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53A" w:rsidRDefault="002F753A" w:rsidP="005B0C7E">
      <w:pPr>
        <w:rPr>
          <w:sz w:val="28"/>
          <w:szCs w:val="28"/>
          <w:u w:val="single"/>
        </w:rPr>
      </w:pPr>
      <w:r>
        <w:rPr>
          <w:sz w:val="28"/>
          <w:szCs w:val="28"/>
          <w:u w:val="single"/>
        </w:rPr>
        <w:t>Objetivo:</w:t>
      </w:r>
    </w:p>
    <w:p w:rsidR="002F753A" w:rsidRDefault="002F753A" w:rsidP="005B0C7E"/>
    <w:p w:rsidR="002F753A" w:rsidRDefault="002F753A" w:rsidP="005B0C7E">
      <w:r>
        <w:t>Familiarizarse con el principio de funcionamiento del contador y sus controles. Conocer el correcto uso del instrumento para realizar mediciones de forma óptima. Identificar sus beneficios y limitaciones técnicas.</w:t>
      </w:r>
    </w:p>
    <w:p w:rsidR="002F753A" w:rsidRPr="00584426" w:rsidRDefault="002F753A" w:rsidP="005B0C7E"/>
    <w:p w:rsidR="002F753A" w:rsidRDefault="002F753A" w:rsidP="005B0C7E">
      <w:pPr>
        <w:rPr>
          <w:sz w:val="28"/>
          <w:szCs w:val="28"/>
          <w:u w:val="single"/>
        </w:rPr>
      </w:pPr>
      <w:r>
        <w:rPr>
          <w:sz w:val="28"/>
          <w:szCs w:val="28"/>
          <w:u w:val="single"/>
        </w:rPr>
        <w:t>1ª Medición:</w:t>
      </w:r>
    </w:p>
    <w:p w:rsidR="002F753A" w:rsidRDefault="002F753A">
      <w:pPr>
        <w:rPr>
          <w:sz w:val="28"/>
          <w:szCs w:val="28"/>
          <w:u w:val="single"/>
        </w:rPr>
      </w:pPr>
    </w:p>
    <w:p w:rsidR="002F753A" w:rsidRDefault="002F753A">
      <w:pPr>
        <w:rPr>
          <w:sz w:val="28"/>
          <w:szCs w:val="28"/>
          <w:u w:val="single"/>
        </w:rPr>
      </w:pPr>
      <w:r w:rsidRPr="00C13B3F">
        <w:rPr>
          <w:sz w:val="28"/>
          <w:szCs w:val="28"/>
          <w:u w:val="single"/>
        </w:rPr>
        <w:object w:dxaOrig="9102" w:dyaOrig="4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202.5pt" o:ole="">
            <v:imagedata r:id="rId5" o:title=""/>
          </v:shape>
          <o:OLEObject Type="Embed" ProgID="Excel.Sheet.12" ShapeID="_x0000_i1025" DrawAspect="Content" ObjectID="_1275908902" r:id="rId6"/>
        </w:object>
      </w:r>
    </w:p>
    <w:p w:rsidR="002F753A" w:rsidRDefault="002F753A">
      <w:pPr>
        <w:rPr>
          <w:sz w:val="28"/>
          <w:szCs w:val="28"/>
          <w:u w:val="single"/>
        </w:rPr>
      </w:pPr>
    </w:p>
    <w:p w:rsidR="002F753A" w:rsidRDefault="002F753A">
      <w:pPr>
        <w:rPr>
          <w:sz w:val="28"/>
          <w:szCs w:val="28"/>
          <w:u w:val="single"/>
        </w:rPr>
      </w:pPr>
      <w:r>
        <w:rPr>
          <w:sz w:val="28"/>
          <w:szCs w:val="28"/>
          <w:u w:val="single"/>
        </w:rPr>
        <w:t>Análisis:</w:t>
      </w:r>
    </w:p>
    <w:p w:rsidR="002F753A" w:rsidRDefault="002F753A">
      <w:pPr>
        <w:rPr>
          <w:sz w:val="28"/>
          <w:szCs w:val="28"/>
          <w:u w:val="single"/>
        </w:rPr>
      </w:pPr>
    </w:p>
    <w:p w:rsidR="002F753A" w:rsidRDefault="002F753A">
      <w:pPr>
        <w:rPr>
          <w:sz w:val="28"/>
          <w:szCs w:val="28"/>
          <w:u w:val="single"/>
        </w:rPr>
      </w:pPr>
      <w:r w:rsidRPr="00C13B3F">
        <w:rPr>
          <w:sz w:val="28"/>
          <w:szCs w:val="28"/>
          <w:u w:val="single"/>
        </w:rPr>
        <w:object w:dxaOrig="9116" w:dyaOrig="1459">
          <v:shape id="_x0000_i1026" type="#_x0000_t75" style="width:456pt;height:1in" o:ole="">
            <v:imagedata r:id="rId7" o:title=""/>
          </v:shape>
          <o:OLEObject Type="Embed" ProgID="Excel.Sheet.12" ShapeID="_x0000_i1026" DrawAspect="Content" ObjectID="_1275908903" r:id="rId8"/>
        </w:object>
      </w:r>
    </w:p>
    <w:p w:rsidR="002F753A" w:rsidRPr="00577001" w:rsidRDefault="002F753A" w:rsidP="00A618B0">
      <w:r w:rsidRPr="00577001">
        <w:t>Modo frecuencias</w:t>
      </w:r>
      <w:r>
        <w:t xml:space="preserve"> (en el caso del contador universal)</w:t>
      </w:r>
      <w:r w:rsidRPr="00577001">
        <w:t>:</w:t>
      </w:r>
    </w:p>
    <w:p w:rsidR="002F753A" w:rsidRPr="00577001" w:rsidRDefault="002F753A" w:rsidP="00A618B0">
      <w:r w:rsidRPr="00577001">
        <w:t>Error</w:t>
      </w:r>
    </w:p>
    <w:p w:rsidR="002F753A" w:rsidRPr="00577001" w:rsidRDefault="002F753A" w:rsidP="00A618B0">
      <w:r w:rsidRPr="00577001">
        <w:rPr>
          <w:position w:val="-14"/>
        </w:rPr>
        <w:object w:dxaOrig="1480" w:dyaOrig="380">
          <v:shape id="_x0000_i1027" type="#_x0000_t75" style="width:74.25pt;height:18.75pt" o:ole="">
            <v:imagedata r:id="rId9" o:title=""/>
          </v:shape>
          <o:OLEObject Type="Embed" ProgID="Equation.3" ShapeID="_x0000_i1027" DrawAspect="Content" ObjectID="_1275908904" r:id="rId10"/>
        </w:object>
      </w:r>
    </w:p>
    <w:p w:rsidR="002F753A" w:rsidRPr="00577001" w:rsidRDefault="002F753A" w:rsidP="00A618B0">
      <w:r w:rsidRPr="00577001">
        <w:t xml:space="preserve"> </w:t>
      </w:r>
      <w:r w:rsidRPr="00577001">
        <w:rPr>
          <w:position w:val="-30"/>
        </w:rPr>
        <w:object w:dxaOrig="1440" w:dyaOrig="680">
          <v:shape id="_x0000_i1028" type="#_x0000_t75" style="width:1in;height:33.75pt" o:ole="">
            <v:imagedata r:id="rId11" o:title=""/>
          </v:shape>
          <o:OLEObject Type="Embed" ProgID="Equation.3" ShapeID="_x0000_i1028" DrawAspect="Content" ObjectID="_1275908905" r:id="rId12"/>
        </w:object>
      </w:r>
    </w:p>
    <w:p w:rsidR="002F753A" w:rsidRPr="00577001" w:rsidRDefault="002F753A" w:rsidP="00A618B0">
      <w:r w:rsidRPr="00577001">
        <w:rPr>
          <w:position w:val="-10"/>
        </w:rPr>
        <w:object w:dxaOrig="2700" w:dyaOrig="340">
          <v:shape id="_x0000_i1029" type="#_x0000_t75" style="width:135pt;height:17.25pt" o:ole="">
            <v:imagedata r:id="rId13" o:title=""/>
          </v:shape>
          <o:OLEObject Type="Embed" ProgID="Equation.3" ShapeID="_x0000_i1029" DrawAspect="Content" ObjectID="_1275908906" r:id="rId14"/>
        </w:object>
      </w:r>
      <w:r w:rsidRPr="00577001">
        <w:t xml:space="preserve"> (Suponiendo un envejecimiento de 1 año)</w:t>
      </w:r>
    </w:p>
    <w:p w:rsidR="002F753A" w:rsidRDefault="002F753A">
      <w:pPr>
        <w:rPr>
          <w:sz w:val="28"/>
          <w:szCs w:val="28"/>
          <w:u w:val="single"/>
        </w:rPr>
      </w:pPr>
    </w:p>
    <w:p w:rsidR="002F753A" w:rsidRPr="00577001" w:rsidRDefault="002F753A" w:rsidP="00A618B0">
      <w:r w:rsidRPr="00577001">
        <w:t>Modo Periodo</w:t>
      </w:r>
      <w:r>
        <w:t xml:space="preserve"> (en el caso del contador universal)</w:t>
      </w:r>
      <w:r w:rsidRPr="00577001">
        <w:t>:</w:t>
      </w:r>
    </w:p>
    <w:p w:rsidR="002F753A" w:rsidRPr="00577001" w:rsidRDefault="002F753A" w:rsidP="00A618B0">
      <w:r w:rsidRPr="00577001">
        <w:t>Error</w:t>
      </w:r>
    </w:p>
    <w:p w:rsidR="002F753A" w:rsidRPr="00577001" w:rsidRDefault="002F753A" w:rsidP="00A618B0">
      <w:r w:rsidRPr="00577001">
        <w:rPr>
          <w:position w:val="-14"/>
        </w:rPr>
        <w:object w:dxaOrig="2299" w:dyaOrig="380">
          <v:shape id="_x0000_i1030" type="#_x0000_t75" style="width:114pt;height:18.75pt" o:ole="">
            <v:imagedata r:id="rId15" o:title=""/>
          </v:shape>
          <o:OLEObject Type="Embed" ProgID="Equation.3" ShapeID="_x0000_i1030" DrawAspect="Content" ObjectID="_1275908907" r:id="rId16"/>
        </w:object>
      </w:r>
    </w:p>
    <w:p w:rsidR="002F753A" w:rsidRPr="00577001" w:rsidRDefault="002F753A" w:rsidP="00A618B0">
      <w:r w:rsidRPr="00577001">
        <w:t xml:space="preserve"> </w:t>
      </w:r>
      <w:r w:rsidRPr="00577001">
        <w:rPr>
          <w:position w:val="-30"/>
        </w:rPr>
        <w:object w:dxaOrig="1440" w:dyaOrig="680">
          <v:shape id="_x0000_i1031" type="#_x0000_t75" style="width:1in;height:33.75pt" o:ole="">
            <v:imagedata r:id="rId11" o:title=""/>
          </v:shape>
          <o:OLEObject Type="Embed" ProgID="Equation.3" ShapeID="_x0000_i1031" DrawAspect="Content" ObjectID="_1275908908" r:id="rId17"/>
        </w:object>
      </w:r>
    </w:p>
    <w:p w:rsidR="002F753A" w:rsidRPr="00577001" w:rsidRDefault="002F753A" w:rsidP="00A618B0">
      <w:r w:rsidRPr="00577001">
        <w:rPr>
          <w:position w:val="-10"/>
        </w:rPr>
        <w:object w:dxaOrig="2700" w:dyaOrig="340">
          <v:shape id="_x0000_i1032" type="#_x0000_t75" style="width:135pt;height:17.25pt" o:ole="">
            <v:imagedata r:id="rId13" o:title=""/>
          </v:shape>
          <o:OLEObject Type="Embed" ProgID="Equation.3" ShapeID="_x0000_i1032" DrawAspect="Content" ObjectID="_1275908909" r:id="rId18"/>
        </w:object>
      </w:r>
      <w:r w:rsidRPr="00577001">
        <w:t xml:space="preserve"> (Suponiendo un envejecimiento de 1 año)</w:t>
      </w:r>
    </w:p>
    <w:p w:rsidR="002F753A" w:rsidRPr="00577001" w:rsidRDefault="002F753A" w:rsidP="00A618B0">
      <w:r w:rsidRPr="00577001">
        <w:rPr>
          <w:position w:val="-24"/>
        </w:rPr>
        <w:object w:dxaOrig="1460" w:dyaOrig="620">
          <v:shape id="_x0000_i1033" type="#_x0000_t75" style="width:1in;height:30.75pt" o:ole="">
            <v:imagedata r:id="rId19" o:title=""/>
          </v:shape>
          <o:OLEObject Type="Embed" ProgID="Equation.3" ShapeID="_x0000_i1033" DrawAspect="Content" ObjectID="_1275908910" r:id="rId20"/>
        </w:object>
      </w:r>
    </w:p>
    <w:p w:rsidR="002F753A" w:rsidRPr="00A618B0" w:rsidRDefault="002F753A">
      <w:r w:rsidRPr="00A618B0">
        <w:t>Los resultados nos muestran que cuando se trata de frecuencias bajas (menos de 1KHz) es conveniente medir los períodos de las señales.</w:t>
      </w:r>
    </w:p>
    <w:p w:rsidR="002F753A" w:rsidRDefault="002F753A">
      <w:pPr>
        <w:rPr>
          <w:sz w:val="28"/>
          <w:szCs w:val="28"/>
          <w:u w:val="single"/>
        </w:rPr>
      </w:pPr>
      <w:r>
        <w:rPr>
          <w:sz w:val="28"/>
          <w:szCs w:val="28"/>
          <w:u w:val="single"/>
        </w:rPr>
        <w:br w:type="page"/>
      </w:r>
    </w:p>
    <w:p w:rsidR="002F753A" w:rsidRDefault="002F753A" w:rsidP="00A618B0">
      <w:pPr>
        <w:rPr>
          <w:sz w:val="28"/>
          <w:szCs w:val="28"/>
          <w:u w:val="single"/>
        </w:rPr>
      </w:pPr>
      <w:r>
        <w:rPr>
          <w:sz w:val="28"/>
          <w:szCs w:val="28"/>
          <w:u w:val="single"/>
        </w:rPr>
        <w:t>2ª Medición:</w:t>
      </w:r>
    </w:p>
    <w:p w:rsidR="002F753A" w:rsidRDefault="002F753A">
      <w:pPr>
        <w:rPr>
          <w:sz w:val="28"/>
          <w:szCs w:val="28"/>
          <w:u w:val="single"/>
        </w:rPr>
      </w:pPr>
    </w:p>
    <w:p w:rsidR="002F753A" w:rsidRDefault="002F753A">
      <w:pPr>
        <w:rPr>
          <w:sz w:val="28"/>
          <w:szCs w:val="28"/>
          <w:u w:val="single"/>
        </w:rPr>
      </w:pPr>
      <w:r w:rsidRPr="00C13B3F">
        <w:rPr>
          <w:sz w:val="28"/>
          <w:szCs w:val="28"/>
          <w:u w:val="single"/>
        </w:rPr>
        <w:object w:dxaOrig="8973" w:dyaOrig="1747">
          <v:shape id="_x0000_i1034" type="#_x0000_t75" style="width:448.5pt;height:86.25pt" o:ole="">
            <v:imagedata r:id="rId21" o:title=""/>
          </v:shape>
          <o:OLEObject Type="Embed" ProgID="Excel.Sheet.12" ShapeID="_x0000_i1034" DrawAspect="Content" ObjectID="_1275908911" r:id="rId22"/>
        </w:object>
      </w:r>
    </w:p>
    <w:p w:rsidR="002F753A" w:rsidRPr="00577001" w:rsidRDefault="002F753A" w:rsidP="00A42B35">
      <w:r>
        <w:t>Modo Intervalo de tiempo</w:t>
      </w:r>
      <w:r w:rsidRPr="00577001">
        <w:t>:</w:t>
      </w:r>
    </w:p>
    <w:p w:rsidR="002F753A" w:rsidRPr="00577001" w:rsidRDefault="002F753A" w:rsidP="00A42B35">
      <w:r w:rsidRPr="00577001">
        <w:t>Error</w:t>
      </w:r>
    </w:p>
    <w:p w:rsidR="002F753A" w:rsidRPr="00577001" w:rsidRDefault="002F753A" w:rsidP="00A42B35">
      <w:r w:rsidRPr="00577001">
        <w:rPr>
          <w:position w:val="-14"/>
        </w:rPr>
        <w:object w:dxaOrig="2299" w:dyaOrig="380">
          <v:shape id="_x0000_i1035" type="#_x0000_t75" style="width:114pt;height:18.75pt" o:ole="">
            <v:imagedata r:id="rId23" o:title=""/>
          </v:shape>
          <o:OLEObject Type="Embed" ProgID="Equation.3" ShapeID="_x0000_i1035" DrawAspect="Content" ObjectID="_1275908912" r:id="rId24"/>
        </w:object>
      </w:r>
    </w:p>
    <w:p w:rsidR="002F753A" w:rsidRPr="00577001" w:rsidRDefault="002F753A" w:rsidP="00A42B35">
      <w:r w:rsidRPr="00577001">
        <w:t xml:space="preserve"> </w:t>
      </w:r>
      <w:r w:rsidRPr="00577001">
        <w:rPr>
          <w:position w:val="-30"/>
        </w:rPr>
        <w:object w:dxaOrig="1440" w:dyaOrig="680">
          <v:shape id="_x0000_i1036" type="#_x0000_t75" style="width:1in;height:33.75pt" o:ole="">
            <v:imagedata r:id="rId11" o:title=""/>
          </v:shape>
          <o:OLEObject Type="Embed" ProgID="Equation.3" ShapeID="_x0000_i1036" DrawAspect="Content" ObjectID="_1275908913" r:id="rId25"/>
        </w:object>
      </w:r>
    </w:p>
    <w:p w:rsidR="002F753A" w:rsidRPr="00577001" w:rsidRDefault="002F753A" w:rsidP="00A42B35">
      <w:r w:rsidRPr="00577001">
        <w:rPr>
          <w:position w:val="-10"/>
        </w:rPr>
        <w:object w:dxaOrig="2700" w:dyaOrig="340">
          <v:shape id="_x0000_i1037" type="#_x0000_t75" style="width:135pt;height:17.25pt" o:ole="">
            <v:imagedata r:id="rId13" o:title=""/>
          </v:shape>
          <o:OLEObject Type="Embed" ProgID="Equation.3" ShapeID="_x0000_i1037" DrawAspect="Content" ObjectID="_1275908914" r:id="rId26"/>
        </w:object>
      </w:r>
      <w:r w:rsidRPr="00577001">
        <w:t xml:space="preserve"> (Suponiendo un envejecimiento de 1 año)</w:t>
      </w:r>
    </w:p>
    <w:p w:rsidR="002F753A" w:rsidRPr="00577001" w:rsidRDefault="002F753A" w:rsidP="00A42B35">
      <w:r w:rsidRPr="00577001">
        <w:rPr>
          <w:position w:val="-24"/>
        </w:rPr>
        <w:object w:dxaOrig="1700" w:dyaOrig="620">
          <v:shape id="_x0000_i1038" type="#_x0000_t75" style="width:84pt;height:30.75pt" o:ole="">
            <v:imagedata r:id="rId27" o:title=""/>
          </v:shape>
          <o:OLEObject Type="Embed" ProgID="Equation.3" ShapeID="_x0000_i1038" DrawAspect="Content" ObjectID="_1275908915" r:id="rId28"/>
        </w:object>
      </w:r>
    </w:p>
    <w:p w:rsidR="002F753A" w:rsidRDefault="002F753A">
      <w:r>
        <w:t>Cálculo del ciclo de trabajo:</w:t>
      </w:r>
    </w:p>
    <w:p w:rsidR="002F753A" w:rsidRDefault="002F753A"/>
    <w:p w:rsidR="002F753A" w:rsidRDefault="002F753A">
      <w:r w:rsidRPr="009D54DF">
        <w:pict>
          <v:shape id="_x0000_i1039" type="#_x0000_t75" style="width:75.75pt;height:30.75pt">
            <v:imagedata r:id="rId29" o:title="" chromakey="white"/>
          </v:shape>
        </w:pict>
      </w:r>
    </w:p>
    <w:p w:rsidR="002F753A" w:rsidRDefault="002F753A"/>
    <w:p w:rsidR="002F753A" w:rsidRDefault="002F753A">
      <w:r w:rsidRPr="00A42B35">
        <w:t>Error Propagado</w:t>
      </w:r>
    </w:p>
    <w:p w:rsidR="002F753A" w:rsidRPr="00577001" w:rsidRDefault="002F753A" w:rsidP="00A42B35">
      <w:r w:rsidRPr="00577001">
        <w:rPr>
          <w:position w:val="-14"/>
        </w:rPr>
        <w:object w:dxaOrig="1719" w:dyaOrig="380">
          <v:shape id="_x0000_i1040" type="#_x0000_t75" style="width:86.25pt;height:18.75pt" o:ole="">
            <v:imagedata r:id="rId30" o:title=""/>
          </v:shape>
          <o:OLEObject Type="Embed" ProgID="Equation.3" ShapeID="_x0000_i1040" DrawAspect="Content" ObjectID="_1275908916" r:id="rId31"/>
        </w:object>
      </w:r>
    </w:p>
    <w:p w:rsidR="002F753A" w:rsidRDefault="002F753A">
      <w:pPr>
        <w:rPr>
          <w:sz w:val="28"/>
          <w:szCs w:val="28"/>
          <w:u w:val="single"/>
        </w:rPr>
      </w:pPr>
    </w:p>
    <w:p w:rsidR="002F753A" w:rsidRPr="00CA3FC9" w:rsidRDefault="002F753A">
      <w:r w:rsidRPr="00CA3FC9">
        <w:t>Verificación de los datos</w:t>
      </w:r>
    </w:p>
    <w:p w:rsidR="002F753A" w:rsidRDefault="002F753A">
      <w:pPr>
        <w:rPr>
          <w:sz w:val="28"/>
          <w:szCs w:val="28"/>
          <w:u w:val="single"/>
        </w:rPr>
      </w:pPr>
    </w:p>
    <w:p w:rsidR="002F753A" w:rsidRDefault="002F753A">
      <w:pPr>
        <w:rPr>
          <w:sz w:val="28"/>
          <w:szCs w:val="28"/>
          <w:u w:val="single"/>
        </w:rPr>
      </w:pPr>
      <w:r w:rsidRPr="00C13B3F">
        <w:rPr>
          <w:sz w:val="28"/>
          <w:szCs w:val="28"/>
          <w:u w:val="single"/>
        </w:rPr>
        <w:object w:dxaOrig="8618" w:dyaOrig="1574">
          <v:shape id="_x0000_i1041" type="#_x0000_t75" style="width:431.25pt;height:78.75pt" o:ole="">
            <v:imagedata r:id="rId32" o:title=""/>
          </v:shape>
          <o:OLEObject Type="Embed" ProgID="Excel.Sheet.12" ShapeID="_x0000_i1041" DrawAspect="Content" ObjectID="_1275908917" r:id="rId33"/>
        </w:object>
      </w:r>
    </w:p>
    <w:p w:rsidR="002F753A" w:rsidRDefault="002F753A">
      <w:pPr>
        <w:rPr>
          <w:sz w:val="28"/>
          <w:szCs w:val="28"/>
          <w:u w:val="single"/>
        </w:rPr>
      </w:pPr>
      <w:r>
        <w:rPr>
          <w:sz w:val="28"/>
          <w:szCs w:val="28"/>
          <w:u w:val="single"/>
        </w:rPr>
        <w:br w:type="page"/>
      </w:r>
    </w:p>
    <w:tbl>
      <w:tblPr>
        <w:tblpPr w:leftFromText="141" w:rightFromText="141" w:vertAnchor="page" w:horzAnchor="margin" w:tblpY="19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92"/>
        <w:gridCol w:w="2993"/>
        <w:gridCol w:w="2993"/>
      </w:tblGrid>
      <w:tr w:rsidR="002F753A" w:rsidRPr="00577001">
        <w:tc>
          <w:tcPr>
            <w:tcW w:w="2992" w:type="dxa"/>
          </w:tcPr>
          <w:p w:rsidR="002F753A" w:rsidRPr="00577001" w:rsidRDefault="002F753A" w:rsidP="009D54DF">
            <w:pPr>
              <w:jc w:val="center"/>
            </w:pPr>
            <w:r w:rsidRPr="00577001">
              <w:t>Frecuencias</w:t>
            </w:r>
          </w:p>
        </w:tc>
        <w:tc>
          <w:tcPr>
            <w:tcW w:w="2993" w:type="dxa"/>
          </w:tcPr>
          <w:p w:rsidR="002F753A" w:rsidRPr="00577001" w:rsidRDefault="002F753A" w:rsidP="009D54DF">
            <w:pPr>
              <w:jc w:val="center"/>
            </w:pPr>
            <w:r w:rsidRPr="00577001">
              <w:t>Display</w:t>
            </w:r>
          </w:p>
        </w:tc>
        <w:tc>
          <w:tcPr>
            <w:tcW w:w="2993" w:type="dxa"/>
          </w:tcPr>
          <w:p w:rsidR="002F753A" w:rsidRPr="00577001" w:rsidRDefault="002F753A" w:rsidP="009D54DF">
            <w:pPr>
              <w:jc w:val="center"/>
            </w:pPr>
            <w:r w:rsidRPr="00577001">
              <w:t>Error</w:t>
            </w:r>
          </w:p>
        </w:tc>
      </w:tr>
      <w:tr w:rsidR="002F753A" w:rsidRPr="00577001">
        <w:tc>
          <w:tcPr>
            <w:tcW w:w="2992" w:type="dxa"/>
          </w:tcPr>
          <w:p w:rsidR="002F753A" w:rsidRPr="00577001" w:rsidRDefault="002F753A" w:rsidP="009D54DF">
            <w:pPr>
              <w:jc w:val="center"/>
            </w:pPr>
            <w:r w:rsidRPr="00577001">
              <w:t>100 Hz</w:t>
            </w:r>
          </w:p>
        </w:tc>
        <w:tc>
          <w:tcPr>
            <w:tcW w:w="2993" w:type="dxa"/>
          </w:tcPr>
          <w:p w:rsidR="002F753A" w:rsidRPr="00577001" w:rsidRDefault="002F753A" w:rsidP="009D54DF">
            <w:pPr>
              <w:jc w:val="center"/>
            </w:pPr>
            <w:r w:rsidRPr="00577001">
              <w:t>0.1</w:t>
            </w:r>
          </w:p>
        </w:tc>
        <w:tc>
          <w:tcPr>
            <w:tcW w:w="2993" w:type="dxa"/>
          </w:tcPr>
          <w:p w:rsidR="002F753A" w:rsidRPr="00577001" w:rsidRDefault="002F753A" w:rsidP="009D54DF">
            <w:pPr>
              <w:jc w:val="center"/>
            </w:pPr>
            <w:r w:rsidRPr="00577001">
              <w:t>0.1</w:t>
            </w:r>
          </w:p>
        </w:tc>
      </w:tr>
      <w:tr w:rsidR="002F753A" w:rsidRPr="00577001">
        <w:tc>
          <w:tcPr>
            <w:tcW w:w="2992" w:type="dxa"/>
          </w:tcPr>
          <w:p w:rsidR="002F753A" w:rsidRPr="00577001" w:rsidRDefault="002F753A" w:rsidP="009D54DF">
            <w:pPr>
              <w:jc w:val="center"/>
            </w:pPr>
            <w:r w:rsidRPr="00577001">
              <w:t>1 KHz</w:t>
            </w:r>
          </w:p>
        </w:tc>
        <w:tc>
          <w:tcPr>
            <w:tcW w:w="2993" w:type="dxa"/>
          </w:tcPr>
          <w:p w:rsidR="002F753A" w:rsidRPr="00577001" w:rsidRDefault="002F753A" w:rsidP="009D54DF">
            <w:pPr>
              <w:jc w:val="center"/>
            </w:pPr>
            <w:r w:rsidRPr="00577001">
              <w:t>1.0</w:t>
            </w:r>
          </w:p>
        </w:tc>
        <w:tc>
          <w:tcPr>
            <w:tcW w:w="2993" w:type="dxa"/>
          </w:tcPr>
          <w:p w:rsidR="002F753A" w:rsidRPr="00577001" w:rsidRDefault="002F753A" w:rsidP="009D54DF">
            <w:pPr>
              <w:jc w:val="center"/>
            </w:pPr>
            <w:r w:rsidRPr="00577001">
              <w:t>0.1</w:t>
            </w:r>
          </w:p>
        </w:tc>
      </w:tr>
      <w:tr w:rsidR="002F753A" w:rsidRPr="00577001">
        <w:tc>
          <w:tcPr>
            <w:tcW w:w="2992" w:type="dxa"/>
          </w:tcPr>
          <w:p w:rsidR="002F753A" w:rsidRPr="00577001" w:rsidRDefault="002F753A" w:rsidP="009D54DF">
            <w:pPr>
              <w:jc w:val="center"/>
            </w:pPr>
            <w:r w:rsidRPr="00577001">
              <w:t>10 KHz</w:t>
            </w:r>
          </w:p>
        </w:tc>
        <w:tc>
          <w:tcPr>
            <w:tcW w:w="2993" w:type="dxa"/>
          </w:tcPr>
          <w:p w:rsidR="002F753A" w:rsidRPr="00577001" w:rsidRDefault="002F753A" w:rsidP="009D54DF">
            <w:pPr>
              <w:jc w:val="center"/>
            </w:pPr>
            <w:r w:rsidRPr="00577001">
              <w:t>10.0</w:t>
            </w:r>
          </w:p>
        </w:tc>
        <w:tc>
          <w:tcPr>
            <w:tcW w:w="2993" w:type="dxa"/>
          </w:tcPr>
          <w:p w:rsidR="002F753A" w:rsidRPr="00577001" w:rsidRDefault="002F753A" w:rsidP="009D54DF">
            <w:pPr>
              <w:jc w:val="center"/>
            </w:pPr>
            <w:r w:rsidRPr="00577001">
              <w:t>0.1</w:t>
            </w:r>
          </w:p>
        </w:tc>
      </w:tr>
      <w:tr w:rsidR="002F753A" w:rsidRPr="00577001">
        <w:tc>
          <w:tcPr>
            <w:tcW w:w="2992" w:type="dxa"/>
          </w:tcPr>
          <w:p w:rsidR="002F753A" w:rsidRPr="00577001" w:rsidRDefault="002F753A" w:rsidP="009D54DF">
            <w:pPr>
              <w:jc w:val="center"/>
            </w:pPr>
            <w:r w:rsidRPr="00577001">
              <w:t>100 KHz</w:t>
            </w:r>
          </w:p>
        </w:tc>
        <w:tc>
          <w:tcPr>
            <w:tcW w:w="2993" w:type="dxa"/>
          </w:tcPr>
          <w:p w:rsidR="002F753A" w:rsidRPr="00577001" w:rsidRDefault="002F753A" w:rsidP="009D54DF">
            <w:pPr>
              <w:jc w:val="center"/>
            </w:pPr>
            <w:r w:rsidRPr="00577001">
              <w:t>98.4</w:t>
            </w:r>
          </w:p>
        </w:tc>
        <w:tc>
          <w:tcPr>
            <w:tcW w:w="2993" w:type="dxa"/>
          </w:tcPr>
          <w:p w:rsidR="002F753A" w:rsidRPr="00577001" w:rsidRDefault="002F753A" w:rsidP="009D54DF">
            <w:pPr>
              <w:jc w:val="center"/>
            </w:pPr>
            <w:r w:rsidRPr="00577001">
              <w:t>0.4</w:t>
            </w:r>
          </w:p>
        </w:tc>
      </w:tr>
    </w:tbl>
    <w:p w:rsidR="002F753A" w:rsidRDefault="002F753A" w:rsidP="00577001">
      <w:r>
        <w:rPr>
          <w:sz w:val="28"/>
          <w:szCs w:val="28"/>
          <w:u w:val="single"/>
        </w:rPr>
        <w:t>3ª</w:t>
      </w:r>
      <w:r w:rsidRPr="001D5E7A">
        <w:rPr>
          <w:sz w:val="28"/>
          <w:szCs w:val="28"/>
          <w:u w:val="single"/>
        </w:rPr>
        <w:t xml:space="preserve"> medición:</w:t>
      </w:r>
      <w:r w:rsidRPr="00577001">
        <w:t xml:space="preserve"> </w:t>
      </w:r>
    </w:p>
    <w:p w:rsidR="002F753A" w:rsidRDefault="002F753A" w:rsidP="00577001"/>
    <w:p w:rsidR="002F753A" w:rsidRDefault="002F753A" w:rsidP="00577001"/>
    <w:p w:rsidR="002F753A" w:rsidRDefault="002F753A" w:rsidP="00577001"/>
    <w:p w:rsidR="002F753A" w:rsidRDefault="002F753A" w:rsidP="00577001"/>
    <w:p w:rsidR="002F753A" w:rsidRDefault="002F753A" w:rsidP="00577001"/>
    <w:p w:rsidR="002F753A" w:rsidRDefault="002F753A" w:rsidP="00577001"/>
    <w:p w:rsidR="002F753A" w:rsidRDefault="002F753A" w:rsidP="00577001"/>
    <w:p w:rsidR="002F753A" w:rsidRDefault="002F753A" w:rsidP="00577001"/>
    <w:p w:rsidR="002F753A" w:rsidRPr="00577001" w:rsidRDefault="002F753A" w:rsidP="00577001">
      <w:r w:rsidRPr="00577001">
        <w:t>Gate time: 0.01seg</w:t>
      </w:r>
    </w:p>
    <w:p w:rsidR="002F753A" w:rsidRPr="00577001" w:rsidRDefault="002F753A" w:rsidP="0057700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89"/>
        <w:gridCol w:w="4489"/>
      </w:tblGrid>
      <w:tr w:rsidR="002F753A" w:rsidRPr="00577001">
        <w:trPr>
          <w:jc w:val="center"/>
        </w:trPr>
        <w:tc>
          <w:tcPr>
            <w:tcW w:w="8978" w:type="dxa"/>
            <w:gridSpan w:val="2"/>
          </w:tcPr>
          <w:p w:rsidR="002F753A" w:rsidRPr="00577001" w:rsidRDefault="002F753A" w:rsidP="009D54DF">
            <w:pPr>
              <w:jc w:val="center"/>
            </w:pPr>
            <w:r w:rsidRPr="00577001">
              <w:t>Frecuencia de la señal de calibración</w:t>
            </w:r>
          </w:p>
        </w:tc>
      </w:tr>
      <w:tr w:rsidR="002F753A" w:rsidRPr="00577001">
        <w:trPr>
          <w:jc w:val="center"/>
        </w:trPr>
        <w:tc>
          <w:tcPr>
            <w:tcW w:w="4489" w:type="dxa"/>
          </w:tcPr>
          <w:p w:rsidR="002F753A" w:rsidRPr="00577001" w:rsidRDefault="002F753A" w:rsidP="009D54DF">
            <w:pPr>
              <w:jc w:val="center"/>
            </w:pPr>
            <w:r w:rsidRPr="00577001">
              <w:t>Display</w:t>
            </w:r>
          </w:p>
        </w:tc>
        <w:tc>
          <w:tcPr>
            <w:tcW w:w="4489" w:type="dxa"/>
          </w:tcPr>
          <w:p w:rsidR="002F753A" w:rsidRPr="00577001" w:rsidRDefault="002F753A" w:rsidP="009D54DF">
            <w:pPr>
              <w:jc w:val="center"/>
            </w:pPr>
            <w:r w:rsidRPr="00577001">
              <w:t>Error</w:t>
            </w:r>
          </w:p>
        </w:tc>
      </w:tr>
      <w:tr w:rsidR="002F753A" w:rsidRPr="00577001">
        <w:trPr>
          <w:jc w:val="center"/>
        </w:trPr>
        <w:tc>
          <w:tcPr>
            <w:tcW w:w="4489" w:type="dxa"/>
          </w:tcPr>
          <w:p w:rsidR="002F753A" w:rsidRPr="00577001" w:rsidRDefault="002F753A" w:rsidP="009D54DF">
            <w:pPr>
              <w:jc w:val="center"/>
            </w:pPr>
            <w:r w:rsidRPr="00577001">
              <w:t>1.01 KHz</w:t>
            </w:r>
          </w:p>
        </w:tc>
        <w:tc>
          <w:tcPr>
            <w:tcW w:w="4489" w:type="dxa"/>
          </w:tcPr>
          <w:p w:rsidR="002F753A" w:rsidRPr="00577001" w:rsidRDefault="002F753A" w:rsidP="009D54DF">
            <w:pPr>
              <w:jc w:val="center"/>
            </w:pPr>
            <w:r w:rsidRPr="00577001">
              <w:t>0.01 KHz</w:t>
            </w:r>
          </w:p>
        </w:tc>
      </w:tr>
    </w:tbl>
    <w:p w:rsidR="002F753A" w:rsidRPr="00577001" w:rsidRDefault="002F753A"/>
    <w:p w:rsidR="002F753A" w:rsidRPr="00577001" w:rsidRDefault="002F753A">
      <w:r w:rsidRPr="00577001">
        <w:t>Modo relación de frecuencias:</w:t>
      </w:r>
    </w:p>
    <w:p w:rsidR="002F753A" w:rsidRPr="00577001" w:rsidRDefault="002F753A">
      <w:r w:rsidRPr="00577001">
        <w:t>Error</w:t>
      </w:r>
    </w:p>
    <w:p w:rsidR="002F753A" w:rsidRPr="00577001" w:rsidRDefault="002F753A">
      <w:r w:rsidRPr="00577001">
        <w:rPr>
          <w:position w:val="-28"/>
        </w:rPr>
        <w:object w:dxaOrig="2320" w:dyaOrig="700">
          <v:shape id="_x0000_i1042" type="#_x0000_t75" style="width:116.25pt;height:35.25pt" o:ole="">
            <v:imagedata r:id="rId34" o:title=""/>
          </v:shape>
          <o:OLEObject Type="Embed" ProgID="Equation.3" ShapeID="_x0000_i1042" DrawAspect="Content" ObjectID="_1275908918" r:id="rId35"/>
        </w:object>
      </w:r>
    </w:p>
    <w:p w:rsidR="002F753A" w:rsidRPr="00577001" w:rsidRDefault="002F753A">
      <w:r w:rsidRPr="00577001">
        <w:t xml:space="preserve"> </w:t>
      </w:r>
      <w:r w:rsidRPr="00577001">
        <w:rPr>
          <w:position w:val="-24"/>
        </w:rPr>
        <w:object w:dxaOrig="1460" w:dyaOrig="620">
          <v:shape id="_x0000_i1043" type="#_x0000_t75" style="width:1in;height:30.75pt" o:ole="">
            <v:imagedata r:id="rId36" o:title=""/>
          </v:shape>
          <o:OLEObject Type="Embed" ProgID="Equation.3" ShapeID="_x0000_i1043" DrawAspect="Content" ObjectID="_1275908919" r:id="rId37"/>
        </w:object>
      </w:r>
    </w:p>
    <w:p w:rsidR="002F753A" w:rsidRPr="00577001" w:rsidRDefault="002F753A"/>
    <w:p w:rsidR="002F753A" w:rsidRPr="00577001" w:rsidRDefault="002F753A" w:rsidP="003A550F">
      <w:r w:rsidRPr="00577001">
        <w:t>Modo frecuencias:</w:t>
      </w:r>
    </w:p>
    <w:p w:rsidR="002F753A" w:rsidRPr="00577001" w:rsidRDefault="002F753A" w:rsidP="003A550F">
      <w:r w:rsidRPr="00577001">
        <w:t>Error</w:t>
      </w:r>
    </w:p>
    <w:p w:rsidR="002F753A" w:rsidRPr="00577001" w:rsidRDefault="002F753A" w:rsidP="003A550F">
      <w:r w:rsidRPr="00577001">
        <w:rPr>
          <w:position w:val="-14"/>
        </w:rPr>
        <w:object w:dxaOrig="1480" w:dyaOrig="380">
          <v:shape id="_x0000_i1044" type="#_x0000_t75" style="width:74.25pt;height:18.75pt" o:ole="">
            <v:imagedata r:id="rId9" o:title=""/>
          </v:shape>
          <o:OLEObject Type="Embed" ProgID="Equation.3" ShapeID="_x0000_i1044" DrawAspect="Content" ObjectID="_1275908920" r:id="rId38"/>
        </w:object>
      </w:r>
    </w:p>
    <w:p w:rsidR="002F753A" w:rsidRPr="00577001" w:rsidRDefault="002F753A" w:rsidP="003A550F">
      <w:r w:rsidRPr="00577001">
        <w:t xml:space="preserve"> </w:t>
      </w:r>
      <w:r w:rsidRPr="00577001">
        <w:rPr>
          <w:position w:val="-30"/>
        </w:rPr>
        <w:object w:dxaOrig="1440" w:dyaOrig="680">
          <v:shape id="_x0000_i1045" type="#_x0000_t75" style="width:1in;height:33.75pt" o:ole="">
            <v:imagedata r:id="rId11" o:title=""/>
          </v:shape>
          <o:OLEObject Type="Embed" ProgID="Equation.3" ShapeID="_x0000_i1045" DrawAspect="Content" ObjectID="_1275908921" r:id="rId39"/>
        </w:object>
      </w:r>
    </w:p>
    <w:p w:rsidR="002F753A" w:rsidRPr="00577001" w:rsidRDefault="002F753A" w:rsidP="003A550F">
      <w:r w:rsidRPr="00577001">
        <w:rPr>
          <w:position w:val="-10"/>
        </w:rPr>
        <w:object w:dxaOrig="2700" w:dyaOrig="340">
          <v:shape id="_x0000_i1046" type="#_x0000_t75" style="width:135pt;height:17.25pt" o:ole="">
            <v:imagedata r:id="rId13" o:title=""/>
          </v:shape>
          <o:OLEObject Type="Embed" ProgID="Equation.3" ShapeID="_x0000_i1046" DrawAspect="Content" ObjectID="_1275908922" r:id="rId40"/>
        </w:object>
      </w:r>
      <w:r w:rsidRPr="00577001">
        <w:t xml:space="preserve"> (Suponiendo un envejecimiento de 1 año)</w:t>
      </w:r>
    </w:p>
    <w:p w:rsidR="002F753A" w:rsidRDefault="002F753A"/>
    <w:p w:rsidR="002F753A" w:rsidRPr="00711FF8" w:rsidRDefault="002F753A" w:rsidP="00577001">
      <w:pPr>
        <w:jc w:val="both"/>
        <w:rPr>
          <w:b/>
          <w:bCs/>
          <w:lang w:val="en-GB"/>
        </w:rPr>
      </w:pPr>
      <w:r w:rsidRPr="00711FF8">
        <w:rPr>
          <w:b/>
          <w:bCs/>
          <w:lang w:val="en-GB"/>
        </w:rPr>
        <w:t>Análisis de las mediciones:</w:t>
      </w:r>
    </w:p>
    <w:p w:rsidR="002F753A" w:rsidRDefault="002F753A"/>
    <w:p w:rsidR="002F753A" w:rsidRPr="00577001" w:rsidRDefault="002F753A" w:rsidP="00577001">
      <w:pPr>
        <w:jc w:val="both"/>
      </w:pPr>
      <w:r w:rsidRPr="00577001">
        <w:t>Si miramos los resultados cualitativamente se puede decir que las relaciones de frecuencias que midió el instrumento son coherentes con las frecuencias de los canales. Cuantitativamente se puede decir que cuantas mas cuentas tenga la medición menor será su error. Por eso quizás resulte conveniente siempre medir la relación de frecuencias como la frecuencia mayor sobre la frecuencia menor. Como puede verse en la tabla, el error al medir una frecuencia mayor sobre una menor (frecuencia de 100Hz) es mas chico que el de una frecuencia menor sobre una frecuencia mayor (frecuencias de 10 y 100 KHz).</w:t>
      </w:r>
    </w:p>
    <w:p w:rsidR="002F753A" w:rsidRDefault="002F753A">
      <w:pPr>
        <w:rPr>
          <w:lang w:val="es-MX"/>
        </w:rPr>
      </w:pPr>
    </w:p>
    <w:p w:rsidR="002F753A" w:rsidRDefault="002F753A">
      <w:pPr>
        <w:rPr>
          <w:lang w:val="es-MX"/>
        </w:rPr>
      </w:pPr>
      <w:r>
        <w:rPr>
          <w:lang w:val="es-MX"/>
        </w:rPr>
        <w:br w:type="page"/>
      </w:r>
    </w:p>
    <w:p w:rsidR="002F753A" w:rsidRPr="001D5E7A" w:rsidRDefault="002F753A">
      <w:pPr>
        <w:rPr>
          <w:sz w:val="28"/>
          <w:szCs w:val="28"/>
          <w:u w:val="single"/>
          <w:lang w:val="en-GB"/>
        </w:rPr>
      </w:pPr>
      <w:r w:rsidRPr="001D5E7A">
        <w:rPr>
          <w:sz w:val="28"/>
          <w:szCs w:val="28"/>
          <w:u w:val="single"/>
          <w:lang w:val="en-GB"/>
        </w:rPr>
        <w:t>4ª medición:</w:t>
      </w:r>
    </w:p>
    <w:p w:rsidR="002F753A" w:rsidRPr="00577001" w:rsidRDefault="002F753A">
      <w:pPr>
        <w:rPr>
          <w:lang w:val="en-GB"/>
        </w:rPr>
      </w:pPr>
      <w:r w:rsidRPr="00577001">
        <w:rPr>
          <w:lang w:val="en-GB"/>
        </w:rPr>
        <w:br/>
        <w:t>R=1Kohm</w:t>
      </w:r>
      <w:r w:rsidRPr="00577001">
        <w:rPr>
          <w:lang w:val="en-GB"/>
        </w:rPr>
        <w:br/>
        <w:t>C=68pF</w:t>
      </w:r>
      <w:r w:rsidRPr="00577001">
        <w:rPr>
          <w:lang w:val="en-GB"/>
        </w:rPr>
        <w:br/>
        <w:t>Gate time=1s (CHA)</w:t>
      </w:r>
    </w:p>
    <w:p w:rsidR="002F753A" w:rsidRPr="00577001" w:rsidRDefault="002F753A">
      <w:pPr>
        <w:rPr>
          <w:lang w:val="en-GB"/>
        </w:rPr>
      </w:pPr>
      <w:r w:rsidRPr="00577001">
        <w:rPr>
          <w:lang w:val="en-GB"/>
        </w:rPr>
        <w:t>Gate time=0.01s (CHB)</w:t>
      </w:r>
      <w:r w:rsidRPr="00577001">
        <w:rPr>
          <w:lang w:val="en-GB"/>
        </w:rPr>
        <w:br/>
        <w:t xml:space="preserve"> </w:t>
      </w: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82"/>
        <w:gridCol w:w="1282"/>
        <w:gridCol w:w="1282"/>
        <w:gridCol w:w="1519"/>
        <w:gridCol w:w="1283"/>
        <w:gridCol w:w="1283"/>
        <w:gridCol w:w="1283"/>
      </w:tblGrid>
      <w:tr w:rsidR="002F753A" w:rsidRPr="00577001">
        <w:tc>
          <w:tcPr>
            <w:tcW w:w="1282" w:type="dxa"/>
            <w:vMerge w:val="restart"/>
          </w:tcPr>
          <w:p w:rsidR="002F753A" w:rsidRPr="00577001" w:rsidRDefault="002F753A" w:rsidP="009D54DF">
            <w:pPr>
              <w:jc w:val="center"/>
            </w:pPr>
            <w:r w:rsidRPr="00577001">
              <w:t>Frecuencia</w:t>
            </w:r>
          </w:p>
          <w:p w:rsidR="002F753A" w:rsidRPr="00577001" w:rsidRDefault="002F753A" w:rsidP="009D54DF">
            <w:pPr>
              <w:jc w:val="center"/>
            </w:pPr>
            <w:r w:rsidRPr="00577001">
              <w:t>en el dial</w:t>
            </w:r>
          </w:p>
        </w:tc>
        <w:tc>
          <w:tcPr>
            <w:tcW w:w="2564" w:type="dxa"/>
            <w:gridSpan w:val="2"/>
          </w:tcPr>
          <w:p w:rsidR="002F753A" w:rsidRPr="00577001" w:rsidRDefault="002F753A" w:rsidP="009D54DF">
            <w:pPr>
              <w:jc w:val="center"/>
            </w:pPr>
            <w:r w:rsidRPr="00577001">
              <w:t>Frecuencia Medida</w:t>
            </w:r>
          </w:p>
        </w:tc>
        <w:tc>
          <w:tcPr>
            <w:tcW w:w="2802" w:type="dxa"/>
            <w:gridSpan w:val="2"/>
          </w:tcPr>
          <w:p w:rsidR="002F753A" w:rsidRPr="00577001" w:rsidRDefault="002F753A" w:rsidP="009D54DF">
            <w:pPr>
              <w:jc w:val="center"/>
            </w:pPr>
            <w:r w:rsidRPr="00577001">
              <w:t>Intervalo de tiempo</w:t>
            </w:r>
          </w:p>
        </w:tc>
        <w:tc>
          <w:tcPr>
            <w:tcW w:w="2566" w:type="dxa"/>
            <w:gridSpan w:val="2"/>
          </w:tcPr>
          <w:p w:rsidR="002F753A" w:rsidRPr="00577001" w:rsidRDefault="002F753A" w:rsidP="009D54DF">
            <w:pPr>
              <w:jc w:val="center"/>
            </w:pPr>
            <w:r w:rsidRPr="00577001">
              <w:t>Desfasaje calculado</w:t>
            </w:r>
          </w:p>
        </w:tc>
      </w:tr>
      <w:tr w:rsidR="002F753A" w:rsidRPr="00577001">
        <w:tc>
          <w:tcPr>
            <w:tcW w:w="1282" w:type="dxa"/>
            <w:vMerge/>
          </w:tcPr>
          <w:p w:rsidR="002F753A" w:rsidRPr="00577001" w:rsidRDefault="002F753A" w:rsidP="009D54DF">
            <w:pPr>
              <w:jc w:val="center"/>
            </w:pPr>
          </w:p>
        </w:tc>
        <w:tc>
          <w:tcPr>
            <w:tcW w:w="1282" w:type="dxa"/>
          </w:tcPr>
          <w:p w:rsidR="002F753A" w:rsidRPr="00577001" w:rsidRDefault="002F753A" w:rsidP="009D54DF">
            <w:pPr>
              <w:jc w:val="center"/>
            </w:pPr>
            <w:r w:rsidRPr="00577001">
              <w:t>Display</w:t>
            </w:r>
          </w:p>
        </w:tc>
        <w:tc>
          <w:tcPr>
            <w:tcW w:w="1282" w:type="dxa"/>
          </w:tcPr>
          <w:p w:rsidR="002F753A" w:rsidRPr="00577001" w:rsidRDefault="002F753A" w:rsidP="009D54DF">
            <w:pPr>
              <w:jc w:val="center"/>
            </w:pPr>
            <w:r w:rsidRPr="00577001">
              <w:t>Error</w:t>
            </w:r>
          </w:p>
        </w:tc>
        <w:tc>
          <w:tcPr>
            <w:tcW w:w="1519" w:type="dxa"/>
          </w:tcPr>
          <w:p w:rsidR="002F753A" w:rsidRPr="00577001" w:rsidRDefault="002F753A" w:rsidP="009D54DF">
            <w:pPr>
              <w:jc w:val="center"/>
            </w:pPr>
            <w:r w:rsidRPr="00577001">
              <w:t>Display</w:t>
            </w:r>
          </w:p>
        </w:tc>
        <w:tc>
          <w:tcPr>
            <w:tcW w:w="1283" w:type="dxa"/>
          </w:tcPr>
          <w:p w:rsidR="002F753A" w:rsidRPr="00577001" w:rsidRDefault="002F753A" w:rsidP="009D54DF">
            <w:pPr>
              <w:jc w:val="center"/>
            </w:pPr>
            <w:r w:rsidRPr="00577001">
              <w:t>Error</w:t>
            </w:r>
          </w:p>
        </w:tc>
        <w:tc>
          <w:tcPr>
            <w:tcW w:w="1283" w:type="dxa"/>
          </w:tcPr>
          <w:p w:rsidR="002F753A" w:rsidRPr="00577001" w:rsidRDefault="002F753A" w:rsidP="009D54DF">
            <w:pPr>
              <w:jc w:val="center"/>
            </w:pPr>
            <w:r w:rsidRPr="00577001">
              <w:t>Resultado</w:t>
            </w:r>
          </w:p>
        </w:tc>
        <w:tc>
          <w:tcPr>
            <w:tcW w:w="1283" w:type="dxa"/>
          </w:tcPr>
          <w:p w:rsidR="002F753A" w:rsidRPr="00577001" w:rsidRDefault="002F753A" w:rsidP="009D54DF">
            <w:pPr>
              <w:jc w:val="center"/>
            </w:pPr>
            <w:r w:rsidRPr="00577001">
              <w:t>Error prop.</w:t>
            </w:r>
          </w:p>
        </w:tc>
      </w:tr>
      <w:tr w:rsidR="002F753A" w:rsidRPr="00577001">
        <w:tc>
          <w:tcPr>
            <w:tcW w:w="1282" w:type="dxa"/>
          </w:tcPr>
          <w:p w:rsidR="002F753A" w:rsidRPr="00577001" w:rsidRDefault="002F753A" w:rsidP="009D54DF">
            <w:pPr>
              <w:jc w:val="center"/>
            </w:pPr>
            <w:r w:rsidRPr="00577001">
              <w:t>320 Hz</w:t>
            </w:r>
          </w:p>
        </w:tc>
        <w:tc>
          <w:tcPr>
            <w:tcW w:w="1282" w:type="dxa"/>
          </w:tcPr>
          <w:p w:rsidR="002F753A" w:rsidRPr="00577001" w:rsidRDefault="002F753A" w:rsidP="009D54DF">
            <w:pPr>
              <w:jc w:val="center"/>
            </w:pPr>
            <w:r w:rsidRPr="00577001">
              <w:t>0.320 KHz</w:t>
            </w:r>
          </w:p>
        </w:tc>
        <w:tc>
          <w:tcPr>
            <w:tcW w:w="1282" w:type="dxa"/>
          </w:tcPr>
          <w:p w:rsidR="002F753A" w:rsidRPr="00577001" w:rsidRDefault="002F753A" w:rsidP="009D54DF">
            <w:pPr>
              <w:jc w:val="center"/>
            </w:pPr>
            <w:r w:rsidRPr="00577001">
              <w:t>0.001 KHz</w:t>
            </w:r>
          </w:p>
        </w:tc>
        <w:tc>
          <w:tcPr>
            <w:tcW w:w="1519" w:type="dxa"/>
          </w:tcPr>
          <w:p w:rsidR="002F753A" w:rsidRPr="00577001" w:rsidRDefault="002F753A" w:rsidP="009D54DF">
            <w:pPr>
              <w:jc w:val="center"/>
            </w:pPr>
            <w:r w:rsidRPr="00577001">
              <w:t>103.1 uSeg</w:t>
            </w:r>
          </w:p>
        </w:tc>
        <w:tc>
          <w:tcPr>
            <w:tcW w:w="1283" w:type="dxa"/>
          </w:tcPr>
          <w:p w:rsidR="002F753A" w:rsidRPr="00577001" w:rsidRDefault="002F753A" w:rsidP="009D54DF">
            <w:pPr>
              <w:jc w:val="center"/>
            </w:pPr>
            <w:r w:rsidRPr="00577001">
              <w:t>0.2 uSeg</w:t>
            </w:r>
          </w:p>
        </w:tc>
        <w:tc>
          <w:tcPr>
            <w:tcW w:w="1283" w:type="dxa"/>
          </w:tcPr>
          <w:p w:rsidR="002F753A" w:rsidRPr="00577001" w:rsidRDefault="002F753A" w:rsidP="009D54DF">
            <w:pPr>
              <w:jc w:val="center"/>
            </w:pPr>
            <w:r w:rsidRPr="00577001">
              <w:t>0.0659 pi</w:t>
            </w:r>
          </w:p>
        </w:tc>
        <w:tc>
          <w:tcPr>
            <w:tcW w:w="1283" w:type="dxa"/>
          </w:tcPr>
          <w:p w:rsidR="002F753A" w:rsidRPr="00577001" w:rsidRDefault="002F753A" w:rsidP="009D54DF">
            <w:pPr>
              <w:jc w:val="center"/>
            </w:pPr>
            <w:r w:rsidRPr="00577001">
              <w:t>0.0005 pi</w:t>
            </w:r>
          </w:p>
        </w:tc>
      </w:tr>
      <w:tr w:rsidR="002F753A" w:rsidRPr="00577001">
        <w:tc>
          <w:tcPr>
            <w:tcW w:w="1282" w:type="dxa"/>
          </w:tcPr>
          <w:p w:rsidR="002F753A" w:rsidRPr="00577001" w:rsidRDefault="002F753A" w:rsidP="009D54DF">
            <w:pPr>
              <w:jc w:val="center"/>
            </w:pPr>
            <w:r w:rsidRPr="00577001">
              <w:t>1600 Hz</w:t>
            </w:r>
          </w:p>
        </w:tc>
        <w:tc>
          <w:tcPr>
            <w:tcW w:w="1282" w:type="dxa"/>
          </w:tcPr>
          <w:p w:rsidR="002F753A" w:rsidRPr="00577001" w:rsidRDefault="002F753A" w:rsidP="009D54DF">
            <w:pPr>
              <w:jc w:val="center"/>
            </w:pPr>
            <w:r w:rsidRPr="00577001">
              <w:t>1.602 KHz</w:t>
            </w:r>
          </w:p>
        </w:tc>
        <w:tc>
          <w:tcPr>
            <w:tcW w:w="1282" w:type="dxa"/>
          </w:tcPr>
          <w:p w:rsidR="002F753A" w:rsidRPr="00577001" w:rsidRDefault="002F753A" w:rsidP="009D54DF">
            <w:pPr>
              <w:jc w:val="center"/>
            </w:pPr>
            <w:r w:rsidRPr="00577001">
              <w:t>0.001 KHz</w:t>
            </w:r>
          </w:p>
        </w:tc>
        <w:tc>
          <w:tcPr>
            <w:tcW w:w="1519" w:type="dxa"/>
          </w:tcPr>
          <w:p w:rsidR="002F753A" w:rsidRPr="00577001" w:rsidRDefault="002F753A" w:rsidP="009D54DF">
            <w:pPr>
              <w:jc w:val="center"/>
            </w:pPr>
            <w:r w:rsidRPr="00577001">
              <w:t>74.5 uSeg</w:t>
            </w:r>
          </w:p>
        </w:tc>
        <w:tc>
          <w:tcPr>
            <w:tcW w:w="1283" w:type="dxa"/>
          </w:tcPr>
          <w:p w:rsidR="002F753A" w:rsidRPr="00577001" w:rsidRDefault="002F753A" w:rsidP="009D54DF">
            <w:pPr>
              <w:jc w:val="center"/>
            </w:pPr>
            <w:r w:rsidRPr="00577001">
              <w:t>0.1 uSeg</w:t>
            </w:r>
          </w:p>
        </w:tc>
        <w:tc>
          <w:tcPr>
            <w:tcW w:w="1283" w:type="dxa"/>
          </w:tcPr>
          <w:p w:rsidR="002F753A" w:rsidRPr="00577001" w:rsidRDefault="002F753A" w:rsidP="009D54DF">
            <w:pPr>
              <w:jc w:val="center"/>
            </w:pPr>
            <w:r w:rsidRPr="00577001">
              <w:t>0.238 pi</w:t>
            </w:r>
          </w:p>
        </w:tc>
        <w:tc>
          <w:tcPr>
            <w:tcW w:w="1283" w:type="dxa"/>
          </w:tcPr>
          <w:p w:rsidR="002F753A" w:rsidRPr="00577001" w:rsidRDefault="002F753A" w:rsidP="009D54DF">
            <w:pPr>
              <w:jc w:val="center"/>
            </w:pPr>
            <w:r w:rsidRPr="00577001">
              <w:t>0.002 pi</w:t>
            </w:r>
          </w:p>
        </w:tc>
      </w:tr>
      <w:tr w:rsidR="002F753A" w:rsidRPr="00577001">
        <w:tc>
          <w:tcPr>
            <w:tcW w:w="1282" w:type="dxa"/>
          </w:tcPr>
          <w:p w:rsidR="002F753A" w:rsidRPr="00577001" w:rsidRDefault="002F753A" w:rsidP="009D54DF">
            <w:pPr>
              <w:jc w:val="center"/>
            </w:pPr>
            <w:r w:rsidRPr="00577001">
              <w:t>8 KHz</w:t>
            </w:r>
          </w:p>
        </w:tc>
        <w:tc>
          <w:tcPr>
            <w:tcW w:w="1282" w:type="dxa"/>
          </w:tcPr>
          <w:p w:rsidR="002F753A" w:rsidRPr="00577001" w:rsidRDefault="002F753A" w:rsidP="009D54DF">
            <w:pPr>
              <w:jc w:val="center"/>
            </w:pPr>
            <w:r w:rsidRPr="00577001">
              <w:t>8.002 KHz</w:t>
            </w:r>
          </w:p>
        </w:tc>
        <w:tc>
          <w:tcPr>
            <w:tcW w:w="1282" w:type="dxa"/>
          </w:tcPr>
          <w:p w:rsidR="002F753A" w:rsidRPr="00577001" w:rsidRDefault="002F753A" w:rsidP="009D54DF">
            <w:pPr>
              <w:jc w:val="center"/>
            </w:pPr>
            <w:r w:rsidRPr="00577001">
              <w:t>0.001 KHz</w:t>
            </w:r>
          </w:p>
        </w:tc>
        <w:tc>
          <w:tcPr>
            <w:tcW w:w="1519" w:type="dxa"/>
          </w:tcPr>
          <w:p w:rsidR="002F753A" w:rsidRPr="00577001" w:rsidRDefault="002F753A" w:rsidP="009D54DF">
            <w:pPr>
              <w:jc w:val="center"/>
            </w:pPr>
            <w:r w:rsidRPr="00577001">
              <w:t>19.2 uSeg</w:t>
            </w:r>
          </w:p>
        </w:tc>
        <w:tc>
          <w:tcPr>
            <w:tcW w:w="1283" w:type="dxa"/>
          </w:tcPr>
          <w:p w:rsidR="002F753A" w:rsidRPr="00577001" w:rsidRDefault="002F753A" w:rsidP="009D54DF">
            <w:pPr>
              <w:jc w:val="center"/>
            </w:pPr>
            <w:r w:rsidRPr="00577001">
              <w:t>0.1 uSeg</w:t>
            </w:r>
          </w:p>
        </w:tc>
        <w:tc>
          <w:tcPr>
            <w:tcW w:w="1283" w:type="dxa"/>
          </w:tcPr>
          <w:p w:rsidR="002F753A" w:rsidRPr="00577001" w:rsidRDefault="002F753A" w:rsidP="009D54DF">
            <w:pPr>
              <w:jc w:val="center"/>
            </w:pPr>
            <w:r w:rsidRPr="00577001">
              <w:t>0.307 pi</w:t>
            </w:r>
          </w:p>
        </w:tc>
        <w:tc>
          <w:tcPr>
            <w:tcW w:w="1283" w:type="dxa"/>
          </w:tcPr>
          <w:p w:rsidR="002F753A" w:rsidRPr="00577001" w:rsidRDefault="002F753A" w:rsidP="009D54DF">
            <w:pPr>
              <w:jc w:val="center"/>
            </w:pPr>
            <w:r w:rsidRPr="00577001">
              <w:t>0.003 pi</w:t>
            </w:r>
          </w:p>
        </w:tc>
      </w:tr>
    </w:tbl>
    <w:p w:rsidR="002F753A" w:rsidRPr="00577001" w:rsidRDefault="002F753A" w:rsidP="00B441E2"/>
    <w:p w:rsidR="002F753A" w:rsidRPr="00577001" w:rsidRDefault="002F753A" w:rsidP="00B441E2">
      <w:r w:rsidRPr="00577001">
        <w:t>Modo frecuencias:</w:t>
      </w:r>
    </w:p>
    <w:p w:rsidR="002F753A" w:rsidRPr="00577001" w:rsidRDefault="002F753A" w:rsidP="00B441E2">
      <w:r w:rsidRPr="00577001">
        <w:t>Error</w:t>
      </w:r>
    </w:p>
    <w:p w:rsidR="002F753A" w:rsidRPr="00577001" w:rsidRDefault="002F753A" w:rsidP="00B441E2">
      <w:r w:rsidRPr="00577001">
        <w:rPr>
          <w:position w:val="-14"/>
        </w:rPr>
        <w:object w:dxaOrig="1480" w:dyaOrig="380">
          <v:shape id="_x0000_i1047" type="#_x0000_t75" style="width:74.25pt;height:18.75pt" o:ole="">
            <v:imagedata r:id="rId9" o:title=""/>
          </v:shape>
          <o:OLEObject Type="Embed" ProgID="Equation.3" ShapeID="_x0000_i1047" DrawAspect="Content" ObjectID="_1275908923" r:id="rId41"/>
        </w:object>
      </w:r>
    </w:p>
    <w:p w:rsidR="002F753A" w:rsidRPr="00577001" w:rsidRDefault="002F753A" w:rsidP="00B441E2">
      <w:r w:rsidRPr="00577001">
        <w:t xml:space="preserve"> </w:t>
      </w:r>
      <w:r w:rsidRPr="00577001">
        <w:rPr>
          <w:position w:val="-30"/>
        </w:rPr>
        <w:object w:dxaOrig="1440" w:dyaOrig="680">
          <v:shape id="_x0000_i1048" type="#_x0000_t75" style="width:1in;height:33.75pt" o:ole="">
            <v:imagedata r:id="rId11" o:title=""/>
          </v:shape>
          <o:OLEObject Type="Embed" ProgID="Equation.3" ShapeID="_x0000_i1048" DrawAspect="Content" ObjectID="_1275908924" r:id="rId42"/>
        </w:object>
      </w:r>
    </w:p>
    <w:p w:rsidR="002F753A" w:rsidRPr="00577001" w:rsidRDefault="002F753A" w:rsidP="00B441E2">
      <w:r w:rsidRPr="00577001">
        <w:rPr>
          <w:position w:val="-10"/>
        </w:rPr>
        <w:object w:dxaOrig="2700" w:dyaOrig="340">
          <v:shape id="_x0000_i1049" type="#_x0000_t75" style="width:135pt;height:17.25pt" o:ole="">
            <v:imagedata r:id="rId13" o:title=""/>
          </v:shape>
          <o:OLEObject Type="Embed" ProgID="Equation.3" ShapeID="_x0000_i1049" DrawAspect="Content" ObjectID="_1275908925" r:id="rId43"/>
        </w:object>
      </w:r>
      <w:r w:rsidRPr="00577001">
        <w:t xml:space="preserve"> (Suponiendo un envejecimiento de 1 año)</w:t>
      </w:r>
    </w:p>
    <w:p w:rsidR="002F753A" w:rsidRPr="00577001" w:rsidRDefault="002F753A" w:rsidP="00B441E2"/>
    <w:p w:rsidR="002F753A" w:rsidRPr="00577001" w:rsidRDefault="002F753A" w:rsidP="00B441E2">
      <w:r w:rsidRPr="00577001">
        <w:t>Modo Periodo:</w:t>
      </w:r>
    </w:p>
    <w:p w:rsidR="002F753A" w:rsidRPr="00577001" w:rsidRDefault="002F753A" w:rsidP="00B441E2">
      <w:r w:rsidRPr="00577001">
        <w:t>Error</w:t>
      </w:r>
    </w:p>
    <w:p w:rsidR="002F753A" w:rsidRPr="00577001" w:rsidRDefault="002F753A" w:rsidP="00B441E2">
      <w:r w:rsidRPr="00577001">
        <w:rPr>
          <w:position w:val="-14"/>
        </w:rPr>
        <w:object w:dxaOrig="2299" w:dyaOrig="380">
          <v:shape id="_x0000_i1050" type="#_x0000_t75" style="width:114pt;height:18.75pt" o:ole="">
            <v:imagedata r:id="rId15" o:title=""/>
          </v:shape>
          <o:OLEObject Type="Embed" ProgID="Equation.3" ShapeID="_x0000_i1050" DrawAspect="Content" ObjectID="_1275908926" r:id="rId44"/>
        </w:object>
      </w:r>
    </w:p>
    <w:p w:rsidR="002F753A" w:rsidRPr="00577001" w:rsidRDefault="002F753A" w:rsidP="00B441E2">
      <w:r w:rsidRPr="00577001">
        <w:t xml:space="preserve"> </w:t>
      </w:r>
      <w:r w:rsidRPr="00577001">
        <w:rPr>
          <w:position w:val="-30"/>
        </w:rPr>
        <w:object w:dxaOrig="1440" w:dyaOrig="680">
          <v:shape id="_x0000_i1051" type="#_x0000_t75" style="width:1in;height:33.75pt" o:ole="">
            <v:imagedata r:id="rId11" o:title=""/>
          </v:shape>
          <o:OLEObject Type="Embed" ProgID="Equation.3" ShapeID="_x0000_i1051" DrawAspect="Content" ObjectID="_1275908927" r:id="rId45"/>
        </w:object>
      </w:r>
    </w:p>
    <w:p w:rsidR="002F753A" w:rsidRPr="00577001" w:rsidRDefault="002F753A" w:rsidP="00B441E2">
      <w:r w:rsidRPr="00577001">
        <w:rPr>
          <w:position w:val="-10"/>
        </w:rPr>
        <w:object w:dxaOrig="2700" w:dyaOrig="340">
          <v:shape id="_x0000_i1052" type="#_x0000_t75" style="width:135pt;height:17.25pt" o:ole="">
            <v:imagedata r:id="rId13" o:title=""/>
          </v:shape>
          <o:OLEObject Type="Embed" ProgID="Equation.3" ShapeID="_x0000_i1052" DrawAspect="Content" ObjectID="_1275908928" r:id="rId46"/>
        </w:object>
      </w:r>
      <w:r w:rsidRPr="00577001">
        <w:t xml:space="preserve"> (Suponiendo un envejecimiento de 1 año)</w:t>
      </w:r>
    </w:p>
    <w:p w:rsidR="002F753A" w:rsidRPr="00577001" w:rsidRDefault="002F753A" w:rsidP="00B441E2">
      <w:r w:rsidRPr="00577001">
        <w:rPr>
          <w:position w:val="-24"/>
        </w:rPr>
        <w:object w:dxaOrig="1460" w:dyaOrig="620">
          <v:shape id="_x0000_i1053" type="#_x0000_t75" style="width:1in;height:30.75pt" o:ole="">
            <v:imagedata r:id="rId19" o:title=""/>
          </v:shape>
          <o:OLEObject Type="Embed" ProgID="Equation.3" ShapeID="_x0000_i1053" DrawAspect="Content" ObjectID="_1275908929" r:id="rId47"/>
        </w:object>
      </w:r>
    </w:p>
    <w:p w:rsidR="002F753A" w:rsidRPr="00577001" w:rsidRDefault="002F753A" w:rsidP="00B441E2"/>
    <w:p w:rsidR="002F753A" w:rsidRPr="00577001" w:rsidRDefault="002F753A" w:rsidP="00B441E2">
      <w:r w:rsidRPr="00577001">
        <w:t>Cálculo del desfasaje:</w:t>
      </w:r>
    </w:p>
    <w:p w:rsidR="002F753A" w:rsidRPr="00577001" w:rsidRDefault="002F753A" w:rsidP="00B441E2">
      <w:r w:rsidRPr="00577001">
        <w:rPr>
          <w:position w:val="-46"/>
        </w:rPr>
        <w:object w:dxaOrig="1960" w:dyaOrig="1040">
          <v:shape id="_x0000_i1054" type="#_x0000_t75" style="width:98.25pt;height:51.75pt" o:ole="">
            <v:imagedata r:id="rId48" o:title=""/>
          </v:shape>
          <o:OLEObject Type="Embed" ProgID="Equation.3" ShapeID="_x0000_i1054" DrawAspect="Content" ObjectID="_1275908930" r:id="rId49"/>
        </w:object>
      </w:r>
    </w:p>
    <w:p w:rsidR="002F753A" w:rsidRPr="00577001" w:rsidRDefault="002F753A" w:rsidP="00B441E2"/>
    <w:p w:rsidR="002F753A" w:rsidRPr="00577001" w:rsidRDefault="002F753A" w:rsidP="00B441E2">
      <w:r w:rsidRPr="00577001">
        <w:t>Error propagado</w:t>
      </w:r>
    </w:p>
    <w:p w:rsidR="002F753A" w:rsidRPr="00577001" w:rsidRDefault="002F753A" w:rsidP="00B441E2">
      <w:r w:rsidRPr="00577001">
        <w:rPr>
          <w:position w:val="-14"/>
        </w:rPr>
        <w:object w:dxaOrig="1500" w:dyaOrig="380">
          <v:shape id="_x0000_i1055" type="#_x0000_t75" style="width:75pt;height:18.75pt" o:ole="">
            <v:imagedata r:id="rId50" o:title=""/>
          </v:shape>
          <o:OLEObject Type="Embed" ProgID="Equation.3" ShapeID="_x0000_i1055" DrawAspect="Content" ObjectID="_1275908931" r:id="rId51"/>
        </w:object>
      </w:r>
    </w:p>
    <w:p w:rsidR="002F753A" w:rsidRDefault="002F753A">
      <w:pPr>
        <w:rPr>
          <w:lang w:val="en-GB"/>
        </w:rPr>
      </w:pPr>
    </w:p>
    <w:p w:rsidR="002F753A" w:rsidRDefault="002F753A">
      <w:pPr>
        <w:rPr>
          <w:lang w:val="en-GB"/>
        </w:rPr>
      </w:pPr>
    </w:p>
    <w:p w:rsidR="002F753A" w:rsidRPr="00711FF8" w:rsidRDefault="002F753A" w:rsidP="00577001">
      <w:pPr>
        <w:jc w:val="both"/>
        <w:rPr>
          <w:b/>
          <w:bCs/>
          <w:lang w:val="en-GB"/>
        </w:rPr>
      </w:pPr>
      <w:r w:rsidRPr="00711FF8">
        <w:rPr>
          <w:b/>
          <w:bCs/>
          <w:lang w:val="en-GB"/>
        </w:rPr>
        <w:t>Análisis de las mediciones:</w:t>
      </w:r>
    </w:p>
    <w:p w:rsidR="002F753A" w:rsidRPr="00577001" w:rsidRDefault="002F753A">
      <w:pPr>
        <w:rPr>
          <w:lang w:val="en-GB"/>
        </w:rPr>
      </w:pPr>
    </w:p>
    <w:p w:rsidR="002F753A" w:rsidRDefault="002F753A" w:rsidP="00577001">
      <w:pPr>
        <w:jc w:val="both"/>
        <w:rPr>
          <w:lang w:val="es-MX"/>
        </w:rPr>
      </w:pPr>
      <w:r w:rsidRPr="00577001">
        <w:rPr>
          <w:lang w:val="es-MX"/>
        </w:rPr>
        <w:t>De acuerdo a los desfasajes medidos, la frecuencia más cercana a la frecuencia de corte del circuito RC es 1600 Hz, ya que el desfasaje medido dio bastante cercano a pi/4 o 0,25 pi (condición que se da al trabajar a frecuencia de corte).</w:t>
      </w:r>
    </w:p>
    <w:p w:rsidR="002F753A" w:rsidRDefault="002F753A">
      <w:pPr>
        <w:rPr>
          <w:lang w:val="es-MX"/>
        </w:rPr>
      </w:pPr>
      <w:r>
        <w:rPr>
          <w:lang w:val="es-MX"/>
        </w:rPr>
        <w:br w:type="page"/>
      </w:r>
    </w:p>
    <w:p w:rsidR="002F753A" w:rsidRPr="00E83267" w:rsidRDefault="002F753A" w:rsidP="005B0C7E">
      <w:pPr>
        <w:rPr>
          <w:sz w:val="28"/>
          <w:szCs w:val="28"/>
          <w:u w:val="single"/>
        </w:rPr>
      </w:pPr>
      <w:r w:rsidRPr="00E83267">
        <w:rPr>
          <w:sz w:val="28"/>
          <w:szCs w:val="28"/>
          <w:u w:val="single"/>
        </w:rPr>
        <w:t>5ª medición:</w:t>
      </w:r>
    </w:p>
    <w:p w:rsidR="002F753A" w:rsidRDefault="002F753A" w:rsidP="005B0C7E"/>
    <w:p w:rsidR="002F753A" w:rsidRDefault="002F753A" w:rsidP="005B0C7E">
      <w:r>
        <w:t>Modo Frecuencia</w:t>
      </w:r>
    </w:p>
    <w:p w:rsidR="002F753A" w:rsidRDefault="002F753A" w:rsidP="005B0C7E">
      <w:r>
        <w:t>Gate time=0.01s</w:t>
      </w:r>
    </w:p>
    <w:p w:rsidR="002F753A" w:rsidRDefault="002F753A" w:rsidP="005B0C7E">
      <w:pPr>
        <w:jc w:val="center"/>
      </w:pPr>
    </w:p>
    <w:tbl>
      <w:tblPr>
        <w:tblpPr w:leftFromText="141" w:rightFromText="141" w:vertAnchor="text" w:horzAnchor="margin" w:tblpXSpec="center" w:tblpY="32"/>
        <w:tblW w:w="9164" w:type="dxa"/>
        <w:tblCellMar>
          <w:left w:w="0" w:type="dxa"/>
          <w:right w:w="0" w:type="dxa"/>
        </w:tblCellMar>
        <w:tblLook w:val="0000"/>
      </w:tblPr>
      <w:tblGrid>
        <w:gridCol w:w="1302"/>
        <w:gridCol w:w="1446"/>
        <w:gridCol w:w="1155"/>
        <w:gridCol w:w="1583"/>
        <w:gridCol w:w="1077"/>
        <w:gridCol w:w="1128"/>
        <w:gridCol w:w="1473"/>
      </w:tblGrid>
      <w:tr w:rsidR="002F753A">
        <w:trPr>
          <w:trHeight w:val="270"/>
        </w:trPr>
        <w:tc>
          <w:tcPr>
            <w:tcW w:w="1301" w:type="dxa"/>
            <w:vMerge w:val="restar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r>
              <w:rPr>
                <w:rFonts w:ascii="Arial" w:hAnsi="Arial" w:cs="Arial"/>
                <w:sz w:val="20"/>
                <w:szCs w:val="20"/>
              </w:rPr>
              <w:t>Amplitud Sugerida</w:t>
            </w:r>
          </w:p>
        </w:tc>
        <w:tc>
          <w:tcPr>
            <w:tcW w:w="2601"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r>
              <w:rPr>
                <w:rFonts w:ascii="Arial" w:hAnsi="Arial" w:cs="Arial"/>
                <w:sz w:val="20"/>
                <w:szCs w:val="20"/>
              </w:rPr>
              <w:t>Tensión AC</w:t>
            </w:r>
          </w:p>
        </w:tc>
        <w:tc>
          <w:tcPr>
            <w:tcW w:w="2660"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r>
              <w:rPr>
                <w:rFonts w:ascii="Arial" w:hAnsi="Arial" w:cs="Arial"/>
                <w:sz w:val="20"/>
                <w:szCs w:val="20"/>
              </w:rPr>
              <w:t>Contador Universal</w:t>
            </w:r>
          </w:p>
        </w:tc>
        <w:tc>
          <w:tcPr>
            <w:tcW w:w="2601"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r>
              <w:rPr>
                <w:rFonts w:ascii="Arial" w:hAnsi="Arial" w:cs="Arial"/>
                <w:sz w:val="20"/>
                <w:szCs w:val="20"/>
              </w:rPr>
              <w:t>¿La medición es válida?</w:t>
            </w:r>
          </w:p>
        </w:tc>
      </w:tr>
      <w:tr w:rsidR="002F753A">
        <w:trPr>
          <w:trHeight w:val="270"/>
        </w:trPr>
        <w:tc>
          <w:tcPr>
            <w:tcW w:w="0" w:type="auto"/>
            <w:vMerge/>
            <w:tcBorders>
              <w:top w:val="single" w:sz="4" w:space="0" w:color="auto"/>
              <w:left w:val="single" w:sz="4" w:space="0" w:color="auto"/>
              <w:bottom w:val="single" w:sz="4" w:space="0" w:color="auto"/>
              <w:right w:val="single" w:sz="4" w:space="0" w:color="auto"/>
            </w:tcBorders>
            <w:vAlign w:val="center"/>
          </w:tcPr>
          <w:p w:rsidR="002F753A" w:rsidRDefault="002F753A" w:rsidP="008E7AD7">
            <w:pPr>
              <w:jc w:val="center"/>
              <w:rPr>
                <w:rFonts w:ascii="Arial" w:hAnsi="Arial" w:cs="Arial"/>
                <w:sz w:val="20"/>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r>
              <w:rPr>
                <w:rFonts w:ascii="Arial" w:hAnsi="Arial" w:cs="Arial"/>
                <w:sz w:val="20"/>
                <w:szCs w:val="20"/>
              </w:rPr>
              <w:t>Lectura</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r>
              <w:rPr>
                <w:rFonts w:ascii="Arial" w:hAnsi="Arial" w:cs="Arial"/>
                <w:sz w:val="20"/>
                <w:szCs w:val="20"/>
              </w:rPr>
              <w:t>Error</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r>
              <w:rPr>
                <w:rFonts w:ascii="Arial" w:hAnsi="Arial" w:cs="Arial"/>
                <w:sz w:val="20"/>
                <w:szCs w:val="20"/>
              </w:rPr>
              <w:t>Lectura</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2F753A" w:rsidRDefault="002F753A" w:rsidP="008E7AD7">
            <w:pPr>
              <w:jc w:val="center"/>
              <w:rPr>
                <w:rFonts w:ascii="Arial" w:hAnsi="Arial" w:cs="Arial"/>
                <w:sz w:val="20"/>
                <w:szCs w:val="20"/>
              </w:rPr>
            </w:pPr>
            <w:r>
              <w:rPr>
                <w:rFonts w:ascii="Arial" w:hAnsi="Arial" w:cs="Arial"/>
                <w:sz w:val="20"/>
                <w:szCs w:val="20"/>
              </w:rPr>
              <w:t>Error</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r>
              <w:rPr>
                <w:rFonts w:ascii="Arial" w:hAnsi="Arial" w:cs="Arial"/>
                <w:sz w:val="20"/>
                <w:szCs w:val="20"/>
              </w:rPr>
              <w:t>Sí</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r>
              <w:rPr>
                <w:rFonts w:ascii="Arial" w:hAnsi="Arial" w:cs="Arial"/>
                <w:sz w:val="20"/>
                <w:szCs w:val="20"/>
              </w:rPr>
              <w:t>No</w:t>
            </w:r>
          </w:p>
        </w:tc>
      </w:tr>
      <w:tr w:rsidR="002F753A">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r>
              <w:rPr>
                <w:rFonts w:ascii="Arial" w:hAnsi="Arial" w:cs="Arial"/>
                <w:sz w:val="20"/>
                <w:szCs w:val="20"/>
              </w:rPr>
              <w:t>5V</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r w:rsidRPr="00E83267">
              <w:rPr>
                <w:rFonts w:ascii="Arial" w:hAnsi="Arial" w:cs="Arial"/>
                <w:sz w:val="20"/>
                <w:szCs w:val="20"/>
              </w:rPr>
              <w:t>3.55</w:t>
            </w:r>
            <w:r>
              <w:rPr>
                <w:rFonts w:ascii="Arial" w:hAnsi="Arial" w:cs="Arial"/>
                <w:sz w:val="20"/>
                <w:szCs w:val="20"/>
              </w:rPr>
              <w:t>V</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r>
              <w:rPr>
                <w:rFonts w:ascii="Arial" w:hAnsi="Arial" w:cs="Arial"/>
                <w:sz w:val="20"/>
                <w:szCs w:val="20"/>
              </w:rPr>
              <w:t>0.07V</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r w:rsidRPr="00E83267">
              <w:rPr>
                <w:rFonts w:ascii="Arial" w:hAnsi="Arial" w:cs="Arial"/>
                <w:sz w:val="20"/>
                <w:szCs w:val="20"/>
              </w:rPr>
              <w:t>1.002</w:t>
            </w:r>
            <w:r>
              <w:rPr>
                <w:rFonts w:ascii="Arial" w:hAnsi="Arial" w:cs="Arial"/>
                <w:sz w:val="20"/>
                <w:szCs w:val="20"/>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2F753A" w:rsidRDefault="002F753A" w:rsidP="008E7AD7">
            <w:pPr>
              <w:jc w:val="center"/>
              <w:rPr>
                <w:rFonts w:ascii="Arial" w:hAnsi="Arial" w:cs="Arial"/>
                <w:sz w:val="20"/>
                <w:szCs w:val="20"/>
              </w:rPr>
            </w:pPr>
            <w:r>
              <w:rPr>
                <w:rFonts w:ascii="Arial" w:hAnsi="Arial" w:cs="Arial"/>
                <w:sz w:val="20"/>
                <w:szCs w:val="20"/>
              </w:rPr>
              <w:t>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r>
              <w:rPr>
                <w:rFonts w:ascii="Arial" w:hAnsi="Arial" w:cs="Arial"/>
                <w:sz w:val="20"/>
                <w:szCs w:val="20"/>
              </w:rPr>
              <w:t>X</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p>
        </w:tc>
      </w:tr>
      <w:tr w:rsidR="002F753A">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r>
              <w:rPr>
                <w:rFonts w:ascii="Arial" w:hAnsi="Arial" w:cs="Arial"/>
                <w:sz w:val="20"/>
                <w:szCs w:val="20"/>
              </w:rPr>
              <w:t>1V</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r w:rsidRPr="00E83267">
              <w:rPr>
                <w:rFonts w:ascii="Arial" w:hAnsi="Arial" w:cs="Arial"/>
                <w:sz w:val="20"/>
                <w:szCs w:val="20"/>
              </w:rPr>
              <w:t>0.7</w:t>
            </w:r>
            <w:r>
              <w:rPr>
                <w:rFonts w:ascii="Arial" w:hAnsi="Arial" w:cs="Arial"/>
                <w:sz w:val="20"/>
                <w:szCs w:val="20"/>
              </w:rPr>
              <w:t>1</w:t>
            </w:r>
            <w:r w:rsidRPr="00E83267">
              <w:rPr>
                <w:rFonts w:ascii="Arial" w:hAnsi="Arial" w:cs="Arial"/>
                <w:sz w:val="20"/>
                <w:szCs w:val="20"/>
              </w:rPr>
              <w:t>1</w:t>
            </w:r>
            <w:r>
              <w:rPr>
                <w:rFonts w:ascii="Arial" w:hAnsi="Arial" w:cs="Arial"/>
                <w:sz w:val="20"/>
                <w:szCs w:val="20"/>
              </w:rPr>
              <w:t>V</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r>
              <w:rPr>
                <w:rFonts w:ascii="Arial" w:hAnsi="Arial" w:cs="Arial"/>
                <w:sz w:val="20"/>
                <w:szCs w:val="20"/>
              </w:rPr>
              <w:t>0.01V</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r w:rsidRPr="00E83267">
              <w:rPr>
                <w:rFonts w:ascii="Arial" w:hAnsi="Arial" w:cs="Arial"/>
                <w:sz w:val="20"/>
                <w:szCs w:val="20"/>
              </w:rPr>
              <w:t>1.0027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2F753A" w:rsidRDefault="002F753A" w:rsidP="008E7AD7">
            <w:pPr>
              <w:jc w:val="center"/>
              <w:rPr>
                <w:rFonts w:ascii="Arial" w:hAnsi="Arial" w:cs="Arial"/>
                <w:sz w:val="20"/>
                <w:szCs w:val="20"/>
              </w:rPr>
            </w:pPr>
            <w:r>
              <w:rPr>
                <w:rFonts w:ascii="Arial" w:hAnsi="Arial" w:cs="Arial"/>
                <w:sz w:val="20"/>
                <w:szCs w:val="20"/>
              </w:rPr>
              <w:t>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r>
              <w:rPr>
                <w:rFonts w:ascii="Arial" w:hAnsi="Arial" w:cs="Arial"/>
                <w:sz w:val="20"/>
                <w:szCs w:val="20"/>
              </w:rPr>
              <w:t>X</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p>
        </w:tc>
      </w:tr>
      <w:tr w:rsidR="002F753A">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r>
              <w:rPr>
                <w:rFonts w:ascii="Arial" w:hAnsi="Arial" w:cs="Arial"/>
                <w:sz w:val="20"/>
                <w:szCs w:val="20"/>
              </w:rPr>
              <w:t>0,5V</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r w:rsidRPr="00E83267">
              <w:rPr>
                <w:rFonts w:ascii="Arial" w:hAnsi="Arial" w:cs="Arial"/>
                <w:sz w:val="20"/>
                <w:szCs w:val="20"/>
              </w:rPr>
              <w:t>0.356</w:t>
            </w:r>
            <w:r>
              <w:rPr>
                <w:rFonts w:ascii="Arial" w:hAnsi="Arial" w:cs="Arial"/>
                <w:sz w:val="20"/>
                <w:szCs w:val="20"/>
              </w:rPr>
              <w:t>V</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r>
              <w:rPr>
                <w:rFonts w:ascii="Arial" w:hAnsi="Arial" w:cs="Arial"/>
                <w:sz w:val="20"/>
                <w:szCs w:val="20"/>
              </w:rPr>
              <w:t>0.007V</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r w:rsidRPr="00E83267">
              <w:rPr>
                <w:rFonts w:ascii="Arial" w:hAnsi="Arial" w:cs="Arial"/>
                <w:sz w:val="20"/>
                <w:szCs w:val="20"/>
              </w:rPr>
              <w:t>1.0028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2F753A" w:rsidRDefault="002F753A" w:rsidP="008E7AD7">
            <w:pPr>
              <w:jc w:val="center"/>
              <w:rPr>
                <w:rFonts w:ascii="Arial" w:hAnsi="Arial" w:cs="Arial"/>
                <w:sz w:val="20"/>
                <w:szCs w:val="20"/>
              </w:rPr>
            </w:pPr>
            <w:r>
              <w:rPr>
                <w:rFonts w:ascii="Arial" w:hAnsi="Arial" w:cs="Arial"/>
                <w:sz w:val="20"/>
                <w:szCs w:val="20"/>
              </w:rPr>
              <w:t>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r>
              <w:rPr>
                <w:rFonts w:ascii="Arial" w:hAnsi="Arial" w:cs="Arial"/>
                <w:sz w:val="20"/>
                <w:szCs w:val="20"/>
              </w:rPr>
              <w:t>X</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p>
        </w:tc>
      </w:tr>
      <w:tr w:rsidR="002F753A">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r>
              <w:rPr>
                <w:rFonts w:ascii="Arial" w:hAnsi="Arial" w:cs="Arial"/>
                <w:sz w:val="20"/>
                <w:szCs w:val="20"/>
              </w:rPr>
              <w:t>0,25V</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r w:rsidRPr="00E83267">
              <w:rPr>
                <w:rFonts w:ascii="Arial" w:hAnsi="Arial" w:cs="Arial"/>
                <w:sz w:val="20"/>
                <w:szCs w:val="20"/>
              </w:rPr>
              <w:t>179.1</w:t>
            </w:r>
            <w:r>
              <w:rPr>
                <w:rFonts w:ascii="Arial" w:hAnsi="Arial" w:cs="Arial"/>
                <w:sz w:val="20"/>
                <w:szCs w:val="20"/>
              </w:rPr>
              <w:t>mV</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r>
              <w:rPr>
                <w:rFonts w:ascii="Arial" w:hAnsi="Arial" w:cs="Arial"/>
                <w:sz w:val="20"/>
                <w:szCs w:val="20"/>
              </w:rPr>
              <w:t>3mV</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r>
              <w:rPr>
                <w:rFonts w:ascii="Arial" w:hAnsi="Arial" w:cs="Arial"/>
                <w:sz w:val="20"/>
                <w:szCs w:val="20"/>
              </w:rPr>
              <w:t>0.9251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2F753A" w:rsidRDefault="002F753A" w:rsidP="008E7AD7">
            <w:pPr>
              <w:jc w:val="center"/>
              <w:rPr>
                <w:rFonts w:ascii="Arial" w:hAnsi="Arial" w:cs="Arial"/>
                <w:sz w:val="20"/>
                <w:szCs w:val="20"/>
              </w:rPr>
            </w:pPr>
            <w:r>
              <w:rPr>
                <w:rFonts w:ascii="Arial" w:hAnsi="Arial" w:cs="Arial"/>
                <w:sz w:val="20"/>
                <w:szCs w:val="20"/>
              </w:rPr>
              <w:t>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r>
              <w:rPr>
                <w:rFonts w:ascii="Arial" w:hAnsi="Arial" w:cs="Arial"/>
                <w:sz w:val="20"/>
                <w:szCs w:val="20"/>
              </w:rPr>
              <w:t>X</w:t>
            </w:r>
          </w:p>
        </w:tc>
      </w:tr>
      <w:tr w:rsidR="002F753A">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r>
              <w:rPr>
                <w:rFonts w:ascii="Arial" w:hAnsi="Arial" w:cs="Arial"/>
                <w:sz w:val="20"/>
                <w:szCs w:val="20"/>
              </w:rPr>
              <w:t>0,1V</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r w:rsidRPr="00E83267">
              <w:rPr>
                <w:rFonts w:ascii="Arial" w:hAnsi="Arial" w:cs="Arial"/>
                <w:sz w:val="20"/>
                <w:szCs w:val="20"/>
              </w:rPr>
              <w:t>79.2</w:t>
            </w:r>
            <w:r>
              <w:rPr>
                <w:rFonts w:ascii="Arial" w:hAnsi="Arial" w:cs="Arial"/>
                <w:sz w:val="20"/>
                <w:szCs w:val="20"/>
              </w:rPr>
              <w:t>mV</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r>
              <w:rPr>
                <w:rFonts w:ascii="Arial" w:hAnsi="Arial" w:cs="Arial"/>
                <w:sz w:val="20"/>
                <w:szCs w:val="20"/>
              </w:rPr>
              <w:t>2mV</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r w:rsidRPr="00E83267">
              <w:rPr>
                <w:rFonts w:ascii="Arial" w:hAnsi="Arial" w:cs="Arial"/>
                <w:sz w:val="20"/>
                <w:szCs w:val="20"/>
              </w:rPr>
              <w:t>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2F753A" w:rsidRDefault="002F753A" w:rsidP="008E7AD7">
            <w:pPr>
              <w:jc w:val="center"/>
              <w:rPr>
                <w:rFonts w:ascii="Arial" w:hAnsi="Arial" w:cs="Arial"/>
                <w:sz w:val="20"/>
                <w:szCs w:val="20"/>
              </w:rPr>
            </w:pPr>
            <w:r>
              <w:rPr>
                <w:rFonts w:ascii="Arial" w:hAnsi="Arial" w:cs="Arial"/>
                <w:sz w:val="20"/>
                <w:szCs w:val="20"/>
              </w:rPr>
              <w:t>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2F753A" w:rsidRDefault="002F753A" w:rsidP="008E7AD7">
            <w:pPr>
              <w:jc w:val="center"/>
              <w:rPr>
                <w:rFonts w:ascii="Arial" w:hAnsi="Arial" w:cs="Arial"/>
                <w:sz w:val="20"/>
                <w:szCs w:val="20"/>
              </w:rPr>
            </w:pPr>
            <w:r>
              <w:rPr>
                <w:rFonts w:ascii="Arial" w:hAnsi="Arial" w:cs="Arial"/>
                <w:sz w:val="20"/>
                <w:szCs w:val="20"/>
              </w:rPr>
              <w:t>X</w:t>
            </w:r>
          </w:p>
        </w:tc>
      </w:tr>
    </w:tbl>
    <w:p w:rsidR="002F753A" w:rsidRDefault="002F753A" w:rsidP="005B0C7E">
      <w:pPr>
        <w:jc w:val="center"/>
      </w:pPr>
    </w:p>
    <w:p w:rsidR="002F753A" w:rsidRDefault="002F753A" w:rsidP="005B0C7E">
      <w:pPr>
        <w:jc w:val="center"/>
      </w:pPr>
    </w:p>
    <w:p w:rsidR="002F753A" w:rsidRPr="00E83267" w:rsidRDefault="002F753A" w:rsidP="005B0C7E">
      <w:r w:rsidRPr="00E83267">
        <w:t>Voltímetro digital UT30F:</w:t>
      </w:r>
    </w:p>
    <w:p w:rsidR="002F753A" w:rsidRPr="00E83267" w:rsidRDefault="002F753A" w:rsidP="005B0C7E"/>
    <w:p w:rsidR="002F753A" w:rsidRPr="00E83267" w:rsidRDefault="002F753A" w:rsidP="005B0C7E">
      <w:r>
        <w:t>Incerteza (modo AC):</w:t>
      </w:r>
    </w:p>
    <w:p w:rsidR="002F753A" w:rsidRPr="00E83267" w:rsidRDefault="002F753A" w:rsidP="005B0C7E">
      <w:pPr>
        <w:numPr>
          <w:ilvl w:val="0"/>
          <w:numId w:val="1"/>
        </w:numPr>
      </w:pPr>
      <w:r w:rsidRPr="00E83267">
        <w:t xml:space="preserve">Fondo de escala 20V: </w:t>
      </w:r>
      <w:r w:rsidRPr="00E83267">
        <w:rPr>
          <w:position w:val="-10"/>
        </w:rPr>
        <w:object w:dxaOrig="2420" w:dyaOrig="320">
          <v:shape id="_x0000_i1056" type="#_x0000_t75" style="width:120pt;height:15.75pt" o:ole="">
            <v:imagedata r:id="rId52" o:title=""/>
          </v:shape>
          <o:OLEObject Type="Embed" ProgID="Equation.DSMT4" ShapeID="_x0000_i1056" DrawAspect="Content" ObjectID="_1275908932" r:id="rId53"/>
        </w:object>
      </w:r>
    </w:p>
    <w:p w:rsidR="002F753A" w:rsidRPr="00E83267" w:rsidRDefault="002F753A" w:rsidP="005B0C7E">
      <w:pPr>
        <w:numPr>
          <w:ilvl w:val="0"/>
          <w:numId w:val="1"/>
        </w:numPr>
      </w:pPr>
      <w:r w:rsidRPr="00E83267">
        <w:t xml:space="preserve">Fondo de escala 2V: </w:t>
      </w:r>
      <w:r w:rsidRPr="00E83267">
        <w:rPr>
          <w:position w:val="-10"/>
        </w:rPr>
        <w:object w:dxaOrig="2280" w:dyaOrig="320">
          <v:shape id="_x0000_i1057" type="#_x0000_t75" style="width:114pt;height:15.75pt" o:ole="">
            <v:imagedata r:id="rId54" o:title=""/>
          </v:shape>
          <o:OLEObject Type="Embed" ProgID="Equation.DSMT4" ShapeID="_x0000_i1057" DrawAspect="Content" ObjectID="_1275908933" r:id="rId55"/>
        </w:object>
      </w:r>
    </w:p>
    <w:p w:rsidR="002F753A" w:rsidRPr="00E83267" w:rsidRDefault="002F753A" w:rsidP="005B0C7E">
      <w:pPr>
        <w:numPr>
          <w:ilvl w:val="0"/>
          <w:numId w:val="1"/>
        </w:numPr>
      </w:pPr>
      <w:r w:rsidRPr="00E83267">
        <w:t xml:space="preserve">Fondo de escala 200mV: </w:t>
      </w:r>
      <w:r w:rsidRPr="00E83267">
        <w:rPr>
          <w:position w:val="-10"/>
        </w:rPr>
        <w:object w:dxaOrig="2640" w:dyaOrig="320">
          <v:shape id="_x0000_i1058" type="#_x0000_t75" style="width:132pt;height:15.75pt" o:ole="">
            <v:imagedata r:id="rId56" o:title=""/>
          </v:shape>
          <o:OLEObject Type="Embed" ProgID="Equation.DSMT4" ShapeID="_x0000_i1058" DrawAspect="Content" ObjectID="_1275908934" r:id="rId57"/>
        </w:object>
      </w:r>
    </w:p>
    <w:p w:rsidR="002F753A" w:rsidRDefault="002F753A" w:rsidP="005B0C7E"/>
    <w:p w:rsidR="002F753A" w:rsidRPr="00E83267" w:rsidRDefault="002F753A" w:rsidP="005B0C7E">
      <w:r>
        <w:t>C</w:t>
      </w:r>
      <w:r w:rsidRPr="00E83267">
        <w:t>ontador Universal:</w:t>
      </w:r>
    </w:p>
    <w:p w:rsidR="002F753A" w:rsidRPr="00E83267" w:rsidRDefault="002F753A" w:rsidP="005B0C7E"/>
    <w:p w:rsidR="002F753A" w:rsidRPr="00E83267" w:rsidRDefault="002F753A" w:rsidP="005B0C7E">
      <w:r w:rsidRPr="00E83267">
        <w:t>Modo frecuencia:</w:t>
      </w:r>
    </w:p>
    <w:p w:rsidR="002F753A" w:rsidRPr="00E83267" w:rsidRDefault="002F753A" w:rsidP="005B0C7E">
      <w:r w:rsidRPr="00E83267">
        <w:t>Incerteza</w:t>
      </w:r>
    </w:p>
    <w:p w:rsidR="002F753A" w:rsidRPr="00E83267" w:rsidRDefault="002F753A" w:rsidP="005B0C7E">
      <w:r w:rsidRPr="00E83267">
        <w:rPr>
          <w:position w:val="-14"/>
        </w:rPr>
        <w:object w:dxaOrig="1480" w:dyaOrig="380">
          <v:shape id="_x0000_i1059" type="#_x0000_t75" style="width:74.25pt;height:18.75pt" o:ole="">
            <v:imagedata r:id="rId9" o:title=""/>
          </v:shape>
          <o:OLEObject Type="Embed" ProgID="Equation.3" ShapeID="_x0000_i1059" DrawAspect="Content" ObjectID="_1275908935" r:id="rId58"/>
        </w:object>
      </w:r>
    </w:p>
    <w:p w:rsidR="002F753A" w:rsidRPr="00E83267" w:rsidRDefault="002F753A" w:rsidP="005B0C7E">
      <w:r w:rsidRPr="00E83267">
        <w:t xml:space="preserve"> </w:t>
      </w:r>
      <w:r w:rsidRPr="00E83267">
        <w:rPr>
          <w:position w:val="-30"/>
        </w:rPr>
        <w:object w:dxaOrig="1440" w:dyaOrig="680">
          <v:shape id="_x0000_i1060" type="#_x0000_t75" style="width:1in;height:33.75pt" o:ole="">
            <v:imagedata r:id="rId11" o:title=""/>
          </v:shape>
          <o:OLEObject Type="Embed" ProgID="Equation.3" ShapeID="_x0000_i1060" DrawAspect="Content" ObjectID="_1275908936" r:id="rId59"/>
        </w:object>
      </w:r>
    </w:p>
    <w:p w:rsidR="002F753A" w:rsidRPr="00554B12" w:rsidRDefault="002F753A" w:rsidP="005B0C7E">
      <w:r w:rsidRPr="00E83267">
        <w:rPr>
          <w:position w:val="-10"/>
        </w:rPr>
        <w:object w:dxaOrig="2700" w:dyaOrig="340">
          <v:shape id="_x0000_i1061" type="#_x0000_t75" style="width:135pt;height:17.25pt" o:ole="">
            <v:imagedata r:id="rId13" o:title=""/>
          </v:shape>
          <o:OLEObject Type="Embed" ProgID="Equation.3" ShapeID="_x0000_i1061" DrawAspect="Content" ObjectID="_1275908937" r:id="rId60"/>
        </w:object>
      </w:r>
      <w:r w:rsidRPr="00E83267">
        <w:t xml:space="preserve"> (Suponiendo un envejecimiento de 1 año)</w:t>
      </w:r>
    </w:p>
    <w:p w:rsidR="002F753A" w:rsidRDefault="002F753A" w:rsidP="005B0C7E">
      <w:pPr>
        <w:rPr>
          <w:lang w:val="en-GB"/>
        </w:rPr>
      </w:pPr>
    </w:p>
    <w:p w:rsidR="002F753A" w:rsidRPr="00711FF8" w:rsidRDefault="002F753A" w:rsidP="005B0C7E">
      <w:pPr>
        <w:jc w:val="both"/>
        <w:rPr>
          <w:b/>
          <w:bCs/>
          <w:lang w:val="en-GB"/>
        </w:rPr>
      </w:pPr>
      <w:r w:rsidRPr="00711FF8">
        <w:rPr>
          <w:b/>
          <w:bCs/>
          <w:lang w:val="en-GB"/>
        </w:rPr>
        <w:t xml:space="preserve">Análisis de las </w:t>
      </w:r>
      <w:r w:rsidRPr="005B0C7E">
        <w:rPr>
          <w:b/>
          <w:bCs/>
        </w:rPr>
        <w:t>mediciones</w:t>
      </w:r>
      <w:r w:rsidRPr="00711FF8">
        <w:rPr>
          <w:b/>
          <w:bCs/>
          <w:lang w:val="en-GB"/>
        </w:rPr>
        <w:t>:</w:t>
      </w:r>
    </w:p>
    <w:p w:rsidR="002F753A" w:rsidRDefault="002F753A" w:rsidP="005B0C7E">
      <w:pPr>
        <w:jc w:val="both"/>
        <w:rPr>
          <w:lang w:val="en-GB"/>
        </w:rPr>
      </w:pPr>
    </w:p>
    <w:p w:rsidR="002F753A" w:rsidRDefault="002F753A" w:rsidP="005B0C7E">
      <w:pPr>
        <w:jc w:val="both"/>
        <w:rPr>
          <w:lang w:val="en-GB"/>
        </w:rPr>
      </w:pPr>
      <w:r>
        <w:rPr>
          <w:lang w:val="en-GB"/>
        </w:rPr>
        <w:t xml:space="preserve">Como se </w:t>
      </w:r>
      <w:r w:rsidRPr="005B0C7E">
        <w:rPr>
          <w:lang w:val="es-ES"/>
        </w:rPr>
        <w:t>puede</w:t>
      </w:r>
      <w:r>
        <w:rPr>
          <w:lang w:val="en-GB"/>
        </w:rPr>
        <w:t xml:space="preserve"> observar las </w:t>
      </w:r>
      <w:r w:rsidRPr="005B0C7E">
        <w:t>ultimas</w:t>
      </w:r>
      <w:r>
        <w:rPr>
          <w:lang w:val="en-GB"/>
        </w:rPr>
        <w:t xml:space="preserve"> dos mediciones correspondientes a las amplitudes 0.25V y 0.1V resultaron en una medición erronea por parte del contador. En el caso de la señal con amplitud 0.25V el contador mostro un resultado mas bajo del ideal (~0.9KHz contra 1KHz). Suponemos que esto ocurrio debido a que el valor de la señal de entrada se encuentra muy proximo al nivel de </w:t>
      </w:r>
      <w:r w:rsidRPr="005B0C7E">
        <w:t>disparo</w:t>
      </w:r>
      <w:r>
        <w:rPr>
          <w:lang w:val="en-GB"/>
        </w:rPr>
        <w:t xml:space="preserve"> del contador universal provocando una </w:t>
      </w:r>
      <w:r w:rsidRPr="00D2191B">
        <w:rPr>
          <w:i/>
          <w:iCs/>
          <w:lang w:val="en-GB"/>
        </w:rPr>
        <w:t>ocasional</w:t>
      </w:r>
      <w:r>
        <w:rPr>
          <w:lang w:val="en-GB"/>
        </w:rPr>
        <w:t xml:space="preserve"> perdida de periodos (o cuentas). De acuerdo a las hojas de datos del contador el nivel de disparo se encuentra a 0.35V. Si bien no son exactamente los 0.25V que estabamos midiendo es un valor bastante cercano. Esto tiene lógica ya que los fabricantes de instrumentos suelen dar los valores críticos de sus instrumentos de una manera “pesimista” para delimitar de forma segura el rango válido de operación de los instrumentos. Algo similar ocurría al medir el ancho de banda de los multimetros del laboratorio. Por lo general éstos seguian midiendo correctamente a pesar de estar mas de 1KHz por arriba de su </w:t>
      </w:r>
      <w:r w:rsidRPr="00110331">
        <w:rPr>
          <w:i/>
          <w:iCs/>
          <w:lang w:val="en-GB"/>
        </w:rPr>
        <w:t>supuesta</w:t>
      </w:r>
      <w:r>
        <w:rPr>
          <w:lang w:val="en-GB"/>
        </w:rPr>
        <w:t xml:space="preserve"> frecuencia maxima de trabajo (especificada por el fabricante).</w:t>
      </w:r>
    </w:p>
    <w:p w:rsidR="002F753A" w:rsidRDefault="002F753A" w:rsidP="005B0C7E">
      <w:pPr>
        <w:jc w:val="both"/>
        <w:rPr>
          <w:lang w:val="en-GB"/>
        </w:rPr>
      </w:pPr>
      <w:r>
        <w:rPr>
          <w:lang w:val="en-GB"/>
        </w:rPr>
        <w:t>Una última aclaración con respecto a la medición anterior. De todas las mediciones esta fue la más inexacta debido a que el contador no mostraba un numero fijo sino que estaba constantemente variando y nunca llegaba a estabilizarse. El valor de la tabla puede llegar a ser algo “fictisio” pero decidimos incluirlo también con fines ilustrativos.</w:t>
      </w:r>
    </w:p>
    <w:p w:rsidR="002F753A" w:rsidRPr="00584426" w:rsidRDefault="002F753A" w:rsidP="00577001">
      <w:pPr>
        <w:jc w:val="both"/>
        <w:rPr>
          <w:lang w:val="en-GB"/>
        </w:rPr>
      </w:pPr>
      <w:r>
        <w:rPr>
          <w:lang w:val="en-GB"/>
        </w:rPr>
        <w:t>En el caso de la medicion de la señal de 0.1V de amplitud el contador no indico nada. Esto se debe claramente a que la señal nunca alcanzó el nivel de disparo del contador originando que el display muestre cero cuantas.</w:t>
      </w:r>
    </w:p>
    <w:sectPr w:rsidR="002F753A" w:rsidRPr="00584426" w:rsidSect="00CA3FC9">
      <w:pgSz w:w="11907" w:h="16840" w:code="9"/>
      <w:pgMar w:top="1134" w:right="851" w:bottom="85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D3368F"/>
    <w:multiLevelType w:val="hybridMultilevel"/>
    <w:tmpl w:val="9DAC3FC0"/>
    <w:lvl w:ilvl="0" w:tplc="040A0001">
      <w:start w:val="1"/>
      <w:numFmt w:val="bullet"/>
      <w:lvlText w:val=""/>
      <w:lvlJc w:val="left"/>
      <w:pPr>
        <w:tabs>
          <w:tab w:val="num" w:pos="720"/>
        </w:tabs>
        <w:ind w:left="720" w:hanging="360"/>
      </w:pPr>
      <w:rPr>
        <w:rFonts w:ascii="Symbol" w:hAnsi="Symbol" w:hint="default"/>
      </w:rPr>
    </w:lvl>
    <w:lvl w:ilvl="1" w:tplc="040A0003">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cs="Wingdings" w:hint="default"/>
      </w:rPr>
    </w:lvl>
    <w:lvl w:ilvl="3" w:tplc="040A0001" w:tentative="1">
      <w:start w:val="1"/>
      <w:numFmt w:val="bullet"/>
      <w:lvlText w:val=""/>
      <w:lvlJc w:val="left"/>
      <w:pPr>
        <w:tabs>
          <w:tab w:val="num" w:pos="2880"/>
        </w:tabs>
        <w:ind w:left="2880" w:hanging="360"/>
      </w:pPr>
      <w:rPr>
        <w:rFonts w:ascii="Symbol" w:hAnsi="Symbol" w:cs="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cs="Wingdings" w:hint="default"/>
      </w:rPr>
    </w:lvl>
    <w:lvl w:ilvl="6" w:tplc="040A0001" w:tentative="1">
      <w:start w:val="1"/>
      <w:numFmt w:val="bullet"/>
      <w:lvlText w:val=""/>
      <w:lvlJc w:val="left"/>
      <w:pPr>
        <w:tabs>
          <w:tab w:val="num" w:pos="5040"/>
        </w:tabs>
        <w:ind w:left="5040" w:hanging="360"/>
      </w:pPr>
      <w:rPr>
        <w:rFonts w:ascii="Symbol" w:hAnsi="Symbol" w:cs="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6EB4"/>
    <w:rsid w:val="0007573F"/>
    <w:rsid w:val="000E3A07"/>
    <w:rsid w:val="000E6EB4"/>
    <w:rsid w:val="0010498C"/>
    <w:rsid w:val="00110331"/>
    <w:rsid w:val="00171F7A"/>
    <w:rsid w:val="001D0F23"/>
    <w:rsid w:val="001D5E7A"/>
    <w:rsid w:val="00282293"/>
    <w:rsid w:val="00297599"/>
    <w:rsid w:val="002F753A"/>
    <w:rsid w:val="0031349A"/>
    <w:rsid w:val="003A2DD1"/>
    <w:rsid w:val="003A550F"/>
    <w:rsid w:val="003E04FE"/>
    <w:rsid w:val="003F15BE"/>
    <w:rsid w:val="00432309"/>
    <w:rsid w:val="004A01BC"/>
    <w:rsid w:val="00513F77"/>
    <w:rsid w:val="00554B12"/>
    <w:rsid w:val="00577001"/>
    <w:rsid w:val="00584426"/>
    <w:rsid w:val="005B0C7E"/>
    <w:rsid w:val="006C39A4"/>
    <w:rsid w:val="00711FF8"/>
    <w:rsid w:val="00746F7D"/>
    <w:rsid w:val="00760979"/>
    <w:rsid w:val="00814CA6"/>
    <w:rsid w:val="0084572F"/>
    <w:rsid w:val="008E7AD7"/>
    <w:rsid w:val="009C4381"/>
    <w:rsid w:val="009D54DF"/>
    <w:rsid w:val="00A42B35"/>
    <w:rsid w:val="00A618B0"/>
    <w:rsid w:val="00B441E2"/>
    <w:rsid w:val="00B650E7"/>
    <w:rsid w:val="00B8336F"/>
    <w:rsid w:val="00C13B3F"/>
    <w:rsid w:val="00CA3FC9"/>
    <w:rsid w:val="00D2191B"/>
    <w:rsid w:val="00D96551"/>
    <w:rsid w:val="00DF4BA3"/>
    <w:rsid w:val="00E83267"/>
    <w:rsid w:val="00EA7C3C"/>
    <w:rsid w:val="00F92EB2"/>
    <w:rsid w:val="00FB7F4A"/>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1E2"/>
    <w:rPr>
      <w:sz w:val="24"/>
      <w:szCs w:val="24"/>
      <w:lang w:val="es-AR" w:eastAsia="es-MX"/>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6097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42B35"/>
    <w:rPr>
      <w:color w:val="808080"/>
    </w:rPr>
  </w:style>
  <w:style w:type="paragraph" w:styleId="BalloonText">
    <w:name w:val="Balloon Text"/>
    <w:basedOn w:val="Normal"/>
    <w:link w:val="BalloonTextChar"/>
    <w:uiPriority w:val="99"/>
    <w:semiHidden/>
    <w:rsid w:val="00A42B35"/>
    <w:rPr>
      <w:rFonts w:ascii="Tahoma" w:hAnsi="Tahoma" w:cs="Tahoma"/>
      <w:sz w:val="16"/>
      <w:szCs w:val="16"/>
    </w:rPr>
  </w:style>
  <w:style w:type="character" w:customStyle="1" w:styleId="BalloonTextChar">
    <w:name w:val="Balloon Text Char"/>
    <w:basedOn w:val="DefaultParagraphFont"/>
    <w:link w:val="BalloonText"/>
    <w:uiPriority w:val="99"/>
    <w:rsid w:val="00A42B35"/>
    <w:rPr>
      <w:rFonts w:ascii="Tahoma" w:hAnsi="Tahoma" w:cs="Tahoma"/>
      <w:sz w:val="16"/>
      <w:szCs w:val="16"/>
      <w:lang w:val="es-AR" w:eastAsia="es-MX"/>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6.bin"/><Relationship Id="rId21" Type="http://schemas.openxmlformats.org/officeDocument/2006/relationships/image" Target="media/image8.emf"/><Relationship Id="rId34" Type="http://schemas.openxmlformats.org/officeDocument/2006/relationships/image" Target="media/image14.wmf"/><Relationship Id="rId42" Type="http://schemas.openxmlformats.org/officeDocument/2006/relationships/oleObject" Target="embeddings/oleObject19.bin"/><Relationship Id="rId47" Type="http://schemas.openxmlformats.org/officeDocument/2006/relationships/oleObject" Target="embeddings/oleObject24.bin"/><Relationship Id="rId50" Type="http://schemas.openxmlformats.org/officeDocument/2006/relationships/image" Target="media/image17.wmf"/><Relationship Id="rId55" Type="http://schemas.openxmlformats.org/officeDocument/2006/relationships/oleObject" Target="embeddings/oleObject28.bin"/><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7.bin"/><Relationship Id="rId29" Type="http://schemas.openxmlformats.org/officeDocument/2006/relationships/image" Target="media/image11.png"/><Relationship Id="rId41" Type="http://schemas.openxmlformats.org/officeDocument/2006/relationships/oleObject" Target="embeddings/oleObject18.bin"/><Relationship Id="rId54" Type="http://schemas.openxmlformats.org/officeDocument/2006/relationships/image" Target="media/image19.wmf"/><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Hoja_de_c_lculo_de_Microsoft_Office_Excel11.xlsx"/><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image" Target="media/image13.emf"/><Relationship Id="rId37" Type="http://schemas.openxmlformats.org/officeDocument/2006/relationships/oleObject" Target="embeddings/oleObject14.bin"/><Relationship Id="rId40" Type="http://schemas.openxmlformats.org/officeDocument/2006/relationships/oleObject" Target="embeddings/oleObject17.bin"/><Relationship Id="rId45" Type="http://schemas.openxmlformats.org/officeDocument/2006/relationships/oleObject" Target="embeddings/oleObject22.bin"/><Relationship Id="rId53" Type="http://schemas.openxmlformats.org/officeDocument/2006/relationships/oleObject" Target="embeddings/oleObject27.bin"/><Relationship Id="rId58" Type="http://schemas.openxmlformats.org/officeDocument/2006/relationships/oleObject" Target="embeddings/oleObject30.bin"/><Relationship Id="rId5" Type="http://schemas.openxmlformats.org/officeDocument/2006/relationships/image" Target="media/image1.emf"/><Relationship Id="rId15" Type="http://schemas.openxmlformats.org/officeDocument/2006/relationships/image" Target="media/image6.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5.wmf"/><Relationship Id="rId49" Type="http://schemas.openxmlformats.org/officeDocument/2006/relationships/oleObject" Target="embeddings/oleObject25.bin"/><Relationship Id="rId57" Type="http://schemas.openxmlformats.org/officeDocument/2006/relationships/oleObject" Target="embeddings/oleObject29.bin"/><Relationship Id="rId61"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oleObject" Target="embeddings/oleObject12.bin"/><Relationship Id="rId44" Type="http://schemas.openxmlformats.org/officeDocument/2006/relationships/oleObject" Target="embeddings/oleObject21.bin"/><Relationship Id="rId52" Type="http://schemas.openxmlformats.org/officeDocument/2006/relationships/image" Target="media/image18.wmf"/><Relationship Id="rId60" Type="http://schemas.openxmlformats.org/officeDocument/2006/relationships/oleObject" Target="embeddings/oleObject32.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package" Target="embeddings/Hoja_de_c_lculo_de_Microsoft_Office_Excel33.xlsx"/><Relationship Id="rId27" Type="http://schemas.openxmlformats.org/officeDocument/2006/relationships/image" Target="media/image10.wmf"/><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20.bin"/><Relationship Id="rId48" Type="http://schemas.openxmlformats.org/officeDocument/2006/relationships/image" Target="media/image16.wmf"/><Relationship Id="rId56" Type="http://schemas.openxmlformats.org/officeDocument/2006/relationships/image" Target="media/image20.wmf"/><Relationship Id="rId8" Type="http://schemas.openxmlformats.org/officeDocument/2006/relationships/package" Target="embeddings/Hoja_de_c_lculo_de_Microsoft_Office_Excel22.xlsx"/><Relationship Id="rId51" Type="http://schemas.openxmlformats.org/officeDocument/2006/relationships/oleObject" Target="embeddings/oleObject26.bin"/><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package" Target="embeddings/Hoja_de_c_lculo_de_Microsoft_Office_Excel44.xlsx"/><Relationship Id="rId38" Type="http://schemas.openxmlformats.org/officeDocument/2006/relationships/oleObject" Target="embeddings/oleObject15.bin"/><Relationship Id="rId46" Type="http://schemas.openxmlformats.org/officeDocument/2006/relationships/oleObject" Target="embeddings/oleObject23.bin"/><Relationship Id="rId59" Type="http://schemas.openxmlformats.org/officeDocument/2006/relationships/oleObject" Target="embeddings/oleObject3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6</Pages>
  <Words>854</Words>
  <Characters>4701</Characters>
  <Application>Microsoft Office Outlook</Application>
  <DocSecurity>0</DocSecurity>
  <Lines>0</Lines>
  <Paragraphs>0</Paragraphs>
  <ScaleCrop>false</ScaleCrop>
  <Company>xxx</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mando las mediciones_</dc:title>
  <dc:subject/>
  <dc:creator>abc</dc:creator>
  <cp:keywords/>
  <dc:description/>
  <cp:lastModifiedBy>abc</cp:lastModifiedBy>
  <cp:revision>2</cp:revision>
  <dcterms:created xsi:type="dcterms:W3CDTF">2008-06-25T17:21:00Z</dcterms:created>
  <dcterms:modified xsi:type="dcterms:W3CDTF">2008-06-25T17:21:00Z</dcterms:modified>
</cp:coreProperties>
</file>