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9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1900"/>
        <w:gridCol w:w="8006"/>
      </w:tblGrid>
      <w:tr>
        <w:tc>
          <w:tcPr>
            <w:tcW w:w="1900" w:type="dxa"/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143000" cy="1143000"/>
                  <wp:docPr id="1" name="Photo"/>
                  <a:graphic>
                    <a:graphicData uri="http://schemas.openxmlformats.org/drawingml/2006/picture">
                      <pic:pic>
                        <pic:nvPicPr>
                          <pic:cNvPr id="1" name="photo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ellipse">
                            <a:avLst/>
                          </a:prstGeom>
                          <a:ln w="19050">
                            <a:solidFill>
                              <a:srgbClr val="B4532A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6" w:type="dxa"/>
            <w:vAlign w:val="center"/>
          </w:tcPr>
          <w:p>
            <w:pPr>
              <w:spacing w:after="0"/>
            </w:pPr>
            <w:r>
              <w:rPr>
                <w:rFonts w:ascii="Cambria" w:hAnsi="Cambria"/>
                <w:b/>
                <w:color w:val="12203A"/>
                <w:sz w:val="52"/>
                <w:szCs w:val="52"/>
              </w:rPr>
              <w:t xml:space="preserve">Manu Prakash</w:t>
            </w:r>
          </w:p>
          <w:p>
            <w:pPr>
              <w:spacing w:after="80"/>
            </w:pPr>
            <w:r>
              <w:rPr>
                <w:b/>
                <w:spacing w:val="20"/>
                <w:color w:val="B4532A"/>
                <w:sz w:val="18"/>
                <w:szCs w:val="18"/>
              </w:rPr>
              <w:t xml:space="preserve">PMP®  ·  CSM®  ·  CSPO®</w:t>
            </w:r>
          </w:p>
          <w:p>
            <w:pPr>
              <w:spacing w:after="100"/>
            </w:pPr>
            <w:r>
              <w:rPr>
                <w:rFonts w:ascii="Cambria" w:hAnsi="Cambria"/>
                <w:i/>
                <w:color w:val="12203A"/>
                <w:sz w:val="23"/>
                <w:szCs w:val="23"/>
              </w:rPr>
              <w:t xml:space="preserve">Project Manager · Automation, OCR and Process Transformation</w:t>
            </w:r>
          </w:p>
          <w:p>
            <w:pPr>
              <w:spacing w:after="0"/>
            </w:pPr>
            <w:r>
              <w:rPr>
                <w:color w:val="4A5468"/>
                <w:sz w:val="18"/>
                <w:szCs w:val="18"/>
              </w:rPr>
              <w:t xml:space="preserve">Dubai, UAE  |  +971 56 501 2553  |  manuprakash61@gmail.com</w:t>
            </w:r>
          </w:p>
          <w:p>
            <w:pPr>
              <w:spacing w:after="0"/>
            </w:pPr>
            <w:r>
              <w:rPr>
                <w:color w:val="4A5468"/>
                <w:sz w:val="18"/>
                <w:szCs w:val="18"/>
              </w:rPr>
              <w:t xml:space="preserve">linkedin.com/in/manu-prakash-pmp®-csm®-cspo®-b8125525</w:t>
            </w:r>
            <w:r>
              <w:rPr>
                <w:color w:val="4A5468"/>
                <w:sz w:val="18"/>
                <w:szCs w:val="18"/>
              </w:rPr>
              <w:t xml:space="preserve">  |  Portfolio: </w:t>
            </w:r>
            <w:hyperlink r:id="rIdPortfolio" w:history="1">
              <w:r>
                <w:rPr>
                  <w:color w:val="B4532A"/>
                  <w:u w:val="single"/>
                  <w:sz w:val="18"/>
                  <w:szCs w:val="18"/>
                </w:rPr>
                <w:t>manuprakash61.github.io/portfolio</w:t>
              </w:r>
            </w:hyperlink>
          </w:p>
        </w:tc>
      </w:tr>
    </w:tbl>
    <w:p>
      <w:pPr>
        <w:pBdr>
          <w:bottom w:val="single" w:sz="12" w:space="1" w:color="12203A"/>
        </w:pBdr>
        <w:spacing w:after="80"/>
      </w:pPr>
    </w:p>
    <w:p>
      <w:pPr>
        <w:pStyle w:val="Heading1"/>
        <w:spacing/>
      </w:pPr>
      <w:r>
        <w:rPr/>
        <w:t xml:space="preserve">Profile</w:t>
      </w:r>
    </w:p>
    <w:p>
      <w:pPr>
        <w:spacing w:after="60"/>
      </w:pPr>
      <w:r>
        <w:rPr/>
        <w:t xml:space="preserve">Project Manager with 14 years in maritime disbursements, shipping operations and business process transformation. Currently leading OCR and AI-driven automation at DA-Desk as Product Owner and project lead, taking initiatives from requirements through proof of concept to production adoption. MBA in International Transportation and Logistics Management; PMP, CSM and CSPO certified.</w:t>
      </w:r>
    </w:p>
    <w:p>
      <w:pPr>
        <w:pStyle w:val="Heading1"/>
        <w:spacing/>
      </w:pPr>
      <w:r>
        <w:rPr/>
        <w:t xml:space="preserve">Experience</w:t>
      </w:r>
    </w:p>
    <w:p>
      <w:pPr>
        <w:keepNext/>
        <w:spacing w:before="200" w:after="20"/>
      </w:pPr>
      <w:r>
        <w:rPr>
          <w:b/>
          <w:color w:val="B4532A"/>
          <w:sz w:val="22"/>
          <w:szCs w:val="22"/>
        </w:rPr>
        <w:t xml:space="preserve">DA-Desk FZ-LLC (Marcura Group)</w:t>
      </w:r>
      <w:r>
        <w:rPr>
          <w:color w:val="4A5468"/>
          <w:sz w:val="20"/>
          <w:szCs w:val="20"/>
        </w:rPr>
        <w:t xml:space="preserve">  ·  Dubai · May 2012 – Present</w:t>
      </w:r>
    </w:p>
    <w:p>
      <w:pPr>
        <w:keepNext/>
        <w:tabs>
          <w:tab w:val="right" w:pos="9906"/>
        </w:tabs>
        <w:spacing w:before="100" w:after="50"/>
      </w:pPr>
      <w:r>
        <w:rPr>
          <w:b/>
          <w:color w:val="12203A"/>
        </w:rPr>
        <w:t xml:space="preserve">Project Manager</w:t>
      </w:r>
      <w:r>
        <w:tab/>
      </w:r>
      <w:r>
        <w:rPr>
          <w:color w:val="4A5468"/>
          <w:sz w:val="19"/>
          <w:szCs w:val="19"/>
        </w:rPr>
        <w:t xml:space="preserve">Aug 2019 – Present</w:t>
      </w:r>
    </w:p>
    <w:p>
      <w:pPr>
        <w:pStyle w:val="ListParagraph"/>
        <w:numPr>
          <w:ilvl w:val="0"/>
          <w:numId w:val="1"/>
        </w:numPr>
        <w:spacing w:after="50"/>
      </w:pPr>
      <w:r>
        <w:rPr/>
        <w:t xml:space="preserve">Product Owner for intelligent process automation and AI initiatives: wrote requirements as tickets, defined straight-through-processing rules, built a document-classification proof of concept to replace manual invoice sorting.</w:t>
      </w:r>
    </w:p>
    <w:p>
      <w:pPr>
        <w:pStyle w:val="ListParagraph"/>
        <w:numPr>
          <w:ilvl w:val="0"/>
          <w:numId w:val="1"/>
        </w:numPr>
        <w:spacing w:after="50"/>
      </w:pPr>
      <w:r>
        <w:rPr/>
        <w:t xml:space="preserve">Led OCR rollout and change management; adoption at ~70–80% with measurable gains in touchless processing.</w:t>
      </w:r>
    </w:p>
    <w:p>
      <w:pPr>
        <w:pStyle w:val="ListParagraph"/>
        <w:numPr>
          <w:ilvl w:val="0"/>
          <w:numId w:val="1"/>
        </w:numPr>
        <w:spacing w:after="50"/>
      </w:pPr>
      <w:r>
        <w:rPr/>
        <w:t xml:space="preserve">Project manager for a group-wide OCR platform evaluation, leading a proof of concept toward a buy-vs-build decision with defined success metrics and an operating-procedure workstream.</w:t>
      </w:r>
    </w:p>
    <w:p>
      <w:pPr>
        <w:pStyle w:val="ListParagraph"/>
        <w:numPr>
          <w:ilvl w:val="0"/>
          <w:numId w:val="1"/>
        </w:numPr>
        <w:spacing w:after="50"/>
      </w:pPr>
      <w:r>
        <w:rPr/>
        <w:t xml:space="preserve">Delivered disbursement-account automation improvements across issue resolution and customer communications, including a follow-up tool proof of concept.</w:t>
      </w:r>
    </w:p>
    <w:p>
      <w:pPr>
        <w:pStyle w:val="ListParagraph"/>
        <w:numPr>
          <w:ilvl w:val="0"/>
          <w:numId w:val="1"/>
        </w:numPr>
        <w:spacing w:after="50"/>
      </w:pPr>
      <w:r>
        <w:rPr/>
        <w:t xml:space="preserve">Manage first-tier support and demand triage with development teams.</w:t>
      </w:r>
    </w:p>
    <w:p>
      <w:pPr>
        <w:keepNext/>
        <w:tabs>
          <w:tab w:val="right" w:pos="9906"/>
        </w:tabs>
        <w:spacing w:before="100" w:after="50"/>
      </w:pPr>
      <w:r>
        <w:rPr>
          <w:b/>
          <w:color w:val="12203A"/>
        </w:rPr>
        <w:t xml:space="preserve">Assistant Project Manager</w:t>
      </w:r>
      <w:r>
        <w:tab/>
      </w:r>
      <w:r>
        <w:rPr>
          <w:color w:val="4A5468"/>
          <w:sz w:val="19"/>
          <w:szCs w:val="19"/>
        </w:rPr>
        <w:t xml:space="preserve">Jul 2016 – Jul 2019</w:t>
      </w:r>
    </w:p>
    <w:p>
      <w:pPr>
        <w:pStyle w:val="ListParagraph"/>
        <w:numPr>
          <w:ilvl w:val="0"/>
          <w:numId w:val="1"/>
        </w:numPr>
        <w:spacing w:after="50"/>
      </w:pPr>
      <w:r>
        <w:rPr/>
        <w:t xml:space="preserve">Led end-to-end delivery of automation and process-improvement projects, owning timelines, scope and quality.</w:t>
      </w:r>
    </w:p>
    <w:p>
      <w:pPr>
        <w:pStyle w:val="ListParagraph"/>
        <w:numPr>
          <w:ilvl w:val="0"/>
          <w:numId w:val="1"/>
        </w:numPr>
        <w:spacing w:after="50"/>
      </w:pPr>
      <w:r>
        <w:rPr/>
        <w:t xml:space="preserve">Translated business requirements into functional specifications; coordinated user acceptance testing and SQL-based validation.</w:t>
      </w:r>
    </w:p>
    <w:p>
      <w:pPr>
        <w:keepNext/>
        <w:tabs>
          <w:tab w:val="right" w:pos="9906"/>
        </w:tabs>
        <w:spacing w:before="100" w:after="50"/>
      </w:pPr>
      <w:r>
        <w:rPr>
          <w:b/>
          <w:color w:val="12203A"/>
        </w:rPr>
        <w:t xml:space="preserve">Business Analyst</w:t>
      </w:r>
      <w:r>
        <w:tab/>
      </w:r>
      <w:r>
        <w:rPr>
          <w:color w:val="4A5468"/>
          <w:sz w:val="19"/>
          <w:szCs w:val="19"/>
        </w:rPr>
        <w:t xml:space="preserve">Apr 2015 – Jun 2016</w:t>
      </w:r>
    </w:p>
    <w:p>
      <w:pPr>
        <w:pStyle w:val="ListParagraph"/>
        <w:numPr>
          <w:ilvl w:val="0"/>
          <w:numId w:val="1"/>
        </w:numPr>
        <w:spacing w:after="50"/>
      </w:pPr>
      <w:r>
        <w:rPr/>
        <w:t xml:space="preserve">Delivered the Port Cost Calculator project end to end, from planning through rollout.</w:t>
      </w:r>
    </w:p>
    <w:p>
      <w:pPr>
        <w:pStyle w:val="ListParagraph"/>
        <w:numPr>
          <w:ilvl w:val="0"/>
          <w:numId w:val="1"/>
        </w:numPr>
        <w:spacing w:after="50"/>
      </w:pPr>
      <w:r>
        <w:rPr/>
        <w:t xml:space="preserve">Acted as functional consultant; designed and delivered proofs of concept for new tools and workflows.</w:t>
      </w:r>
    </w:p>
    <w:p>
      <w:pPr>
        <w:keepNext/>
        <w:tabs>
          <w:tab w:val="right" w:pos="9906"/>
        </w:tabs>
        <w:spacing w:before="100" w:after="50"/>
      </w:pPr>
      <w:r>
        <w:rPr>
          <w:b/>
          <w:color w:val="12203A"/>
        </w:rPr>
        <w:t xml:space="preserve">Senior Data Analyst</w:t>
      </w:r>
      <w:r>
        <w:tab/>
      </w:r>
      <w:r>
        <w:rPr>
          <w:color w:val="4A5468"/>
          <w:sz w:val="19"/>
          <w:szCs w:val="19"/>
        </w:rPr>
        <w:t xml:space="preserve">Nov 2014 – Mar 2015</w:t>
      </w:r>
    </w:p>
    <w:p>
      <w:pPr>
        <w:pStyle w:val="ListParagraph"/>
        <w:numPr>
          <w:ilvl w:val="0"/>
          <w:numId w:val="1"/>
        </w:numPr>
        <w:spacing w:after="50"/>
      </w:pPr>
      <w:r>
        <w:rPr/>
        <w:t xml:space="preserve">Built automated recurring reports in SAP BusinessObjects and on-demand customer reports, ensuring data quality and audit readiness.</w:t>
      </w:r>
    </w:p>
    <w:p>
      <w:pPr>
        <w:keepNext/>
        <w:tabs>
          <w:tab w:val="right" w:pos="9906"/>
        </w:tabs>
        <w:spacing w:before="100" w:after="50"/>
      </w:pPr>
      <w:r>
        <w:rPr>
          <w:b/>
          <w:color w:val="12203A"/>
        </w:rPr>
        <w:t xml:space="preserve">Operations Executive → Senior Operations Analyst</w:t>
      </w:r>
      <w:r>
        <w:tab/>
      </w:r>
      <w:r>
        <w:rPr>
          <w:color w:val="4A5468"/>
          <w:sz w:val="19"/>
          <w:szCs w:val="19"/>
        </w:rPr>
        <w:t xml:space="preserve">May 2012 – Oct 2014</w:t>
      </w:r>
    </w:p>
    <w:p>
      <w:pPr>
        <w:pStyle w:val="ListParagraph"/>
        <w:numPr>
          <w:ilvl w:val="0"/>
          <w:numId w:val="1"/>
        </w:numPr>
        <w:spacing w:after="50"/>
      </w:pPr>
      <w:r>
        <w:rPr/>
        <w:t xml:space="preserve">Processed voyage disbursement accounts end to end; coordinated with port agents and customers on documentation, verification and settlement.</w:t>
      </w:r>
    </w:p>
    <w:p>
      <w:pPr>
        <w:keepNext/>
        <w:spacing w:before="200" w:after="20"/>
      </w:pPr>
      <w:r>
        <w:rPr>
          <w:b/>
          <w:color w:val="B4532A"/>
          <w:sz w:val="22"/>
          <w:szCs w:val="22"/>
        </w:rPr>
        <w:t xml:space="preserve">EXL Service</w:t>
      </w:r>
      <w:r>
        <w:rPr>
          <w:color w:val="4A5468"/>
          <w:sz w:val="20"/>
          <w:szCs w:val="20"/>
        </w:rPr>
        <w:t xml:space="preserve">  ·  Cochin</w:t>
      </w:r>
    </w:p>
    <w:p>
      <w:pPr>
        <w:keepNext/>
        <w:tabs>
          <w:tab w:val="right" w:pos="9906"/>
        </w:tabs>
        <w:spacing w:before="100" w:after="50"/>
      </w:pPr>
      <w:r>
        <w:rPr>
          <w:b/>
          <w:color w:val="12203A"/>
        </w:rPr>
        <w:t xml:space="preserve">Sr. Associate, Cargill Transportation &amp; Logistics</w:t>
      </w:r>
      <w:r>
        <w:tab/>
      </w:r>
      <w:r>
        <w:rPr>
          <w:color w:val="4A5468"/>
          <w:sz w:val="19"/>
          <w:szCs w:val="19"/>
        </w:rPr>
        <w:t xml:space="preserve">Aug 2011 – May 2012</w:t>
      </w:r>
    </w:p>
    <w:p>
      <w:pPr>
        <w:pStyle w:val="ListParagraph"/>
        <w:numPr>
          <w:ilvl w:val="0"/>
          <w:numId w:val="1"/>
        </w:numPr>
        <w:spacing w:after="50"/>
      </w:pPr>
      <w:r>
        <w:rPr/>
        <w:t xml:space="preserve">Managed ocean freight contracts and rates in GT Nexus; produced rate benchmark analyses across regions.</w:t>
      </w:r>
    </w:p>
    <w:p>
      <w:pPr>
        <w:keepNext/>
        <w:spacing w:before="200" w:after="20"/>
      </w:pPr>
      <w:r>
        <w:rPr>
          <w:b/>
          <w:color w:val="B4532A"/>
          <w:sz w:val="22"/>
          <w:szCs w:val="22"/>
        </w:rPr>
        <w:t xml:space="preserve">ABAL Logistics</w:t>
      </w:r>
      <w:r>
        <w:rPr>
          <w:color w:val="4A5468"/>
          <w:sz w:val="20"/>
          <w:szCs w:val="20"/>
        </w:rPr>
        <w:t xml:space="preserve">  ·  Ernakulam</w:t>
      </w:r>
    </w:p>
    <w:p>
      <w:pPr>
        <w:keepNext/>
        <w:tabs>
          <w:tab w:val="right" w:pos="9906"/>
        </w:tabs>
        <w:spacing w:before="100" w:after="50"/>
      </w:pPr>
      <w:r>
        <w:rPr>
          <w:b/>
          <w:color w:val="12203A"/>
        </w:rPr>
        <w:t xml:space="preserve">Operations Executive</w:t>
      </w:r>
      <w:r>
        <w:tab/>
      </w:r>
      <w:r>
        <w:rPr>
          <w:color w:val="4A5468"/>
          <w:sz w:val="19"/>
          <w:szCs w:val="19"/>
        </w:rPr>
        <w:t xml:space="preserve">Apr 2008 – May 2009</w:t>
      </w:r>
    </w:p>
    <w:p>
      <w:pPr>
        <w:pStyle w:val="ListParagraph"/>
        <w:numPr>
          <w:ilvl w:val="0"/>
          <w:numId w:val="1"/>
        </w:numPr>
        <w:spacing w:after="50"/>
      </w:pPr>
      <w:r>
        <w:rPr/>
        <w:t xml:space="preserve">Handled import/export operations, customs coordination and job-level P&amp;L reporting.</w:t>
      </w:r>
    </w:p>
    <w:p>
      <w:pPr>
        <w:pStyle w:val="Heading1"/>
        <w:spacing/>
      </w:pPr>
      <w:r>
        <w:rPr/>
        <w:t xml:space="preserve">Education</w:t>
      </w:r>
    </w:p>
    <w:p>
      <w:pPr>
        <w:tabs>
          <w:tab w:val="right" w:pos="9906"/>
        </w:tabs>
        <w:spacing w:after="0"/>
      </w:pPr>
      <w:r>
        <w:rPr>
          <w:b/>
          <w:color w:val="12203A"/>
        </w:rPr>
        <w:t xml:space="preserve">MBA, International Transportation and Logistics Management</w:t>
      </w:r>
      <w:r>
        <w:tab/>
      </w:r>
      <w:r>
        <w:rPr>
          <w:color w:val="4A5468"/>
          <w:sz w:val="19"/>
          <w:szCs w:val="19"/>
        </w:rPr>
        <w:t xml:space="preserve">2009 – 2011</w:t>
      </w:r>
    </w:p>
    <w:p>
      <w:pPr>
        <w:spacing w:after="100"/>
      </w:pPr>
      <w:r>
        <w:rPr>
          <w:color w:val="4A5468"/>
        </w:rPr>
        <w:t xml:space="preserve">Indian Maritime University</w:t>
      </w:r>
    </w:p>
    <w:p>
      <w:pPr>
        <w:tabs>
          <w:tab w:val="right" w:pos="9906"/>
        </w:tabs>
        <w:spacing w:after="0"/>
      </w:pPr>
      <w:r>
        <w:rPr>
          <w:b/>
          <w:color w:val="12203A"/>
        </w:rPr>
        <w:t xml:space="preserve">B.Com, Taxation</w:t>
      </w:r>
      <w:r>
        <w:tab/>
      </w:r>
      <w:r>
        <w:rPr>
          <w:color w:val="4A5468"/>
          <w:sz w:val="19"/>
          <w:szCs w:val="19"/>
        </w:rPr>
        <w:t xml:space="preserve">2005 – 2008</w:t>
      </w:r>
    </w:p>
    <w:p>
      <w:pPr>
        <w:spacing w:after="60"/>
      </w:pPr>
      <w:r>
        <w:rPr>
          <w:color w:val="4A5468"/>
        </w:rPr>
        <w:t xml:space="preserve">Mahatma Gandhi University</w:t>
      </w:r>
    </w:p>
    <w:p>
      <w:pPr>
        <w:pStyle w:val="Heading1"/>
        <w:spacing/>
      </w:pPr>
      <w:r>
        <w:rPr/>
        <w:t xml:space="preserve">Certifications</w:t>
      </w:r>
    </w:p>
    <w:p>
      <w:pPr>
        <w:spacing w:after="60"/>
      </w:pPr>
      <w:r>
        <w:rPr/>
        <w:t xml:space="preserve">Project Management Professional (PMP)®  ·  Certified ScrumMaster (CSM)®  ·  Certified Scrum Product Owner (CSPO)®</w:t>
      </w:r>
    </w:p>
    <w:p>
      <w:pPr>
        <w:pStyle w:val="Heading1"/>
        <w:spacing/>
      </w:pPr>
      <w:r>
        <w:rPr/>
        <w:t xml:space="preserve">Skills</w:t>
      </w:r>
    </w:p>
    <w:p>
      <w:pPr>
        <w:spacing w:after="60"/>
      </w:pPr>
      <w:r>
        <w:rPr/>
        <w:t xml:space="preserve">Product ownership · Project management · Process automation · OCR / intelligent document processing · Straight-through processing · Change management · Requirements and functional specification · User acceptance testing · SQL · SAP BusinessObjects · Jira / Confluence</w:t>
      </w:r>
    </w:p>
    <w:p>
      <w:pPr>
        <w:pStyle w:val="Heading1"/>
        <w:spacing/>
      </w:pPr>
      <w:r>
        <w:rPr/>
        <w:t xml:space="preserve">Languages</w:t>
      </w:r>
    </w:p>
    <w:p>
      <w:pPr>
        <w:spacing w:after="60"/>
      </w:pPr>
      <w:r>
        <w:rPr/>
        <w:t xml:space="preserve">English · Hindi · Malayalam · Tamil · Telugu</w:t>
      </w:r>
    </w:p>
    <w:sectPr>
      <w:pgSz w:w="11906" w:h="16838"/>
      <w:pgMar w:top="900" w:right="1000" w:bottom="900" w:left="100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▪"/>
      <w:lvlJc w:val="left"/>
      <w:pPr>
        <w:ind w:left="300" w:hanging="300"/>
      </w:pPr>
      <w:rPr>
        <w:color w:val="B4532A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color w:val="1F2937"/>
        <w:sz w:val="20"/>
        <w:szCs w:val="20"/>
        <w:lang w:val="en-US"/>
      </w:rPr>
    </w:rPrDefault>
    <w:pPrDefault>
      <w:pPr>
        <w:spacing w:after="8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60" w:after="80"/>
      <w:pBdr>
        <w:bottom w:val="single" w:sz="4" w:space="3" w:color="D9D3C4"/>
      </w:pBdr>
      <w:outlineLvl w:val="0"/>
    </w:pPr>
    <w:rPr>
      <w:b/>
      <w:caps/>
      <w:spacing w:val="30"/>
      <w:color w:val="B4532A"/>
      <w:sz w:val="21"/>
    </w:rPr>
  </w:style>
  <w:style w:type="paragraph" w:styleId="ListParagraph">
    <w:name w:val="List Paragraph"/>
    <w:basedOn w:val="Normal"/>
    <w:pPr>
      <w:ind w:left="3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Img" Type="http://schemas.openxmlformats.org/officeDocument/2006/relationships/image" Target="media/photo.png"/><Relationship Id="rIdPortfolio" Type="http://schemas.openxmlformats.org/officeDocument/2006/relationships/hyperlink" Target="https://manuprakash61.github.io/portfolio/" TargetMode="External"/></Relationships>
</file>