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00346F"/>
          <w:sz w:val="60"/>
          <w:szCs w:val="60"/>
        </w:rPr>
        <w:t xml:space="preserve">nutrI-plantA</w:t>
      </w:r>
    </w:p>
    <w:p>
      <w:pPr>
        <w:spacing w:after="240"/>
        <w:jc w:val="center"/>
      </w:pPr>
      <w:r>
        <w:rPr>
          <w:b/>
          <w:bCs/>
          <w:sz w:val="36"/>
          <w:szCs w:val="36"/>
        </w:rPr>
        <w:t xml:space="preserve">Documento de Arquitectura de Software</w:t>
      </w:r>
    </w:p>
    <w:p>
      <w:pPr>
        <w:spacing w:after="720"/>
        <w:jc w:val="center"/>
      </w:pPr>
      <w:r>
        <w:rPr>
          <w:i/>
          <w:iCs/>
          <w:sz w:val="22"/>
          <w:szCs w:val="22"/>
        </w:rPr>
        <w:t xml:space="preserve">Plataforma Lab-to-Land para diagnóstico nutricional y fitosanitario en cultivos de vid mediante visión por computador</w:t>
      </w:r>
    </w:p>
    <w:p>
      <w:pPr>
        <w:spacing w:after="120"/>
        <w:jc w:val="center"/>
      </w:pPr>
      <w:r>
        <w:rPr>
          <w:sz w:val="22"/>
          <w:szCs w:val="22"/>
        </w:rPr>
        <w:t xml:space="preserve">Versión 2.0</w:t>
      </w:r>
    </w:p>
    <w:p>
      <w:pPr>
        <w:spacing w:after="1200"/>
        <w:jc w:val="center"/>
      </w:pPr>
      <w:r>
        <w:rPr>
          <w:i/>
          <w:iCs/>
          <w:sz w:val="20"/>
          <w:szCs w:val="20"/>
        </w:rPr>
        <w:t xml:space="preserve">Línea base evolutiva con prototipos de pantalla integrados y modelo de roles dual</w:t>
      </w:r>
    </w:p>
    <w:p>
      <w:pPr>
        <w:spacing w:after="120"/>
        <w:jc w:val="center"/>
      </w:pPr>
      <w:r>
        <w:rPr>
          <w:b/>
          <w:bCs/>
          <w:sz w:val="22"/>
          <w:szCs w:val="22"/>
        </w:rPr>
        <w:t xml:space="preserve">Universidad del Valle · Unicamacho</w:t>
      </w:r>
    </w:p>
    <w:p>
      <w:pPr>
        <w:spacing w:after="120"/>
        <w:jc w:val="center"/>
      </w:pPr>
      <w:r>
        <w:rPr>
          <w:sz w:val="22"/>
          <w:szCs w:val="22"/>
        </w:rPr>
        <w:t xml:space="preserve">Escuela de Ingeniería de Sistemas y Computación</w:t>
      </w:r>
    </w:p>
    <w:p>
      <w:pPr>
        <w:spacing w:after="120"/>
        <w:jc w:val="center"/>
      </w:pPr>
      <w:r>
        <w:rPr>
          <w:sz w:val="22"/>
          <w:szCs w:val="22"/>
        </w:rPr>
        <w:t xml:space="preserve">Manuel — Director de Proyecto</w:t>
      </w:r>
    </w:p>
    <w:p>
      <w:pPr>
        <w:spacing w:after="240"/>
        <w:jc w:val="center"/>
      </w:pPr>
      <w:r>
        <w:rPr>
          <w:sz w:val="22"/>
          <w:szCs w:val="22"/>
        </w:rPr>
        <w:t xml:space="preserve">Mayo 2026</w:t>
      </w:r>
    </w:p>
    <w:p>
      <w:r>
        <w:br w:type="page"/>
      </w:r>
    </w:p>
    <w:p>
      <w:pPr>
        <w:pStyle w:val="Heading1"/>
        <w:spacing w:after="200" w:before="280"/>
      </w:pPr>
      <w:r>
        <w:t xml:space="preserve">Registro de cambios respecto a la versión 1.0</w:t>
      </w:r>
    </w:p>
    <w:p>
      <w:pPr>
        <w:spacing w:after="140"/>
        <w:jc w:val="both"/>
      </w:pPr>
      <w:r>
        <w:t xml:space="preserve">Esta versión 2.0 incorpora los prototipos de pantalla diseñados por el equipo y refleja decisiones tomadas tras su análisis crítico. Los cambios principales son:</w:t>
      </w:r>
    </w:p>
    <w:p>
      <w:pPr>
        <w:pStyle w:val="ListParagraph"/>
        <w:numPr>
          <w:ilvl w:val="0"/>
          <w:numId w:val="2"/>
        </w:numPr>
        <w:spacing w:after="80"/>
        <w:jc w:val="both"/>
      </w:pPr>
      <w:r>
        <w:t xml:space="preserve">Adopción del nombre nutrI-plantA visible en los prototipos. VidSano queda como nombre interno alternativo.</w:t>
      </w:r>
    </w:p>
    <w:p>
      <w:pPr>
        <w:pStyle w:val="ListParagraph"/>
        <w:numPr>
          <w:ilvl w:val="0"/>
          <w:numId w:val="2"/>
        </w:numPr>
        <w:spacing w:after="80"/>
        <w:jc w:val="both"/>
      </w:pPr>
      <w:r>
        <w:t xml:space="preserve">Definición explícita de dos roles: AGRICULTOR e INVESTIGADOR, ambos soportados desde el JWT y con interfaces visuales diferenciadas. La arquitectura backend es la misma para ambos.</w:t>
      </w:r>
    </w:p>
    <w:p>
      <w:pPr>
        <w:pStyle w:val="ListParagraph"/>
        <w:numPr>
          <w:ilvl w:val="0"/>
          <w:numId w:val="2"/>
        </w:numPr>
        <w:spacing w:after="80"/>
        <w:jc w:val="both"/>
      </w:pPr>
      <w:r>
        <w:t xml:space="preserve">Reconocimiento del caso de uso 'recolección de datos para entrenamiento del modelo' presente en los prototipos. Su implementación se difiere a una fase posterior, pero la arquitectura lo contempla desde ya.</w:t>
      </w:r>
    </w:p>
    <w:p>
      <w:pPr>
        <w:pStyle w:val="ListParagraph"/>
        <w:numPr>
          <w:ilvl w:val="0"/>
          <w:numId w:val="2"/>
        </w:numPr>
        <w:spacing w:after="80"/>
        <w:jc w:val="both"/>
      </w:pPr>
      <w:r>
        <w:t xml:space="preserve">Cambio en la estrategia del modelo de visión: se confirma que el modelo será una red convolucional desarrollada por un equipo externo y expuesta como servicio. La arquitectura aísla esta dependencia mediante la interfaz IDiagnosticoVisionProvider, lo que mantiene la posibilidad de usar un mock durante el desarrollo y conectar el servicio real cuando esté disponible.</w:t>
      </w:r>
    </w:p>
    <w:p>
      <w:pPr>
        <w:pStyle w:val="ListParagraph"/>
        <w:numPr>
          <w:ilvl w:val="0"/>
          <w:numId w:val="2"/>
        </w:numPr>
        <w:spacing w:after="80"/>
        <w:jc w:val="both"/>
      </w:pPr>
      <w:r>
        <w:t xml:space="preserve">Acotación de dominio: el sistema cubre exclusivamente cultivos de vid (Vitis vinifera). Otros cultivos quedan fuera de alcance.</w:t>
      </w:r>
    </w:p>
    <w:p>
      <w:pPr>
        <w:pStyle w:val="ListParagraph"/>
        <w:numPr>
          <w:ilvl w:val="0"/>
          <w:numId w:val="2"/>
        </w:numPr>
        <w:spacing w:after="80"/>
        <w:jc w:val="both"/>
      </w:pPr>
      <w:r>
        <w:t xml:space="preserve">Inclusión de tres diagramas visuales de la arquitectura.</w:t>
      </w:r>
    </w:p>
    <w:p>
      <w:pPr>
        <w:pStyle w:val="ListParagraph"/>
        <w:numPr>
          <w:ilvl w:val="0"/>
          <w:numId w:val="2"/>
        </w:numPr>
        <w:spacing w:after="80"/>
        <w:jc w:val="both"/>
      </w:pPr>
      <w:r>
        <w:t xml:space="preserve">Inclusión y análisis de las pantallas reales del prototipo, mapeadas a endpoints específicos.</w:t>
      </w:r>
    </w:p>
    <w:p>
      <w:r>
        <w:br w:type="page"/>
      </w:r>
    </w:p>
    <w:p>
      <w:pPr>
        <w:pStyle w:val="Heading1"/>
        <w:spacing w:after="200" w:before="280"/>
      </w:pPr>
      <w:r>
        <w:t xml:space="preserve">Tabla de contenido</w:t>
      </w:r>
    </w:p>
    <w:sdt>
      <w:sdtPr>
        <w:alias w:val="Tabla de contenido"/>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280"/>
      </w:pPr>
      <w:r>
        <w:t xml:space="preserve">1. Introducción</w:t>
      </w:r>
    </w:p>
    <w:p>
      <w:pPr>
        <w:spacing w:after="140"/>
        <w:jc w:val="both"/>
      </w:pPr>
      <w:r>
        <w:t xml:space="preserve">nutrI-plantA es una plataforma para el diagnóstico nutricional y fitosanitario en cultivos de vid (Vitis vinifera) mediante análisis visual de hojas asistido por inteligencia artificial. El sistema sigue una filosofía Lab-to-Land: laboratorio para los investigadores que entrenan y mantienen el modelo, y campo para los agricultores que consumen el diagnóstico y siguen recomendaciones de manejo.</w:t>
      </w:r>
    </w:p>
    <w:p>
      <w:pPr>
        <w:spacing w:after="140"/>
        <w:jc w:val="both"/>
      </w:pPr>
      <w:r>
        <w:t xml:space="preserve">Este documento es la línea base arquitectónica del sistema. Describe las decisiones tomadas, los patrones aplicados, las tecnologías seleccionadas, los flujos críticos del sistema y el plan de implementación incremental. Sirve como guía para quien construye el sistema y como instrumento de validación contra ISO/IEC 25010 para evaluación académica.</w:t>
      </w:r>
    </w:p>
    <w:p>
      <w:pPr>
        <w:pStyle w:val="Heading2"/>
        <w:spacing w:after="200" w:before="280"/>
      </w:pPr>
      <w:r>
        <w:t xml:space="preserve">1.1. Filosofía Lab-to-Land</w:t>
      </w:r>
    </w:p>
    <w:p>
      <w:pPr>
        <w:spacing w:after="140"/>
        <w:jc w:val="both"/>
      </w:pPr>
      <w:r>
        <w:t xml:space="preserve">La filosofía Lab-to-Land, declarada en el sistema de diseño del prototipo, organiza el proyecto en torno a dos audiencias con necesidades complementarias:</w:t>
      </w:r>
    </w:p>
    <w:p>
      <w:pPr>
        <w:pStyle w:val="ListParagraph"/>
        <w:numPr>
          <w:ilvl w:val="0"/>
          <w:numId w:val="2"/>
        </w:numPr>
        <w:spacing w:after="80"/>
        <w:jc w:val="both"/>
      </w:pPr>
      <w:r>
        <w:t xml:space="preserve">Lab (laboratorio): investigadores académicos de Univalle y Unicamacho que recolectan imágenes etiquetadas con metadatos científicos y monitorean la precisión del sistema. Su interfaz es densa en información, técnica en su vocabulario y orientada al trabajo en oficina.</w:t>
      </w:r>
    </w:p>
    <w:p>
      <w:pPr>
        <w:pStyle w:val="ListParagraph"/>
        <w:numPr>
          <w:ilvl w:val="0"/>
          <w:numId w:val="2"/>
        </w:numPr>
        <w:spacing w:after="80"/>
        <w:jc w:val="both"/>
      </w:pPr>
      <w:r>
        <w:t xml:space="preserve">Land (campo): agricultores de pequeña y mediana escala que toman fotos de hojas con su teléfono, reciben un diagnóstico legible y siguen recomendaciones de manejo. Su interfaz es simple, con tipografía grande, lenguaje natural y una sola acción primaria por pantalla.</w:t>
      </w:r>
    </w:p>
    <w:p>
      <w:pPr>
        <w:spacing w:after="140"/>
        <w:jc w:val="both"/>
      </w:pPr>
      <w:r>
        <w:t xml:space="preserve">Ambas audiencias comparten infraestructura: la misma API, la misma base de datos, el mismo servicio de visión. Pero ven interfaces distintas. La separación se sustenta en el sistema de roles del JWT y en dos rutas frontales claramente diferenciadas.</w:t>
      </w:r>
    </w:p>
    <w:p>
      <w:pPr>
        <w:pStyle w:val="Heading2"/>
        <w:spacing w:after="200" w:before="280"/>
      </w:pPr>
      <w:r>
        <w:t xml:space="preserve">1.2. Alcance de la línea base</w:t>
      </w:r>
    </w:p>
    <w:p>
      <w:pPr>
        <w:spacing w:after="140"/>
        <w:jc w:val="both"/>
      </w:pPr>
      <w:r>
        <w:t xml:space="preserve">La línea base v2.0 cubre los siguientes elementos desplegables:</w:t>
      </w:r>
    </w:p>
    <w:p>
      <w:pPr>
        <w:pStyle w:val="ListParagraph"/>
        <w:numPr>
          <w:ilvl w:val="0"/>
          <w:numId w:val="2"/>
        </w:numPr>
        <w:spacing w:after="80"/>
        <w:jc w:val="both"/>
      </w:pPr>
      <w:r>
        <w:t xml:space="preserve">Frontend web SPA con React, Redux Toolkit y TypeScript, con dos rutas principales según rol del usuario.</w:t>
      </w:r>
    </w:p>
    <w:p>
      <w:pPr>
        <w:pStyle w:val="ListParagraph"/>
        <w:numPr>
          <w:ilvl w:val="0"/>
          <w:numId w:val="2"/>
        </w:numPr>
        <w:spacing w:after="80"/>
        <w:jc w:val="both"/>
      </w:pPr>
      <w:r>
        <w:t xml:space="preserve">API Gateway como punto único de entrada, con validación JWT, control de roles y rate limiting.</w:t>
      </w:r>
    </w:p>
    <w:p>
      <w:pPr>
        <w:pStyle w:val="ListParagraph"/>
        <w:numPr>
          <w:ilvl w:val="0"/>
          <w:numId w:val="2"/>
        </w:numPr>
        <w:spacing w:after="80"/>
        <w:jc w:val="both"/>
      </w:pPr>
      <w:r>
        <w:t xml:space="preserve">Servicio auth-service independiente que emite tokens con claim de rol.</w:t>
      </w:r>
    </w:p>
    <w:p>
      <w:pPr>
        <w:pStyle w:val="ListParagraph"/>
        <w:numPr>
          <w:ilvl w:val="0"/>
          <w:numId w:val="2"/>
        </w:numPr>
        <w:spacing w:after="80"/>
        <w:jc w:val="both"/>
      </w:pPr>
      <w:r>
        <w:t xml:space="preserve">Servicio diagnostico-service que orquesta análisis visual, planes de abono y recordatorios.</w:t>
      </w:r>
    </w:p>
    <w:p>
      <w:pPr>
        <w:pStyle w:val="ListParagraph"/>
        <w:numPr>
          <w:ilvl w:val="0"/>
          <w:numId w:val="2"/>
        </w:numPr>
        <w:spacing w:after="80"/>
        <w:jc w:val="both"/>
      </w:pPr>
      <w:r>
        <w:t xml:space="preserve">Capa de proveedores de visión intercambiables: implementación simulada para desarrollo y conexión al servicio externo de red convolucional cuando esté disponible.</w:t>
      </w:r>
    </w:p>
    <w:p>
      <w:pPr>
        <w:pStyle w:val="ListParagraph"/>
        <w:numPr>
          <w:ilvl w:val="0"/>
          <w:numId w:val="2"/>
        </w:numPr>
        <w:spacing w:after="80"/>
        <w:jc w:val="both"/>
      </w:pPr>
      <w:r>
        <w:t xml:space="preserve">Persistencia con PostgreSQL (esquemas separados por servicio) y MinIO compatible con S3 para fotos.</w:t>
      </w:r>
    </w:p>
    <w:p>
      <w:pPr>
        <w:pStyle w:val="ListParagraph"/>
        <w:numPr>
          <w:ilvl w:val="0"/>
          <w:numId w:val="2"/>
        </w:numPr>
        <w:spacing w:after="80"/>
        <w:jc w:val="both"/>
      </w:pPr>
      <w:r>
        <w:t xml:space="preserve">Orquestación local con Docker Compose y CI básico con GitHub Actions.</w:t>
      </w:r>
    </w:p>
    <w:p>
      <w:pPr>
        <w:spacing w:after="140"/>
        <w:jc w:val="both"/>
      </w:pPr>
      <w:r>
        <w:t xml:space="preserve">La recolección de datos para entrenamiento (CU-06 más adelante) se contempla en el modelo de dominio pero no se implementa en esta línea base. Su inclusión está prevista en una fase posterior.</w:t>
      </w:r>
    </w:p>
    <w:p>
      <w:r>
        <w:br w:type="page"/>
      </w:r>
    </w:p>
    <w:p>
      <w:pPr>
        <w:pStyle w:val="Heading1"/>
        <w:spacing w:after="200" w:before="280"/>
      </w:pPr>
      <w:r>
        <w:t xml:space="preserve">2. Actores y casos de uso</w:t>
      </w:r>
    </w:p>
    <w:p>
      <w:pPr>
        <w:pStyle w:val="Heading2"/>
        <w:spacing w:after="200" w:before="280"/>
      </w:pPr>
      <w:r>
        <w:t xml:space="preserve">2.1. Actores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6160"/>
        <w:gridCol w:w="1600"/>
      </w:tblGrid>
      <w:tr>
        <w:trPr>
          <w:tblHeader/>
        </w:trPr>
        <w:tc>
          <w:tcPr>
            <w:tcW w:type="dxa" w:w="1600"/>
            <w:tcBorders>
              <w:top w:val="single" w:color="999999" w:sz="4"/>
              <w:left w:val="single" w:color="999999" w:sz="4"/>
              <w:bottom w:val="single" w:color="999999" w:sz="4"/>
              <w:right w:val="single" w:color="999999" w:sz="4"/>
            </w:tcBorders>
            <w:shd w:fill="00346F" w:val="clear"/>
            <w:tcMar>
              <w:top w:type="dxa" w:w="100"/>
              <w:left w:type="dxa" w:w="120"/>
              <w:bottom w:type="dxa" w:w="100"/>
              <w:right w:type="dxa" w:w="120"/>
            </w:tcMar>
          </w:tcPr>
          <w:p>
            <w:r>
              <w:rPr>
                <w:b/>
                <w:bCs/>
                <w:color w:val="FFFFFF"/>
                <w:sz w:val="20"/>
                <w:szCs w:val="20"/>
              </w:rPr>
              <w:t xml:space="preserve">Actor</w:t>
            </w:r>
          </w:p>
        </w:tc>
        <w:tc>
          <w:tcPr>
            <w:tcW w:type="dxa" w:w="6160"/>
            <w:tcBorders>
              <w:top w:val="single" w:color="999999" w:sz="4"/>
              <w:left w:val="single" w:color="999999" w:sz="4"/>
              <w:bottom w:val="single" w:color="999999" w:sz="4"/>
              <w:right w:val="single" w:color="999999" w:sz="4"/>
            </w:tcBorders>
            <w:shd w:fill="00346F" w:val="clear"/>
            <w:tcMar>
              <w:top w:type="dxa" w:w="100"/>
              <w:left w:type="dxa" w:w="120"/>
              <w:bottom w:type="dxa" w:w="100"/>
              <w:right w:type="dxa" w:w="120"/>
            </w:tcMar>
          </w:tcPr>
          <w:p>
            <w:r>
              <w:rPr>
                <w:b/>
                <w:bCs/>
                <w:color w:val="FFFFFF"/>
                <w:sz w:val="20"/>
                <w:szCs w:val="20"/>
              </w:rPr>
              <w:t xml:space="preserve">Descripción</w:t>
            </w:r>
          </w:p>
        </w:tc>
        <w:tc>
          <w:tcPr>
            <w:tcW w:type="dxa" w:w="1600"/>
            <w:tcBorders>
              <w:top w:val="single" w:color="999999" w:sz="4"/>
              <w:left w:val="single" w:color="999999" w:sz="4"/>
              <w:bottom w:val="single" w:color="999999" w:sz="4"/>
              <w:right w:val="single" w:color="999999" w:sz="4"/>
            </w:tcBorders>
            <w:shd w:fill="00346F" w:val="clear"/>
            <w:tcMar>
              <w:top w:type="dxa" w:w="100"/>
              <w:left w:type="dxa" w:w="120"/>
              <w:bottom w:type="dxa" w:w="100"/>
              <w:right w:type="dxa" w:w="120"/>
            </w:tcMar>
          </w:tcPr>
          <w:p>
            <w:r>
              <w:rPr>
                <w:b/>
                <w:bCs/>
                <w:color w:val="FFFFFF"/>
                <w:sz w:val="20"/>
                <w:szCs w:val="20"/>
              </w:rPr>
              <w:t xml:space="preserve">Rol JWT</w:t>
            </w:r>
          </w:p>
        </w:tc>
      </w:tr>
      <w:tr>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Agricultor</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Usuario que consume el sistema en campo. Mayor de 50, no nativo digital, español como lengua materna. Necesita interfaces simples, lenguaje natural, botones grandes.</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AGRICULTOR</w:t>
            </w:r>
          </w:p>
        </w:tc>
      </w:tr>
      <w:tr>
        <w:tc>
          <w:tcPr>
            <w:tcW w:type="dxa" w:w="1600"/>
            <w:tcBorders>
              <w:top w:val="single" w:color="999999" w:sz="4"/>
              <w:left w:val="single" w:color="999999" w:sz="4"/>
              <w:bottom w:val="single" w:color="999999" w:sz="4"/>
              <w:right w:val="single" w:color="999999" w:sz="4"/>
            </w:tcBorders>
            <w:shd w:fill="F3F4F5" w:val="clear"/>
            <w:tcMar>
              <w:top w:type="dxa" w:w="80"/>
              <w:left w:type="dxa" w:w="120"/>
              <w:bottom w:type="dxa" w:w="80"/>
              <w:right w:type="dxa" w:w="120"/>
            </w:tcMar>
          </w:tcPr>
          <w:p>
            <w:r>
              <w:rPr>
                <w:sz w:val="20"/>
                <w:szCs w:val="20"/>
              </w:rPr>
              <w:t xml:space="preserve">Investigador</w:t>
            </w:r>
          </w:p>
        </w:tc>
        <w:tc>
          <w:tcPr>
            <w:tcW w:type="dxa" w:w="6160"/>
            <w:tcBorders>
              <w:top w:val="single" w:color="999999" w:sz="4"/>
              <w:left w:val="single" w:color="999999" w:sz="4"/>
              <w:bottom w:val="single" w:color="999999" w:sz="4"/>
              <w:right w:val="single" w:color="999999" w:sz="4"/>
            </w:tcBorders>
            <w:shd w:fill="F3F4F5" w:val="clear"/>
            <w:tcMar>
              <w:top w:type="dxa" w:w="80"/>
              <w:left w:type="dxa" w:w="120"/>
              <w:bottom w:type="dxa" w:w="80"/>
              <w:right w:type="dxa" w:w="120"/>
            </w:tcMar>
          </w:tcPr>
          <w:p>
            <w:r>
              <w:rPr>
                <w:sz w:val="20"/>
                <w:szCs w:val="20"/>
              </w:rPr>
              <w:t xml:space="preserve">Académico de Univalle o Unicamacho. Sube imágenes etiquetadas con metadatos científicos, revisa estadísticas de precisión. Tiene formación técnica.</w:t>
            </w:r>
          </w:p>
        </w:tc>
        <w:tc>
          <w:tcPr>
            <w:tcW w:type="dxa" w:w="1600"/>
            <w:tcBorders>
              <w:top w:val="single" w:color="999999" w:sz="4"/>
              <w:left w:val="single" w:color="999999" w:sz="4"/>
              <w:bottom w:val="single" w:color="999999" w:sz="4"/>
              <w:right w:val="single" w:color="999999" w:sz="4"/>
            </w:tcBorders>
            <w:shd w:fill="F3F4F5" w:val="clear"/>
            <w:tcMar>
              <w:top w:type="dxa" w:w="80"/>
              <w:left w:type="dxa" w:w="120"/>
              <w:bottom w:type="dxa" w:w="80"/>
              <w:right w:type="dxa" w:w="120"/>
            </w:tcMar>
          </w:tcPr>
          <w:p>
            <w:r>
              <w:rPr>
                <w:sz w:val="20"/>
                <w:szCs w:val="20"/>
              </w:rPr>
              <w:t xml:space="preserve">INVESTIGADOR</w:t>
            </w:r>
          </w:p>
        </w:tc>
      </w:tr>
      <w:tr>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Administrador</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Personal técnico del proyecto. Gestiona usuarios, configura el sistema, opera despliegues.</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ADMIN</w:t>
            </w:r>
          </w:p>
        </w:tc>
      </w:tr>
    </w:tbl>
    <w:p>
      <w:pPr>
        <w:pStyle w:val="Heading2"/>
        <w:spacing w:after="200" w:before="280"/>
      </w:pPr>
      <w:r>
        <w:t xml:space="preserve">2.2. Casos de uso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500"/>
        <w:gridCol w:w="2800"/>
        <w:gridCol w:w="2260"/>
      </w:tblGrid>
      <w:tr>
        <w:trPr>
          <w:tblHeader/>
        </w:trPr>
        <w:tc>
          <w:tcPr>
            <w:tcW w:type="dxa" w:w="800"/>
            <w:tcBorders>
              <w:top w:val="single" w:color="999999" w:sz="4"/>
              <w:left w:val="single" w:color="999999" w:sz="4"/>
              <w:bottom w:val="single" w:color="999999" w:sz="4"/>
              <w:right w:val="single" w:color="999999" w:sz="4"/>
            </w:tcBorders>
            <w:shd w:fill="00346F" w:val="clear"/>
            <w:tcMar>
              <w:top w:type="dxa" w:w="100"/>
              <w:left w:type="dxa" w:w="120"/>
              <w:bottom w:type="dxa" w:w="100"/>
              <w:right w:type="dxa" w:w="120"/>
            </w:tcMar>
          </w:tcPr>
          <w:p>
            <w:r>
              <w:rPr>
                <w:b/>
                <w:bCs/>
                <w:color w:val="FFFFFF"/>
                <w:sz w:val="20"/>
                <w:szCs w:val="20"/>
              </w:rPr>
              <w:t xml:space="preserve">ID</w:t>
            </w:r>
          </w:p>
        </w:tc>
        <w:tc>
          <w:tcPr>
            <w:tcW w:type="dxa" w:w="3500"/>
            <w:tcBorders>
              <w:top w:val="single" w:color="999999" w:sz="4"/>
              <w:left w:val="single" w:color="999999" w:sz="4"/>
              <w:bottom w:val="single" w:color="999999" w:sz="4"/>
              <w:right w:val="single" w:color="999999" w:sz="4"/>
            </w:tcBorders>
            <w:shd w:fill="00346F" w:val="clear"/>
            <w:tcMar>
              <w:top w:type="dxa" w:w="100"/>
              <w:left w:type="dxa" w:w="120"/>
              <w:bottom w:type="dxa" w:w="100"/>
              <w:right w:type="dxa" w:w="120"/>
            </w:tcMar>
          </w:tcPr>
          <w:p>
            <w:r>
              <w:rPr>
                <w:b/>
                <w:bCs/>
                <w:color w:val="FFFFFF"/>
                <w:sz w:val="20"/>
                <w:szCs w:val="20"/>
              </w:rPr>
              <w:t xml:space="preserve">Caso de uso</w:t>
            </w:r>
          </w:p>
        </w:tc>
        <w:tc>
          <w:tcPr>
            <w:tcW w:type="dxa" w:w="2800"/>
            <w:tcBorders>
              <w:top w:val="single" w:color="999999" w:sz="4"/>
              <w:left w:val="single" w:color="999999" w:sz="4"/>
              <w:bottom w:val="single" w:color="999999" w:sz="4"/>
              <w:right w:val="single" w:color="999999" w:sz="4"/>
            </w:tcBorders>
            <w:shd w:fill="00346F" w:val="clear"/>
            <w:tcMar>
              <w:top w:type="dxa" w:w="100"/>
              <w:left w:type="dxa" w:w="120"/>
              <w:bottom w:type="dxa" w:w="100"/>
              <w:right w:type="dxa" w:w="120"/>
            </w:tcMar>
          </w:tcPr>
          <w:p>
            <w:r>
              <w:rPr>
                <w:b/>
                <w:bCs/>
                <w:color w:val="FFFFFF"/>
                <w:sz w:val="20"/>
                <w:szCs w:val="20"/>
              </w:rPr>
              <w:t xml:space="preserve">Actor</w:t>
            </w:r>
          </w:p>
        </w:tc>
        <w:tc>
          <w:tcPr>
            <w:tcW w:type="dxa" w:w="2260"/>
            <w:tcBorders>
              <w:top w:val="single" w:color="999999" w:sz="4"/>
              <w:left w:val="single" w:color="999999" w:sz="4"/>
              <w:bottom w:val="single" w:color="999999" w:sz="4"/>
              <w:right w:val="single" w:color="999999" w:sz="4"/>
            </w:tcBorders>
            <w:shd w:fill="00346F" w:val="clear"/>
            <w:tcMar>
              <w:top w:type="dxa" w:w="100"/>
              <w:left w:type="dxa" w:w="120"/>
              <w:bottom w:type="dxa" w:w="100"/>
              <w:right w:type="dxa" w:w="120"/>
            </w:tcMar>
          </w:tcPr>
          <w:p>
            <w:r>
              <w:rPr>
                <w:b/>
                <w:bCs/>
                <w:color w:val="FFFFFF"/>
                <w:sz w:val="20"/>
                <w:szCs w:val="20"/>
              </w:rPr>
              <w:t xml:space="preserve">Estado</w:t>
            </w:r>
          </w:p>
        </w:tc>
      </w:tr>
      <w:t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CU-01</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Registrar cuenta</w:t>
            </w:r>
          </w:p>
        </w:tc>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Cualquiera</w:t>
            </w:r>
          </w:p>
        </w:tc>
        <w:tc>
          <w:tcPr>
            <w:tcW w:type="dxa" w:w="22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Cubierta v2.0</w:t>
            </w:r>
          </w:p>
        </w:tc>
      </w:tr>
      <w:tr>
        <w:tc>
          <w:tcPr>
            <w:tcW w:type="dxa" w:w="800"/>
            <w:tcBorders>
              <w:top w:val="single" w:color="999999" w:sz="4"/>
              <w:left w:val="single" w:color="999999" w:sz="4"/>
              <w:bottom w:val="single" w:color="999999" w:sz="4"/>
              <w:right w:val="single" w:color="999999" w:sz="4"/>
            </w:tcBorders>
            <w:shd w:fill="F3F4F5" w:val="clear"/>
            <w:tcMar>
              <w:top w:type="dxa" w:w="80"/>
              <w:left w:type="dxa" w:w="120"/>
              <w:bottom w:type="dxa" w:w="80"/>
              <w:right w:type="dxa" w:w="120"/>
            </w:tcMar>
          </w:tcPr>
          <w:p>
            <w:r>
              <w:rPr>
                <w:sz w:val="20"/>
                <w:szCs w:val="20"/>
              </w:rPr>
              <w:t xml:space="preserve">CU-02</w:t>
            </w:r>
          </w:p>
        </w:tc>
        <w:tc>
          <w:tcPr>
            <w:tcW w:type="dxa" w:w="3500"/>
            <w:tcBorders>
              <w:top w:val="single" w:color="999999" w:sz="4"/>
              <w:left w:val="single" w:color="999999" w:sz="4"/>
              <w:bottom w:val="single" w:color="999999" w:sz="4"/>
              <w:right w:val="single" w:color="999999" w:sz="4"/>
            </w:tcBorders>
            <w:shd w:fill="F3F4F5" w:val="clear"/>
            <w:tcMar>
              <w:top w:type="dxa" w:w="80"/>
              <w:left w:type="dxa" w:w="120"/>
              <w:bottom w:type="dxa" w:w="80"/>
              <w:right w:type="dxa" w:w="120"/>
            </w:tcMar>
          </w:tcPr>
          <w:p>
            <w:r>
              <w:rPr>
                <w:sz w:val="20"/>
                <w:szCs w:val="20"/>
              </w:rPr>
              <w:t xml:space="preserve">Iniciar sesión</w:t>
            </w:r>
          </w:p>
        </w:tc>
        <w:tc>
          <w:tcPr>
            <w:tcW w:type="dxa" w:w="2800"/>
            <w:tcBorders>
              <w:top w:val="single" w:color="999999" w:sz="4"/>
              <w:left w:val="single" w:color="999999" w:sz="4"/>
              <w:bottom w:val="single" w:color="999999" w:sz="4"/>
              <w:right w:val="single" w:color="999999" w:sz="4"/>
            </w:tcBorders>
            <w:shd w:fill="F3F4F5" w:val="clear"/>
            <w:tcMar>
              <w:top w:type="dxa" w:w="80"/>
              <w:left w:type="dxa" w:w="120"/>
              <w:bottom w:type="dxa" w:w="80"/>
              <w:right w:type="dxa" w:w="120"/>
            </w:tcMar>
          </w:tcPr>
          <w:p>
            <w:r>
              <w:rPr>
                <w:sz w:val="20"/>
                <w:szCs w:val="20"/>
              </w:rPr>
              <w:t xml:space="preserve">Cualquiera</w:t>
            </w:r>
          </w:p>
        </w:tc>
        <w:tc>
          <w:tcPr>
            <w:tcW w:type="dxa" w:w="2260"/>
            <w:tcBorders>
              <w:top w:val="single" w:color="999999" w:sz="4"/>
              <w:left w:val="single" w:color="999999" w:sz="4"/>
              <w:bottom w:val="single" w:color="999999" w:sz="4"/>
              <w:right w:val="single" w:color="999999" w:sz="4"/>
            </w:tcBorders>
            <w:shd w:fill="F3F4F5" w:val="clear"/>
            <w:tcMar>
              <w:top w:type="dxa" w:w="80"/>
              <w:left w:type="dxa" w:w="120"/>
              <w:bottom w:type="dxa" w:w="80"/>
              <w:right w:type="dxa" w:w="120"/>
            </w:tcMar>
          </w:tcPr>
          <w:p>
            <w:r>
              <w:rPr>
                <w:sz w:val="20"/>
                <w:szCs w:val="20"/>
              </w:rPr>
              <w:t xml:space="preserve">Cubierta v2.0</w:t>
            </w:r>
          </w:p>
        </w:tc>
      </w:tr>
      <w:t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CU-03</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Realizar diagnóstico de hoja de vid</w:t>
            </w:r>
          </w:p>
        </w:tc>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Agricultor, Investigador</w:t>
            </w:r>
          </w:p>
        </w:tc>
        <w:tc>
          <w:tcPr>
            <w:tcW w:type="dxa" w:w="22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Cubierta v2.0</w:t>
            </w:r>
          </w:p>
        </w:tc>
      </w:tr>
      <w:tr>
        <w:tc>
          <w:tcPr>
            <w:tcW w:type="dxa" w:w="800"/>
            <w:tcBorders>
              <w:top w:val="single" w:color="999999" w:sz="4"/>
              <w:left w:val="single" w:color="999999" w:sz="4"/>
              <w:bottom w:val="single" w:color="999999" w:sz="4"/>
              <w:right w:val="single" w:color="999999" w:sz="4"/>
            </w:tcBorders>
            <w:shd w:fill="F3F4F5" w:val="clear"/>
            <w:tcMar>
              <w:top w:type="dxa" w:w="80"/>
              <w:left w:type="dxa" w:w="120"/>
              <w:bottom w:type="dxa" w:w="80"/>
              <w:right w:type="dxa" w:w="120"/>
            </w:tcMar>
          </w:tcPr>
          <w:p>
            <w:r>
              <w:rPr>
                <w:sz w:val="20"/>
                <w:szCs w:val="20"/>
              </w:rPr>
              <w:t xml:space="preserve">CU-04</w:t>
            </w:r>
          </w:p>
        </w:tc>
        <w:tc>
          <w:tcPr>
            <w:tcW w:type="dxa" w:w="3500"/>
            <w:tcBorders>
              <w:top w:val="single" w:color="999999" w:sz="4"/>
              <w:left w:val="single" w:color="999999" w:sz="4"/>
              <w:bottom w:val="single" w:color="999999" w:sz="4"/>
              <w:right w:val="single" w:color="999999" w:sz="4"/>
            </w:tcBorders>
            <w:shd w:fill="F3F4F5" w:val="clear"/>
            <w:tcMar>
              <w:top w:type="dxa" w:w="80"/>
              <w:left w:type="dxa" w:w="120"/>
              <w:bottom w:type="dxa" w:w="80"/>
              <w:right w:type="dxa" w:w="120"/>
            </w:tcMar>
          </w:tcPr>
          <w:p>
            <w:r>
              <w:rPr>
                <w:sz w:val="20"/>
                <w:szCs w:val="20"/>
              </w:rPr>
              <w:t xml:space="preserve">Consultar historial de diagnósticos</w:t>
            </w:r>
          </w:p>
        </w:tc>
        <w:tc>
          <w:tcPr>
            <w:tcW w:type="dxa" w:w="2800"/>
            <w:tcBorders>
              <w:top w:val="single" w:color="999999" w:sz="4"/>
              <w:left w:val="single" w:color="999999" w:sz="4"/>
              <w:bottom w:val="single" w:color="999999" w:sz="4"/>
              <w:right w:val="single" w:color="999999" w:sz="4"/>
            </w:tcBorders>
            <w:shd w:fill="F3F4F5" w:val="clear"/>
            <w:tcMar>
              <w:top w:type="dxa" w:w="80"/>
              <w:left w:type="dxa" w:w="120"/>
              <w:bottom w:type="dxa" w:w="80"/>
              <w:right w:type="dxa" w:w="120"/>
            </w:tcMar>
          </w:tcPr>
          <w:p>
            <w:r>
              <w:rPr>
                <w:sz w:val="20"/>
                <w:szCs w:val="20"/>
              </w:rPr>
              <w:t xml:space="preserve">Agricultor, Investigador</w:t>
            </w:r>
          </w:p>
        </w:tc>
        <w:tc>
          <w:tcPr>
            <w:tcW w:type="dxa" w:w="2260"/>
            <w:tcBorders>
              <w:top w:val="single" w:color="999999" w:sz="4"/>
              <w:left w:val="single" w:color="999999" w:sz="4"/>
              <w:bottom w:val="single" w:color="999999" w:sz="4"/>
              <w:right w:val="single" w:color="999999" w:sz="4"/>
            </w:tcBorders>
            <w:shd w:fill="F3F4F5" w:val="clear"/>
            <w:tcMar>
              <w:top w:type="dxa" w:w="80"/>
              <w:left w:type="dxa" w:w="120"/>
              <w:bottom w:type="dxa" w:w="80"/>
              <w:right w:type="dxa" w:w="120"/>
            </w:tcMar>
          </w:tcPr>
          <w:p>
            <w:r>
              <w:rPr>
                <w:sz w:val="20"/>
                <w:szCs w:val="20"/>
              </w:rPr>
              <w:t xml:space="preserve">Cubierta v2.0</w:t>
            </w:r>
          </w:p>
        </w:tc>
      </w:tr>
      <w:t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CU-05</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Agendar recordatorios de aplicación</w:t>
            </w:r>
          </w:p>
        </w:tc>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Agricultor</w:t>
            </w:r>
          </w:p>
        </w:tc>
        <w:tc>
          <w:tcPr>
            <w:tcW w:type="dxa" w:w="22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Cubierta v2.0</w:t>
            </w:r>
          </w:p>
        </w:tc>
      </w:tr>
      <w:tr>
        <w:tc>
          <w:tcPr>
            <w:tcW w:type="dxa" w:w="800"/>
            <w:tcBorders>
              <w:top w:val="single" w:color="999999" w:sz="4"/>
              <w:left w:val="single" w:color="999999" w:sz="4"/>
              <w:bottom w:val="single" w:color="999999" w:sz="4"/>
              <w:right w:val="single" w:color="999999" w:sz="4"/>
            </w:tcBorders>
            <w:shd w:fill="F3F4F5" w:val="clear"/>
            <w:tcMar>
              <w:top w:type="dxa" w:w="80"/>
              <w:left w:type="dxa" w:w="120"/>
              <w:bottom w:type="dxa" w:w="80"/>
              <w:right w:type="dxa" w:w="120"/>
            </w:tcMar>
          </w:tcPr>
          <w:p>
            <w:r>
              <w:rPr>
                <w:sz w:val="20"/>
                <w:szCs w:val="20"/>
              </w:rPr>
              <w:t xml:space="preserve">CU-06</w:t>
            </w:r>
          </w:p>
        </w:tc>
        <w:tc>
          <w:tcPr>
            <w:tcW w:type="dxa" w:w="3500"/>
            <w:tcBorders>
              <w:top w:val="single" w:color="999999" w:sz="4"/>
              <w:left w:val="single" w:color="999999" w:sz="4"/>
              <w:bottom w:val="single" w:color="999999" w:sz="4"/>
              <w:right w:val="single" w:color="999999" w:sz="4"/>
            </w:tcBorders>
            <w:shd w:fill="F3F4F5" w:val="clear"/>
            <w:tcMar>
              <w:top w:type="dxa" w:w="80"/>
              <w:left w:type="dxa" w:w="120"/>
              <w:bottom w:type="dxa" w:w="80"/>
              <w:right w:type="dxa" w:w="120"/>
            </w:tcMar>
          </w:tcPr>
          <w:p>
            <w:r>
              <w:rPr>
                <w:sz w:val="20"/>
                <w:szCs w:val="20"/>
              </w:rPr>
              <w:t xml:space="preserve">Recolectar datos para entrenamiento</w:t>
            </w:r>
          </w:p>
        </w:tc>
        <w:tc>
          <w:tcPr>
            <w:tcW w:type="dxa" w:w="2800"/>
            <w:tcBorders>
              <w:top w:val="single" w:color="999999" w:sz="4"/>
              <w:left w:val="single" w:color="999999" w:sz="4"/>
              <w:bottom w:val="single" w:color="999999" w:sz="4"/>
              <w:right w:val="single" w:color="999999" w:sz="4"/>
            </w:tcBorders>
            <w:shd w:fill="F3F4F5" w:val="clear"/>
            <w:tcMar>
              <w:top w:type="dxa" w:w="80"/>
              <w:left w:type="dxa" w:w="120"/>
              <w:bottom w:type="dxa" w:w="80"/>
              <w:right w:type="dxa" w:w="120"/>
            </w:tcMar>
          </w:tcPr>
          <w:p>
            <w:r>
              <w:rPr>
                <w:sz w:val="20"/>
                <w:szCs w:val="20"/>
              </w:rPr>
              <w:t xml:space="preserve">Investigador</w:t>
            </w:r>
          </w:p>
        </w:tc>
        <w:tc>
          <w:tcPr>
            <w:tcW w:type="dxa" w:w="2260"/>
            <w:tcBorders>
              <w:top w:val="single" w:color="999999" w:sz="4"/>
              <w:left w:val="single" w:color="999999" w:sz="4"/>
              <w:bottom w:val="single" w:color="999999" w:sz="4"/>
              <w:right w:val="single" w:color="999999" w:sz="4"/>
            </w:tcBorders>
            <w:shd w:fill="F3F4F5" w:val="clear"/>
            <w:tcMar>
              <w:top w:type="dxa" w:w="80"/>
              <w:left w:type="dxa" w:w="120"/>
              <w:bottom w:type="dxa" w:w="80"/>
              <w:right w:type="dxa" w:w="120"/>
            </w:tcMar>
          </w:tcPr>
          <w:p>
            <w:r>
              <w:rPr>
                <w:sz w:val="20"/>
                <w:szCs w:val="20"/>
              </w:rPr>
              <w:t xml:space="preserve">Diferida a fase 2</w:t>
            </w:r>
          </w:p>
        </w:tc>
      </w:tr>
      <w:t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CU-07</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Monitorear precisión del modelo</w:t>
            </w:r>
          </w:p>
        </w:tc>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Investigador, Admin</w:t>
            </w:r>
          </w:p>
        </w:tc>
        <w:tc>
          <w:tcPr>
            <w:tcW w:type="dxa" w:w="22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Diferida a fase 2</w:t>
            </w:r>
          </w:p>
        </w:tc>
      </w:tr>
      <w:tr>
        <w:tc>
          <w:tcPr>
            <w:tcW w:type="dxa" w:w="800"/>
            <w:tcBorders>
              <w:top w:val="single" w:color="999999" w:sz="4"/>
              <w:left w:val="single" w:color="999999" w:sz="4"/>
              <w:bottom w:val="single" w:color="999999" w:sz="4"/>
              <w:right w:val="single" w:color="999999" w:sz="4"/>
            </w:tcBorders>
            <w:shd w:fill="F3F4F5" w:val="clear"/>
            <w:tcMar>
              <w:top w:type="dxa" w:w="80"/>
              <w:left w:type="dxa" w:w="120"/>
              <w:bottom w:type="dxa" w:w="80"/>
              <w:right w:type="dxa" w:w="120"/>
            </w:tcMar>
          </w:tcPr>
          <w:p>
            <w:r>
              <w:rPr>
                <w:sz w:val="20"/>
                <w:szCs w:val="20"/>
              </w:rPr>
              <w:t xml:space="preserve">CU-08</w:t>
            </w:r>
          </w:p>
        </w:tc>
        <w:tc>
          <w:tcPr>
            <w:tcW w:type="dxa" w:w="3500"/>
            <w:tcBorders>
              <w:top w:val="single" w:color="999999" w:sz="4"/>
              <w:left w:val="single" w:color="999999" w:sz="4"/>
              <w:bottom w:val="single" w:color="999999" w:sz="4"/>
              <w:right w:val="single" w:color="999999" w:sz="4"/>
            </w:tcBorders>
            <w:shd w:fill="F3F4F5" w:val="clear"/>
            <w:tcMar>
              <w:top w:type="dxa" w:w="80"/>
              <w:left w:type="dxa" w:w="120"/>
              <w:bottom w:type="dxa" w:w="80"/>
              <w:right w:type="dxa" w:w="120"/>
            </w:tcMar>
          </w:tcPr>
          <w:p>
            <w:r>
              <w:rPr>
                <w:sz w:val="20"/>
                <w:szCs w:val="20"/>
              </w:rPr>
              <w:t xml:space="preserve">Gestionar usuarios y roles</w:t>
            </w:r>
          </w:p>
        </w:tc>
        <w:tc>
          <w:tcPr>
            <w:tcW w:type="dxa" w:w="2800"/>
            <w:tcBorders>
              <w:top w:val="single" w:color="999999" w:sz="4"/>
              <w:left w:val="single" w:color="999999" w:sz="4"/>
              <w:bottom w:val="single" w:color="999999" w:sz="4"/>
              <w:right w:val="single" w:color="999999" w:sz="4"/>
            </w:tcBorders>
            <w:shd w:fill="F3F4F5" w:val="clear"/>
            <w:tcMar>
              <w:top w:type="dxa" w:w="80"/>
              <w:left w:type="dxa" w:w="120"/>
              <w:bottom w:type="dxa" w:w="80"/>
              <w:right w:type="dxa" w:w="120"/>
            </w:tcMar>
          </w:tcPr>
          <w:p>
            <w:r>
              <w:rPr>
                <w:sz w:val="20"/>
                <w:szCs w:val="20"/>
              </w:rPr>
              <w:t xml:space="preserve">Admin</w:t>
            </w:r>
          </w:p>
        </w:tc>
        <w:tc>
          <w:tcPr>
            <w:tcW w:type="dxa" w:w="2260"/>
            <w:tcBorders>
              <w:top w:val="single" w:color="999999" w:sz="4"/>
              <w:left w:val="single" w:color="999999" w:sz="4"/>
              <w:bottom w:val="single" w:color="999999" w:sz="4"/>
              <w:right w:val="single" w:color="999999" w:sz="4"/>
            </w:tcBorders>
            <w:shd w:fill="F3F4F5" w:val="clear"/>
            <w:tcMar>
              <w:top w:type="dxa" w:w="80"/>
              <w:left w:type="dxa" w:w="120"/>
              <w:bottom w:type="dxa" w:w="80"/>
              <w:right w:type="dxa" w:w="120"/>
            </w:tcMar>
          </w:tcPr>
          <w:p>
            <w:r>
              <w:rPr>
                <w:sz w:val="20"/>
                <w:szCs w:val="20"/>
              </w:rPr>
              <w:t xml:space="preserve">Cubierta v2.0</w:t>
            </w:r>
          </w:p>
        </w:tc>
      </w:tr>
    </w:tbl>
    <w:p>
      <w:r>
        <w:br w:type="page"/>
      </w:r>
    </w:p>
    <w:p>
      <w:pPr>
        <w:pStyle w:val="Heading1"/>
        <w:spacing w:after="200" w:before="280"/>
      </w:pPr>
      <w:r>
        <w:t xml:space="preserve">3. Análisis de los prototipos de pantalla</w:t>
      </w:r>
    </w:p>
    <w:p>
      <w:pPr>
        <w:spacing w:after="140"/>
        <w:jc w:val="both"/>
      </w:pPr>
      <w:r>
        <w:t xml:space="preserve">Esta sección integra los prototipos diseñados por el equipo y los mapea a la arquitectura. Cada pantalla se conecta con los endpoints que la sustentarán y con el rol que la consumirá.</w:t>
      </w:r>
    </w:p>
    <w:p>
      <w:pPr>
        <w:pStyle w:val="Heading2"/>
        <w:spacing w:after="200" w:before="280"/>
      </w:pPr>
      <w:r>
        <w:t xml:space="preserve">3.1. Sistema de diseño</w:t>
      </w:r>
    </w:p>
    <w:p>
      <w:pPr>
        <w:spacing w:after="140"/>
        <w:jc w:val="both"/>
      </w:pPr>
      <w:r>
        <w:t xml:space="preserve">El equipo definió un sistema visual coherente bajo el nombre Agri-Scientific Precision. Sus elementos clave 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999999" w:sz="4"/>
              <w:left w:val="single" w:color="999999" w:sz="4"/>
              <w:bottom w:val="single" w:color="999999" w:sz="4"/>
              <w:right w:val="single" w:color="999999" w:sz="4"/>
            </w:tcBorders>
            <w:shd w:fill="00346F" w:val="clear"/>
            <w:tcMar>
              <w:top w:type="dxa" w:w="100"/>
              <w:left w:type="dxa" w:w="120"/>
              <w:bottom w:type="dxa" w:w="100"/>
              <w:right w:type="dxa" w:w="120"/>
            </w:tcMar>
          </w:tcPr>
          <w:p>
            <w:r>
              <w:rPr>
                <w:b/>
                <w:bCs/>
                <w:color w:val="FFFFFF"/>
                <w:sz w:val="20"/>
                <w:szCs w:val="20"/>
              </w:rPr>
              <w:t xml:space="preserve">Aspecto</w:t>
            </w:r>
          </w:p>
        </w:tc>
        <w:tc>
          <w:tcPr>
            <w:tcW w:type="dxa" w:w="6960"/>
            <w:tcBorders>
              <w:top w:val="single" w:color="999999" w:sz="4"/>
              <w:left w:val="single" w:color="999999" w:sz="4"/>
              <w:bottom w:val="single" w:color="999999" w:sz="4"/>
              <w:right w:val="single" w:color="999999" w:sz="4"/>
            </w:tcBorders>
            <w:shd w:fill="00346F" w:val="clear"/>
            <w:tcMar>
              <w:top w:type="dxa" w:w="100"/>
              <w:left w:type="dxa" w:w="120"/>
              <w:bottom w:type="dxa" w:w="100"/>
              <w:right w:type="dxa" w:w="120"/>
            </w:tcMar>
          </w:tcPr>
          <w:p>
            <w:r>
              <w:rPr>
                <w:b/>
                <w:bCs/>
                <w:color w:val="FFFFFF"/>
                <w:sz w:val="20"/>
                <w:szCs w:val="20"/>
              </w:rPr>
              <w:t xml:space="preserve">Decisión</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Paleta principal</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Azul Unicamacho #00346F · Rojo Univalle #B6171E · Verde botánico #005914</w:t>
            </w:r>
          </w:p>
        </w:tc>
      </w:tr>
      <w:tr>
        <w:tc>
          <w:tcPr>
            <w:tcW w:type="dxa" w:w="2400"/>
            <w:tcBorders>
              <w:top w:val="single" w:color="999999" w:sz="4"/>
              <w:left w:val="single" w:color="999999" w:sz="4"/>
              <w:bottom w:val="single" w:color="999999" w:sz="4"/>
              <w:right w:val="single" w:color="999999" w:sz="4"/>
            </w:tcBorders>
            <w:shd w:fill="F3F4F5" w:val="clear"/>
            <w:tcMar>
              <w:top w:type="dxa" w:w="80"/>
              <w:left w:type="dxa" w:w="120"/>
              <w:bottom w:type="dxa" w:w="80"/>
              <w:right w:type="dxa" w:w="120"/>
            </w:tcMar>
          </w:tcPr>
          <w:p>
            <w:r>
              <w:rPr>
                <w:sz w:val="20"/>
                <w:szCs w:val="20"/>
              </w:rPr>
              <w:t xml:space="preserve">Tipografías</w:t>
            </w:r>
          </w:p>
        </w:tc>
        <w:tc>
          <w:tcPr>
            <w:tcW w:type="dxa" w:w="6960"/>
            <w:tcBorders>
              <w:top w:val="single" w:color="999999" w:sz="4"/>
              <w:left w:val="single" w:color="999999" w:sz="4"/>
              <w:bottom w:val="single" w:color="999999" w:sz="4"/>
              <w:right w:val="single" w:color="999999" w:sz="4"/>
            </w:tcBorders>
            <w:shd w:fill="F3F4F5" w:val="clear"/>
            <w:tcMar>
              <w:top w:type="dxa" w:w="80"/>
              <w:left w:type="dxa" w:w="120"/>
              <w:bottom w:type="dxa" w:w="80"/>
              <w:right w:type="dxa" w:w="120"/>
            </w:tcMar>
          </w:tcPr>
          <w:p>
            <w:r>
              <w:rPr>
                <w:sz w:val="20"/>
                <w:szCs w:val="20"/>
              </w:rPr>
              <w:t xml:space="preserve">Space Grotesk para titulares y datos · Public Sans para texto de lectura</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Filosofía</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Lab-to-Land: alta densidad para investigadores, simplicidad para agricultores</w:t>
            </w:r>
          </w:p>
        </w:tc>
      </w:tr>
      <w:tr>
        <w:tc>
          <w:tcPr>
            <w:tcW w:type="dxa" w:w="2400"/>
            <w:tcBorders>
              <w:top w:val="single" w:color="999999" w:sz="4"/>
              <w:left w:val="single" w:color="999999" w:sz="4"/>
              <w:bottom w:val="single" w:color="999999" w:sz="4"/>
              <w:right w:val="single" w:color="999999" w:sz="4"/>
            </w:tcBorders>
            <w:shd w:fill="F3F4F5" w:val="clear"/>
            <w:tcMar>
              <w:top w:type="dxa" w:w="80"/>
              <w:left w:type="dxa" w:w="120"/>
              <w:bottom w:type="dxa" w:w="80"/>
              <w:right w:type="dxa" w:w="120"/>
            </w:tcMar>
          </w:tcPr>
          <w:p>
            <w:r>
              <w:rPr>
                <w:sz w:val="20"/>
                <w:szCs w:val="20"/>
              </w:rPr>
              <w:t xml:space="preserve">Espaciado</w:t>
            </w:r>
          </w:p>
        </w:tc>
        <w:tc>
          <w:tcPr>
            <w:tcW w:type="dxa" w:w="6960"/>
            <w:tcBorders>
              <w:top w:val="single" w:color="999999" w:sz="4"/>
              <w:left w:val="single" w:color="999999" w:sz="4"/>
              <w:bottom w:val="single" w:color="999999" w:sz="4"/>
              <w:right w:val="single" w:color="999999" w:sz="4"/>
            </w:tcBorders>
            <w:shd w:fill="F3F4F5" w:val="clear"/>
            <w:tcMar>
              <w:top w:type="dxa" w:w="80"/>
              <w:left w:type="dxa" w:w="120"/>
              <w:bottom w:type="dxa" w:w="80"/>
              <w:right w:type="dxa" w:w="120"/>
            </w:tcMar>
          </w:tcPr>
          <w:p>
            <w:r>
              <w:rPr>
                <w:sz w:val="20"/>
                <w:szCs w:val="20"/>
              </w:rPr>
              <w:t xml:space="preserve">Sistema 8px, secciones con padding 48px vertical, contenedor máximo 1280px</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Bordes</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Suaves: 4px en botones e inputs, 8px en cards de contenido</w:t>
            </w:r>
          </w:p>
        </w:tc>
      </w:tr>
      <w:tr>
        <w:tc>
          <w:tcPr>
            <w:tcW w:type="dxa" w:w="2400"/>
            <w:tcBorders>
              <w:top w:val="single" w:color="999999" w:sz="4"/>
              <w:left w:val="single" w:color="999999" w:sz="4"/>
              <w:bottom w:val="single" w:color="999999" w:sz="4"/>
              <w:right w:val="single" w:color="999999" w:sz="4"/>
            </w:tcBorders>
            <w:shd w:fill="F3F4F5" w:val="clear"/>
            <w:tcMar>
              <w:top w:type="dxa" w:w="80"/>
              <w:left w:type="dxa" w:w="120"/>
              <w:bottom w:type="dxa" w:w="80"/>
              <w:right w:type="dxa" w:w="120"/>
            </w:tcMar>
          </w:tcPr>
          <w:p>
            <w:r>
              <w:rPr>
                <w:sz w:val="20"/>
                <w:szCs w:val="20"/>
              </w:rPr>
              <w:t xml:space="preserve">Profundidad</w:t>
            </w:r>
          </w:p>
        </w:tc>
        <w:tc>
          <w:tcPr>
            <w:tcW w:type="dxa" w:w="6960"/>
            <w:tcBorders>
              <w:top w:val="single" w:color="999999" w:sz="4"/>
              <w:left w:val="single" w:color="999999" w:sz="4"/>
              <w:bottom w:val="single" w:color="999999" w:sz="4"/>
              <w:right w:val="single" w:color="999999" w:sz="4"/>
            </w:tcBorders>
            <w:shd w:fill="F3F4F5" w:val="clear"/>
            <w:tcMar>
              <w:top w:type="dxa" w:w="80"/>
              <w:left w:type="dxa" w:w="120"/>
              <w:bottom w:type="dxa" w:w="80"/>
              <w:right w:type="dxa" w:w="120"/>
            </w:tcMar>
          </w:tcPr>
          <w:p>
            <w:r>
              <w:rPr>
                <w:sz w:val="20"/>
                <w:szCs w:val="20"/>
              </w:rPr>
              <w:t xml:space="preserve">Sin sombras pesadas, mediante capas tonales y bordes 1px sutiles</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Accesibilidad</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Contraste mínimo WCAG AA</w:t>
            </w:r>
          </w:p>
        </w:tc>
      </w:tr>
    </w:tbl>
    <w:p>
      <w:pPr>
        <w:spacing w:after="140"/>
        <w:jc w:val="both"/>
      </w:pPr>
      <w:r>
        <w:t xml:space="preserve">Este sistema se respeta en la implementación frontend. Las variables del archivo DESIGN.md se traducen a tokens de Tailwind CSS, y las dos tipografías se cargan desde Google Fonts.</w:t>
      </w:r>
    </w:p>
    <w:p>
      <w:pPr>
        <w:pStyle w:val="Heading2"/>
        <w:spacing w:after="200" w:before="280"/>
      </w:pPr>
      <w:r>
        <w:t xml:space="preserve">3.2. Pantalla de inicio</w:t>
      </w:r>
    </w:p>
    <w:p>
      <w:pPr>
        <w:spacing w:after="120" w:before="120"/>
        <w:jc w:val="center"/>
      </w:pPr>
      <w:r>
        <w:drawing>
          <wp:inline distT="0" distB="0" distL="0" distR="0">
            <wp:extent cx="4381500" cy="666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6667500"/>
                    </a:xfrm>
                    <a:prstGeom prst="rect">
                      <a:avLst/>
                    </a:prstGeom>
                  </pic:spPr>
                </pic:pic>
              </a:graphicData>
            </a:graphic>
          </wp:inline>
        </w:drawing>
      </w:r>
    </w:p>
    <w:p>
      <w:pPr>
        <w:spacing w:after="240"/>
        <w:jc w:val="center"/>
      </w:pPr>
      <w:r>
        <w:rPr>
          <w:i/>
          <w:iCs/>
          <w:color w:val="666666"/>
          <w:sz w:val="18"/>
          <w:szCs w:val="18"/>
        </w:rPr>
        <w:t xml:space="preserve">Figura: Pantalla de inicio. Comunica la propuesta de valor institucional y ofrece dos rutas: realizar diagnóstico (cualquier rol) e iniciar entrenamiento (rol investigador).</w:t>
      </w:r>
    </w:p>
    <w:p>
      <w:pPr>
        <w:spacing w:after="140"/>
        <w:jc w:val="both"/>
      </w:pPr>
      <w:r>
        <w:t xml:space="preserve">La pantalla cumple su función como landing institucional. Comunica la alianza Univalle-Unicamacho, presenta la propuesta de valor y separa claramente las dos rutas de uso. La sección final 'Eres Investigador? Colabora con Nosotros' refuerza la separación de roles.</w:t>
      </w:r>
    </w:p>
    <w:p>
      <w:pPr>
        <w:spacing w:after="140"/>
        <w:jc w:val="both"/>
      </w:pPr>
      <w:r>
        <w:rPr>
          <w:b/>
          <w:bCs/>
        </w:rPr>
        <w:t xml:space="preserve">Mapeo a la arquitectura:</w:t>
      </w:r>
    </w:p>
    <w:p>
      <w:pPr>
        <w:pStyle w:val="ListParagraph"/>
        <w:numPr>
          <w:ilvl w:val="0"/>
          <w:numId w:val="2"/>
        </w:numPr>
        <w:spacing w:after="80"/>
        <w:jc w:val="both"/>
      </w:pPr>
      <w:r>
        <w:t xml:space="preserve">Ruta del frontend: /home (pública, sin autenticación).</w:t>
      </w:r>
    </w:p>
    <w:p>
      <w:pPr>
        <w:pStyle w:val="ListParagraph"/>
        <w:numPr>
          <w:ilvl w:val="0"/>
          <w:numId w:val="2"/>
        </w:numPr>
        <w:spacing w:after="80"/>
        <w:jc w:val="both"/>
      </w:pPr>
      <w:r>
        <w:t xml:space="preserve">Endpoints involucrados: ninguno. Es contenido estático servido por Vite.</w:t>
      </w:r>
    </w:p>
    <w:p>
      <w:pPr>
        <w:pStyle w:val="ListParagraph"/>
        <w:numPr>
          <w:ilvl w:val="0"/>
          <w:numId w:val="2"/>
        </w:numPr>
        <w:spacing w:after="80"/>
        <w:jc w:val="both"/>
      </w:pPr>
      <w:r>
        <w:t xml:space="preserve">Las cifras destacadas (94% de precisión y similares) deben venir de un endpoint /api/v1/stats/precision una vez el sistema esté en operación. En la línea base son placeholders.</w:t>
      </w:r>
    </w:p>
    <w:p>
      <w:pPr>
        <w:pStyle w:val="Heading2"/>
        <w:spacing w:after="200" w:before="280"/>
      </w:pPr>
      <w:r>
        <w:t xml:space="preserve">3.3. Pantalla de diagnóstico</w:t>
      </w:r>
    </w:p>
    <w:p>
      <w:pPr>
        <w:spacing w:after="120" w:before="120"/>
        <w:jc w:val="center"/>
      </w:pPr>
      <w:r>
        <w:drawing>
          <wp:inline distT="0" distB="0" distL="0" distR="0">
            <wp:extent cx="4381500" cy="552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5524500"/>
                    </a:xfrm>
                    <a:prstGeom prst="rect">
                      <a:avLst/>
                    </a:prstGeom>
                  </pic:spPr>
                </pic:pic>
              </a:graphicData>
            </a:graphic>
          </wp:inline>
        </w:drawing>
      </w:r>
    </w:p>
    <w:p>
      <w:pPr>
        <w:spacing w:after="240"/>
        <w:jc w:val="center"/>
      </w:pPr>
      <w:r>
        <w:rPr>
          <w:i/>
          <w:iCs/>
          <w:color w:val="666666"/>
          <w:sz w:val="18"/>
          <w:szCs w:val="18"/>
        </w:rPr>
        <w:t xml:space="preserve">Figura: Pantalla de diagnóstico. Captura/procesamiento a la izquierda, resultado y muestras recientes a la derecha.</w:t>
      </w:r>
    </w:p>
    <w:p>
      <w:pPr>
        <w:spacing w:after="140"/>
        <w:jc w:val="both"/>
      </w:pPr>
      <w:r>
        <w:t xml:space="preserve">Es la pantalla central del sistema. La estructura de dos columnas funciona en pantallas grandes pero debe colapsar a flujo lineal en móvil. El indicador de confianza (98.4% en el ejemplo) y el detalle de la deficiencia con su evidencia visual coinciden con el JSON estructurado del Prompt A diseñado en la sección 7.</w:t>
      </w:r>
    </w:p>
    <w:p>
      <w:pPr>
        <w:spacing w:after="140"/>
        <w:jc w:val="both"/>
      </w:pPr>
      <w:r>
        <w:rPr>
          <w:b/>
          <w:bCs/>
        </w:rPr>
        <w:t xml:space="preserve">Mapeo a la arquitectura:</w:t>
      </w:r>
    </w:p>
    <w:p>
      <w:pPr>
        <w:pStyle w:val="ListParagraph"/>
        <w:numPr>
          <w:ilvl w:val="0"/>
          <w:numId w:val="2"/>
        </w:numPr>
        <w:spacing w:after="80"/>
        <w:jc w:val="both"/>
      </w:pPr>
      <w:r>
        <w:t xml:space="preserve">Ruta del frontend: /diagnostico (protegida, roles AGRICULTOR e INVESTIGADOR).</w:t>
      </w:r>
    </w:p>
    <w:p>
      <w:pPr>
        <w:pStyle w:val="ListParagraph"/>
        <w:numPr>
          <w:ilvl w:val="0"/>
          <w:numId w:val="2"/>
        </w:numPr>
        <w:spacing w:after="80"/>
        <w:jc w:val="both"/>
      </w:pPr>
      <w:r>
        <w:t xml:space="preserve">Endpoint para subir foto: POST /api/v1/diagnosticos (multipart/form-data).</w:t>
      </w:r>
    </w:p>
    <w:p>
      <w:pPr>
        <w:pStyle w:val="ListParagraph"/>
        <w:numPr>
          <w:ilvl w:val="0"/>
          <w:numId w:val="2"/>
        </w:numPr>
        <w:spacing w:after="80"/>
        <w:jc w:val="both"/>
      </w:pPr>
      <w:r>
        <w:t xml:space="preserve">Endpoint para muestras recientes: GET /api/v1/diagnosticos?limit=10.</w:t>
      </w:r>
    </w:p>
    <w:p>
      <w:pPr>
        <w:pStyle w:val="ListParagraph"/>
        <w:numPr>
          <w:ilvl w:val="0"/>
          <w:numId w:val="2"/>
        </w:numPr>
        <w:spacing w:after="80"/>
        <w:jc w:val="both"/>
      </w:pPr>
      <w:r>
        <w:t xml:space="preserve">La pantalla muestra estado intermedio 'Procesando con IA' que corresponde a la espera de la respuesta del VisionProvider. RTK Query maneja este estado con isLoading.</w:t>
      </w:r>
    </w:p>
    <w:p>
      <w:pPr>
        <w:spacing w:after="140"/>
        <w:jc w:val="both"/>
      </w:pPr>
      <w:r>
        <w:rPr>
          <w:b/>
          <w:bCs/>
        </w:rPr>
        <w:t xml:space="preserve">Crítica al prototipo:</w:t>
      </w:r>
    </w:p>
    <w:p>
      <w:pPr>
        <w:pStyle w:val="ListParagraph"/>
        <w:numPr>
          <w:ilvl w:val="0"/>
          <w:numId w:val="2"/>
        </w:numPr>
        <w:spacing w:after="80"/>
        <w:jc w:val="both"/>
      </w:pPr>
      <w:r>
        <w:t xml:space="preserve">Los datos de pH y humedad del suelo (P-7.2 y 62%) no provienen del análisis visual. Si se mantienen, el endpoint debe recibir esos datos por separado, no inferirlos de la imagen. Para v2.0 quedan como campos opcionales en el formulario de diagnóstico.</w:t>
      </w:r>
    </w:p>
    <w:p>
      <w:pPr>
        <w:pStyle w:val="ListParagraph"/>
        <w:numPr>
          <w:ilvl w:val="0"/>
          <w:numId w:val="2"/>
        </w:numPr>
        <w:spacing w:after="80"/>
        <w:jc w:val="both"/>
      </w:pPr>
      <w:r>
        <w:t xml:space="preserve">La 'Recomendación Técnica' es densa para agricultor. Para rol AGRICULTOR debe simplificarse mediante el Prompt B (sección 7.3) que la traduce a lenguaje natural.</w:t>
      </w:r>
    </w:p>
    <w:p>
      <w:pPr>
        <w:pStyle w:val="Heading2"/>
        <w:spacing w:after="200" w:before="280"/>
      </w:pPr>
      <w:r>
        <w:t xml:space="preserve">3.4. Pantalla de recolección de datos para entrenamiento</w:t>
      </w:r>
    </w:p>
    <w:p>
      <w:pPr>
        <w:spacing w:after="120" w:before="120"/>
        <w:jc w:val="center"/>
      </w:pPr>
      <w:r>
        <w:drawing>
          <wp:inline distT="0" distB="0" distL="0" distR="0">
            <wp:extent cx="4381500" cy="552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5524500"/>
                    </a:xfrm>
                    <a:prstGeom prst="rect">
                      <a:avLst/>
                    </a:prstGeom>
                  </pic:spPr>
                </pic:pic>
              </a:graphicData>
            </a:graphic>
          </wp:inline>
        </w:drawing>
      </w:r>
    </w:p>
    <w:p>
      <w:pPr>
        <w:spacing w:after="240"/>
        <w:jc w:val="center"/>
      </w:pPr>
      <w:r>
        <w:rPr>
          <w:i/>
          <w:iCs/>
          <w:color w:val="666666"/>
          <w:sz w:val="18"/>
          <w:szCs w:val="18"/>
        </w:rPr>
        <w:t xml:space="preserve">Figura: Pantalla exclusiva del rol investigador. Permite subir imágenes con metadatos científicos completos. Funcionalidad diferida a fase 2.</w:t>
      </w:r>
    </w:p>
    <w:p>
      <w:pPr>
        <w:spacing w:after="140"/>
        <w:jc w:val="both"/>
      </w:pPr>
      <w:r>
        <w:t xml:space="preserve">Esta pantalla representa el caso de uso CU-06. Aunque su implementación se difiere a una fase posterior, la presencia de esta pantalla en el prototipo justifica que la arquitectura contemple desde ya un módulo entrenamiento dentro del diagnostico-service.</w:t>
      </w:r>
    </w:p>
    <w:p>
      <w:pPr>
        <w:spacing w:after="140"/>
        <w:jc w:val="both"/>
      </w:pPr>
      <w:r>
        <w:rPr>
          <w:b/>
          <w:bCs/>
        </w:rPr>
        <w:t xml:space="preserve">Mapeo a la arquitectura (planificado, no implementado en v2.0):</w:t>
      </w:r>
    </w:p>
    <w:p>
      <w:pPr>
        <w:pStyle w:val="ListParagraph"/>
        <w:numPr>
          <w:ilvl w:val="0"/>
          <w:numId w:val="2"/>
        </w:numPr>
        <w:spacing w:after="80"/>
        <w:jc w:val="both"/>
      </w:pPr>
      <w:r>
        <w:t xml:space="preserve">Ruta futura del frontend: /entrenamiento (protegida, rol INVESTIGADOR exclusivamente).</w:t>
      </w:r>
    </w:p>
    <w:p>
      <w:pPr>
        <w:pStyle w:val="ListParagraph"/>
        <w:numPr>
          <w:ilvl w:val="0"/>
          <w:numId w:val="2"/>
        </w:numPr>
        <w:spacing w:after="80"/>
        <w:jc w:val="both"/>
      </w:pPr>
      <w:r>
        <w:t xml:space="preserve">Endpoint futuro: POST /api/v1/entrenamiento/recolecciones (multipart con imágenes y JSON con metadatos).</w:t>
      </w:r>
    </w:p>
    <w:p>
      <w:pPr>
        <w:pStyle w:val="ListParagraph"/>
        <w:numPr>
          <w:ilvl w:val="0"/>
          <w:numId w:val="2"/>
        </w:numPr>
        <w:spacing w:after="80"/>
        <w:jc w:val="both"/>
      </w:pPr>
      <w:r>
        <w:t xml:space="preserve">Las imágenes se almacenarán en MinIO bajo el bucket entrenamiento/ con tags de metadata.</w:t>
      </w:r>
    </w:p>
    <w:p>
      <w:pPr>
        <w:pStyle w:val="Heading2"/>
        <w:spacing w:after="200" w:before="280"/>
      </w:pPr>
      <w:r>
        <w:t xml:space="preserve">3.5. Pantalla de historial de diagnósticos</w:t>
      </w:r>
    </w:p>
    <w:p>
      <w:pPr>
        <w:spacing w:after="120" w:before="120"/>
        <w:jc w:val="center"/>
      </w:pPr>
      <w:r>
        <w:drawing>
          <wp:inline distT="0" distB="0" distL="0" distR="0">
            <wp:extent cx="4572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4572000"/>
                    </a:xfrm>
                    <a:prstGeom prst="rect">
                      <a:avLst/>
                    </a:prstGeom>
                  </pic:spPr>
                </pic:pic>
              </a:graphicData>
            </a:graphic>
          </wp:inline>
        </w:drawing>
      </w:r>
    </w:p>
    <w:p>
      <w:pPr>
        <w:spacing w:after="240"/>
        <w:jc w:val="center"/>
      </w:pPr>
      <w:r>
        <w:rPr>
          <w:i/>
          <w:iCs/>
          <w:color w:val="666666"/>
          <w:sz w:val="18"/>
          <w:szCs w:val="18"/>
        </w:rPr>
        <w:t xml:space="preserve">Figura: Pantalla de historial. Búsqueda por finca, rango de fechas y variedad. Tabla con resultados y métricas globales.</w:t>
      </w:r>
    </w:p>
    <w:p>
      <w:pPr>
        <w:spacing w:after="140"/>
        <w:jc w:val="both"/>
      </w:pPr>
      <w:r>
        <w:t xml:space="preserve">La pantalla cumple su rol de tablero. Tiene una inconsistencia en el prototipo: muestra cultivos que no son de vid (café arábica, cítricos, caña de azúcar). En la implementación v2.0 estos ejemplos se eliminan, ya que el dominio se acota explícitamente a vid (Vitis vinifera). Solo aparecerán variedades de vid: Cabernet Sauvignon, Malbec, Isabella, Syrah, etc.</w:t>
      </w:r>
    </w:p>
    <w:p>
      <w:pPr>
        <w:spacing w:after="140"/>
        <w:jc w:val="both"/>
      </w:pPr>
      <w:r>
        <w:rPr>
          <w:b/>
          <w:bCs/>
        </w:rPr>
        <w:t xml:space="preserve">Mapeo a la arquitectura:</w:t>
      </w:r>
    </w:p>
    <w:p>
      <w:pPr>
        <w:pStyle w:val="ListParagraph"/>
        <w:numPr>
          <w:ilvl w:val="0"/>
          <w:numId w:val="2"/>
        </w:numPr>
        <w:spacing w:after="80"/>
        <w:jc w:val="both"/>
      </w:pPr>
      <w:r>
        <w:t xml:space="preserve">Ruta del frontend: /historial (protegida, roles AGRICULTOR e INVESTIGADOR).</w:t>
      </w:r>
    </w:p>
    <w:p>
      <w:pPr>
        <w:pStyle w:val="ListParagraph"/>
        <w:numPr>
          <w:ilvl w:val="0"/>
          <w:numId w:val="2"/>
        </w:numPr>
        <w:spacing w:after="80"/>
        <w:jc w:val="both"/>
      </w:pPr>
      <w:r>
        <w:t xml:space="preserve">Endpoint principal: GET /api/v1/diagnosticos con parámetros de filtro: finca_id, fecha_desde, fecha_hasta, variedad.</w:t>
      </w:r>
    </w:p>
    <w:p>
      <w:pPr>
        <w:pStyle w:val="ListParagraph"/>
        <w:numPr>
          <w:ilvl w:val="0"/>
          <w:numId w:val="2"/>
        </w:numPr>
        <w:spacing w:after="80"/>
        <w:jc w:val="both"/>
      </w:pPr>
      <w:r>
        <w:t xml:space="preserve">Endpoint de métricas: GET /api/v1/stats/dashboard que agrega total, eficiencia y alertas.</w:t>
      </w:r>
    </w:p>
    <w:p>
      <w:pPr>
        <w:pStyle w:val="ListParagraph"/>
        <w:numPr>
          <w:ilvl w:val="0"/>
          <w:numId w:val="2"/>
        </w:numPr>
        <w:spacing w:after="80"/>
        <w:jc w:val="both"/>
      </w:pPr>
      <w:r>
        <w:t xml:space="preserve">Paginación con cursor-based pagination, no offset.</w:t>
      </w:r>
    </w:p>
    <w:p>
      <w:pPr>
        <w:pStyle w:val="Heading2"/>
        <w:spacing w:after="200" w:before="280"/>
      </w:pPr>
      <w:r>
        <w:t xml:space="preserve">3.6. Pantalla móvil de entrenamiento</w:t>
      </w:r>
    </w:p>
    <w:p>
      <w:pPr>
        <w:spacing w:after="120" w:before="120"/>
        <w:jc w:val="center"/>
      </w:pPr>
      <w:r>
        <w:drawing>
          <wp:inline distT="0" distB="0" distL="0" distR="0">
            <wp:extent cx="2667000" cy="571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667000" cy="5715000"/>
                    </a:xfrm>
                    <a:prstGeom prst="rect">
                      <a:avLst/>
                    </a:prstGeom>
                  </pic:spPr>
                </pic:pic>
              </a:graphicData>
            </a:graphic>
          </wp:inline>
        </w:drawing>
      </w:r>
    </w:p>
    <w:p>
      <w:pPr>
        <w:spacing w:after="240"/>
        <w:jc w:val="center"/>
      </w:pPr>
      <w:r>
        <w:rPr>
          <w:i/>
          <w:iCs/>
          <w:color w:val="666666"/>
          <w:sz w:val="18"/>
          <w:szCs w:val="18"/>
        </w:rPr>
        <w:t xml:space="preserve">Figura: Versión móvil del prototipo. Confirma que la API debe ser headless y agnóstica del cliente.</w:t>
      </w:r>
    </w:p>
    <w:p>
      <w:pPr>
        <w:spacing w:after="140"/>
        <w:jc w:val="both"/>
      </w:pPr>
      <w:r>
        <w:t xml:space="preserve">La existencia de esta pantalla en el prototipo confirma una decisión arquitectónica: la API debe ser API-first, sin lógica de presentación. Esto permite que la misma versión backend sirva a clientes web y móviles indistintamente, lo cual es el camino natural hacia una fase con React Native.</w:t>
      </w:r>
    </w:p>
    <w:p>
      <w:r>
        <w:br w:type="page"/>
      </w:r>
    </w:p>
    <w:p>
      <w:pPr>
        <w:pStyle w:val="Heading1"/>
        <w:spacing w:after="200" w:before="280"/>
      </w:pPr>
      <w:r>
        <w:t xml:space="preserve">4. Arquitectura general</w:t>
      </w:r>
    </w:p>
    <w:p>
      <w:pPr>
        <w:pStyle w:val="Heading2"/>
        <w:spacing w:after="200" w:before="280"/>
      </w:pPr>
      <w:r>
        <w:t xml:space="preserve">4.1. Vista de capas y componentes</w:t>
      </w:r>
    </w:p>
    <w:p>
      <w:pPr>
        <w:spacing w:after="140"/>
        <w:jc w:val="both"/>
      </w:pPr>
      <w:r>
        <w:t xml:space="preserve">El sistema se compone de tres clientes (web agricultor, web investigador, móvil futuro), un punto de entrada (API Gateway), dos servicios independientes (auth-service, diagnostico-service) y tres elementos de infraestructura compartida (PostgreSQL, MinIO, servicio de visión externo).</w:t>
      </w:r>
    </w:p>
    <w:p>
      <w:pPr>
        <w:spacing w:after="120" w:before="120"/>
        <w:jc w:val="center"/>
      </w:pPr>
      <w:r>
        <w:drawing>
          <wp:inline distT="0" distB="0" distL="0" distR="0">
            <wp:extent cx="53340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4476750"/>
                    </a:xfrm>
                    <a:prstGeom prst="rect">
                      <a:avLst/>
                    </a:prstGeom>
                  </pic:spPr>
                </pic:pic>
              </a:graphicData>
            </a:graphic>
          </wp:inline>
        </w:drawing>
      </w:r>
    </w:p>
    <w:p>
      <w:pPr>
        <w:spacing w:after="240"/>
        <w:jc w:val="center"/>
      </w:pPr>
      <w:r>
        <w:rPr>
          <w:i/>
          <w:iCs/>
          <w:color w:val="666666"/>
          <w:sz w:val="18"/>
          <w:szCs w:val="18"/>
        </w:rPr>
        <w:t xml:space="preserve">Figura: Arquitectura por capas y componentes. Las flechas indican la dirección de las llamadas. Las dependencias internas siempre apuntan hacia el dominio.</w:t>
      </w:r>
    </w:p>
    <w:p>
      <w:pPr>
        <w:pStyle w:val="Heading2"/>
        <w:spacing w:after="200" w:before="280"/>
      </w:pPr>
      <w:r>
        <w:t xml:space="preserve">4.2. Stack tecnológico</w:t>
      </w:r>
    </w:p>
    <w:p>
      <w:pPr>
        <w:spacing w:after="140"/>
        <w:jc w:val="both"/>
      </w:pPr>
      <w:r>
        <w:t xml:space="preserve">La selección de tecnologías sigue criterios de madurez, soporte de comunidad, alineación con prácticas vigentes en 2026 y compatibilidad con los patrones arquitectónicos elegidos. La siguiente vista resume las elecciones por capa:</w:t>
      </w:r>
    </w:p>
    <w:p>
      <w:pPr>
        <w:spacing w:after="120" w:before="120"/>
        <w:jc w:val="center"/>
      </w:pPr>
      <w:r>
        <w:drawing>
          <wp:inline distT="0" distB="0" distL="0" distR="0">
            <wp:extent cx="5334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810000"/>
                    </a:xfrm>
                    <a:prstGeom prst="rect">
                      <a:avLst/>
                    </a:prstGeom>
                  </pic:spPr>
                </pic:pic>
              </a:graphicData>
            </a:graphic>
          </wp:inline>
        </w:drawing>
      </w:r>
    </w:p>
    <w:p>
      <w:pPr>
        <w:spacing w:after="240"/>
        <w:jc w:val="center"/>
      </w:pPr>
      <w:r>
        <w:rPr>
          <w:i/>
          <w:iCs/>
          <w:color w:val="666666"/>
          <w:sz w:val="18"/>
          <w:szCs w:val="18"/>
        </w:rPr>
        <w:t xml:space="preserve">Figura: Stack tecnológico organizado por capa. Cada tecnología se acompaña de su rol y de una justificación breve.</w:t>
      </w:r>
    </w:p>
    <w:p>
      <w:pPr>
        <w:pStyle w:val="Heading2"/>
        <w:spacing w:after="200" w:before="280"/>
      </w:pPr>
      <w:r>
        <w:t xml:space="preserve">4.3. Flujo de una petición típica</w:t>
      </w:r>
    </w:p>
    <w:p>
      <w:pPr>
        <w:spacing w:after="140"/>
        <w:jc w:val="both"/>
      </w:pPr>
      <w:r>
        <w:t xml:space="preserve">La siguiente secuencia describe el camino completo de una petición de diagnóstico, desde que el usuario captura la foto hasta que ve el resultado en pantalla. Este flujo es el más complejo del sistema y cualquier otro caso de uso es una versión simplificada del mismo:</w:t>
      </w:r>
    </w:p>
    <w:p>
      <w:pPr>
        <w:spacing w:after="120" w:before="120"/>
        <w:jc w:val="center"/>
      </w:pPr>
      <w:r>
        <w:drawing>
          <wp:inline distT="0" distB="0" distL="0" distR="0">
            <wp:extent cx="5715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238500"/>
                    </a:xfrm>
                    <a:prstGeom prst="rect">
                      <a:avLst/>
                    </a:prstGeom>
                  </pic:spPr>
                </pic:pic>
              </a:graphicData>
            </a:graphic>
          </wp:inline>
        </w:drawing>
      </w:r>
    </w:p>
    <w:p>
      <w:pPr>
        <w:spacing w:after="240"/>
        <w:jc w:val="center"/>
      </w:pPr>
      <w:r>
        <w:rPr>
          <w:i/>
          <w:iCs/>
          <w:color w:val="666666"/>
          <w:sz w:val="18"/>
          <w:szCs w:val="18"/>
        </w:rPr>
        <w:t xml:space="preserve">Figura: Flujo completo de una petición de diagnóstico. Cada paso es testeable de forma aislada gracias a la arquitectura hexagonal.</w:t>
      </w:r>
    </w:p>
    <w:p>
      <w:pPr>
        <w:pStyle w:val="Heading2"/>
        <w:spacing w:after="200" w:before="280"/>
      </w:pPr>
      <w:r>
        <w:t xml:space="preserve">4.4. Patrones arquitectónicos transversales</w:t>
      </w:r>
    </w:p>
    <w:p>
      <w:pPr>
        <w:spacing w:after="140"/>
        <w:jc w:val="both"/>
      </w:pPr>
      <w:r>
        <w:t xml:space="preserve">Los siguientes patrones se aplican consistentemente en todos los servicios: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rPr>
          <w:tblHeader/>
        </w:trPr>
        <w:tc>
          <w:tcPr>
            <w:tcW w:type="dxa" w:w="2600"/>
            <w:tcBorders>
              <w:top w:val="single" w:color="999999" w:sz="4"/>
              <w:left w:val="single" w:color="999999" w:sz="4"/>
              <w:bottom w:val="single" w:color="999999" w:sz="4"/>
              <w:right w:val="single" w:color="999999" w:sz="4"/>
            </w:tcBorders>
            <w:shd w:fill="00346F" w:val="clear"/>
            <w:tcMar>
              <w:top w:type="dxa" w:w="100"/>
              <w:left w:type="dxa" w:w="120"/>
              <w:bottom w:type="dxa" w:w="100"/>
              <w:right w:type="dxa" w:w="120"/>
            </w:tcMar>
          </w:tcPr>
          <w:p>
            <w:r>
              <w:rPr>
                <w:b/>
                <w:bCs/>
                <w:color w:val="FFFFFF"/>
                <w:sz w:val="20"/>
                <w:szCs w:val="20"/>
              </w:rPr>
              <w:t xml:space="preserve">Patrón</w:t>
            </w:r>
          </w:p>
        </w:tc>
        <w:tc>
          <w:tcPr>
            <w:tcW w:type="dxa" w:w="1800"/>
            <w:tcBorders>
              <w:top w:val="single" w:color="999999" w:sz="4"/>
              <w:left w:val="single" w:color="999999" w:sz="4"/>
              <w:bottom w:val="single" w:color="999999" w:sz="4"/>
              <w:right w:val="single" w:color="999999" w:sz="4"/>
            </w:tcBorders>
            <w:shd w:fill="00346F" w:val="clear"/>
            <w:tcMar>
              <w:top w:type="dxa" w:w="100"/>
              <w:left w:type="dxa" w:w="120"/>
              <w:bottom w:type="dxa" w:w="100"/>
              <w:right w:type="dxa" w:w="120"/>
            </w:tcMar>
          </w:tcPr>
          <w:p>
            <w:r>
              <w:rPr>
                <w:b/>
                <w:bCs/>
                <w:color w:val="FFFFFF"/>
                <w:sz w:val="20"/>
                <w:szCs w:val="20"/>
              </w:rPr>
              <w:t xml:space="preserve">Categoría</w:t>
            </w:r>
          </w:p>
        </w:tc>
        <w:tc>
          <w:tcPr>
            <w:tcW w:type="dxa" w:w="4960"/>
            <w:tcBorders>
              <w:top w:val="single" w:color="999999" w:sz="4"/>
              <w:left w:val="single" w:color="999999" w:sz="4"/>
              <w:bottom w:val="single" w:color="999999" w:sz="4"/>
              <w:right w:val="single" w:color="999999" w:sz="4"/>
            </w:tcBorders>
            <w:shd w:fill="00346F" w:val="clear"/>
            <w:tcMar>
              <w:top w:type="dxa" w:w="100"/>
              <w:left w:type="dxa" w:w="120"/>
              <w:bottom w:type="dxa" w:w="100"/>
              <w:right w:type="dxa" w:w="120"/>
            </w:tcMar>
          </w:tcPr>
          <w:p>
            <w:r>
              <w:rPr>
                <w:b/>
                <w:bCs/>
                <w:color w:val="FFFFFF"/>
                <w:sz w:val="20"/>
                <w:szCs w:val="20"/>
              </w:rPr>
              <w:t xml:space="preserve">Propósito</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Hexagonal (Ports &amp; Adapters)</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Estructural</w:t>
            </w:r>
          </w:p>
        </w:tc>
        <w:tc>
          <w:tcPr>
            <w:tcW w:type="dxa" w:w="4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Aísla el dominio de la infraestructura. Permite reemplazar tecnologías sin tocar la lógica de negocio.</w:t>
            </w:r>
          </w:p>
        </w:tc>
      </w:tr>
      <w:tr>
        <w:tc>
          <w:tcPr>
            <w:tcW w:type="dxa" w:w="2600"/>
            <w:tcBorders>
              <w:top w:val="single" w:color="999999" w:sz="4"/>
              <w:left w:val="single" w:color="999999" w:sz="4"/>
              <w:bottom w:val="single" w:color="999999" w:sz="4"/>
              <w:right w:val="single" w:color="999999" w:sz="4"/>
            </w:tcBorders>
            <w:shd w:fill="F3F4F5" w:val="clear"/>
            <w:tcMar>
              <w:top w:type="dxa" w:w="80"/>
              <w:left w:type="dxa" w:w="120"/>
              <w:bottom w:type="dxa" w:w="80"/>
              <w:right w:type="dxa" w:w="120"/>
            </w:tcMar>
          </w:tcPr>
          <w:p>
            <w:r>
              <w:rPr>
                <w:sz w:val="20"/>
                <w:szCs w:val="20"/>
              </w:rPr>
              <w:t xml:space="preserve">Repository</w:t>
            </w:r>
          </w:p>
        </w:tc>
        <w:tc>
          <w:tcPr>
            <w:tcW w:type="dxa" w:w="1800"/>
            <w:tcBorders>
              <w:top w:val="single" w:color="999999" w:sz="4"/>
              <w:left w:val="single" w:color="999999" w:sz="4"/>
              <w:bottom w:val="single" w:color="999999" w:sz="4"/>
              <w:right w:val="single" w:color="999999" w:sz="4"/>
            </w:tcBorders>
            <w:shd w:fill="F3F4F5" w:val="clear"/>
            <w:tcMar>
              <w:top w:type="dxa" w:w="80"/>
              <w:left w:type="dxa" w:w="120"/>
              <w:bottom w:type="dxa" w:w="80"/>
              <w:right w:type="dxa" w:w="120"/>
            </w:tcMar>
          </w:tcPr>
          <w:p>
            <w:r>
              <w:rPr>
                <w:sz w:val="20"/>
                <w:szCs w:val="20"/>
              </w:rPr>
              <w:t xml:space="preserve">Acceso a datos</w:t>
            </w:r>
          </w:p>
        </w:tc>
        <w:tc>
          <w:tcPr>
            <w:tcW w:type="dxa" w:w="4960"/>
            <w:tcBorders>
              <w:top w:val="single" w:color="999999" w:sz="4"/>
              <w:left w:val="single" w:color="999999" w:sz="4"/>
              <w:bottom w:val="single" w:color="999999" w:sz="4"/>
              <w:right w:val="single" w:color="999999" w:sz="4"/>
            </w:tcBorders>
            <w:shd w:fill="F3F4F5" w:val="clear"/>
            <w:tcMar>
              <w:top w:type="dxa" w:w="80"/>
              <w:left w:type="dxa" w:w="120"/>
              <w:bottom w:type="dxa" w:w="80"/>
              <w:right w:type="dxa" w:w="120"/>
            </w:tcMar>
          </w:tcPr>
          <w:p>
            <w:r>
              <w:rPr>
                <w:sz w:val="20"/>
                <w:szCs w:val="20"/>
              </w:rPr>
              <w:t xml:space="preserve">Abstrae la persistencia. El dominio depende de interfaces, no de SQLAlchemy ni de PostgreSQL.</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Strategy</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Comportamiento</w:t>
            </w:r>
          </w:p>
        </w:tc>
        <w:tc>
          <w:tcPr>
            <w:tcW w:type="dxa" w:w="4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Permite intercambiar implementaciones de un mismo contrato. Aplicado al proveedor de visión (Mock vs servicio externo de red convolucional).</w:t>
            </w:r>
          </w:p>
        </w:tc>
      </w:tr>
      <w:tr>
        <w:tc>
          <w:tcPr>
            <w:tcW w:type="dxa" w:w="2600"/>
            <w:tcBorders>
              <w:top w:val="single" w:color="999999" w:sz="4"/>
              <w:left w:val="single" w:color="999999" w:sz="4"/>
              <w:bottom w:val="single" w:color="999999" w:sz="4"/>
              <w:right w:val="single" w:color="999999" w:sz="4"/>
            </w:tcBorders>
            <w:shd w:fill="F3F4F5" w:val="clear"/>
            <w:tcMar>
              <w:top w:type="dxa" w:w="80"/>
              <w:left w:type="dxa" w:w="120"/>
              <w:bottom w:type="dxa" w:w="80"/>
              <w:right w:type="dxa" w:w="120"/>
            </w:tcMar>
          </w:tcPr>
          <w:p>
            <w:r>
              <w:rPr>
                <w:sz w:val="20"/>
                <w:szCs w:val="20"/>
              </w:rPr>
              <w:t xml:space="preserve">Dependency Injection (Container)</w:t>
            </w:r>
          </w:p>
        </w:tc>
        <w:tc>
          <w:tcPr>
            <w:tcW w:type="dxa" w:w="1800"/>
            <w:tcBorders>
              <w:top w:val="single" w:color="999999" w:sz="4"/>
              <w:left w:val="single" w:color="999999" w:sz="4"/>
              <w:bottom w:val="single" w:color="999999" w:sz="4"/>
              <w:right w:val="single" w:color="999999" w:sz="4"/>
            </w:tcBorders>
            <w:shd w:fill="F3F4F5" w:val="clear"/>
            <w:tcMar>
              <w:top w:type="dxa" w:w="80"/>
              <w:left w:type="dxa" w:w="120"/>
              <w:bottom w:type="dxa" w:w="80"/>
              <w:right w:type="dxa" w:w="120"/>
            </w:tcMar>
          </w:tcPr>
          <w:p>
            <w:r>
              <w:rPr>
                <w:sz w:val="20"/>
                <w:szCs w:val="20"/>
              </w:rPr>
              <w:t xml:space="preserve">Creación</w:t>
            </w:r>
          </w:p>
        </w:tc>
        <w:tc>
          <w:tcPr>
            <w:tcW w:type="dxa" w:w="4960"/>
            <w:tcBorders>
              <w:top w:val="single" w:color="999999" w:sz="4"/>
              <w:left w:val="single" w:color="999999" w:sz="4"/>
              <w:bottom w:val="single" w:color="999999" w:sz="4"/>
              <w:right w:val="single" w:color="999999" w:sz="4"/>
            </w:tcBorders>
            <w:shd w:fill="F3F4F5" w:val="clear"/>
            <w:tcMar>
              <w:top w:type="dxa" w:w="80"/>
              <w:left w:type="dxa" w:w="120"/>
              <w:bottom w:type="dxa" w:w="80"/>
              <w:right w:type="dxa" w:w="120"/>
            </w:tcMar>
          </w:tcPr>
          <w:p>
            <w:r>
              <w:rPr>
                <w:sz w:val="20"/>
                <w:szCs w:val="20"/>
              </w:rPr>
              <w:t xml:space="preserve">Resuelve dependencias por interfaz. Cambiar implementación equivale a cambiar configuración del contenedor.</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Facade</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Estructural</w:t>
            </w:r>
          </w:p>
        </w:tc>
        <w:tc>
          <w:tcPr>
            <w:tcW w:type="dxa" w:w="4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Cada servicio expone una API simple sobre un subsistema potencialmente complejo.</w:t>
            </w:r>
          </w:p>
        </w:tc>
      </w:tr>
      <w:tr>
        <w:tc>
          <w:tcPr>
            <w:tcW w:type="dxa" w:w="2600"/>
            <w:tcBorders>
              <w:top w:val="single" w:color="999999" w:sz="4"/>
              <w:left w:val="single" w:color="999999" w:sz="4"/>
              <w:bottom w:val="single" w:color="999999" w:sz="4"/>
              <w:right w:val="single" w:color="999999" w:sz="4"/>
            </w:tcBorders>
            <w:shd w:fill="F3F4F5" w:val="clear"/>
            <w:tcMar>
              <w:top w:type="dxa" w:w="80"/>
              <w:left w:type="dxa" w:w="120"/>
              <w:bottom w:type="dxa" w:w="80"/>
              <w:right w:type="dxa" w:w="120"/>
            </w:tcMar>
          </w:tcPr>
          <w:p>
            <w:r>
              <w:rPr>
                <w:sz w:val="20"/>
                <w:szCs w:val="20"/>
              </w:rPr>
              <w:t xml:space="preserve">Chain of Responsibility</w:t>
            </w:r>
          </w:p>
        </w:tc>
        <w:tc>
          <w:tcPr>
            <w:tcW w:type="dxa" w:w="1800"/>
            <w:tcBorders>
              <w:top w:val="single" w:color="999999" w:sz="4"/>
              <w:left w:val="single" w:color="999999" w:sz="4"/>
              <w:bottom w:val="single" w:color="999999" w:sz="4"/>
              <w:right w:val="single" w:color="999999" w:sz="4"/>
            </w:tcBorders>
            <w:shd w:fill="F3F4F5" w:val="clear"/>
            <w:tcMar>
              <w:top w:type="dxa" w:w="80"/>
              <w:left w:type="dxa" w:w="120"/>
              <w:bottom w:type="dxa" w:w="80"/>
              <w:right w:type="dxa" w:w="120"/>
            </w:tcMar>
          </w:tcPr>
          <w:p>
            <w:r>
              <w:rPr>
                <w:sz w:val="20"/>
                <w:szCs w:val="20"/>
              </w:rPr>
              <w:t xml:space="preserve">Comportamiento</w:t>
            </w:r>
          </w:p>
        </w:tc>
        <w:tc>
          <w:tcPr>
            <w:tcW w:type="dxa" w:w="4960"/>
            <w:tcBorders>
              <w:top w:val="single" w:color="999999" w:sz="4"/>
              <w:left w:val="single" w:color="999999" w:sz="4"/>
              <w:bottom w:val="single" w:color="999999" w:sz="4"/>
              <w:right w:val="single" w:color="999999" w:sz="4"/>
            </w:tcBorders>
            <w:shd w:fill="F3F4F5" w:val="clear"/>
            <w:tcMar>
              <w:top w:type="dxa" w:w="80"/>
              <w:left w:type="dxa" w:w="120"/>
              <w:bottom w:type="dxa" w:w="80"/>
              <w:right w:type="dxa" w:w="120"/>
            </w:tcMar>
          </w:tcPr>
          <w:p>
            <w:r>
              <w:rPr>
                <w:sz w:val="20"/>
                <w:szCs w:val="20"/>
              </w:rPr>
              <w:t xml:space="preserve">Aplicado a la cadena de middlewares: autenticación, validación, logging, manejo de errores.</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Global Exception Handler</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Comportamiento</w:t>
            </w:r>
          </w:p>
        </w:tc>
        <w:tc>
          <w:tcPr>
            <w:tcW w:type="dxa" w:w="4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Manejador único traduce excepciones de dominio a respuestas HTTP coherentes.</w:t>
            </w:r>
          </w:p>
        </w:tc>
      </w:tr>
      <w:tr>
        <w:tc>
          <w:tcPr>
            <w:tcW w:type="dxa" w:w="2600"/>
            <w:tcBorders>
              <w:top w:val="single" w:color="999999" w:sz="4"/>
              <w:left w:val="single" w:color="999999" w:sz="4"/>
              <w:bottom w:val="single" w:color="999999" w:sz="4"/>
              <w:right w:val="single" w:color="999999" w:sz="4"/>
            </w:tcBorders>
            <w:shd w:fill="F3F4F5" w:val="clear"/>
            <w:tcMar>
              <w:top w:type="dxa" w:w="80"/>
              <w:left w:type="dxa" w:w="120"/>
              <w:bottom w:type="dxa" w:w="80"/>
              <w:right w:type="dxa" w:w="120"/>
            </w:tcMar>
          </w:tcPr>
          <w:p>
            <w:r>
              <w:rPr>
                <w:sz w:val="20"/>
                <w:szCs w:val="20"/>
              </w:rPr>
              <w:t xml:space="preserve">DTO (Data Transfer Object)</w:t>
            </w:r>
          </w:p>
        </w:tc>
        <w:tc>
          <w:tcPr>
            <w:tcW w:type="dxa" w:w="1800"/>
            <w:tcBorders>
              <w:top w:val="single" w:color="999999" w:sz="4"/>
              <w:left w:val="single" w:color="999999" w:sz="4"/>
              <w:bottom w:val="single" w:color="999999" w:sz="4"/>
              <w:right w:val="single" w:color="999999" w:sz="4"/>
            </w:tcBorders>
            <w:shd w:fill="F3F4F5" w:val="clear"/>
            <w:tcMar>
              <w:top w:type="dxa" w:w="80"/>
              <w:left w:type="dxa" w:w="120"/>
              <w:bottom w:type="dxa" w:w="80"/>
              <w:right w:type="dxa" w:w="120"/>
            </w:tcMar>
          </w:tcPr>
          <w:p>
            <w:r>
              <w:rPr>
                <w:sz w:val="20"/>
                <w:szCs w:val="20"/>
              </w:rPr>
              <w:t xml:space="preserve">Estructural</w:t>
            </w:r>
          </w:p>
        </w:tc>
        <w:tc>
          <w:tcPr>
            <w:tcW w:type="dxa" w:w="4960"/>
            <w:tcBorders>
              <w:top w:val="single" w:color="999999" w:sz="4"/>
              <w:left w:val="single" w:color="999999" w:sz="4"/>
              <w:bottom w:val="single" w:color="999999" w:sz="4"/>
              <w:right w:val="single" w:color="999999" w:sz="4"/>
            </w:tcBorders>
            <w:shd w:fill="F3F4F5" w:val="clear"/>
            <w:tcMar>
              <w:top w:type="dxa" w:w="80"/>
              <w:left w:type="dxa" w:w="120"/>
              <w:bottom w:type="dxa" w:w="80"/>
              <w:right w:type="dxa" w:w="120"/>
            </w:tcMar>
          </w:tcPr>
          <w:p>
            <w:r>
              <w:rPr>
                <w:sz w:val="20"/>
                <w:szCs w:val="20"/>
              </w:rPr>
              <w:t xml:space="preserve">Modelos Pydantic en la frontera de la API, distintos de las entidades de dominio.</w:t>
            </w:r>
          </w:p>
        </w:tc>
      </w:tr>
    </w:tbl>
    <w:p>
      <w:r>
        <w:br w:type="page"/>
      </w:r>
    </w:p>
    <w:p>
      <w:pPr>
        <w:pStyle w:val="Heading1"/>
        <w:spacing w:after="200" w:before="280"/>
      </w:pPr>
      <w:r>
        <w:t xml:space="preserve">5. Decisiones arquitectónicas (ADRs)</w:t>
      </w:r>
    </w:p>
    <w:p>
      <w:pPr>
        <w:spacing w:after="140"/>
        <w:jc w:val="both"/>
      </w:pPr>
      <w:r>
        <w:t xml:space="preserve">Esta sección documenta las decisiones arquitectónicas mayores que dan forma al sistema. Cada decisión sigue el formato Architecture Decision Record con contexto, decisión, justificación y consecuencias.</w:t>
      </w:r>
    </w:p>
    <w:p>
      <w:pPr>
        <w:pStyle w:val="Heading2"/>
        <w:spacing w:after="200" w:before="280"/>
      </w:pPr>
      <w:r>
        <w:t xml:space="preserve">5.1. ADR-01: Microservicios mínimos en lugar de monolito modular</w:t>
      </w:r>
    </w:p>
    <w:p>
      <w:pPr>
        <w:spacing w:after="140"/>
        <w:jc w:val="both"/>
      </w:pPr>
      <w:r>
        <w:rPr>
          <w:b/>
          <w:bCs/>
        </w:rPr>
        <w:t xml:space="preserve">Contexto:</w:t>
      </w:r>
    </w:p>
    <w:p>
      <w:pPr>
        <w:spacing w:after="140"/>
        <w:jc w:val="both"/>
      </w:pPr>
      <w:r>
        <w:t xml:space="preserve">Existían dos alternativas: monolito modular bien estructurado con extracción posterior, o microservicios desde el inicio aceptando complejidad operacional temprana.</w:t>
      </w:r>
    </w:p>
    <w:p>
      <w:pPr>
        <w:spacing w:after="140"/>
        <w:jc w:val="both"/>
      </w:pPr>
      <w:r>
        <w:rPr>
          <w:b/>
          <w:bCs/>
        </w:rPr>
        <w:t xml:space="preserve">Decisión:</w:t>
      </w:r>
    </w:p>
    <w:p>
      <w:pPr>
        <w:spacing w:after="140"/>
        <w:jc w:val="both"/>
      </w:pPr>
      <w:r>
        <w:t xml:space="preserve">Adoptar arquitectura de microservicios mínima desde el inicio, con dos servicios independientes (auth-service y diagnostico-service) más un API Gateway. Cada servicio tiene su propio repositorio, su Dockerfile, y su esquema de base de datos lógica.</w:t>
      </w:r>
    </w:p>
    <w:p>
      <w:pPr>
        <w:spacing w:after="140"/>
        <w:jc w:val="both"/>
      </w:pPr>
      <w:r>
        <w:rPr>
          <w:b/>
          <w:bCs/>
        </w:rPr>
        <w:t xml:space="preserve">Justificación:</w:t>
      </w:r>
    </w:p>
    <w:p>
      <w:pPr>
        <w:spacing w:after="140"/>
        <w:jc w:val="both"/>
      </w:pPr>
      <w:r>
        <w:t xml:space="preserve">La intención del proyecto es construir una línea base evolutiva. Migrar de monolito a microservicios cuando el dominio crece tiene un costo no trivial: rediseñar fronteras, separar bases de datos, gestionar transacciones distribuidas. Empezar con microservicios desde el inicio permite que el equipo aprenda las prácticas necesarias gradualmente y evita el costo de migración futura. La mitigación al riesgo de sobre-ingeniería es comenzar con solo dos servicios.</w:t>
      </w:r>
    </w:p>
    <w:p>
      <w:pPr>
        <w:spacing w:after="140"/>
        <w:jc w:val="both"/>
      </w:pPr>
      <w:r>
        <w:rPr>
          <w:b/>
          <w:bCs/>
        </w:rPr>
        <w:t xml:space="preserve">Consecuencias:</w:t>
      </w:r>
    </w:p>
    <w:p>
      <w:pPr>
        <w:pStyle w:val="ListParagraph"/>
        <w:numPr>
          <w:ilvl w:val="0"/>
          <w:numId w:val="2"/>
        </w:numPr>
        <w:spacing w:after="80"/>
        <w:jc w:val="both"/>
      </w:pPr>
      <w:r>
        <w:t xml:space="preserve">Mayor complejidad inicial de despliegue (Docker Compose obligatorio desde el primer día).</w:t>
      </w:r>
    </w:p>
    <w:p>
      <w:pPr>
        <w:pStyle w:val="ListParagraph"/>
        <w:numPr>
          <w:ilvl w:val="0"/>
          <w:numId w:val="2"/>
        </w:numPr>
        <w:spacing w:after="80"/>
        <w:jc w:val="both"/>
      </w:pPr>
      <w:r>
        <w:t xml:space="preserve">Necesidad de definir contratos de API explícitos.</w:t>
      </w:r>
    </w:p>
    <w:p>
      <w:pPr>
        <w:pStyle w:val="ListParagraph"/>
        <w:numPr>
          <w:ilvl w:val="0"/>
          <w:numId w:val="2"/>
        </w:numPr>
        <w:spacing w:after="80"/>
        <w:jc w:val="both"/>
      </w:pPr>
      <w:r>
        <w:t xml:space="preserve">Capacidad de escalar y desplegar cada servicio de forma independiente.</w:t>
      </w:r>
    </w:p>
    <w:p>
      <w:pPr>
        <w:pStyle w:val="ListParagraph"/>
        <w:numPr>
          <w:ilvl w:val="0"/>
          <w:numId w:val="2"/>
        </w:numPr>
        <w:spacing w:after="80"/>
        <w:jc w:val="both"/>
      </w:pPr>
      <w:r>
        <w:t xml:space="preserve">Mayor facilidad para introducir nuevos servicios sin tocar los existentes.</w:t>
      </w:r>
    </w:p>
    <w:p>
      <w:pPr>
        <w:pStyle w:val="Heading2"/>
        <w:spacing w:after="200" w:before="280"/>
      </w:pPr>
      <w:r>
        <w:t xml:space="preserve">5.2. ADR-02: Hexagonal Architecture dentro de cada servicio</w:t>
      </w:r>
    </w:p>
    <w:p>
      <w:pPr>
        <w:spacing w:after="140"/>
        <w:jc w:val="both"/>
      </w:pPr>
      <w:r>
        <w:rPr>
          <w:b/>
          <w:bCs/>
        </w:rPr>
        <w:t xml:space="preserve">Contexto:</w:t>
      </w:r>
    </w:p>
    <w:p>
      <w:pPr>
        <w:spacing w:after="140"/>
        <w:jc w:val="both"/>
      </w:pPr>
      <w:r>
        <w:t xml:space="preserve">Dentro de cada servicio se debía elegir un patrón estructural que permitiera testabilidad, intercambio de implementaciones y separación entre lógica de negocio e infraestructura.</w:t>
      </w:r>
    </w:p>
    <w:p>
      <w:pPr>
        <w:spacing w:after="140"/>
        <w:jc w:val="both"/>
      </w:pPr>
      <w:r>
        <w:rPr>
          <w:b/>
          <w:bCs/>
        </w:rPr>
        <w:t xml:space="preserve">Decisión:</w:t>
      </w:r>
    </w:p>
    <w:p>
      <w:pPr>
        <w:spacing w:after="140"/>
        <w:jc w:val="both"/>
      </w:pPr>
      <w:r>
        <w:t xml:space="preserve">Aplicar Hexagonal Architecture (Ports and Adapters) en cada servicio. El núcleo del dominio no depende de FastAPI, SQLAlchemy ni de ninguna librería externa. Las interfaces (puertos) viven en el dominio; las implementaciones concretas (adaptadores) viven en infraestructura.</w:t>
      </w:r>
    </w:p>
    <w:p>
      <w:pPr>
        <w:spacing w:after="140"/>
        <w:jc w:val="both"/>
      </w:pPr>
      <w:r>
        <w:rPr>
          <w:b/>
          <w:bCs/>
        </w:rPr>
        <w:t xml:space="preserve">Justificación:</w:t>
      </w:r>
    </w:p>
    <w:p>
      <w:pPr>
        <w:spacing w:after="140"/>
        <w:jc w:val="both"/>
      </w:pPr>
      <w:r>
        <w:t xml:space="preserve">Es la práctica recomendada para sistemas Python que necesitan mantenibilidad a largo plazo. Permite reemplazar tecnologías sin tocar la lógica de negocio y ejecutar todos los tests unitarios sin levantar infraestructura. Es coherente con los principios SOLID, particularmente la inversión de dependencias.</w:t>
      </w:r>
    </w:p>
    <w:p>
      <w:pPr>
        <w:spacing w:after="140"/>
        <w:jc w:val="both"/>
      </w:pPr>
      <w:r>
        <w:rPr>
          <w:b/>
          <w:bCs/>
        </w:rPr>
        <w:t xml:space="preserve">Consecuencias:</w:t>
      </w:r>
    </w:p>
    <w:p>
      <w:pPr>
        <w:pStyle w:val="ListParagraph"/>
        <w:numPr>
          <w:ilvl w:val="0"/>
          <w:numId w:val="2"/>
        </w:numPr>
        <w:spacing w:after="80"/>
        <w:jc w:val="both"/>
      </w:pPr>
      <w:r>
        <w:t xml:space="preserve">Mayor número de archivos e interfaces, lo cual incrementa la curva de aprendizaje inicial.</w:t>
      </w:r>
    </w:p>
    <w:p>
      <w:pPr>
        <w:pStyle w:val="ListParagraph"/>
        <w:numPr>
          <w:ilvl w:val="0"/>
          <w:numId w:val="2"/>
        </w:numPr>
        <w:spacing w:after="80"/>
        <w:jc w:val="both"/>
      </w:pPr>
      <w:r>
        <w:t xml:space="preserve">Tests unitarios rápidos y aislados de infraestructura.</w:t>
      </w:r>
    </w:p>
    <w:p>
      <w:pPr>
        <w:pStyle w:val="ListParagraph"/>
        <w:numPr>
          <w:ilvl w:val="0"/>
          <w:numId w:val="2"/>
        </w:numPr>
        <w:spacing w:after="80"/>
        <w:jc w:val="both"/>
      </w:pPr>
      <w:r>
        <w:t xml:space="preserve">Capacidad de cambiar tecnologías subyacentes con impacto controlado.</w:t>
      </w:r>
    </w:p>
    <w:p>
      <w:pPr>
        <w:pStyle w:val="ListParagraph"/>
        <w:numPr>
          <w:ilvl w:val="0"/>
          <w:numId w:val="2"/>
        </w:numPr>
        <w:spacing w:after="80"/>
        <w:jc w:val="both"/>
      </w:pPr>
      <w:r>
        <w:t xml:space="preserve">Necesidad de validar automáticamente las reglas de dependencia entre capas (vía import-linter en CI) para evitar erosión arquitectónica.</w:t>
      </w:r>
    </w:p>
    <w:p>
      <w:pPr>
        <w:pStyle w:val="Heading2"/>
        <w:spacing w:after="200" w:before="280"/>
      </w:pPr>
      <w:r>
        <w:t xml:space="preserve">5.3. ADR-03: Visión por computador como servicio externo intercambiable</w:t>
      </w:r>
    </w:p>
    <w:p>
      <w:pPr>
        <w:spacing w:after="140"/>
        <w:jc w:val="both"/>
      </w:pPr>
      <w:r>
        <w:rPr>
          <w:b/>
          <w:bCs/>
        </w:rPr>
        <w:t xml:space="preserve">Contexto:</w:t>
      </w:r>
    </w:p>
    <w:p>
      <w:pPr>
        <w:spacing w:after="140"/>
        <w:jc w:val="both"/>
      </w:pPr>
      <w:r>
        <w:t xml:space="preserve">El modelo de visión es responsabilidad de un equipo externo: una red neuronal convolucional especializada en hojas de vid, expuesta como servicio HTTP. Durante el desarrollo de nutrI-plantA, ese servicio puede no estar disponible, estar incompleto o cambiar su contrato.</w:t>
      </w:r>
    </w:p>
    <w:p>
      <w:pPr>
        <w:spacing w:after="140"/>
        <w:jc w:val="both"/>
      </w:pPr>
      <w:r>
        <w:rPr>
          <w:b/>
          <w:bCs/>
        </w:rPr>
        <w:t xml:space="preserve">Decisión:</w:t>
      </w:r>
    </w:p>
    <w:p>
      <w:pPr>
        <w:spacing w:after="140"/>
        <w:jc w:val="both"/>
      </w:pPr>
      <w:r>
        <w:t xml:space="preserve">Definir una interfaz IDiagnosticoVisionProvider en el dominio. Implementar al menos dos adaptadores: MockVisionProvider que devuelve respuestas simuladas predefinidas (para desarrollo y tests), y CNNVisionProvider que se conecta al servicio externo de red convolucional. La selección se realiza por configuración mediante variable de entorno, sin tocar código.</w:t>
      </w:r>
    </w:p>
    <w:p>
      <w:pPr>
        <w:spacing w:after="140"/>
        <w:jc w:val="both"/>
      </w:pPr>
      <w:r>
        <w:rPr>
          <w:b/>
          <w:bCs/>
        </w:rPr>
        <w:t xml:space="preserve">Justificación:</w:t>
      </w:r>
    </w:p>
    <w:p>
      <w:pPr>
        <w:spacing w:after="140"/>
        <w:jc w:val="both"/>
      </w:pPr>
      <w:r>
        <w:t xml:space="preserve">Acoplar el servicio de diagnóstico al contrato del modelo externo cerraría la puerta a desarrollar de forma independiente. El Mock permite construir el sistema completo sin depender del modelo, y a la vez sirve como contrato de prueba: el modelo real, cuando esté disponible, debe cumplir la misma interfaz que el Mock.</w:t>
      </w:r>
    </w:p>
    <w:p>
      <w:pPr>
        <w:spacing w:after="140"/>
        <w:jc w:val="both"/>
      </w:pPr>
      <w:r>
        <w:rPr>
          <w:b/>
          <w:bCs/>
        </w:rPr>
        <w:t xml:space="preserve">Consecuencias:</w:t>
      </w:r>
    </w:p>
    <w:p>
      <w:pPr>
        <w:pStyle w:val="ListParagraph"/>
        <w:numPr>
          <w:ilvl w:val="0"/>
          <w:numId w:val="2"/>
        </w:numPr>
        <w:spacing w:after="80"/>
        <w:jc w:val="both"/>
      </w:pPr>
      <w:r>
        <w:t xml:space="preserve">Posibilidad de desarrollar todo el sistema antes de que el modelo esté listo.</w:t>
      </w:r>
    </w:p>
    <w:p>
      <w:pPr>
        <w:pStyle w:val="ListParagraph"/>
        <w:numPr>
          <w:ilvl w:val="0"/>
          <w:numId w:val="2"/>
        </w:numPr>
        <w:spacing w:after="80"/>
        <w:jc w:val="both"/>
      </w:pPr>
      <w:r>
        <w:t xml:space="preserve">Posibilidad futura de agregar otros proveedores (Gemini, Claude, modelos locales) sin tocar el dominio.</w:t>
      </w:r>
    </w:p>
    <w:p>
      <w:pPr>
        <w:pStyle w:val="ListParagraph"/>
        <w:numPr>
          <w:ilvl w:val="0"/>
          <w:numId w:val="2"/>
        </w:numPr>
        <w:spacing w:after="80"/>
        <w:jc w:val="both"/>
      </w:pPr>
      <w:r>
        <w:t xml:space="preserve">Tests unitarios totalmente reproducibles con el mock.</w:t>
      </w:r>
    </w:p>
    <w:p>
      <w:pPr>
        <w:pStyle w:val="ListParagraph"/>
        <w:numPr>
          <w:ilvl w:val="0"/>
          <w:numId w:val="2"/>
        </w:numPr>
        <w:spacing w:after="80"/>
        <w:jc w:val="both"/>
      </w:pPr>
      <w:r>
        <w:t xml:space="preserve">Necesidad de definir y acordar con el equipo del modelo el contrato exacto del servicio (JSON request/response).</w:t>
      </w:r>
    </w:p>
    <w:p>
      <w:pPr>
        <w:pStyle w:val="Heading2"/>
        <w:spacing w:after="200" w:before="280"/>
      </w:pPr>
      <w:r>
        <w:t xml:space="preserve">5.4. ADR-04: JWT con access y refresh tokens, rotación y blacklist</w:t>
      </w:r>
    </w:p>
    <w:p>
      <w:pPr>
        <w:spacing w:after="140"/>
        <w:jc w:val="both"/>
      </w:pPr>
      <w:r>
        <w:rPr>
          <w:b/>
          <w:bCs/>
        </w:rPr>
        <w:t xml:space="preserve">Contexto:</w:t>
      </w:r>
    </w:p>
    <w:p>
      <w:pPr>
        <w:spacing w:after="140"/>
        <w:jc w:val="both"/>
      </w:pPr>
      <w:r>
        <w:t xml:space="preserve">La autenticación entre frontend y servicios debe ser segura, sin estado en el servidor (compatible con escalado horizontal), robusta frente a robo de credenciales, y debe diferenciar roles.</w:t>
      </w:r>
    </w:p>
    <w:p>
      <w:pPr>
        <w:spacing w:after="140"/>
        <w:jc w:val="both"/>
      </w:pPr>
      <w:r>
        <w:rPr>
          <w:b/>
          <w:bCs/>
        </w:rPr>
        <w:t xml:space="preserve">Decisión:</w:t>
      </w:r>
    </w:p>
    <w:p>
      <w:pPr>
        <w:spacing w:after="140"/>
        <w:jc w:val="both"/>
      </w:pPr>
      <w:r>
        <w:t xml:space="preserve">Implementar autenticación basada en JSON Web Tokens con dos tipos: access tokens de vida corta (15 minutos) que incluyen el claim role, y refresh tokens de vida larga (7 días) usados solo para obtener nuevos access tokens. Los refresh tokens se rotan en cada uso y se mantiene una lista negra de tokens revocados (blacklist por jti claim).</w:t>
      </w:r>
    </w:p>
    <w:p>
      <w:pPr>
        <w:spacing w:after="140"/>
        <w:jc w:val="both"/>
      </w:pPr>
      <w:r>
        <w:rPr>
          <w:b/>
          <w:bCs/>
        </w:rPr>
        <w:t xml:space="preserve">Justificación:</w:t>
      </w:r>
    </w:p>
    <w:p>
      <w:pPr>
        <w:spacing w:after="140"/>
        <w:jc w:val="both"/>
      </w:pPr>
      <w:r>
        <w:t xml:space="preserve">Es el patrón recomendado por OWASP y por la documentación oficial de FastAPI. El access token corto limita el daño en caso de robo. El refresh token largo evita pedir credenciales constantemente. La rotación detecta uso simultáneo del mismo refresh token (señal de robo). El blacklist permite logout efectivo. El claim role en el access token permite al gateway autorizar rutas sin consultar la base de datos en cada petición.</w:t>
      </w:r>
    </w:p>
    <w:p>
      <w:pPr>
        <w:spacing w:after="140"/>
        <w:jc w:val="both"/>
      </w:pPr>
      <w:r>
        <w:rPr>
          <w:b/>
          <w:bCs/>
        </w:rPr>
        <w:t xml:space="preserve">Consecuencias:</w:t>
      </w:r>
    </w:p>
    <w:p>
      <w:pPr>
        <w:pStyle w:val="ListParagraph"/>
        <w:numPr>
          <w:ilvl w:val="0"/>
          <w:numId w:val="2"/>
        </w:numPr>
        <w:spacing w:after="80"/>
        <w:jc w:val="both"/>
      </w:pPr>
      <w:r>
        <w:t xml:space="preserve">Necesidad de almacenar refresh tokens en base de datos.</w:t>
      </w:r>
    </w:p>
    <w:p>
      <w:pPr>
        <w:pStyle w:val="ListParagraph"/>
        <w:numPr>
          <w:ilvl w:val="0"/>
          <w:numId w:val="2"/>
        </w:numPr>
        <w:spacing w:after="80"/>
        <w:jc w:val="both"/>
      </w:pPr>
      <w:r>
        <w:t xml:space="preserve">Mejor postura de seguridad en caso de incidente.</w:t>
      </w:r>
    </w:p>
    <w:p>
      <w:pPr>
        <w:pStyle w:val="ListParagraph"/>
        <w:numPr>
          <w:ilvl w:val="0"/>
          <w:numId w:val="2"/>
        </w:numPr>
        <w:spacing w:after="80"/>
        <w:jc w:val="both"/>
      </w:pPr>
      <w:r>
        <w:t xml:space="preserve">Mayor complejidad inicial respecto a sesiones tradicionales.</w:t>
      </w:r>
    </w:p>
    <w:p>
      <w:pPr>
        <w:pStyle w:val="Heading2"/>
        <w:spacing w:after="200" w:before="280"/>
      </w:pPr>
      <w:r>
        <w:t xml:space="preserve">5.5. ADR-05: Doble interfaz frontend según rol del usuario</w:t>
      </w:r>
    </w:p>
    <w:p>
      <w:pPr>
        <w:spacing w:after="140"/>
        <w:jc w:val="both"/>
      </w:pPr>
      <w:r>
        <w:rPr>
          <w:b/>
          <w:bCs/>
        </w:rPr>
        <w:t xml:space="preserve">Contexto:</w:t>
      </w:r>
    </w:p>
    <w:p>
      <w:pPr>
        <w:spacing w:after="140"/>
        <w:jc w:val="both"/>
      </w:pPr>
      <w:r>
        <w:t xml:space="preserve">Los prototipos del equipo de diseño describen dos audiencias incompatibles: investigadores que necesitan formularios densos con metadatos científicos, y agricultores mayores que necesitan interfaces simplificadas con tipografía grande y lenguaje natural. Servir la misma UI a ambos roles haría que ninguna audiencia quede satisfecha.</w:t>
      </w:r>
    </w:p>
    <w:p>
      <w:pPr>
        <w:spacing w:after="140"/>
        <w:jc w:val="both"/>
      </w:pPr>
      <w:r>
        <w:rPr>
          <w:b/>
          <w:bCs/>
        </w:rPr>
        <w:t xml:space="preserve">Decisión:</w:t>
      </w:r>
    </w:p>
    <w:p>
      <w:pPr>
        <w:spacing w:after="140"/>
        <w:jc w:val="both"/>
      </w:pPr>
      <w:r>
        <w:t xml:space="preserve">Implementar dos sub-aplicaciones dentro del mismo proyecto frontend, separadas por rol del usuario autenticado. Después del login, el frontend lee el claim role del JWT y enruta al usuario a la sub-app correspondiente. Las dos sub-apps comparten el sistema de diseño, el store de Redux, los componentes base y las llamadas API. Difieren en la composición de las pantallas, en la densidad de información y en el lenguaje.</w:t>
      </w:r>
    </w:p>
    <w:p>
      <w:pPr>
        <w:spacing w:after="140"/>
        <w:jc w:val="both"/>
      </w:pPr>
      <w:r>
        <w:rPr>
          <w:b/>
          <w:bCs/>
        </w:rPr>
        <w:t xml:space="preserve">Justificación:</w:t>
      </w:r>
    </w:p>
    <w:p>
      <w:pPr>
        <w:spacing w:after="140"/>
        <w:jc w:val="both"/>
      </w:pPr>
      <w:r>
        <w:t xml:space="preserve">Mantener una sola UI con condicionales por rol crearía un código frágil donde cada cambio requiere considerar ambos roles. Tener dos sub-apps con componentes compartidos da independencia visual a cada audiencia sin duplicar lógica de negocio. Es el mismo principio de bounded context aplicado al frontend.</w:t>
      </w:r>
    </w:p>
    <w:p>
      <w:pPr>
        <w:spacing w:after="140"/>
        <w:jc w:val="both"/>
      </w:pPr>
      <w:r>
        <w:rPr>
          <w:b/>
          <w:bCs/>
        </w:rPr>
        <w:t xml:space="preserve">Consecuencias:</w:t>
      </w:r>
    </w:p>
    <w:p>
      <w:pPr>
        <w:pStyle w:val="ListParagraph"/>
        <w:numPr>
          <w:ilvl w:val="0"/>
          <w:numId w:val="2"/>
        </w:numPr>
        <w:spacing w:after="80"/>
        <w:jc w:val="both"/>
      </w:pPr>
      <w:r>
        <w:t xml:space="preserve">Mayor cantidad de pantallas que mantener.</w:t>
      </w:r>
    </w:p>
    <w:p>
      <w:pPr>
        <w:pStyle w:val="ListParagraph"/>
        <w:numPr>
          <w:ilvl w:val="0"/>
          <w:numId w:val="2"/>
        </w:numPr>
        <w:spacing w:after="80"/>
        <w:jc w:val="both"/>
      </w:pPr>
      <w:r>
        <w:t xml:space="preserve">UX óptima para cada audiencia.</w:t>
      </w:r>
    </w:p>
    <w:p>
      <w:pPr>
        <w:pStyle w:val="ListParagraph"/>
        <w:numPr>
          <w:ilvl w:val="0"/>
          <w:numId w:val="2"/>
        </w:numPr>
        <w:spacing w:after="80"/>
        <w:jc w:val="both"/>
      </w:pPr>
      <w:r>
        <w:t xml:space="preserve">Necesidad de disciplina para mantener componentes verdaderamente compartidos en una carpeta común y evitar duplicación silenciosa.</w:t>
      </w:r>
    </w:p>
    <w:p>
      <w:pPr>
        <w:pStyle w:val="Heading2"/>
        <w:spacing w:after="200" w:before="280"/>
      </w:pPr>
      <w:r>
        <w:t xml:space="preserve">5.6. ADR-06: Separación de prompts por rol (Prompt Chaining)</w:t>
      </w:r>
    </w:p>
    <w:p>
      <w:pPr>
        <w:spacing w:after="140"/>
        <w:jc w:val="both"/>
      </w:pPr>
      <w:r>
        <w:rPr>
          <w:b/>
          <w:bCs/>
        </w:rPr>
        <w:t xml:space="preserve">Contexto:</w:t>
      </w:r>
    </w:p>
    <w:p>
      <w:pPr>
        <w:spacing w:after="140"/>
        <w:jc w:val="both"/>
      </w:pPr>
      <w:r>
        <w:t xml:space="preserve">El diagnóstico visual y la generación de recomendaciones para el usuario tienen requisitos contradictorios: el diagnóstico debe ser estructurado, verificable, en JSON estricto; la recomendación debe ser cálida, en lenguaje natural y adaptada al usuario.</w:t>
      </w:r>
    </w:p>
    <w:p>
      <w:pPr>
        <w:spacing w:after="140"/>
        <w:jc w:val="both"/>
      </w:pPr>
      <w:r>
        <w:rPr>
          <w:b/>
          <w:bCs/>
        </w:rPr>
        <w:t xml:space="preserve">Decisión:</w:t>
      </w:r>
    </w:p>
    <w:p>
      <w:pPr>
        <w:spacing w:after="140"/>
        <w:jc w:val="both"/>
      </w:pPr>
      <w:r>
        <w:t xml:space="preserve">Separar la interacción con el modelo en dos prompts encadenados. Prompt A es un clasificador visual estructurado (lo cumple el servicio externo de red convolucional). Prompt B es un asesor conversacional que recibe el JSON ya validado y el contexto del usuario, y produce la recomendación natural. Entre ambos, el backend aplica reglas de negocio duras.</w:t>
      </w:r>
    </w:p>
    <w:p>
      <w:pPr>
        <w:spacing w:after="140"/>
        <w:jc w:val="both"/>
      </w:pPr>
      <w:r>
        <w:rPr>
          <w:b/>
          <w:bCs/>
        </w:rPr>
        <w:t xml:space="preserve">Justificación:</w:t>
      </w:r>
    </w:p>
    <w:p>
      <w:pPr>
        <w:spacing w:after="140"/>
        <w:jc w:val="both"/>
      </w:pPr>
      <w:r>
        <w:t xml:space="preserve">Esta es la técnica de prompt chaining recomendada por Anthropic en sus mejores prácticas. Cada prompt tiene una responsabilidad única, lo cual mejora la calidad del resultado y facilita la depuración. Las reglas críticas viven en código, donde son verificables y testeables, no en el prompt donde el modelo podría ignorarlas.</w:t>
      </w:r>
    </w:p>
    <w:p>
      <w:pPr>
        <w:spacing w:after="140"/>
        <w:jc w:val="both"/>
      </w:pPr>
      <w:r>
        <w:rPr>
          <w:b/>
          <w:bCs/>
        </w:rPr>
        <w:t xml:space="preserve">Consecuencias:</w:t>
      </w:r>
    </w:p>
    <w:p>
      <w:pPr>
        <w:pStyle w:val="ListParagraph"/>
        <w:numPr>
          <w:ilvl w:val="0"/>
          <w:numId w:val="2"/>
        </w:numPr>
        <w:spacing w:after="80"/>
        <w:jc w:val="both"/>
      </w:pPr>
      <w:r>
        <w:t xml:space="preserve">Mayor latencia (dos llamadas en lugar de una).</w:t>
      </w:r>
    </w:p>
    <w:p>
      <w:pPr>
        <w:pStyle w:val="ListParagraph"/>
        <w:numPr>
          <w:ilvl w:val="0"/>
          <w:numId w:val="2"/>
        </w:numPr>
        <w:spacing w:after="80"/>
        <w:jc w:val="both"/>
      </w:pPr>
      <w:r>
        <w:t xml:space="preserve">Mayor confiabilidad y verificabilidad del resultado.</w:t>
      </w:r>
    </w:p>
    <w:p>
      <w:pPr>
        <w:pStyle w:val="ListParagraph"/>
        <w:numPr>
          <w:ilvl w:val="0"/>
          <w:numId w:val="2"/>
        </w:numPr>
        <w:spacing w:after="80"/>
        <w:jc w:val="both"/>
      </w:pPr>
      <w:r>
        <w:t xml:space="preserve">Capacidad de auditar y testear las reglas de negocio independientemente del modelo.</w:t>
      </w:r>
    </w:p>
    <w:p>
      <w:r>
        <w:br w:type="page"/>
      </w:r>
    </w:p>
    <w:p>
      <w:pPr>
        <w:pStyle w:val="Heading1"/>
        <w:spacing w:after="200" w:before="280"/>
      </w:pPr>
      <w:r>
        <w:t xml:space="preserve">6. Estructura detallada de los servicios</w:t>
      </w:r>
    </w:p>
    <w:p>
      <w:pPr>
        <w:pStyle w:val="Heading2"/>
        <w:spacing w:after="200" w:before="280"/>
      </w:pPr>
      <w:r>
        <w:t xml:space="preserve">6.1. Estructura de auth-service</w:t>
      </w:r>
    </w:p>
    <w:p>
      <w:pPr>
        <w:spacing w:after="140"/>
        <w:jc w:val="both"/>
      </w:pPr>
      <w:r>
        <w:t xml:space="preserve">El servicio de autenticación tiene una estructura simple porque su dominio es acotado: usuarios, contraseñas, tokens, roles.</w:t>
      </w:r>
    </w:p>
    <w:p>
      <w:pPr>
        <w:shd w:fill="F3F4F5" w:val="clear"/>
        <w:spacing w:after="60"/>
        <w:ind w:left="360"/>
      </w:pPr>
      <w:r>
        <w:rPr>
          <w:rFonts w:ascii="Consolas" w:cs="Consolas" w:eastAsia="Consolas" w:hAnsi="Consolas"/>
          <w:sz w:val="18"/>
          <w:szCs w:val="18"/>
        </w:rPr>
        <w:t xml:space="preserve">auth-service/</w:t>
      </w:r>
    </w:p>
    <w:p>
      <w:pPr>
        <w:shd w:fill="F3F4F5" w:val="clear"/>
        <w:spacing w:after="60"/>
        <w:ind w:left="360"/>
      </w:pPr>
      <w:r>
        <w:rPr>
          <w:rFonts w:ascii="Consolas" w:cs="Consolas" w:eastAsia="Consolas" w:hAnsi="Consolas"/>
          <w:sz w:val="18"/>
          <w:szCs w:val="18"/>
        </w:rPr>
        <w:t xml:space="preserve">├── Dockerfile</w:t>
      </w:r>
    </w:p>
    <w:p>
      <w:pPr>
        <w:shd w:fill="F3F4F5" w:val="clear"/>
        <w:spacing w:after="60"/>
        <w:ind w:left="360"/>
      </w:pPr>
      <w:r>
        <w:rPr>
          <w:rFonts w:ascii="Consolas" w:cs="Consolas" w:eastAsia="Consolas" w:hAnsi="Consolas"/>
          <w:sz w:val="18"/>
          <w:szCs w:val="18"/>
        </w:rPr>
        <w:t xml:space="preserve">├── pyproject.toml</w:t>
      </w:r>
    </w:p>
    <w:p>
      <w:pPr>
        <w:shd w:fill="F3F4F5" w:val="clear"/>
        <w:spacing w:after="60"/>
        <w:ind w:left="360"/>
      </w:pPr>
      <w:r>
        <w:rPr>
          <w:rFonts w:ascii="Consolas" w:cs="Consolas" w:eastAsia="Consolas" w:hAnsi="Consolas"/>
          <w:sz w:val="18"/>
          <w:szCs w:val="18"/>
        </w:rPr>
        <w:t xml:space="preserve">├── alembic/</w:t>
      </w:r>
    </w:p>
    <w:p>
      <w:pPr>
        <w:shd w:fill="F3F4F5" w:val="clear"/>
        <w:spacing w:after="60"/>
        <w:ind w:left="360"/>
      </w:pPr>
      <w:r>
        <w:rPr>
          <w:rFonts w:ascii="Consolas" w:cs="Consolas" w:eastAsia="Consolas" w:hAnsi="Consolas"/>
          <w:sz w:val="18"/>
          <w:szCs w:val="18"/>
        </w:rPr>
        <w:t xml:space="preserve">│   └── versions/</w:t>
      </w:r>
    </w:p>
    <w:p>
      <w:pPr>
        <w:shd w:fill="F3F4F5" w:val="clear"/>
        <w:spacing w:after="60"/>
        <w:ind w:left="360"/>
      </w:pPr>
      <w:r>
        <w:rPr>
          <w:rFonts w:ascii="Consolas" w:cs="Consolas" w:eastAsia="Consolas" w:hAnsi="Consolas"/>
          <w:sz w:val="18"/>
          <w:szCs w:val="18"/>
        </w:rPr>
        <w:t xml:space="preserve">├── tests/</w:t>
      </w:r>
    </w:p>
    <w:p>
      <w:pPr>
        <w:shd w:fill="F3F4F5" w:val="clear"/>
        <w:spacing w:after="60"/>
        <w:ind w:left="360"/>
      </w:pPr>
      <w:r>
        <w:rPr>
          <w:rFonts w:ascii="Consolas" w:cs="Consolas" w:eastAsia="Consolas" w:hAnsi="Consolas"/>
          <w:sz w:val="18"/>
          <w:szCs w:val="18"/>
        </w:rPr>
        <w:t xml:space="preserve">│   ├── unit/</w:t>
      </w:r>
    </w:p>
    <w:p>
      <w:pPr>
        <w:shd w:fill="F3F4F5" w:val="clear"/>
        <w:spacing w:after="60"/>
        <w:ind w:left="360"/>
      </w:pPr>
      <w:r>
        <w:rPr>
          <w:rFonts w:ascii="Consolas" w:cs="Consolas" w:eastAsia="Consolas" w:hAnsi="Consolas"/>
          <w:sz w:val="18"/>
          <w:szCs w:val="18"/>
        </w:rPr>
        <w:t xml:space="preserve">│   ├── integration/</w:t>
      </w:r>
    </w:p>
    <w:p>
      <w:pPr>
        <w:shd w:fill="F3F4F5" w:val="clear"/>
        <w:spacing w:after="60"/>
        <w:ind w:left="360"/>
      </w:pPr>
      <w:r>
        <w:rPr>
          <w:rFonts w:ascii="Consolas" w:cs="Consolas" w:eastAsia="Consolas" w:hAnsi="Consolas"/>
          <w:sz w:val="18"/>
          <w:szCs w:val="18"/>
        </w:rPr>
        <w:t xml:space="preserve">│   └── conftest.py</w:t>
      </w:r>
    </w:p>
    <w:p>
      <w:pPr>
        <w:shd w:fill="F3F4F5" w:val="clear"/>
        <w:spacing w:after="60"/>
        <w:ind w:left="360"/>
      </w:pPr>
      <w:r>
        <w:rPr>
          <w:rFonts w:ascii="Consolas" w:cs="Consolas" w:eastAsia="Consolas" w:hAnsi="Consolas"/>
          <w:sz w:val="18"/>
          <w:szCs w:val="18"/>
        </w:rPr>
        <w:t xml:space="preserve">└── src/</w:t>
      </w:r>
    </w:p>
    <w:p>
      <w:pPr>
        <w:shd w:fill="F3F4F5" w:val="clear"/>
        <w:spacing w:after="60"/>
        <w:ind w:left="360"/>
      </w:pPr>
      <w:r>
        <w:rPr>
          <w:rFonts w:ascii="Consolas" w:cs="Consolas" w:eastAsia="Consolas" w:hAnsi="Consolas"/>
          <w:sz w:val="18"/>
          <w:szCs w:val="18"/>
        </w:rPr>
        <w:t xml:space="preserve">    └── auth/</w:t>
      </w:r>
    </w:p>
    <w:p>
      <w:pPr>
        <w:shd w:fill="F3F4F5" w:val="clear"/>
        <w:spacing w:after="60"/>
        <w:ind w:left="360"/>
      </w:pPr>
      <w:r>
        <w:rPr>
          <w:rFonts w:ascii="Consolas" w:cs="Consolas" w:eastAsia="Consolas" w:hAnsi="Consolas"/>
          <w:sz w:val="18"/>
          <w:szCs w:val="18"/>
        </w:rPr>
        <w:t xml:space="preserve">        ├── __init__.py</w:t>
      </w:r>
    </w:p>
    <w:p>
      <w:pPr>
        <w:shd w:fill="F3F4F5" w:val="clear"/>
        <w:spacing w:after="60"/>
        <w:ind w:left="360"/>
      </w:pPr>
      <w:r>
        <w:rPr>
          <w:rFonts w:ascii="Consolas" w:cs="Consolas" w:eastAsia="Consolas" w:hAnsi="Consolas"/>
          <w:sz w:val="18"/>
          <w:szCs w:val="18"/>
        </w:rPr>
        <w:t xml:space="preserve">        ├── main.py</w:t>
      </w:r>
    </w:p>
    <w:p>
      <w:pPr>
        <w:shd w:fill="F3F4F5" w:val="clear"/>
        <w:spacing w:after="60"/>
        <w:ind w:left="360"/>
      </w:pPr>
      <w:r>
        <w:rPr>
          <w:rFonts w:ascii="Consolas" w:cs="Consolas" w:eastAsia="Consolas" w:hAnsi="Consolas"/>
          <w:sz w:val="18"/>
          <w:szCs w:val="18"/>
        </w:rPr>
        <w:t xml:space="preserve">        ├── config.py</w:t>
      </w:r>
    </w:p>
    <w:p>
      <w:pPr>
        <w:shd w:fill="F3F4F5" w:val="clear"/>
        <w:spacing w:after="60"/>
        <w:ind w:left="360"/>
      </w:pPr>
      <w:r>
        <w:rPr>
          <w:rFonts w:ascii="Consolas" w:cs="Consolas" w:eastAsia="Consolas" w:hAnsi="Consolas"/>
          <w:sz w:val="18"/>
          <w:szCs w:val="18"/>
        </w:rPr>
        <w:t xml:space="preserve">        ├── api/</w:t>
      </w:r>
    </w:p>
    <w:p>
      <w:pPr>
        <w:shd w:fill="F3F4F5" w:val="clear"/>
        <w:spacing w:after="60"/>
        <w:ind w:left="360"/>
      </w:pPr>
      <w:r>
        <w:rPr>
          <w:rFonts w:ascii="Consolas" w:cs="Consolas" w:eastAsia="Consolas" w:hAnsi="Consolas"/>
          <w:sz w:val="18"/>
          <w:szCs w:val="18"/>
        </w:rPr>
        <w:t xml:space="preserve">        │   ├── routes/</w:t>
      </w:r>
    </w:p>
    <w:p>
      <w:pPr>
        <w:shd w:fill="F3F4F5" w:val="clear"/>
        <w:spacing w:after="60"/>
        <w:ind w:left="360"/>
      </w:pPr>
      <w:r>
        <w:rPr>
          <w:rFonts w:ascii="Consolas" w:cs="Consolas" w:eastAsia="Consolas" w:hAnsi="Consolas"/>
          <w:sz w:val="18"/>
          <w:szCs w:val="18"/>
        </w:rPr>
        <w:t xml:space="preserve">        │   │   └── auth_routes.py</w:t>
      </w:r>
    </w:p>
    <w:p>
      <w:pPr>
        <w:shd w:fill="F3F4F5" w:val="clear"/>
        <w:spacing w:after="60"/>
        <w:ind w:left="360"/>
      </w:pPr>
      <w:r>
        <w:rPr>
          <w:rFonts w:ascii="Consolas" w:cs="Consolas" w:eastAsia="Consolas" w:hAnsi="Consolas"/>
          <w:sz w:val="18"/>
          <w:szCs w:val="18"/>
        </w:rPr>
        <w:t xml:space="preserve">        │   ├── dtos/</w:t>
      </w:r>
    </w:p>
    <w:p>
      <w:pPr>
        <w:shd w:fill="F3F4F5" w:val="clear"/>
        <w:spacing w:after="60"/>
        <w:ind w:left="360"/>
      </w:pPr>
      <w:r>
        <w:rPr>
          <w:rFonts w:ascii="Consolas" w:cs="Consolas" w:eastAsia="Consolas" w:hAnsi="Consolas"/>
          <w:sz w:val="18"/>
          <w:szCs w:val="18"/>
        </w:rPr>
        <w:t xml:space="preserve">        │   │   ├── register_dto.py</w:t>
      </w:r>
    </w:p>
    <w:p>
      <w:pPr>
        <w:shd w:fill="F3F4F5" w:val="clear"/>
        <w:spacing w:after="60"/>
        <w:ind w:left="360"/>
      </w:pPr>
      <w:r>
        <w:rPr>
          <w:rFonts w:ascii="Consolas" w:cs="Consolas" w:eastAsia="Consolas" w:hAnsi="Consolas"/>
          <w:sz w:val="18"/>
          <w:szCs w:val="18"/>
        </w:rPr>
        <w:t xml:space="preserve">        │   │   ├── login_dto.py</w:t>
      </w:r>
    </w:p>
    <w:p>
      <w:pPr>
        <w:shd w:fill="F3F4F5" w:val="clear"/>
        <w:spacing w:after="60"/>
        <w:ind w:left="360"/>
      </w:pPr>
      <w:r>
        <w:rPr>
          <w:rFonts w:ascii="Consolas" w:cs="Consolas" w:eastAsia="Consolas" w:hAnsi="Consolas"/>
          <w:sz w:val="18"/>
          <w:szCs w:val="18"/>
        </w:rPr>
        <w:t xml:space="preserve">        │   │   └── token_dto.py</w:t>
      </w:r>
    </w:p>
    <w:p>
      <w:pPr>
        <w:shd w:fill="F3F4F5" w:val="clear"/>
        <w:spacing w:after="60"/>
        <w:ind w:left="360"/>
      </w:pPr>
      <w:r>
        <w:rPr>
          <w:rFonts w:ascii="Consolas" w:cs="Consolas" w:eastAsia="Consolas" w:hAnsi="Consolas"/>
          <w:sz w:val="18"/>
          <w:szCs w:val="18"/>
        </w:rPr>
        <w:t xml:space="preserve">        │   ├── dependencies.py</w:t>
      </w:r>
    </w:p>
    <w:p>
      <w:pPr>
        <w:shd w:fill="F3F4F5" w:val="clear"/>
        <w:spacing w:after="60"/>
        <w:ind w:left="360"/>
      </w:pPr>
      <w:r>
        <w:rPr>
          <w:rFonts w:ascii="Consolas" w:cs="Consolas" w:eastAsia="Consolas" w:hAnsi="Consolas"/>
          <w:sz w:val="18"/>
          <w:szCs w:val="18"/>
        </w:rPr>
        <w:t xml:space="preserve">        │   └── exception_handler.py</w:t>
      </w:r>
    </w:p>
    <w:p>
      <w:pPr>
        <w:shd w:fill="F3F4F5" w:val="clear"/>
        <w:spacing w:after="60"/>
        <w:ind w:left="360"/>
      </w:pPr>
      <w:r>
        <w:rPr>
          <w:rFonts w:ascii="Consolas" w:cs="Consolas" w:eastAsia="Consolas" w:hAnsi="Consolas"/>
          <w:sz w:val="18"/>
          <w:szCs w:val="18"/>
        </w:rPr>
        <w:t xml:space="preserve">        ├── domain/</w:t>
      </w:r>
    </w:p>
    <w:p>
      <w:pPr>
        <w:shd w:fill="F3F4F5" w:val="clear"/>
        <w:spacing w:after="60"/>
        <w:ind w:left="360"/>
      </w:pPr>
      <w:r>
        <w:rPr>
          <w:rFonts w:ascii="Consolas" w:cs="Consolas" w:eastAsia="Consolas" w:hAnsi="Consolas"/>
          <w:sz w:val="18"/>
          <w:szCs w:val="18"/>
        </w:rPr>
        <w:t xml:space="preserve">        │   ├── models/</w:t>
      </w:r>
    </w:p>
    <w:p>
      <w:pPr>
        <w:shd w:fill="F3F4F5" w:val="clear"/>
        <w:spacing w:after="60"/>
        <w:ind w:left="360"/>
      </w:pPr>
      <w:r>
        <w:rPr>
          <w:rFonts w:ascii="Consolas" w:cs="Consolas" w:eastAsia="Consolas" w:hAnsi="Consolas"/>
          <w:sz w:val="18"/>
          <w:szCs w:val="18"/>
        </w:rPr>
        <w:t xml:space="preserve">        │   │   ├── user.py</w:t>
      </w:r>
    </w:p>
    <w:p>
      <w:pPr>
        <w:shd w:fill="F3F4F5" w:val="clear"/>
        <w:spacing w:after="60"/>
        <w:ind w:left="360"/>
      </w:pPr>
      <w:r>
        <w:rPr>
          <w:rFonts w:ascii="Consolas" w:cs="Consolas" w:eastAsia="Consolas" w:hAnsi="Consolas"/>
          <w:sz w:val="18"/>
          <w:szCs w:val="18"/>
        </w:rPr>
        <w:t xml:space="preserve">        │   │   ├── role.py</w:t>
      </w:r>
    </w:p>
    <w:p>
      <w:pPr>
        <w:shd w:fill="F3F4F5" w:val="clear"/>
        <w:spacing w:after="60"/>
        <w:ind w:left="360"/>
      </w:pPr>
      <w:r>
        <w:rPr>
          <w:rFonts w:ascii="Consolas" w:cs="Consolas" w:eastAsia="Consolas" w:hAnsi="Consolas"/>
          <w:sz w:val="18"/>
          <w:szCs w:val="18"/>
        </w:rPr>
        <w:t xml:space="preserve">        │   │   └── refresh_token.py</w:t>
      </w:r>
    </w:p>
    <w:p>
      <w:pPr>
        <w:shd w:fill="F3F4F5" w:val="clear"/>
        <w:spacing w:after="60"/>
        <w:ind w:left="360"/>
      </w:pPr>
      <w:r>
        <w:rPr>
          <w:rFonts w:ascii="Consolas" w:cs="Consolas" w:eastAsia="Consolas" w:hAnsi="Consolas"/>
          <w:sz w:val="18"/>
          <w:szCs w:val="18"/>
        </w:rPr>
        <w:t xml:space="preserve">        │   ├── repositories/</w:t>
      </w:r>
    </w:p>
    <w:p>
      <w:pPr>
        <w:shd w:fill="F3F4F5" w:val="clear"/>
        <w:spacing w:after="60"/>
        <w:ind w:left="360"/>
      </w:pPr>
      <w:r>
        <w:rPr>
          <w:rFonts w:ascii="Consolas" w:cs="Consolas" w:eastAsia="Consolas" w:hAnsi="Consolas"/>
          <w:sz w:val="18"/>
          <w:szCs w:val="18"/>
        </w:rPr>
        <w:t xml:space="preserve">        │   │   ├── i_user_repo.py</w:t>
      </w:r>
    </w:p>
    <w:p>
      <w:pPr>
        <w:shd w:fill="F3F4F5" w:val="clear"/>
        <w:spacing w:after="60"/>
        <w:ind w:left="360"/>
      </w:pPr>
      <w:r>
        <w:rPr>
          <w:rFonts w:ascii="Consolas" w:cs="Consolas" w:eastAsia="Consolas" w:hAnsi="Consolas"/>
          <w:sz w:val="18"/>
          <w:szCs w:val="18"/>
        </w:rPr>
        <w:t xml:space="preserve">        │   │   └── i_refresh_token_repo.py</w:t>
      </w:r>
    </w:p>
    <w:p>
      <w:pPr>
        <w:shd w:fill="F3F4F5" w:val="clear"/>
        <w:spacing w:after="60"/>
        <w:ind w:left="360"/>
      </w:pPr>
      <w:r>
        <w:rPr>
          <w:rFonts w:ascii="Consolas" w:cs="Consolas" w:eastAsia="Consolas" w:hAnsi="Consolas"/>
          <w:sz w:val="18"/>
          <w:szCs w:val="18"/>
        </w:rPr>
        <w:t xml:space="preserve">        │   ├── services/</w:t>
      </w:r>
    </w:p>
    <w:p>
      <w:pPr>
        <w:shd w:fill="F3F4F5" w:val="clear"/>
        <w:spacing w:after="60"/>
        <w:ind w:left="360"/>
      </w:pPr>
      <w:r>
        <w:rPr>
          <w:rFonts w:ascii="Consolas" w:cs="Consolas" w:eastAsia="Consolas" w:hAnsi="Consolas"/>
          <w:sz w:val="18"/>
          <w:szCs w:val="18"/>
        </w:rPr>
        <w:t xml:space="preserve">        │   │   ├── auth_service.py</w:t>
      </w:r>
    </w:p>
    <w:p>
      <w:pPr>
        <w:shd w:fill="F3F4F5" w:val="clear"/>
        <w:spacing w:after="60"/>
        <w:ind w:left="360"/>
      </w:pPr>
      <w:r>
        <w:rPr>
          <w:rFonts w:ascii="Consolas" w:cs="Consolas" w:eastAsia="Consolas" w:hAnsi="Consolas"/>
          <w:sz w:val="18"/>
          <w:szCs w:val="18"/>
        </w:rPr>
        <w:t xml:space="preserve">        │   │   └── token_service.py</w:t>
      </w:r>
    </w:p>
    <w:p>
      <w:pPr>
        <w:shd w:fill="F3F4F5" w:val="clear"/>
        <w:spacing w:after="60"/>
        <w:ind w:left="360"/>
      </w:pPr>
      <w:r>
        <w:rPr>
          <w:rFonts w:ascii="Consolas" w:cs="Consolas" w:eastAsia="Consolas" w:hAnsi="Consolas"/>
          <w:sz w:val="18"/>
          <w:szCs w:val="18"/>
        </w:rPr>
        <w:t xml:space="preserve">        │   └── exceptions.py</w:t>
      </w:r>
    </w:p>
    <w:p>
      <w:pPr>
        <w:shd w:fill="F3F4F5" w:val="clear"/>
        <w:spacing w:after="60"/>
        <w:ind w:left="360"/>
      </w:pPr>
      <w:r>
        <w:rPr>
          <w:rFonts w:ascii="Consolas" w:cs="Consolas" w:eastAsia="Consolas" w:hAnsi="Consolas"/>
          <w:sz w:val="18"/>
          <w:szCs w:val="18"/>
        </w:rPr>
        <w:t xml:space="preserve">        ├── infrastructure/</w:t>
      </w:r>
    </w:p>
    <w:p>
      <w:pPr>
        <w:shd w:fill="F3F4F5" w:val="clear"/>
        <w:spacing w:after="60"/>
        <w:ind w:left="360"/>
      </w:pPr>
      <w:r>
        <w:rPr>
          <w:rFonts w:ascii="Consolas" w:cs="Consolas" w:eastAsia="Consolas" w:hAnsi="Consolas"/>
          <w:sz w:val="18"/>
          <w:szCs w:val="18"/>
        </w:rPr>
        <w:t xml:space="preserve">        │   ├── persistence/</w:t>
      </w:r>
    </w:p>
    <w:p>
      <w:pPr>
        <w:shd w:fill="F3F4F5" w:val="clear"/>
        <w:spacing w:after="60"/>
        <w:ind w:left="360"/>
      </w:pPr>
      <w:r>
        <w:rPr>
          <w:rFonts w:ascii="Consolas" w:cs="Consolas" w:eastAsia="Consolas" w:hAnsi="Consolas"/>
          <w:sz w:val="18"/>
          <w:szCs w:val="18"/>
        </w:rPr>
        <w:t xml:space="preserve">        │   │   ├── postgres_user_repo.py</w:t>
      </w:r>
    </w:p>
    <w:p>
      <w:pPr>
        <w:shd w:fill="F3F4F5" w:val="clear"/>
        <w:spacing w:after="60"/>
        <w:ind w:left="360"/>
      </w:pPr>
      <w:r>
        <w:rPr>
          <w:rFonts w:ascii="Consolas" w:cs="Consolas" w:eastAsia="Consolas" w:hAnsi="Consolas"/>
          <w:sz w:val="18"/>
          <w:szCs w:val="18"/>
        </w:rPr>
        <w:t xml:space="preserve">        │   │   ├── postgres_refresh_token_repo.py</w:t>
      </w:r>
    </w:p>
    <w:p>
      <w:pPr>
        <w:shd w:fill="F3F4F5" w:val="clear"/>
        <w:spacing w:after="60"/>
        <w:ind w:left="360"/>
      </w:pPr>
      <w:r>
        <w:rPr>
          <w:rFonts w:ascii="Consolas" w:cs="Consolas" w:eastAsia="Consolas" w:hAnsi="Consolas"/>
          <w:sz w:val="18"/>
          <w:szCs w:val="18"/>
        </w:rPr>
        <w:t xml:space="preserve">        │   │   └── in_memory_repos.py</w:t>
      </w:r>
    </w:p>
    <w:p>
      <w:pPr>
        <w:shd w:fill="F3F4F5" w:val="clear"/>
        <w:spacing w:after="60"/>
        <w:ind w:left="360"/>
      </w:pPr>
      <w:r>
        <w:rPr>
          <w:rFonts w:ascii="Consolas" w:cs="Consolas" w:eastAsia="Consolas" w:hAnsi="Consolas"/>
          <w:sz w:val="18"/>
          <w:szCs w:val="18"/>
        </w:rPr>
        <w:t xml:space="preserve">        │   └── security/</w:t>
      </w:r>
    </w:p>
    <w:p>
      <w:pPr>
        <w:shd w:fill="F3F4F5" w:val="clear"/>
        <w:spacing w:after="60"/>
        <w:ind w:left="360"/>
      </w:pPr>
      <w:r>
        <w:rPr>
          <w:rFonts w:ascii="Consolas" w:cs="Consolas" w:eastAsia="Consolas" w:hAnsi="Consolas"/>
          <w:sz w:val="18"/>
          <w:szCs w:val="18"/>
        </w:rPr>
        <w:t xml:space="preserve">        │       ├── jwt_handler.py</w:t>
      </w:r>
    </w:p>
    <w:p>
      <w:pPr>
        <w:shd w:fill="F3F4F5" w:val="clear"/>
        <w:spacing w:after="60"/>
        <w:ind w:left="360"/>
      </w:pPr>
      <w:r>
        <w:rPr>
          <w:rFonts w:ascii="Consolas" w:cs="Consolas" w:eastAsia="Consolas" w:hAnsi="Consolas"/>
          <w:sz w:val="18"/>
          <w:szCs w:val="18"/>
        </w:rPr>
        <w:t xml:space="preserve">        │       └── password_hasher.py</w:t>
      </w:r>
    </w:p>
    <w:p>
      <w:pPr>
        <w:shd w:fill="F3F4F5" w:val="clear"/>
        <w:spacing w:after="60"/>
        <w:ind w:left="360"/>
      </w:pPr>
      <w:r>
        <w:rPr>
          <w:rFonts w:ascii="Consolas" w:cs="Consolas" w:eastAsia="Consolas" w:hAnsi="Consolas"/>
          <w:sz w:val="18"/>
          <w:szCs w:val="18"/>
        </w:rPr>
        <w:t xml:space="preserve">        └── container.py</w:t>
      </w:r>
    </w:p>
    <w:p>
      <w:pPr>
        <w:spacing w:after="120"/>
      </w:pPr>
      <w:r>
        <w:t xml:space="preserve"/>
      </w:r>
    </w:p>
    <w:p>
      <w:pPr>
        <w:pStyle w:val="Heading2"/>
        <w:spacing w:after="200" w:before="280"/>
      </w:pPr>
      <w:r>
        <w:t xml:space="preserve">6.2. Estructura de diagnostico-service</w:t>
      </w:r>
    </w:p>
    <w:p>
      <w:pPr>
        <w:spacing w:after="140"/>
        <w:jc w:val="both"/>
      </w:pPr>
      <w:r>
        <w:t xml:space="preserve">El servicio de diagnóstico es más rico, ya que orquesta análisis visual, planes de abono, recordatorios y persistencia de cultivos.</w:t>
      </w:r>
    </w:p>
    <w:p>
      <w:pPr>
        <w:shd w:fill="F3F4F5" w:val="clear"/>
        <w:spacing w:after="60"/>
        <w:ind w:left="360"/>
      </w:pPr>
      <w:r>
        <w:rPr>
          <w:rFonts w:ascii="Consolas" w:cs="Consolas" w:eastAsia="Consolas" w:hAnsi="Consolas"/>
          <w:sz w:val="18"/>
          <w:szCs w:val="18"/>
        </w:rPr>
        <w:t xml:space="preserve">diagnostico-service/</w:t>
      </w:r>
    </w:p>
    <w:p>
      <w:pPr>
        <w:shd w:fill="F3F4F5" w:val="clear"/>
        <w:spacing w:after="60"/>
        <w:ind w:left="360"/>
      </w:pPr>
      <w:r>
        <w:rPr>
          <w:rFonts w:ascii="Consolas" w:cs="Consolas" w:eastAsia="Consolas" w:hAnsi="Consolas"/>
          <w:sz w:val="18"/>
          <w:szCs w:val="18"/>
        </w:rPr>
        <w:t xml:space="preserve">├── Dockerfile</w:t>
      </w:r>
    </w:p>
    <w:p>
      <w:pPr>
        <w:shd w:fill="F3F4F5" w:val="clear"/>
        <w:spacing w:after="60"/>
        <w:ind w:left="360"/>
      </w:pPr>
      <w:r>
        <w:rPr>
          <w:rFonts w:ascii="Consolas" w:cs="Consolas" w:eastAsia="Consolas" w:hAnsi="Consolas"/>
          <w:sz w:val="18"/>
          <w:szCs w:val="18"/>
        </w:rPr>
        <w:t xml:space="preserve">├── pyproject.toml</w:t>
      </w:r>
    </w:p>
    <w:p>
      <w:pPr>
        <w:shd w:fill="F3F4F5" w:val="clear"/>
        <w:spacing w:after="60"/>
        <w:ind w:left="360"/>
      </w:pPr>
      <w:r>
        <w:rPr>
          <w:rFonts w:ascii="Consolas" w:cs="Consolas" w:eastAsia="Consolas" w:hAnsi="Consolas"/>
          <w:sz w:val="18"/>
          <w:szCs w:val="18"/>
        </w:rPr>
        <w:t xml:space="preserve">├── alembic/</w:t>
      </w:r>
    </w:p>
    <w:p>
      <w:pPr>
        <w:shd w:fill="F3F4F5" w:val="clear"/>
        <w:spacing w:after="60"/>
        <w:ind w:left="360"/>
      </w:pPr>
      <w:r>
        <w:rPr>
          <w:rFonts w:ascii="Consolas" w:cs="Consolas" w:eastAsia="Consolas" w:hAnsi="Consolas"/>
          <w:sz w:val="18"/>
          <w:szCs w:val="18"/>
        </w:rPr>
        <w:t xml:space="preserve">│   └── versions/</w:t>
      </w:r>
    </w:p>
    <w:p>
      <w:pPr>
        <w:shd w:fill="F3F4F5" w:val="clear"/>
        <w:spacing w:after="60"/>
        <w:ind w:left="360"/>
      </w:pPr>
      <w:r>
        <w:rPr>
          <w:rFonts w:ascii="Consolas" w:cs="Consolas" w:eastAsia="Consolas" w:hAnsi="Consolas"/>
          <w:sz w:val="18"/>
          <w:szCs w:val="18"/>
        </w:rPr>
        <w:t xml:space="preserve">├── tests/</w:t>
      </w:r>
    </w:p>
    <w:p>
      <w:pPr>
        <w:shd w:fill="F3F4F5" w:val="clear"/>
        <w:spacing w:after="60"/>
        <w:ind w:left="360"/>
      </w:pPr>
      <w:r>
        <w:rPr>
          <w:rFonts w:ascii="Consolas" w:cs="Consolas" w:eastAsia="Consolas" w:hAnsi="Consolas"/>
          <w:sz w:val="18"/>
          <w:szCs w:val="18"/>
        </w:rPr>
        <w:t xml:space="preserve">│   ├── unit/</w:t>
      </w:r>
    </w:p>
    <w:p>
      <w:pPr>
        <w:shd w:fill="F3F4F5" w:val="clear"/>
        <w:spacing w:after="60"/>
        <w:ind w:left="360"/>
      </w:pPr>
      <w:r>
        <w:rPr>
          <w:rFonts w:ascii="Consolas" w:cs="Consolas" w:eastAsia="Consolas" w:hAnsi="Consolas"/>
          <w:sz w:val="18"/>
          <w:szCs w:val="18"/>
        </w:rPr>
        <w:t xml:space="preserve">│   ├── integration/</w:t>
      </w:r>
    </w:p>
    <w:p>
      <w:pPr>
        <w:shd w:fill="F3F4F5" w:val="clear"/>
        <w:spacing w:after="60"/>
        <w:ind w:left="360"/>
      </w:pPr>
      <w:r>
        <w:rPr>
          <w:rFonts w:ascii="Consolas" w:cs="Consolas" w:eastAsia="Consolas" w:hAnsi="Consolas"/>
          <w:sz w:val="18"/>
          <w:szCs w:val="18"/>
        </w:rPr>
        <w:t xml:space="preserve">│   └── conftest.py</w:t>
      </w:r>
    </w:p>
    <w:p>
      <w:pPr>
        <w:shd w:fill="F3F4F5" w:val="clear"/>
        <w:spacing w:after="60"/>
        <w:ind w:left="360"/>
      </w:pPr>
      <w:r>
        <w:rPr>
          <w:rFonts w:ascii="Consolas" w:cs="Consolas" w:eastAsia="Consolas" w:hAnsi="Consolas"/>
          <w:sz w:val="18"/>
          <w:szCs w:val="18"/>
        </w:rPr>
        <w:t xml:space="preserve">└── src/</w:t>
      </w:r>
    </w:p>
    <w:p>
      <w:pPr>
        <w:shd w:fill="F3F4F5" w:val="clear"/>
        <w:spacing w:after="60"/>
        <w:ind w:left="360"/>
      </w:pPr>
      <w:r>
        <w:rPr>
          <w:rFonts w:ascii="Consolas" w:cs="Consolas" w:eastAsia="Consolas" w:hAnsi="Consolas"/>
          <w:sz w:val="18"/>
          <w:szCs w:val="18"/>
        </w:rPr>
        <w:t xml:space="preserve">    └── diagnostico/</w:t>
      </w:r>
    </w:p>
    <w:p>
      <w:pPr>
        <w:shd w:fill="F3F4F5" w:val="clear"/>
        <w:spacing w:after="60"/>
        <w:ind w:left="360"/>
      </w:pPr>
      <w:r>
        <w:rPr>
          <w:rFonts w:ascii="Consolas" w:cs="Consolas" w:eastAsia="Consolas" w:hAnsi="Consolas"/>
          <w:sz w:val="18"/>
          <w:szCs w:val="18"/>
        </w:rPr>
        <w:t xml:space="preserve">        ├── __init__.py</w:t>
      </w:r>
    </w:p>
    <w:p>
      <w:pPr>
        <w:shd w:fill="F3F4F5" w:val="clear"/>
        <w:spacing w:after="60"/>
        <w:ind w:left="360"/>
      </w:pPr>
      <w:r>
        <w:rPr>
          <w:rFonts w:ascii="Consolas" w:cs="Consolas" w:eastAsia="Consolas" w:hAnsi="Consolas"/>
          <w:sz w:val="18"/>
          <w:szCs w:val="18"/>
        </w:rPr>
        <w:t xml:space="preserve">        ├── main.py</w:t>
      </w:r>
    </w:p>
    <w:p>
      <w:pPr>
        <w:shd w:fill="F3F4F5" w:val="clear"/>
        <w:spacing w:after="60"/>
        <w:ind w:left="360"/>
      </w:pPr>
      <w:r>
        <w:rPr>
          <w:rFonts w:ascii="Consolas" w:cs="Consolas" w:eastAsia="Consolas" w:hAnsi="Consolas"/>
          <w:sz w:val="18"/>
          <w:szCs w:val="18"/>
        </w:rPr>
        <w:t xml:space="preserve">        ├── config.py</w:t>
      </w:r>
    </w:p>
    <w:p>
      <w:pPr>
        <w:shd w:fill="F3F4F5" w:val="clear"/>
        <w:spacing w:after="60"/>
        <w:ind w:left="360"/>
      </w:pPr>
      <w:r>
        <w:rPr>
          <w:rFonts w:ascii="Consolas" w:cs="Consolas" w:eastAsia="Consolas" w:hAnsi="Consolas"/>
          <w:sz w:val="18"/>
          <w:szCs w:val="18"/>
        </w:rPr>
        <w:t xml:space="preserve">        ├── api/</w:t>
      </w:r>
    </w:p>
    <w:p>
      <w:pPr>
        <w:shd w:fill="F3F4F5" w:val="clear"/>
        <w:spacing w:after="60"/>
        <w:ind w:left="360"/>
      </w:pPr>
      <w:r>
        <w:rPr>
          <w:rFonts w:ascii="Consolas" w:cs="Consolas" w:eastAsia="Consolas" w:hAnsi="Consolas"/>
          <w:sz w:val="18"/>
          <w:szCs w:val="18"/>
        </w:rPr>
        <w:t xml:space="preserve">        │   ├── routes/</w:t>
      </w:r>
    </w:p>
    <w:p>
      <w:pPr>
        <w:shd w:fill="F3F4F5" w:val="clear"/>
        <w:spacing w:after="60"/>
        <w:ind w:left="360"/>
      </w:pPr>
      <w:r>
        <w:rPr>
          <w:rFonts w:ascii="Consolas" w:cs="Consolas" w:eastAsia="Consolas" w:hAnsi="Consolas"/>
          <w:sz w:val="18"/>
          <w:szCs w:val="18"/>
        </w:rPr>
        <w:t xml:space="preserve">        │   │   ├── cultivos.py</w:t>
      </w:r>
    </w:p>
    <w:p>
      <w:pPr>
        <w:shd w:fill="F3F4F5" w:val="clear"/>
        <w:spacing w:after="60"/>
        <w:ind w:left="360"/>
      </w:pPr>
      <w:r>
        <w:rPr>
          <w:rFonts w:ascii="Consolas" w:cs="Consolas" w:eastAsia="Consolas" w:hAnsi="Consolas"/>
          <w:sz w:val="18"/>
          <w:szCs w:val="18"/>
        </w:rPr>
        <w:t xml:space="preserve">        │   │   ├── diagnosticos.py</w:t>
      </w:r>
    </w:p>
    <w:p>
      <w:pPr>
        <w:shd w:fill="F3F4F5" w:val="clear"/>
        <w:spacing w:after="60"/>
        <w:ind w:left="360"/>
      </w:pPr>
      <w:r>
        <w:rPr>
          <w:rFonts w:ascii="Consolas" w:cs="Consolas" w:eastAsia="Consolas" w:hAnsi="Consolas"/>
          <w:sz w:val="18"/>
          <w:szCs w:val="18"/>
        </w:rPr>
        <w:t xml:space="preserve">        │   │   ├── planes_abono.py</w:t>
      </w:r>
    </w:p>
    <w:p>
      <w:pPr>
        <w:shd w:fill="F3F4F5" w:val="clear"/>
        <w:spacing w:after="60"/>
        <w:ind w:left="360"/>
      </w:pPr>
      <w:r>
        <w:rPr>
          <w:rFonts w:ascii="Consolas" w:cs="Consolas" w:eastAsia="Consolas" w:hAnsi="Consolas"/>
          <w:sz w:val="18"/>
          <w:szCs w:val="18"/>
        </w:rPr>
        <w:t xml:space="preserve">        │   │   └── recordatorios.py</w:t>
      </w:r>
    </w:p>
    <w:p>
      <w:pPr>
        <w:shd w:fill="F3F4F5" w:val="clear"/>
        <w:spacing w:after="60"/>
        <w:ind w:left="360"/>
      </w:pPr>
      <w:r>
        <w:rPr>
          <w:rFonts w:ascii="Consolas" w:cs="Consolas" w:eastAsia="Consolas" w:hAnsi="Consolas"/>
          <w:sz w:val="18"/>
          <w:szCs w:val="18"/>
        </w:rPr>
        <w:t xml:space="preserve">        │   ├── dtos/</w:t>
      </w:r>
    </w:p>
    <w:p>
      <w:pPr>
        <w:shd w:fill="F3F4F5" w:val="clear"/>
        <w:spacing w:after="60"/>
        <w:ind w:left="360"/>
      </w:pPr>
      <w:r>
        <w:rPr>
          <w:rFonts w:ascii="Consolas" w:cs="Consolas" w:eastAsia="Consolas" w:hAnsi="Consolas"/>
          <w:sz w:val="18"/>
          <w:szCs w:val="18"/>
        </w:rPr>
        <w:t xml:space="preserve">        │   ├── dependencies.py</w:t>
      </w:r>
    </w:p>
    <w:p>
      <w:pPr>
        <w:shd w:fill="F3F4F5" w:val="clear"/>
        <w:spacing w:after="60"/>
        <w:ind w:left="360"/>
      </w:pPr>
      <w:r>
        <w:rPr>
          <w:rFonts w:ascii="Consolas" w:cs="Consolas" w:eastAsia="Consolas" w:hAnsi="Consolas"/>
          <w:sz w:val="18"/>
          <w:szCs w:val="18"/>
        </w:rPr>
        <w:t xml:space="preserve">        │   └── exception_handler.py</w:t>
      </w:r>
    </w:p>
    <w:p>
      <w:pPr>
        <w:shd w:fill="F3F4F5" w:val="clear"/>
        <w:spacing w:after="60"/>
        <w:ind w:left="360"/>
      </w:pPr>
      <w:r>
        <w:rPr>
          <w:rFonts w:ascii="Consolas" w:cs="Consolas" w:eastAsia="Consolas" w:hAnsi="Consolas"/>
          <w:sz w:val="18"/>
          <w:szCs w:val="18"/>
        </w:rPr>
        <w:t xml:space="preserve">        ├── domain/</w:t>
      </w:r>
    </w:p>
    <w:p>
      <w:pPr>
        <w:shd w:fill="F3F4F5" w:val="clear"/>
        <w:spacing w:after="60"/>
        <w:ind w:left="360"/>
      </w:pPr>
      <w:r>
        <w:rPr>
          <w:rFonts w:ascii="Consolas" w:cs="Consolas" w:eastAsia="Consolas" w:hAnsi="Consolas"/>
          <w:sz w:val="18"/>
          <w:szCs w:val="18"/>
        </w:rPr>
        <w:t xml:space="preserve">        │   ├── models/</w:t>
      </w:r>
    </w:p>
    <w:p>
      <w:pPr>
        <w:shd w:fill="F3F4F5" w:val="clear"/>
        <w:spacing w:after="60"/>
        <w:ind w:left="360"/>
      </w:pPr>
      <w:r>
        <w:rPr>
          <w:rFonts w:ascii="Consolas" w:cs="Consolas" w:eastAsia="Consolas" w:hAnsi="Consolas"/>
          <w:sz w:val="18"/>
          <w:szCs w:val="18"/>
        </w:rPr>
        <w:t xml:space="preserve">        │   │   ├── cultivo.py</w:t>
      </w:r>
    </w:p>
    <w:p>
      <w:pPr>
        <w:shd w:fill="F3F4F5" w:val="clear"/>
        <w:spacing w:after="60"/>
        <w:ind w:left="360"/>
      </w:pPr>
      <w:r>
        <w:rPr>
          <w:rFonts w:ascii="Consolas" w:cs="Consolas" w:eastAsia="Consolas" w:hAnsi="Consolas"/>
          <w:sz w:val="18"/>
          <w:szCs w:val="18"/>
        </w:rPr>
        <w:t xml:space="preserve">        │   │   ├── diagnostico.py</w:t>
      </w:r>
    </w:p>
    <w:p>
      <w:pPr>
        <w:shd w:fill="F3F4F5" w:val="clear"/>
        <w:spacing w:after="60"/>
        <w:ind w:left="360"/>
      </w:pPr>
      <w:r>
        <w:rPr>
          <w:rFonts w:ascii="Consolas" w:cs="Consolas" w:eastAsia="Consolas" w:hAnsi="Consolas"/>
          <w:sz w:val="18"/>
          <w:szCs w:val="18"/>
        </w:rPr>
        <w:t xml:space="preserve">        │   │   ├── plan_abono.py</w:t>
      </w:r>
    </w:p>
    <w:p>
      <w:pPr>
        <w:shd w:fill="F3F4F5" w:val="clear"/>
        <w:spacing w:after="60"/>
        <w:ind w:left="360"/>
      </w:pPr>
      <w:r>
        <w:rPr>
          <w:rFonts w:ascii="Consolas" w:cs="Consolas" w:eastAsia="Consolas" w:hAnsi="Consolas"/>
          <w:sz w:val="18"/>
          <w:szCs w:val="18"/>
        </w:rPr>
        <w:t xml:space="preserve">        │   │   └── recordatorio.py</w:t>
      </w:r>
    </w:p>
    <w:p>
      <w:pPr>
        <w:shd w:fill="F3F4F5" w:val="clear"/>
        <w:spacing w:after="60"/>
        <w:ind w:left="360"/>
      </w:pPr>
      <w:r>
        <w:rPr>
          <w:rFonts w:ascii="Consolas" w:cs="Consolas" w:eastAsia="Consolas" w:hAnsi="Consolas"/>
          <w:sz w:val="18"/>
          <w:szCs w:val="18"/>
        </w:rPr>
        <w:t xml:space="preserve">        │   ├── repositories/</w:t>
      </w:r>
    </w:p>
    <w:p>
      <w:pPr>
        <w:shd w:fill="F3F4F5" w:val="clear"/>
        <w:spacing w:after="60"/>
        <w:ind w:left="360"/>
      </w:pPr>
      <w:r>
        <w:rPr>
          <w:rFonts w:ascii="Consolas" w:cs="Consolas" w:eastAsia="Consolas" w:hAnsi="Consolas"/>
          <w:sz w:val="18"/>
          <w:szCs w:val="18"/>
        </w:rPr>
        <w:t xml:space="preserve">        │   │   ├── i_cultivo_repo.py</w:t>
      </w:r>
    </w:p>
    <w:p>
      <w:pPr>
        <w:shd w:fill="F3F4F5" w:val="clear"/>
        <w:spacing w:after="60"/>
        <w:ind w:left="360"/>
      </w:pPr>
      <w:r>
        <w:rPr>
          <w:rFonts w:ascii="Consolas" w:cs="Consolas" w:eastAsia="Consolas" w:hAnsi="Consolas"/>
          <w:sz w:val="18"/>
          <w:szCs w:val="18"/>
        </w:rPr>
        <w:t xml:space="preserve">        │   │   ├── i_diagnostico_repo.py</w:t>
      </w:r>
    </w:p>
    <w:p>
      <w:pPr>
        <w:shd w:fill="F3F4F5" w:val="clear"/>
        <w:spacing w:after="60"/>
        <w:ind w:left="360"/>
      </w:pPr>
      <w:r>
        <w:rPr>
          <w:rFonts w:ascii="Consolas" w:cs="Consolas" w:eastAsia="Consolas" w:hAnsi="Consolas"/>
          <w:sz w:val="18"/>
          <w:szCs w:val="18"/>
        </w:rPr>
        <w:t xml:space="preserve">        │   │   ├── i_plan_abono_repo.py</w:t>
      </w:r>
    </w:p>
    <w:p>
      <w:pPr>
        <w:shd w:fill="F3F4F5" w:val="clear"/>
        <w:spacing w:after="60"/>
        <w:ind w:left="360"/>
      </w:pPr>
      <w:r>
        <w:rPr>
          <w:rFonts w:ascii="Consolas" w:cs="Consolas" w:eastAsia="Consolas" w:hAnsi="Consolas"/>
          <w:sz w:val="18"/>
          <w:szCs w:val="18"/>
        </w:rPr>
        <w:t xml:space="preserve">        │   │   └── i_recordatorio_repo.py</w:t>
      </w:r>
    </w:p>
    <w:p>
      <w:pPr>
        <w:shd w:fill="F3F4F5" w:val="clear"/>
        <w:spacing w:after="60"/>
        <w:ind w:left="360"/>
      </w:pPr>
      <w:r>
        <w:rPr>
          <w:rFonts w:ascii="Consolas" w:cs="Consolas" w:eastAsia="Consolas" w:hAnsi="Consolas"/>
          <w:sz w:val="18"/>
          <w:szCs w:val="18"/>
        </w:rPr>
        <w:t xml:space="preserve">        │   ├── services/</w:t>
      </w:r>
    </w:p>
    <w:p>
      <w:pPr>
        <w:shd w:fill="F3F4F5" w:val="clear"/>
        <w:spacing w:after="60"/>
        <w:ind w:left="360"/>
      </w:pPr>
      <w:r>
        <w:rPr>
          <w:rFonts w:ascii="Consolas" w:cs="Consolas" w:eastAsia="Consolas" w:hAnsi="Consolas"/>
          <w:sz w:val="18"/>
          <w:szCs w:val="18"/>
        </w:rPr>
        <w:t xml:space="preserve">        │   │   ├── diagnostico_service.py</w:t>
      </w:r>
    </w:p>
    <w:p>
      <w:pPr>
        <w:shd w:fill="F3F4F5" w:val="clear"/>
        <w:spacing w:after="60"/>
        <w:ind w:left="360"/>
      </w:pPr>
      <w:r>
        <w:rPr>
          <w:rFonts w:ascii="Consolas" w:cs="Consolas" w:eastAsia="Consolas" w:hAnsi="Consolas"/>
          <w:sz w:val="18"/>
          <w:szCs w:val="18"/>
        </w:rPr>
        <w:t xml:space="preserve">        │   │   ├── plan_abono_service.py</w:t>
      </w:r>
    </w:p>
    <w:p>
      <w:pPr>
        <w:shd w:fill="F3F4F5" w:val="clear"/>
        <w:spacing w:after="60"/>
        <w:ind w:left="360"/>
      </w:pPr>
      <w:r>
        <w:rPr>
          <w:rFonts w:ascii="Consolas" w:cs="Consolas" w:eastAsia="Consolas" w:hAnsi="Consolas"/>
          <w:sz w:val="18"/>
          <w:szCs w:val="18"/>
        </w:rPr>
        <w:t xml:space="preserve">        │   │   └── recordatorio_service.py</w:t>
      </w:r>
    </w:p>
    <w:p>
      <w:pPr>
        <w:shd w:fill="F3F4F5" w:val="clear"/>
        <w:spacing w:after="60"/>
        <w:ind w:left="360"/>
      </w:pPr>
      <w:r>
        <w:rPr>
          <w:rFonts w:ascii="Consolas" w:cs="Consolas" w:eastAsia="Consolas" w:hAnsi="Consolas"/>
          <w:sz w:val="18"/>
          <w:szCs w:val="18"/>
        </w:rPr>
        <w:t xml:space="preserve">        │   ├── providers/</w:t>
      </w:r>
    </w:p>
    <w:p>
      <w:pPr>
        <w:shd w:fill="F3F4F5" w:val="clear"/>
        <w:spacing w:after="60"/>
        <w:ind w:left="360"/>
      </w:pPr>
      <w:r>
        <w:rPr>
          <w:rFonts w:ascii="Consolas" w:cs="Consolas" w:eastAsia="Consolas" w:hAnsi="Consolas"/>
          <w:sz w:val="18"/>
          <w:szCs w:val="18"/>
        </w:rPr>
        <w:t xml:space="preserve">        │   │   └── i_vision_provider.py</w:t>
      </w:r>
    </w:p>
    <w:p>
      <w:pPr>
        <w:shd w:fill="F3F4F5" w:val="clear"/>
        <w:spacing w:after="60"/>
        <w:ind w:left="360"/>
      </w:pPr>
      <w:r>
        <w:rPr>
          <w:rFonts w:ascii="Consolas" w:cs="Consolas" w:eastAsia="Consolas" w:hAnsi="Consolas"/>
          <w:sz w:val="18"/>
          <w:szCs w:val="18"/>
        </w:rPr>
        <w:t xml:space="preserve">        │   ├── prompts/</w:t>
      </w:r>
    </w:p>
    <w:p>
      <w:pPr>
        <w:shd w:fill="F3F4F5" w:val="clear"/>
        <w:spacing w:after="60"/>
        <w:ind w:left="360"/>
      </w:pPr>
      <w:r>
        <w:rPr>
          <w:rFonts w:ascii="Consolas" w:cs="Consolas" w:eastAsia="Consolas" w:hAnsi="Consolas"/>
          <w:sz w:val="18"/>
          <w:szCs w:val="18"/>
        </w:rPr>
        <w:t xml:space="preserve">        │   │   └── prompt_b_asesor.py</w:t>
      </w:r>
    </w:p>
    <w:p>
      <w:pPr>
        <w:shd w:fill="F3F4F5" w:val="clear"/>
        <w:spacing w:after="60"/>
        <w:ind w:left="360"/>
      </w:pPr>
      <w:r>
        <w:rPr>
          <w:rFonts w:ascii="Consolas" w:cs="Consolas" w:eastAsia="Consolas" w:hAnsi="Consolas"/>
          <w:sz w:val="18"/>
          <w:szCs w:val="18"/>
        </w:rPr>
        <w:t xml:space="preserve">        │   └── exceptions.py</w:t>
      </w:r>
    </w:p>
    <w:p>
      <w:pPr>
        <w:shd w:fill="F3F4F5" w:val="clear"/>
        <w:spacing w:after="60"/>
        <w:ind w:left="360"/>
      </w:pPr>
      <w:r>
        <w:rPr>
          <w:rFonts w:ascii="Consolas" w:cs="Consolas" w:eastAsia="Consolas" w:hAnsi="Consolas"/>
          <w:sz w:val="18"/>
          <w:szCs w:val="18"/>
        </w:rPr>
        <w:t xml:space="preserve">        ├── infrastructure/</w:t>
      </w:r>
    </w:p>
    <w:p>
      <w:pPr>
        <w:shd w:fill="F3F4F5" w:val="clear"/>
        <w:spacing w:after="60"/>
        <w:ind w:left="360"/>
      </w:pPr>
      <w:r>
        <w:rPr>
          <w:rFonts w:ascii="Consolas" w:cs="Consolas" w:eastAsia="Consolas" w:hAnsi="Consolas"/>
          <w:sz w:val="18"/>
          <w:szCs w:val="18"/>
        </w:rPr>
        <w:t xml:space="preserve">        │   ├── persistence/</w:t>
      </w:r>
    </w:p>
    <w:p>
      <w:pPr>
        <w:shd w:fill="F3F4F5" w:val="clear"/>
        <w:spacing w:after="60"/>
        <w:ind w:left="360"/>
      </w:pPr>
      <w:r>
        <w:rPr>
          <w:rFonts w:ascii="Consolas" w:cs="Consolas" w:eastAsia="Consolas" w:hAnsi="Consolas"/>
          <w:sz w:val="18"/>
          <w:szCs w:val="18"/>
        </w:rPr>
        <w:t xml:space="preserve">        │   │   ├── postgres_cultivo_repo.py</w:t>
      </w:r>
    </w:p>
    <w:p>
      <w:pPr>
        <w:shd w:fill="F3F4F5" w:val="clear"/>
        <w:spacing w:after="60"/>
        <w:ind w:left="360"/>
      </w:pPr>
      <w:r>
        <w:rPr>
          <w:rFonts w:ascii="Consolas" w:cs="Consolas" w:eastAsia="Consolas" w:hAnsi="Consolas"/>
          <w:sz w:val="18"/>
          <w:szCs w:val="18"/>
        </w:rPr>
        <w:t xml:space="preserve">        │   │   ├── postgres_diagnostico_repo.py</w:t>
      </w:r>
    </w:p>
    <w:p>
      <w:pPr>
        <w:shd w:fill="F3F4F5" w:val="clear"/>
        <w:spacing w:after="60"/>
        <w:ind w:left="360"/>
      </w:pPr>
      <w:r>
        <w:rPr>
          <w:rFonts w:ascii="Consolas" w:cs="Consolas" w:eastAsia="Consolas" w:hAnsi="Consolas"/>
          <w:sz w:val="18"/>
          <w:szCs w:val="18"/>
        </w:rPr>
        <w:t xml:space="preserve">        │   │   └── in_memory_repos.py</w:t>
      </w:r>
    </w:p>
    <w:p>
      <w:pPr>
        <w:shd w:fill="F3F4F5" w:val="clear"/>
        <w:spacing w:after="60"/>
        <w:ind w:left="360"/>
      </w:pPr>
      <w:r>
        <w:rPr>
          <w:rFonts w:ascii="Consolas" w:cs="Consolas" w:eastAsia="Consolas" w:hAnsi="Consolas"/>
          <w:sz w:val="18"/>
          <w:szCs w:val="18"/>
        </w:rPr>
        <w:t xml:space="preserve">        │   ├── vision/</w:t>
      </w:r>
    </w:p>
    <w:p>
      <w:pPr>
        <w:shd w:fill="F3F4F5" w:val="clear"/>
        <w:spacing w:after="60"/>
        <w:ind w:left="360"/>
      </w:pPr>
      <w:r>
        <w:rPr>
          <w:rFonts w:ascii="Consolas" w:cs="Consolas" w:eastAsia="Consolas" w:hAnsi="Consolas"/>
          <w:sz w:val="18"/>
          <w:szCs w:val="18"/>
        </w:rPr>
        <w:t xml:space="preserve">        │   │   ├── mock_vision_provider.py</w:t>
      </w:r>
    </w:p>
    <w:p>
      <w:pPr>
        <w:shd w:fill="F3F4F5" w:val="clear"/>
        <w:spacing w:after="60"/>
        <w:ind w:left="360"/>
      </w:pPr>
      <w:r>
        <w:rPr>
          <w:rFonts w:ascii="Consolas" w:cs="Consolas" w:eastAsia="Consolas" w:hAnsi="Consolas"/>
          <w:sz w:val="18"/>
          <w:szCs w:val="18"/>
        </w:rPr>
        <w:t xml:space="preserve">        │   │   └── cnn_vision_provider.py</w:t>
      </w:r>
    </w:p>
    <w:p>
      <w:pPr>
        <w:shd w:fill="F3F4F5" w:val="clear"/>
        <w:spacing w:after="60"/>
        <w:ind w:left="360"/>
      </w:pPr>
      <w:r>
        <w:rPr>
          <w:rFonts w:ascii="Consolas" w:cs="Consolas" w:eastAsia="Consolas" w:hAnsi="Consolas"/>
          <w:sz w:val="18"/>
          <w:szCs w:val="18"/>
        </w:rPr>
        <w:t xml:space="preserve">        │   └── storage/</w:t>
      </w:r>
    </w:p>
    <w:p>
      <w:pPr>
        <w:shd w:fill="F3F4F5" w:val="clear"/>
        <w:spacing w:after="60"/>
        <w:ind w:left="360"/>
      </w:pPr>
      <w:r>
        <w:rPr>
          <w:rFonts w:ascii="Consolas" w:cs="Consolas" w:eastAsia="Consolas" w:hAnsi="Consolas"/>
          <w:sz w:val="18"/>
          <w:szCs w:val="18"/>
        </w:rPr>
        <w:t xml:space="preserve">        │       └── minio_storage.py</w:t>
      </w:r>
    </w:p>
    <w:p>
      <w:pPr>
        <w:shd w:fill="F3F4F5" w:val="clear"/>
        <w:spacing w:after="60"/>
        <w:ind w:left="360"/>
      </w:pPr>
      <w:r>
        <w:rPr>
          <w:rFonts w:ascii="Consolas" w:cs="Consolas" w:eastAsia="Consolas" w:hAnsi="Consolas"/>
          <w:sz w:val="18"/>
          <w:szCs w:val="18"/>
        </w:rPr>
        <w:t xml:space="preserve">        └── container.py</w:t>
      </w:r>
    </w:p>
    <w:p>
      <w:pPr>
        <w:spacing w:after="120"/>
      </w:pPr>
      <w:r>
        <w:t xml:space="preserve"/>
      </w:r>
    </w:p>
    <w:p>
      <w:pPr>
        <w:pStyle w:val="Heading2"/>
        <w:spacing w:after="200" w:before="280"/>
      </w:pPr>
      <w:r>
        <w:t xml:space="preserve">6.3. Estructura del frontend</w:t>
      </w:r>
    </w:p>
    <w:p>
      <w:pPr>
        <w:spacing w:after="140"/>
        <w:jc w:val="both"/>
      </w:pPr>
      <w:r>
        <w:t xml:space="preserve">El frontend tiene una estructura por features, con dos sub-aplicaciones (agricultor e investigador) que comparten componentes base, store de Redux y llamadas API.</w:t>
      </w:r>
    </w:p>
    <w:p>
      <w:pPr>
        <w:shd w:fill="F3F4F5" w:val="clear"/>
        <w:spacing w:after="60"/>
        <w:ind w:left="360"/>
      </w:pPr>
      <w:r>
        <w:rPr>
          <w:rFonts w:ascii="Consolas" w:cs="Consolas" w:eastAsia="Consolas" w:hAnsi="Consolas"/>
          <w:sz w:val="18"/>
          <w:szCs w:val="18"/>
        </w:rPr>
        <w:t xml:space="preserve">frontend/</w:t>
      </w:r>
    </w:p>
    <w:p>
      <w:pPr>
        <w:shd w:fill="F3F4F5" w:val="clear"/>
        <w:spacing w:after="60"/>
        <w:ind w:left="360"/>
      </w:pPr>
      <w:r>
        <w:rPr>
          <w:rFonts w:ascii="Consolas" w:cs="Consolas" w:eastAsia="Consolas" w:hAnsi="Consolas"/>
          <w:sz w:val="18"/>
          <w:szCs w:val="18"/>
        </w:rPr>
        <w:t xml:space="preserve">├── Dockerfile</w:t>
      </w:r>
    </w:p>
    <w:p>
      <w:pPr>
        <w:shd w:fill="F3F4F5" w:val="clear"/>
        <w:spacing w:after="60"/>
        <w:ind w:left="360"/>
      </w:pPr>
      <w:r>
        <w:rPr>
          <w:rFonts w:ascii="Consolas" w:cs="Consolas" w:eastAsia="Consolas" w:hAnsi="Consolas"/>
          <w:sz w:val="18"/>
          <w:szCs w:val="18"/>
        </w:rPr>
        <w:t xml:space="preserve">├── package.json</w:t>
      </w:r>
    </w:p>
    <w:p>
      <w:pPr>
        <w:shd w:fill="F3F4F5" w:val="clear"/>
        <w:spacing w:after="60"/>
        <w:ind w:left="360"/>
      </w:pPr>
      <w:r>
        <w:rPr>
          <w:rFonts w:ascii="Consolas" w:cs="Consolas" w:eastAsia="Consolas" w:hAnsi="Consolas"/>
          <w:sz w:val="18"/>
          <w:szCs w:val="18"/>
        </w:rPr>
        <w:t xml:space="preserve">├── vite.config.ts</w:t>
      </w:r>
    </w:p>
    <w:p>
      <w:pPr>
        <w:shd w:fill="F3F4F5" w:val="clear"/>
        <w:spacing w:after="60"/>
        <w:ind w:left="360"/>
      </w:pPr>
      <w:r>
        <w:rPr>
          <w:rFonts w:ascii="Consolas" w:cs="Consolas" w:eastAsia="Consolas" w:hAnsi="Consolas"/>
          <w:sz w:val="18"/>
          <w:szCs w:val="18"/>
        </w:rPr>
        <w:t xml:space="preserve">├── tailwind.config.ts</w:t>
      </w:r>
    </w:p>
    <w:p>
      <w:pPr>
        <w:shd w:fill="F3F4F5" w:val="clear"/>
        <w:spacing w:after="60"/>
        <w:ind w:left="360"/>
      </w:pPr>
      <w:r>
        <w:rPr>
          <w:rFonts w:ascii="Consolas" w:cs="Consolas" w:eastAsia="Consolas" w:hAnsi="Consolas"/>
          <w:sz w:val="18"/>
          <w:szCs w:val="18"/>
        </w:rPr>
        <w:t xml:space="preserve">└── src/</w:t>
      </w:r>
    </w:p>
    <w:p>
      <w:pPr>
        <w:shd w:fill="F3F4F5" w:val="clear"/>
        <w:spacing w:after="60"/>
        <w:ind w:left="360"/>
      </w:pPr>
      <w:r>
        <w:rPr>
          <w:rFonts w:ascii="Consolas" w:cs="Consolas" w:eastAsia="Consolas" w:hAnsi="Consolas"/>
          <w:sz w:val="18"/>
          <w:szCs w:val="18"/>
        </w:rPr>
        <w:t xml:space="preserve">    ├── main.tsx</w:t>
      </w:r>
    </w:p>
    <w:p>
      <w:pPr>
        <w:shd w:fill="F3F4F5" w:val="clear"/>
        <w:spacing w:after="60"/>
        <w:ind w:left="360"/>
      </w:pPr>
      <w:r>
        <w:rPr>
          <w:rFonts w:ascii="Consolas" w:cs="Consolas" w:eastAsia="Consolas" w:hAnsi="Consolas"/>
          <w:sz w:val="18"/>
          <w:szCs w:val="18"/>
        </w:rPr>
        <w:t xml:space="preserve">    ├── App.tsx</w:t>
      </w:r>
    </w:p>
    <w:p>
      <w:pPr>
        <w:shd w:fill="F3F4F5" w:val="clear"/>
        <w:spacing w:after="60"/>
        <w:ind w:left="360"/>
      </w:pPr>
      <w:r>
        <w:rPr>
          <w:rFonts w:ascii="Consolas" w:cs="Consolas" w:eastAsia="Consolas" w:hAnsi="Consolas"/>
          <w:sz w:val="18"/>
          <w:szCs w:val="18"/>
        </w:rPr>
        <w:t xml:space="preserve">    ├── store/</w:t>
      </w:r>
    </w:p>
    <w:p>
      <w:pPr>
        <w:shd w:fill="F3F4F5" w:val="clear"/>
        <w:spacing w:after="60"/>
        <w:ind w:left="360"/>
      </w:pPr>
      <w:r>
        <w:rPr>
          <w:rFonts w:ascii="Consolas" w:cs="Consolas" w:eastAsia="Consolas" w:hAnsi="Consolas"/>
          <w:sz w:val="18"/>
          <w:szCs w:val="18"/>
        </w:rPr>
        <w:t xml:space="preserve">    │   ├── index.ts</w:t>
      </w:r>
    </w:p>
    <w:p>
      <w:pPr>
        <w:shd w:fill="F3F4F5" w:val="clear"/>
        <w:spacing w:after="60"/>
        <w:ind w:left="360"/>
      </w:pPr>
      <w:r>
        <w:rPr>
          <w:rFonts w:ascii="Consolas" w:cs="Consolas" w:eastAsia="Consolas" w:hAnsi="Consolas"/>
          <w:sz w:val="18"/>
          <w:szCs w:val="18"/>
        </w:rPr>
        <w:t xml:space="preserve">    │   └── hooks.ts</w:t>
      </w:r>
    </w:p>
    <w:p>
      <w:pPr>
        <w:shd w:fill="F3F4F5" w:val="clear"/>
        <w:spacing w:after="60"/>
        <w:ind w:left="360"/>
      </w:pPr>
      <w:r>
        <w:rPr>
          <w:rFonts w:ascii="Consolas" w:cs="Consolas" w:eastAsia="Consolas" w:hAnsi="Consolas"/>
          <w:sz w:val="18"/>
          <w:szCs w:val="18"/>
        </w:rPr>
        <w:t xml:space="preserve">    ├── api/</w:t>
      </w:r>
    </w:p>
    <w:p>
      <w:pPr>
        <w:shd w:fill="F3F4F5" w:val="clear"/>
        <w:spacing w:after="60"/>
        <w:ind w:left="360"/>
      </w:pPr>
      <w:r>
        <w:rPr>
          <w:rFonts w:ascii="Consolas" w:cs="Consolas" w:eastAsia="Consolas" w:hAnsi="Consolas"/>
          <w:sz w:val="18"/>
          <w:szCs w:val="18"/>
        </w:rPr>
        <w:t xml:space="preserve">    │   ├── baseApi.ts</w:t>
      </w:r>
    </w:p>
    <w:p>
      <w:pPr>
        <w:shd w:fill="F3F4F5" w:val="clear"/>
        <w:spacing w:after="60"/>
        <w:ind w:left="360"/>
      </w:pPr>
      <w:r>
        <w:rPr>
          <w:rFonts w:ascii="Consolas" w:cs="Consolas" w:eastAsia="Consolas" w:hAnsi="Consolas"/>
          <w:sz w:val="18"/>
          <w:szCs w:val="18"/>
        </w:rPr>
        <w:t xml:space="preserve">    │   ├── authApi.ts</w:t>
      </w:r>
    </w:p>
    <w:p>
      <w:pPr>
        <w:shd w:fill="F3F4F5" w:val="clear"/>
        <w:spacing w:after="60"/>
        <w:ind w:left="360"/>
      </w:pPr>
      <w:r>
        <w:rPr>
          <w:rFonts w:ascii="Consolas" w:cs="Consolas" w:eastAsia="Consolas" w:hAnsi="Consolas"/>
          <w:sz w:val="18"/>
          <w:szCs w:val="18"/>
        </w:rPr>
        <w:t xml:space="preserve">    │   ├── diagnosticoApi.ts</w:t>
      </w:r>
    </w:p>
    <w:p>
      <w:pPr>
        <w:shd w:fill="F3F4F5" w:val="clear"/>
        <w:spacing w:after="60"/>
        <w:ind w:left="360"/>
      </w:pPr>
      <w:r>
        <w:rPr>
          <w:rFonts w:ascii="Consolas" w:cs="Consolas" w:eastAsia="Consolas" w:hAnsi="Consolas"/>
          <w:sz w:val="18"/>
          <w:szCs w:val="18"/>
        </w:rPr>
        <w:t xml:space="preserve">    │   └── cultivoApi.ts</w:t>
      </w:r>
    </w:p>
    <w:p>
      <w:pPr>
        <w:shd w:fill="F3F4F5" w:val="clear"/>
        <w:spacing w:after="60"/>
        <w:ind w:left="360"/>
      </w:pPr>
      <w:r>
        <w:rPr>
          <w:rFonts w:ascii="Consolas" w:cs="Consolas" w:eastAsia="Consolas" w:hAnsi="Consolas"/>
          <w:sz w:val="18"/>
          <w:szCs w:val="18"/>
        </w:rPr>
        <w:t xml:space="preserve">    ├── features/</w:t>
      </w:r>
    </w:p>
    <w:p>
      <w:pPr>
        <w:shd w:fill="F3F4F5" w:val="clear"/>
        <w:spacing w:after="60"/>
        <w:ind w:left="360"/>
      </w:pPr>
      <w:r>
        <w:rPr>
          <w:rFonts w:ascii="Consolas" w:cs="Consolas" w:eastAsia="Consolas" w:hAnsi="Consolas"/>
          <w:sz w:val="18"/>
          <w:szCs w:val="18"/>
        </w:rPr>
        <w:t xml:space="preserve">    │   ├── auth/</w:t>
      </w:r>
    </w:p>
    <w:p>
      <w:pPr>
        <w:shd w:fill="F3F4F5" w:val="clear"/>
        <w:spacing w:after="60"/>
        <w:ind w:left="360"/>
      </w:pPr>
      <w:r>
        <w:rPr>
          <w:rFonts w:ascii="Consolas" w:cs="Consolas" w:eastAsia="Consolas" w:hAnsi="Consolas"/>
          <w:sz w:val="18"/>
          <w:szCs w:val="18"/>
        </w:rPr>
        <w:t xml:space="preserve">    │   │   ├── authSlice.ts</w:t>
      </w:r>
    </w:p>
    <w:p>
      <w:pPr>
        <w:shd w:fill="F3F4F5" w:val="clear"/>
        <w:spacing w:after="60"/>
        <w:ind w:left="360"/>
      </w:pPr>
      <w:r>
        <w:rPr>
          <w:rFonts w:ascii="Consolas" w:cs="Consolas" w:eastAsia="Consolas" w:hAnsi="Consolas"/>
          <w:sz w:val="18"/>
          <w:szCs w:val="18"/>
        </w:rPr>
        <w:t xml:space="preserve">    │   │   ├── LoginPage.tsx</w:t>
      </w:r>
    </w:p>
    <w:p>
      <w:pPr>
        <w:shd w:fill="F3F4F5" w:val="clear"/>
        <w:spacing w:after="60"/>
        <w:ind w:left="360"/>
      </w:pPr>
      <w:r>
        <w:rPr>
          <w:rFonts w:ascii="Consolas" w:cs="Consolas" w:eastAsia="Consolas" w:hAnsi="Consolas"/>
          <w:sz w:val="18"/>
          <w:szCs w:val="18"/>
        </w:rPr>
        <w:t xml:space="preserve">    │   │   └── RegisterPage.tsx</w:t>
      </w:r>
    </w:p>
    <w:p>
      <w:pPr>
        <w:shd w:fill="F3F4F5" w:val="clear"/>
        <w:spacing w:after="60"/>
        <w:ind w:left="360"/>
      </w:pPr>
      <w:r>
        <w:rPr>
          <w:rFonts w:ascii="Consolas" w:cs="Consolas" w:eastAsia="Consolas" w:hAnsi="Consolas"/>
          <w:sz w:val="18"/>
          <w:szCs w:val="18"/>
        </w:rPr>
        <w:t xml:space="preserve">    │   ├── agricultor/</w:t>
      </w:r>
    </w:p>
    <w:p>
      <w:pPr>
        <w:shd w:fill="F3F4F5" w:val="clear"/>
        <w:spacing w:after="60"/>
        <w:ind w:left="360"/>
      </w:pPr>
      <w:r>
        <w:rPr>
          <w:rFonts w:ascii="Consolas" w:cs="Consolas" w:eastAsia="Consolas" w:hAnsi="Consolas"/>
          <w:sz w:val="18"/>
          <w:szCs w:val="18"/>
        </w:rPr>
        <w:t xml:space="preserve">    │   │   ├── pages/</w:t>
      </w:r>
    </w:p>
    <w:p>
      <w:pPr>
        <w:shd w:fill="F3F4F5" w:val="clear"/>
        <w:spacing w:after="60"/>
        <w:ind w:left="360"/>
      </w:pPr>
      <w:r>
        <w:rPr>
          <w:rFonts w:ascii="Consolas" w:cs="Consolas" w:eastAsia="Consolas" w:hAnsi="Consolas"/>
          <w:sz w:val="18"/>
          <w:szCs w:val="18"/>
        </w:rPr>
        <w:t xml:space="preserve">    │   │   │   ├── HomeAgricultor.tsx</w:t>
      </w:r>
    </w:p>
    <w:p>
      <w:pPr>
        <w:shd w:fill="F3F4F5" w:val="clear"/>
        <w:spacing w:after="60"/>
        <w:ind w:left="360"/>
      </w:pPr>
      <w:r>
        <w:rPr>
          <w:rFonts w:ascii="Consolas" w:cs="Consolas" w:eastAsia="Consolas" w:hAnsi="Consolas"/>
          <w:sz w:val="18"/>
          <w:szCs w:val="18"/>
        </w:rPr>
        <w:t xml:space="preserve">    │   │   │   ├── DiagnosticoAgricultor.tsx</w:t>
      </w:r>
    </w:p>
    <w:p>
      <w:pPr>
        <w:shd w:fill="F3F4F5" w:val="clear"/>
        <w:spacing w:after="60"/>
        <w:ind w:left="360"/>
      </w:pPr>
      <w:r>
        <w:rPr>
          <w:rFonts w:ascii="Consolas" w:cs="Consolas" w:eastAsia="Consolas" w:hAnsi="Consolas"/>
          <w:sz w:val="18"/>
          <w:szCs w:val="18"/>
        </w:rPr>
        <w:t xml:space="preserve">    │   │   │   └── HistorialAgricultor.tsx</w:t>
      </w:r>
    </w:p>
    <w:p>
      <w:pPr>
        <w:shd w:fill="F3F4F5" w:val="clear"/>
        <w:spacing w:after="60"/>
        <w:ind w:left="360"/>
      </w:pPr>
      <w:r>
        <w:rPr>
          <w:rFonts w:ascii="Consolas" w:cs="Consolas" w:eastAsia="Consolas" w:hAnsi="Consolas"/>
          <w:sz w:val="18"/>
          <w:szCs w:val="18"/>
        </w:rPr>
        <w:t xml:space="preserve">    │   │   └── components/</w:t>
      </w:r>
    </w:p>
    <w:p>
      <w:pPr>
        <w:shd w:fill="F3F4F5" w:val="clear"/>
        <w:spacing w:after="60"/>
        <w:ind w:left="360"/>
      </w:pPr>
      <w:r>
        <w:rPr>
          <w:rFonts w:ascii="Consolas" w:cs="Consolas" w:eastAsia="Consolas" w:hAnsi="Consolas"/>
          <w:sz w:val="18"/>
          <w:szCs w:val="18"/>
        </w:rPr>
        <w:t xml:space="preserve">    │   └── investigador/</w:t>
      </w:r>
    </w:p>
    <w:p>
      <w:pPr>
        <w:shd w:fill="F3F4F5" w:val="clear"/>
        <w:spacing w:after="60"/>
        <w:ind w:left="360"/>
      </w:pPr>
      <w:r>
        <w:rPr>
          <w:rFonts w:ascii="Consolas" w:cs="Consolas" w:eastAsia="Consolas" w:hAnsi="Consolas"/>
          <w:sz w:val="18"/>
          <w:szCs w:val="18"/>
        </w:rPr>
        <w:t xml:space="preserve">    │       ├── pages/</w:t>
      </w:r>
    </w:p>
    <w:p>
      <w:pPr>
        <w:shd w:fill="F3F4F5" w:val="clear"/>
        <w:spacing w:after="60"/>
        <w:ind w:left="360"/>
      </w:pPr>
      <w:r>
        <w:rPr>
          <w:rFonts w:ascii="Consolas" w:cs="Consolas" w:eastAsia="Consolas" w:hAnsi="Consolas"/>
          <w:sz w:val="18"/>
          <w:szCs w:val="18"/>
        </w:rPr>
        <w:t xml:space="preserve">    │       │   ├── HomeInvestigador.tsx</w:t>
      </w:r>
    </w:p>
    <w:p>
      <w:pPr>
        <w:shd w:fill="F3F4F5" w:val="clear"/>
        <w:spacing w:after="60"/>
        <w:ind w:left="360"/>
      </w:pPr>
      <w:r>
        <w:rPr>
          <w:rFonts w:ascii="Consolas" w:cs="Consolas" w:eastAsia="Consolas" w:hAnsi="Consolas"/>
          <w:sz w:val="18"/>
          <w:szCs w:val="18"/>
        </w:rPr>
        <w:t xml:space="preserve">    │       │   ├── DiagnosticoInvestigador.tsx</w:t>
      </w:r>
    </w:p>
    <w:p>
      <w:pPr>
        <w:shd w:fill="F3F4F5" w:val="clear"/>
        <w:spacing w:after="60"/>
        <w:ind w:left="360"/>
      </w:pPr>
      <w:r>
        <w:rPr>
          <w:rFonts w:ascii="Consolas" w:cs="Consolas" w:eastAsia="Consolas" w:hAnsi="Consolas"/>
          <w:sz w:val="18"/>
          <w:szCs w:val="18"/>
        </w:rPr>
        <w:t xml:space="preserve">    │       │   └── HistorialInvestigador.tsx</w:t>
      </w:r>
    </w:p>
    <w:p>
      <w:pPr>
        <w:shd w:fill="F3F4F5" w:val="clear"/>
        <w:spacing w:after="60"/>
        <w:ind w:left="360"/>
      </w:pPr>
      <w:r>
        <w:rPr>
          <w:rFonts w:ascii="Consolas" w:cs="Consolas" w:eastAsia="Consolas" w:hAnsi="Consolas"/>
          <w:sz w:val="18"/>
          <w:szCs w:val="18"/>
        </w:rPr>
        <w:t xml:space="preserve">    │       └── components/</w:t>
      </w:r>
    </w:p>
    <w:p>
      <w:pPr>
        <w:shd w:fill="F3F4F5" w:val="clear"/>
        <w:spacing w:after="60"/>
        <w:ind w:left="360"/>
      </w:pPr>
      <w:r>
        <w:rPr>
          <w:rFonts w:ascii="Consolas" w:cs="Consolas" w:eastAsia="Consolas" w:hAnsi="Consolas"/>
          <w:sz w:val="18"/>
          <w:szCs w:val="18"/>
        </w:rPr>
        <w:t xml:space="preserve">    ├── shared/</w:t>
      </w:r>
    </w:p>
    <w:p>
      <w:pPr>
        <w:shd w:fill="F3F4F5" w:val="clear"/>
        <w:spacing w:after="60"/>
        <w:ind w:left="360"/>
      </w:pPr>
      <w:r>
        <w:rPr>
          <w:rFonts w:ascii="Consolas" w:cs="Consolas" w:eastAsia="Consolas" w:hAnsi="Consolas"/>
          <w:sz w:val="18"/>
          <w:szCs w:val="18"/>
        </w:rPr>
        <w:t xml:space="preserve">    │   ├── components/</w:t>
      </w:r>
    </w:p>
    <w:p>
      <w:pPr>
        <w:shd w:fill="F3F4F5" w:val="clear"/>
        <w:spacing w:after="60"/>
        <w:ind w:left="360"/>
      </w:pPr>
      <w:r>
        <w:rPr>
          <w:rFonts w:ascii="Consolas" w:cs="Consolas" w:eastAsia="Consolas" w:hAnsi="Consolas"/>
          <w:sz w:val="18"/>
          <w:szCs w:val="18"/>
        </w:rPr>
        <w:t xml:space="preserve">    │   │   ├── Button.tsx</w:t>
      </w:r>
    </w:p>
    <w:p>
      <w:pPr>
        <w:shd w:fill="F3F4F5" w:val="clear"/>
        <w:spacing w:after="60"/>
        <w:ind w:left="360"/>
      </w:pPr>
      <w:r>
        <w:rPr>
          <w:rFonts w:ascii="Consolas" w:cs="Consolas" w:eastAsia="Consolas" w:hAnsi="Consolas"/>
          <w:sz w:val="18"/>
          <w:szCs w:val="18"/>
        </w:rPr>
        <w:t xml:space="preserve">    │   │   ├── Input.tsx</w:t>
      </w:r>
    </w:p>
    <w:p>
      <w:pPr>
        <w:shd w:fill="F3F4F5" w:val="clear"/>
        <w:spacing w:after="60"/>
        <w:ind w:left="360"/>
      </w:pPr>
      <w:r>
        <w:rPr>
          <w:rFonts w:ascii="Consolas" w:cs="Consolas" w:eastAsia="Consolas" w:hAnsi="Consolas"/>
          <w:sz w:val="18"/>
          <w:szCs w:val="18"/>
        </w:rPr>
        <w:t xml:space="preserve">    │   │   ├── Card.tsx</w:t>
      </w:r>
    </w:p>
    <w:p>
      <w:pPr>
        <w:shd w:fill="F3F4F5" w:val="clear"/>
        <w:spacing w:after="60"/>
        <w:ind w:left="360"/>
      </w:pPr>
      <w:r>
        <w:rPr>
          <w:rFonts w:ascii="Consolas" w:cs="Consolas" w:eastAsia="Consolas" w:hAnsi="Consolas"/>
          <w:sz w:val="18"/>
          <w:szCs w:val="18"/>
        </w:rPr>
        <w:t xml:space="preserve">    │   │   └── PhotoUploader.tsx</w:t>
      </w:r>
    </w:p>
    <w:p>
      <w:pPr>
        <w:shd w:fill="F3F4F5" w:val="clear"/>
        <w:spacing w:after="60"/>
        <w:ind w:left="360"/>
      </w:pPr>
      <w:r>
        <w:rPr>
          <w:rFonts w:ascii="Consolas" w:cs="Consolas" w:eastAsia="Consolas" w:hAnsi="Consolas"/>
          <w:sz w:val="18"/>
          <w:szCs w:val="18"/>
        </w:rPr>
        <w:t xml:space="preserve">    │   ├── hooks/</w:t>
      </w:r>
    </w:p>
    <w:p>
      <w:pPr>
        <w:shd w:fill="F3F4F5" w:val="clear"/>
        <w:spacing w:after="60"/>
        <w:ind w:left="360"/>
      </w:pPr>
      <w:r>
        <w:rPr>
          <w:rFonts w:ascii="Consolas" w:cs="Consolas" w:eastAsia="Consolas" w:hAnsi="Consolas"/>
          <w:sz w:val="18"/>
          <w:szCs w:val="18"/>
        </w:rPr>
        <w:t xml:space="preserve">    │   ├── utils/</w:t>
      </w:r>
    </w:p>
    <w:p>
      <w:pPr>
        <w:shd w:fill="F3F4F5" w:val="clear"/>
        <w:spacing w:after="60"/>
        <w:ind w:left="360"/>
      </w:pPr>
      <w:r>
        <w:rPr>
          <w:rFonts w:ascii="Consolas" w:cs="Consolas" w:eastAsia="Consolas" w:hAnsi="Consolas"/>
          <w:sz w:val="18"/>
          <w:szCs w:val="18"/>
        </w:rPr>
        <w:t xml:space="preserve">    │   └── types/</w:t>
      </w:r>
    </w:p>
    <w:p>
      <w:pPr>
        <w:shd w:fill="F3F4F5" w:val="clear"/>
        <w:spacing w:after="60"/>
        <w:ind w:left="360"/>
      </w:pPr>
      <w:r>
        <w:rPr>
          <w:rFonts w:ascii="Consolas" w:cs="Consolas" w:eastAsia="Consolas" w:hAnsi="Consolas"/>
          <w:sz w:val="18"/>
          <w:szCs w:val="18"/>
        </w:rPr>
        <w:t xml:space="preserve">    └── styles/</w:t>
      </w:r>
    </w:p>
    <w:p>
      <w:pPr>
        <w:shd w:fill="F3F4F5" w:val="clear"/>
        <w:spacing w:after="60"/>
        <w:ind w:left="360"/>
      </w:pPr>
      <w:r>
        <w:rPr>
          <w:rFonts w:ascii="Consolas" w:cs="Consolas" w:eastAsia="Consolas" w:hAnsi="Consolas"/>
          <w:sz w:val="18"/>
          <w:szCs w:val="18"/>
        </w:rPr>
        <w:t xml:space="preserve">        └── globals.css</w:t>
      </w:r>
    </w:p>
    <w:p>
      <w:pPr>
        <w:spacing w:after="120"/>
      </w:pPr>
      <w:r>
        <w:t xml:space="preserve"/>
      </w:r>
    </w:p>
    <w:p>
      <w:pPr>
        <w:pStyle w:val="Heading2"/>
        <w:spacing w:after="200" w:before="280"/>
      </w:pPr>
      <w:r>
        <w:t xml:space="preserve">6.4. Reglas de dependencia entre capas</w:t>
      </w:r>
    </w:p>
    <w:p>
      <w:pPr>
        <w:spacing w:after="140"/>
        <w:jc w:val="both"/>
      </w:pPr>
      <w:r>
        <w:t xml:space="preserve">Para preservar la arquitectura hexagonal a lo largo del tiempo, se establecen las siguientes reglas de dependencia, verificables automáticamente con import-linter en CI:</w:t>
      </w:r>
    </w:p>
    <w:p>
      <w:pPr>
        <w:pStyle w:val="ListParagraph"/>
        <w:numPr>
          <w:ilvl w:val="0"/>
          <w:numId w:val="2"/>
        </w:numPr>
        <w:spacing w:after="80"/>
        <w:jc w:val="both"/>
      </w:pPr>
      <w:r>
        <w:t xml:space="preserve">domain/ NO PUEDE importar de api/ ni de infrastructure/.</w:t>
      </w:r>
    </w:p>
    <w:p>
      <w:pPr>
        <w:pStyle w:val="ListParagraph"/>
        <w:numPr>
          <w:ilvl w:val="0"/>
          <w:numId w:val="2"/>
        </w:numPr>
        <w:spacing w:after="80"/>
        <w:jc w:val="both"/>
      </w:pPr>
      <w:r>
        <w:t xml:space="preserve">infrastructure/ PUEDE importar de domain/ (implementa sus interfaces).</w:t>
      </w:r>
    </w:p>
    <w:p>
      <w:pPr>
        <w:pStyle w:val="ListParagraph"/>
        <w:numPr>
          <w:ilvl w:val="0"/>
          <w:numId w:val="2"/>
        </w:numPr>
        <w:spacing w:after="80"/>
        <w:jc w:val="both"/>
      </w:pPr>
      <w:r>
        <w:t xml:space="preserve">api/ PUEDE importar de domain/ (recibe servicios y modelos).</w:t>
      </w:r>
    </w:p>
    <w:p>
      <w:pPr>
        <w:pStyle w:val="ListParagraph"/>
        <w:numPr>
          <w:ilvl w:val="0"/>
          <w:numId w:val="2"/>
        </w:numPr>
        <w:spacing w:after="80"/>
        <w:jc w:val="both"/>
      </w:pPr>
      <w:r>
        <w:t xml:space="preserve">api/ NO debería importar directamente de infrastructure/ (la composición vive en container.py).</w:t>
      </w:r>
    </w:p>
    <w:p>
      <w:pPr>
        <w:pStyle w:val="ListParagraph"/>
        <w:numPr>
          <w:ilvl w:val="0"/>
          <w:numId w:val="2"/>
        </w:numPr>
        <w:spacing w:after="80"/>
        <w:jc w:val="both"/>
      </w:pPr>
      <w:r>
        <w:t xml:space="preserve">container.py es el único archivo que importa de las tres capas.</w:t>
      </w:r>
    </w:p>
    <w:p>
      <w:pPr>
        <w:spacing w:after="140"/>
        <w:jc w:val="both"/>
      </w:pPr>
      <w:r>
        <w:t xml:space="preserve">Cualquier violación de estas reglas debe romper el build en CI. Esta es la diferencia entre tener una arquitectura limpia en el papel y mantenerla limpia en producción.</w:t>
      </w:r>
    </w:p>
    <w:p>
      <w:r>
        <w:br w:type="page"/>
      </w:r>
    </w:p>
    <w:p>
      <w:pPr>
        <w:pStyle w:val="Heading1"/>
        <w:spacing w:after="200" w:before="280"/>
      </w:pPr>
      <w:r>
        <w:t xml:space="preserve">7. Diseño de prompts (Prompt Engineering)</w:t>
      </w:r>
    </w:p>
    <w:p>
      <w:pPr>
        <w:spacing w:after="140"/>
        <w:jc w:val="both"/>
      </w:pPr>
      <w:r>
        <w:t xml:space="preserve">El sistema utiliza dos prompts encadenados para la generación de respuestas al usuario. Esta sección documenta su diseño y las técnicas de prompt engineering aplicadas, basadas en la documentación oficial de Anthropic.</w:t>
      </w:r>
    </w:p>
    <w:p>
      <w:pPr>
        <w:pStyle w:val="Heading2"/>
        <w:spacing w:after="200" w:before="280"/>
      </w:pPr>
      <w:r>
        <w:t xml:space="preserve">7.1. Técnicas aplicadas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999999" w:sz="4"/>
              <w:left w:val="single" w:color="999999" w:sz="4"/>
              <w:bottom w:val="single" w:color="999999" w:sz="4"/>
              <w:right w:val="single" w:color="999999" w:sz="4"/>
            </w:tcBorders>
            <w:shd w:fill="00346F" w:val="clear"/>
            <w:tcMar>
              <w:top w:type="dxa" w:w="100"/>
              <w:left w:type="dxa" w:w="120"/>
              <w:bottom w:type="dxa" w:w="100"/>
              <w:right w:type="dxa" w:w="120"/>
            </w:tcMar>
          </w:tcPr>
          <w:p>
            <w:r>
              <w:rPr>
                <w:b/>
                <w:bCs/>
                <w:color w:val="FFFFFF"/>
                <w:sz w:val="20"/>
                <w:szCs w:val="20"/>
              </w:rPr>
              <w:t xml:space="preserve">Técnica</w:t>
            </w:r>
          </w:p>
        </w:tc>
        <w:tc>
          <w:tcPr>
            <w:tcW w:type="dxa" w:w="6560"/>
            <w:tcBorders>
              <w:top w:val="single" w:color="999999" w:sz="4"/>
              <w:left w:val="single" w:color="999999" w:sz="4"/>
              <w:bottom w:val="single" w:color="999999" w:sz="4"/>
              <w:right w:val="single" w:color="999999" w:sz="4"/>
            </w:tcBorders>
            <w:shd w:fill="00346F" w:val="clear"/>
            <w:tcMar>
              <w:top w:type="dxa" w:w="100"/>
              <w:left w:type="dxa" w:w="120"/>
              <w:bottom w:type="dxa" w:w="100"/>
              <w:right w:type="dxa" w:w="120"/>
            </w:tcMar>
          </w:tcPr>
          <w:p>
            <w:r>
              <w:rPr>
                <w:b/>
                <w:bCs/>
                <w:color w:val="FFFFFF"/>
                <w:sz w:val="20"/>
                <w:szCs w:val="20"/>
              </w:rPr>
              <w:t xml:space="preserve">Descripción</w:t>
            </w:r>
          </w:p>
        </w:tc>
      </w:tr>
      <w:t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Role priming</w:t>
            </w:r>
          </w:p>
        </w:tc>
        <w:tc>
          <w:tcPr>
            <w:tcW w:type="dxa" w:w="6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Asignar un rol específico al modelo en la primera línea del system prompt</w:t>
            </w:r>
          </w:p>
        </w:tc>
      </w:tr>
      <w:tr>
        <w:tc>
          <w:tcPr>
            <w:tcW w:type="dxa" w:w="2800"/>
            <w:tcBorders>
              <w:top w:val="single" w:color="999999" w:sz="4"/>
              <w:left w:val="single" w:color="999999" w:sz="4"/>
              <w:bottom w:val="single" w:color="999999" w:sz="4"/>
              <w:right w:val="single" w:color="999999" w:sz="4"/>
            </w:tcBorders>
            <w:shd w:fill="F3F4F5" w:val="clear"/>
            <w:tcMar>
              <w:top w:type="dxa" w:w="80"/>
              <w:left w:type="dxa" w:w="120"/>
              <w:bottom w:type="dxa" w:w="80"/>
              <w:right w:type="dxa" w:w="120"/>
            </w:tcMar>
          </w:tcPr>
          <w:p>
            <w:r>
              <w:rPr>
                <w:sz w:val="20"/>
                <w:szCs w:val="20"/>
              </w:rPr>
              <w:t xml:space="preserve">XML structuring</w:t>
            </w:r>
          </w:p>
        </w:tc>
        <w:tc>
          <w:tcPr>
            <w:tcW w:type="dxa" w:w="6560"/>
            <w:tcBorders>
              <w:top w:val="single" w:color="999999" w:sz="4"/>
              <w:left w:val="single" w:color="999999" w:sz="4"/>
              <w:bottom w:val="single" w:color="999999" w:sz="4"/>
              <w:right w:val="single" w:color="999999" w:sz="4"/>
            </w:tcBorders>
            <w:shd w:fill="F3F4F5" w:val="clear"/>
            <w:tcMar>
              <w:top w:type="dxa" w:w="80"/>
              <w:left w:type="dxa" w:w="120"/>
              <w:bottom w:type="dxa" w:w="80"/>
              <w:right w:type="dxa" w:w="120"/>
            </w:tcMar>
          </w:tcPr>
          <w:p>
            <w:r>
              <w:rPr>
                <w:sz w:val="20"/>
                <w:szCs w:val="20"/>
              </w:rPr>
              <w:t xml:space="preserve">Envolver secciones en etiquetas XML semánticas para reducir ambigüedad</w:t>
            </w:r>
          </w:p>
        </w:tc>
      </w:tr>
      <w:t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Few-shot examples</w:t>
            </w:r>
          </w:p>
        </w:tc>
        <w:tc>
          <w:tcPr>
            <w:tcW w:type="dxa" w:w="6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Incluir ejemplos representativos, incluyendo casos límite y ejemplos negativos</w:t>
            </w:r>
          </w:p>
        </w:tc>
      </w:tr>
      <w:tr>
        <w:tc>
          <w:tcPr>
            <w:tcW w:type="dxa" w:w="2800"/>
            <w:tcBorders>
              <w:top w:val="single" w:color="999999" w:sz="4"/>
              <w:left w:val="single" w:color="999999" w:sz="4"/>
              <w:bottom w:val="single" w:color="999999" w:sz="4"/>
              <w:right w:val="single" w:color="999999" w:sz="4"/>
            </w:tcBorders>
            <w:shd w:fill="F3F4F5" w:val="clear"/>
            <w:tcMar>
              <w:top w:type="dxa" w:w="80"/>
              <w:left w:type="dxa" w:w="120"/>
              <w:bottom w:type="dxa" w:w="80"/>
              <w:right w:type="dxa" w:w="120"/>
            </w:tcMar>
          </w:tcPr>
          <w:p>
            <w:r>
              <w:rPr>
                <w:sz w:val="20"/>
                <w:szCs w:val="20"/>
              </w:rPr>
              <w:t xml:space="preserve">Output schema</w:t>
            </w:r>
          </w:p>
        </w:tc>
        <w:tc>
          <w:tcPr>
            <w:tcW w:type="dxa" w:w="6560"/>
            <w:tcBorders>
              <w:top w:val="single" w:color="999999" w:sz="4"/>
              <w:left w:val="single" w:color="999999" w:sz="4"/>
              <w:bottom w:val="single" w:color="999999" w:sz="4"/>
              <w:right w:val="single" w:color="999999" w:sz="4"/>
            </w:tcBorders>
            <w:shd w:fill="F3F4F5" w:val="clear"/>
            <w:tcMar>
              <w:top w:type="dxa" w:w="80"/>
              <w:left w:type="dxa" w:w="120"/>
              <w:bottom w:type="dxa" w:w="80"/>
              <w:right w:type="dxa" w:w="120"/>
            </w:tcMar>
          </w:tcPr>
          <w:p>
            <w:r>
              <w:rPr>
                <w:sz w:val="20"/>
                <w:szCs w:val="20"/>
              </w:rPr>
              <w:t xml:space="preserve">Definir explícitamente la estructura JSON de salida</w:t>
            </w:r>
          </w:p>
        </w:tc>
      </w:tr>
      <w:t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Anti-hallucination rules</w:t>
            </w:r>
          </w:p>
        </w:tc>
        <w:tc>
          <w:tcPr>
            <w:tcW w:type="dxa" w:w="6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Indicar explícitamente que campos vacíos son preferibles a inventar valores</w:t>
            </w:r>
          </w:p>
        </w:tc>
      </w:tr>
      <w:tr>
        <w:tc>
          <w:tcPr>
            <w:tcW w:type="dxa" w:w="2800"/>
            <w:tcBorders>
              <w:top w:val="single" w:color="999999" w:sz="4"/>
              <w:left w:val="single" w:color="999999" w:sz="4"/>
              <w:bottom w:val="single" w:color="999999" w:sz="4"/>
              <w:right w:val="single" w:color="999999" w:sz="4"/>
            </w:tcBorders>
            <w:shd w:fill="F3F4F5" w:val="clear"/>
            <w:tcMar>
              <w:top w:type="dxa" w:w="80"/>
              <w:left w:type="dxa" w:w="120"/>
              <w:bottom w:type="dxa" w:w="80"/>
              <w:right w:type="dxa" w:w="120"/>
            </w:tcMar>
          </w:tcPr>
          <w:p>
            <w:r>
              <w:rPr>
                <w:sz w:val="20"/>
                <w:szCs w:val="20"/>
              </w:rPr>
              <w:t xml:space="preserve">Confidence calibration</w:t>
            </w:r>
          </w:p>
        </w:tc>
        <w:tc>
          <w:tcPr>
            <w:tcW w:type="dxa" w:w="6560"/>
            <w:tcBorders>
              <w:top w:val="single" w:color="999999" w:sz="4"/>
              <w:left w:val="single" w:color="999999" w:sz="4"/>
              <w:bottom w:val="single" w:color="999999" w:sz="4"/>
              <w:right w:val="single" w:color="999999" w:sz="4"/>
            </w:tcBorders>
            <w:shd w:fill="F3F4F5" w:val="clear"/>
            <w:tcMar>
              <w:top w:type="dxa" w:w="80"/>
              <w:left w:type="dxa" w:w="120"/>
              <w:bottom w:type="dxa" w:w="80"/>
              <w:right w:type="dxa" w:w="120"/>
            </w:tcMar>
          </w:tcPr>
          <w:p>
            <w:r>
              <w:rPr>
                <w:sz w:val="20"/>
                <w:szCs w:val="20"/>
              </w:rPr>
              <w:t xml:space="preserve">Solicitar autoevaluación de confianza con criterios definidos</w:t>
            </w:r>
          </w:p>
        </w:tc>
      </w:tr>
      <w:t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Prompt chaining</w:t>
            </w:r>
          </w:p>
        </w:tc>
        <w:tc>
          <w:tcPr>
            <w:tcW w:type="dxa" w:w="6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Encadenar prompts especializados en lugar de un único prompt multipropósito</w:t>
            </w:r>
          </w:p>
        </w:tc>
      </w:tr>
      <w:tr>
        <w:tc>
          <w:tcPr>
            <w:tcW w:type="dxa" w:w="2800"/>
            <w:tcBorders>
              <w:top w:val="single" w:color="999999" w:sz="4"/>
              <w:left w:val="single" w:color="999999" w:sz="4"/>
              <w:bottom w:val="single" w:color="999999" w:sz="4"/>
              <w:right w:val="single" w:color="999999" w:sz="4"/>
            </w:tcBorders>
            <w:shd w:fill="F3F4F5" w:val="clear"/>
            <w:tcMar>
              <w:top w:type="dxa" w:w="80"/>
              <w:left w:type="dxa" w:w="120"/>
              <w:bottom w:type="dxa" w:w="80"/>
              <w:right w:type="dxa" w:w="120"/>
            </w:tcMar>
          </w:tcPr>
          <w:p>
            <w:r>
              <w:rPr>
                <w:sz w:val="20"/>
                <w:szCs w:val="20"/>
              </w:rPr>
              <w:t xml:space="preserve">Specificity over brevity</w:t>
            </w:r>
          </w:p>
        </w:tc>
        <w:tc>
          <w:tcPr>
            <w:tcW w:type="dxa" w:w="6560"/>
            <w:tcBorders>
              <w:top w:val="single" w:color="999999" w:sz="4"/>
              <w:left w:val="single" w:color="999999" w:sz="4"/>
              <w:bottom w:val="single" w:color="999999" w:sz="4"/>
              <w:right w:val="single" w:color="999999" w:sz="4"/>
            </w:tcBorders>
            <w:shd w:fill="F3F4F5" w:val="clear"/>
            <w:tcMar>
              <w:top w:type="dxa" w:w="80"/>
              <w:left w:type="dxa" w:w="120"/>
              <w:bottom w:type="dxa" w:w="80"/>
              <w:right w:type="dxa" w:w="120"/>
            </w:tcMar>
          </w:tcPr>
          <w:p>
            <w:r>
              <w:rPr>
                <w:sz w:val="20"/>
                <w:szCs w:val="20"/>
              </w:rPr>
              <w:t xml:space="preserve">Ser explícito sobre el comportamiento esperado</w:t>
            </w:r>
          </w:p>
        </w:tc>
      </w:tr>
    </w:tbl>
    <w:p>
      <w:pPr>
        <w:pStyle w:val="Heading2"/>
        <w:spacing w:after="200" w:before="280"/>
      </w:pPr>
      <w:r>
        <w:t xml:space="preserve">7.2. Prompt A: Clasificador visual</w:t>
      </w:r>
    </w:p>
    <w:p>
      <w:pPr>
        <w:spacing w:after="140"/>
        <w:jc w:val="both"/>
      </w:pPr>
      <w:r>
        <w:t xml:space="preserve">En la versión 2.0, el Prompt A no se ejecuta dentro de nutrI-plantA. Su funcionalidad la cumple el servicio externo de red convolucional, que recibe la imagen y devuelve un JSON con el mismo schema que el Prompt A definía. El contrato del JSON es el siguiente:</w:t>
      </w:r>
    </w:p>
    <w:p>
      <w:pPr>
        <w:shd w:fill="F3F4F5" w:val="clear"/>
        <w:spacing w:after="60"/>
        <w:ind w:left="360"/>
      </w:pPr>
      <w:r>
        <w:rPr>
          <w:rFonts w:ascii="Consolas" w:cs="Consolas" w:eastAsia="Consolas" w:hAnsi="Consolas"/>
          <w:sz w:val="18"/>
          <w:szCs w:val="18"/>
        </w:rPr>
        <w:t xml:space="preserve">{</w:t>
      </w:r>
    </w:p>
    <w:p>
      <w:pPr>
        <w:shd w:fill="F3F4F5" w:val="clear"/>
        <w:spacing w:after="60"/>
        <w:ind w:left="360"/>
      </w:pPr>
      <w:r>
        <w:rPr>
          <w:rFonts w:ascii="Consolas" w:cs="Consolas" w:eastAsia="Consolas" w:hAnsi="Consolas"/>
          <w:sz w:val="18"/>
          <w:szCs w:val="18"/>
        </w:rPr>
        <w:t xml:space="preserve">  "es_imagen_valida": boolean,</w:t>
      </w:r>
    </w:p>
    <w:p>
      <w:pPr>
        <w:shd w:fill="F3F4F5" w:val="clear"/>
        <w:spacing w:after="60"/>
        <w:ind w:left="360"/>
      </w:pPr>
      <w:r>
        <w:rPr>
          <w:rFonts w:ascii="Consolas" w:cs="Consolas" w:eastAsia="Consolas" w:hAnsi="Consolas"/>
          <w:sz w:val="18"/>
          <w:szCs w:val="18"/>
        </w:rPr>
        <w:t xml:space="preserve">  "razon_invalidez": string | null,</w:t>
      </w:r>
    </w:p>
    <w:p>
      <w:pPr>
        <w:shd w:fill="F3F4F5" w:val="clear"/>
        <w:spacing w:after="60"/>
        <w:ind w:left="360"/>
      </w:pPr>
      <w:r>
        <w:rPr>
          <w:rFonts w:ascii="Consolas" w:cs="Consolas" w:eastAsia="Consolas" w:hAnsi="Consolas"/>
          <w:sz w:val="18"/>
          <w:szCs w:val="18"/>
        </w:rPr>
        <w:t xml:space="preserve">  "calidad_imagen": "buena" | "regular" | "mala",</w:t>
      </w:r>
    </w:p>
    <w:p>
      <w:pPr>
        <w:shd w:fill="F3F4F5" w:val="clear"/>
        <w:spacing w:after="60"/>
        <w:ind w:left="360"/>
      </w:pPr>
      <w:r>
        <w:rPr>
          <w:rFonts w:ascii="Consolas" w:cs="Consolas" w:eastAsia="Consolas" w:hAnsi="Consolas"/>
          <w:sz w:val="18"/>
          <w:szCs w:val="18"/>
        </w:rPr>
        <w:t xml:space="preserve">  "identificacion": {</w:t>
      </w:r>
    </w:p>
    <w:p>
      <w:pPr>
        <w:shd w:fill="F3F4F5" w:val="clear"/>
        <w:spacing w:after="60"/>
        <w:ind w:left="360"/>
      </w:pPr>
      <w:r>
        <w:rPr>
          <w:rFonts w:ascii="Consolas" w:cs="Consolas" w:eastAsia="Consolas" w:hAnsi="Consolas"/>
          <w:sz w:val="18"/>
          <w:szCs w:val="18"/>
        </w:rPr>
        <w:t xml:space="preserve">    "especie_comun": string | null,</w:t>
      </w:r>
    </w:p>
    <w:p>
      <w:pPr>
        <w:shd w:fill="F3F4F5" w:val="clear"/>
        <w:spacing w:after="60"/>
        <w:ind w:left="360"/>
      </w:pPr>
      <w:r>
        <w:rPr>
          <w:rFonts w:ascii="Consolas" w:cs="Consolas" w:eastAsia="Consolas" w:hAnsi="Consolas"/>
          <w:sz w:val="18"/>
          <w:szCs w:val="18"/>
        </w:rPr>
        <w:t xml:space="preserve">    "especie_cientifica": string | null,</w:t>
      </w:r>
    </w:p>
    <w:p>
      <w:pPr>
        <w:shd w:fill="F3F4F5" w:val="clear"/>
        <w:spacing w:after="60"/>
        <w:ind w:left="360"/>
      </w:pPr>
      <w:r>
        <w:rPr>
          <w:rFonts w:ascii="Consolas" w:cs="Consolas" w:eastAsia="Consolas" w:hAnsi="Consolas"/>
          <w:sz w:val="18"/>
          <w:szCs w:val="18"/>
        </w:rPr>
        <w:t xml:space="preserve">    "estado_fenologico": string | null,</w:t>
      </w:r>
    </w:p>
    <w:p>
      <w:pPr>
        <w:shd w:fill="F3F4F5" w:val="clear"/>
        <w:spacing w:after="60"/>
        <w:ind w:left="360"/>
      </w:pPr>
      <w:r>
        <w:rPr>
          <w:rFonts w:ascii="Consolas" w:cs="Consolas" w:eastAsia="Consolas" w:hAnsi="Consolas"/>
          <w:sz w:val="18"/>
          <w:szCs w:val="18"/>
        </w:rPr>
        <w:t xml:space="preserve">    "confianza_identificacion": "alta" | "media" | "baja"</w:t>
      </w:r>
    </w:p>
    <w:p>
      <w:pPr>
        <w:shd w:fill="F3F4F5" w:val="clear"/>
        <w:spacing w:after="60"/>
        <w:ind w:left="360"/>
      </w:pPr>
      <w:r>
        <w:rPr>
          <w:rFonts w:ascii="Consolas" w:cs="Consolas" w:eastAsia="Consolas" w:hAnsi="Consolas"/>
          <w:sz w:val="18"/>
          <w:szCs w:val="18"/>
        </w:rPr>
        <w:t xml:space="preserve">  },</w:t>
      </w:r>
    </w:p>
    <w:p>
      <w:pPr>
        <w:shd w:fill="F3F4F5" w:val="clear"/>
        <w:spacing w:after="60"/>
        <w:ind w:left="360"/>
      </w:pPr>
      <w:r>
        <w:rPr>
          <w:rFonts w:ascii="Consolas" w:cs="Consolas" w:eastAsia="Consolas" w:hAnsi="Consolas"/>
          <w:sz w:val="18"/>
          <w:szCs w:val="18"/>
        </w:rPr>
        <w:t xml:space="preserve">  "deficiencias_nutricionales": [</w:t>
      </w:r>
    </w:p>
    <w:p>
      <w:pPr>
        <w:shd w:fill="F3F4F5" w:val="clear"/>
        <w:spacing w:after="60"/>
        <w:ind w:left="360"/>
      </w:pPr>
      <w:r>
        <w:rPr>
          <w:rFonts w:ascii="Consolas" w:cs="Consolas" w:eastAsia="Consolas" w:hAnsi="Consolas"/>
          <w:sz w:val="18"/>
          <w:szCs w:val="18"/>
        </w:rPr>
        <w:t xml:space="preserve">    {</w:t>
      </w:r>
    </w:p>
    <w:p>
      <w:pPr>
        <w:shd w:fill="F3F4F5" w:val="clear"/>
        <w:spacing w:after="60"/>
        <w:ind w:left="360"/>
      </w:pPr>
      <w:r>
        <w:rPr>
          <w:rFonts w:ascii="Consolas" w:cs="Consolas" w:eastAsia="Consolas" w:hAnsi="Consolas"/>
          <w:sz w:val="18"/>
          <w:szCs w:val="18"/>
        </w:rPr>
        <w:t xml:space="preserve">      "nutriente": "N" | "P" | "K" | "Mg" | "Fe" | "Mn" | "B" | "Zn" | "Ca",</w:t>
      </w:r>
    </w:p>
    <w:p>
      <w:pPr>
        <w:shd w:fill="F3F4F5" w:val="clear"/>
        <w:spacing w:after="60"/>
        <w:ind w:left="360"/>
      </w:pPr>
      <w:r>
        <w:rPr>
          <w:rFonts w:ascii="Consolas" w:cs="Consolas" w:eastAsia="Consolas" w:hAnsi="Consolas"/>
          <w:sz w:val="18"/>
          <w:szCs w:val="18"/>
        </w:rPr>
        <w:t xml:space="preserve">      "evidencia_visual": string,</w:t>
      </w:r>
    </w:p>
    <w:p>
      <w:pPr>
        <w:shd w:fill="F3F4F5" w:val="clear"/>
        <w:spacing w:after="60"/>
        <w:ind w:left="360"/>
      </w:pPr>
      <w:r>
        <w:rPr>
          <w:rFonts w:ascii="Consolas" w:cs="Consolas" w:eastAsia="Consolas" w:hAnsi="Consolas"/>
          <w:sz w:val="18"/>
          <w:szCs w:val="18"/>
        </w:rPr>
        <w:t xml:space="preserve">      "confianza": "alta" | "media" | "baja"</w:t>
      </w:r>
    </w:p>
    <w:p>
      <w:pPr>
        <w:shd w:fill="F3F4F5" w:val="clear"/>
        <w:spacing w:after="60"/>
        <w:ind w:left="360"/>
      </w:pPr>
      <w:r>
        <w:rPr>
          <w:rFonts w:ascii="Consolas" w:cs="Consolas" w:eastAsia="Consolas" w:hAnsi="Consolas"/>
          <w:sz w:val="18"/>
          <w:szCs w:val="18"/>
        </w:rPr>
        <w:t xml:space="preserve">    }</w:t>
      </w:r>
    </w:p>
    <w:p>
      <w:pPr>
        <w:shd w:fill="F3F4F5" w:val="clear"/>
        <w:spacing w:after="60"/>
        <w:ind w:left="360"/>
      </w:pPr>
      <w:r>
        <w:rPr>
          <w:rFonts w:ascii="Consolas" w:cs="Consolas" w:eastAsia="Consolas" w:hAnsi="Consolas"/>
          <w:sz w:val="18"/>
          <w:szCs w:val="18"/>
        </w:rPr>
        <w:t xml:space="preserve">  ],</w:t>
      </w:r>
    </w:p>
    <w:p>
      <w:pPr>
        <w:shd w:fill="F3F4F5" w:val="clear"/>
        <w:spacing w:after="60"/>
        <w:ind w:left="360"/>
      </w:pPr>
      <w:r>
        <w:rPr>
          <w:rFonts w:ascii="Consolas" w:cs="Consolas" w:eastAsia="Consolas" w:hAnsi="Consolas"/>
          <w:sz w:val="18"/>
          <w:szCs w:val="18"/>
        </w:rPr>
        <w:t xml:space="preserve">  "patologias_detectadas": [</w:t>
      </w:r>
    </w:p>
    <w:p>
      <w:pPr>
        <w:shd w:fill="F3F4F5" w:val="clear"/>
        <w:spacing w:after="60"/>
        <w:ind w:left="360"/>
      </w:pPr>
      <w:r>
        <w:rPr>
          <w:rFonts w:ascii="Consolas" w:cs="Consolas" w:eastAsia="Consolas" w:hAnsi="Consolas"/>
          <w:sz w:val="18"/>
          <w:szCs w:val="18"/>
        </w:rPr>
        <w:t xml:space="preserve">    {</w:t>
      </w:r>
    </w:p>
    <w:p>
      <w:pPr>
        <w:shd w:fill="F3F4F5" w:val="clear"/>
        <w:spacing w:after="60"/>
        <w:ind w:left="360"/>
      </w:pPr>
      <w:r>
        <w:rPr>
          <w:rFonts w:ascii="Consolas" w:cs="Consolas" w:eastAsia="Consolas" w:hAnsi="Consolas"/>
          <w:sz w:val="18"/>
          <w:szCs w:val="18"/>
        </w:rPr>
        <w:t xml:space="preserve">      "tipo": "hongo" | "insecto" | "bacteria" | "viral" | "dano_mecanico",</w:t>
      </w:r>
    </w:p>
    <w:p>
      <w:pPr>
        <w:shd w:fill="F3F4F5" w:val="clear"/>
        <w:spacing w:after="60"/>
        <w:ind w:left="360"/>
      </w:pPr>
      <w:r>
        <w:rPr>
          <w:rFonts w:ascii="Consolas" w:cs="Consolas" w:eastAsia="Consolas" w:hAnsi="Consolas"/>
          <w:sz w:val="18"/>
          <w:szCs w:val="18"/>
        </w:rPr>
        <w:t xml:space="preserve">      "nombre": string,</w:t>
      </w:r>
    </w:p>
    <w:p>
      <w:pPr>
        <w:shd w:fill="F3F4F5" w:val="clear"/>
        <w:spacing w:after="60"/>
        <w:ind w:left="360"/>
      </w:pPr>
      <w:r>
        <w:rPr>
          <w:rFonts w:ascii="Consolas" w:cs="Consolas" w:eastAsia="Consolas" w:hAnsi="Consolas"/>
          <w:sz w:val="18"/>
          <w:szCs w:val="18"/>
        </w:rPr>
        <w:t xml:space="preserve">      "evidencia_visual": string,</w:t>
      </w:r>
    </w:p>
    <w:p>
      <w:pPr>
        <w:shd w:fill="F3F4F5" w:val="clear"/>
        <w:spacing w:after="60"/>
        <w:ind w:left="360"/>
      </w:pPr>
      <w:r>
        <w:rPr>
          <w:rFonts w:ascii="Consolas" w:cs="Consolas" w:eastAsia="Consolas" w:hAnsi="Consolas"/>
          <w:sz w:val="18"/>
          <w:szCs w:val="18"/>
        </w:rPr>
        <w:t xml:space="preserve">      "confianza": "alta" | "media" | "baja",</w:t>
      </w:r>
    </w:p>
    <w:p>
      <w:pPr>
        <w:shd w:fill="F3F4F5" w:val="clear"/>
        <w:spacing w:after="60"/>
        <w:ind w:left="360"/>
      </w:pPr>
      <w:r>
        <w:rPr>
          <w:rFonts w:ascii="Consolas" w:cs="Consolas" w:eastAsia="Consolas" w:hAnsi="Consolas"/>
          <w:sz w:val="18"/>
          <w:szCs w:val="18"/>
        </w:rPr>
        <w:t xml:space="preserve">      "urgencia": "alta" | "media" | "baja"</w:t>
      </w:r>
    </w:p>
    <w:p>
      <w:pPr>
        <w:shd w:fill="F3F4F5" w:val="clear"/>
        <w:spacing w:after="60"/>
        <w:ind w:left="360"/>
      </w:pPr>
      <w:r>
        <w:rPr>
          <w:rFonts w:ascii="Consolas" w:cs="Consolas" w:eastAsia="Consolas" w:hAnsi="Consolas"/>
          <w:sz w:val="18"/>
          <w:szCs w:val="18"/>
        </w:rPr>
        <w:t xml:space="preserve">    }</w:t>
      </w:r>
    </w:p>
    <w:p>
      <w:pPr>
        <w:shd w:fill="F3F4F5" w:val="clear"/>
        <w:spacing w:after="60"/>
        <w:ind w:left="360"/>
      </w:pPr>
      <w:r>
        <w:rPr>
          <w:rFonts w:ascii="Consolas" w:cs="Consolas" w:eastAsia="Consolas" w:hAnsi="Consolas"/>
          <w:sz w:val="18"/>
          <w:szCs w:val="18"/>
        </w:rPr>
        <w:t xml:space="preserve">  ],</w:t>
      </w:r>
    </w:p>
    <w:p>
      <w:pPr>
        <w:shd w:fill="F3F4F5" w:val="clear"/>
        <w:spacing w:after="60"/>
        <w:ind w:left="360"/>
      </w:pPr>
      <w:r>
        <w:rPr>
          <w:rFonts w:ascii="Consolas" w:cs="Consolas" w:eastAsia="Consolas" w:hAnsi="Consolas"/>
          <w:sz w:val="18"/>
          <w:szCs w:val="18"/>
        </w:rPr>
        <w:t xml:space="preserve">  "recomendacion_imagen_adicional": {</w:t>
      </w:r>
    </w:p>
    <w:p>
      <w:pPr>
        <w:shd w:fill="F3F4F5" w:val="clear"/>
        <w:spacing w:after="60"/>
        <w:ind w:left="360"/>
      </w:pPr>
      <w:r>
        <w:rPr>
          <w:rFonts w:ascii="Consolas" w:cs="Consolas" w:eastAsia="Consolas" w:hAnsi="Consolas"/>
          <w:sz w:val="18"/>
          <w:szCs w:val="18"/>
        </w:rPr>
        <w:t xml:space="preserve">    "necesaria": boolean,</w:t>
      </w:r>
    </w:p>
    <w:p>
      <w:pPr>
        <w:shd w:fill="F3F4F5" w:val="clear"/>
        <w:spacing w:after="60"/>
        <w:ind w:left="360"/>
      </w:pPr>
      <w:r>
        <w:rPr>
          <w:rFonts w:ascii="Consolas" w:cs="Consolas" w:eastAsia="Consolas" w:hAnsi="Consolas"/>
          <w:sz w:val="18"/>
          <w:szCs w:val="18"/>
        </w:rPr>
        <w:t xml:space="preserve">    "que_fotografiar": string | null</w:t>
      </w:r>
    </w:p>
    <w:p>
      <w:pPr>
        <w:shd w:fill="F3F4F5" w:val="clear"/>
        <w:spacing w:after="60"/>
        <w:ind w:left="360"/>
      </w:pPr>
      <w:r>
        <w:rPr>
          <w:rFonts w:ascii="Consolas" w:cs="Consolas" w:eastAsia="Consolas" w:hAnsi="Consolas"/>
          <w:sz w:val="18"/>
          <w:szCs w:val="18"/>
        </w:rPr>
        <w:t xml:space="preserve">  }</w:t>
      </w:r>
    </w:p>
    <w:p>
      <w:pPr>
        <w:shd w:fill="F3F4F5" w:val="clear"/>
        <w:spacing w:after="60"/>
        <w:ind w:left="360"/>
      </w:pPr>
      <w:r>
        <w:rPr>
          <w:rFonts w:ascii="Consolas" w:cs="Consolas" w:eastAsia="Consolas" w:hAnsi="Consolas"/>
          <w:sz w:val="18"/>
          <w:szCs w:val="18"/>
        </w:rPr>
        <w:t xml:space="preserve">}</w:t>
      </w:r>
    </w:p>
    <w:p>
      <w:pPr>
        <w:spacing w:after="120"/>
      </w:pPr>
      <w:r>
        <w:t xml:space="preserve"/>
      </w:r>
    </w:p>
    <w:p>
      <w:pPr>
        <w:spacing w:after="140"/>
        <w:jc w:val="both"/>
      </w:pPr>
      <w:r>
        <w:t xml:space="preserve">Este contrato debe acordarse explícitamente con el equipo que desarrolla el modelo de visión. Cualquier cambio futuro requiere versionar el endpoint del servicio externo.</w:t>
      </w:r>
    </w:p>
    <w:p>
      <w:pPr>
        <w:pStyle w:val="Heading2"/>
        <w:spacing w:after="200" w:before="280"/>
      </w:pPr>
      <w:r>
        <w:t xml:space="preserve">7.3. Prompt B: Asesor conversacional</w:t>
      </w:r>
    </w:p>
    <w:p>
      <w:pPr>
        <w:spacing w:after="140"/>
        <w:jc w:val="both"/>
      </w:pPr>
      <w:r>
        <w:t xml:space="preserve">Este prompt es invocado después de que el JSON del modelo ha sido validado por reglas de negocio en código. Recibe el JSON, el contexto del cultivo y los fertilizantes disponibles, y produce una recomendación cálida en español natural. La salida del Prompt B varía según el rol del usuario: para AGRICULTOR es lenguaje simple y directo; para INVESTIGADOR es técnico y detallado.</w:t>
      </w:r>
    </w:p>
    <w:p>
      <w:pPr>
        <w:shd w:fill="F3F4F5" w:val="clear"/>
        <w:spacing w:after="60"/>
        <w:ind w:left="360"/>
      </w:pPr>
      <w:r>
        <w:rPr>
          <w:rFonts w:ascii="Consolas" w:cs="Consolas" w:eastAsia="Consolas" w:hAnsi="Consolas"/>
          <w:sz w:val="18"/>
          <w:szCs w:val="18"/>
        </w:rPr>
        <w:t xml:space="preserve">&lt;rol&gt;</w:t>
      </w:r>
    </w:p>
    <w:p>
      <w:pPr>
        <w:shd w:fill="F3F4F5" w:val="clear"/>
        <w:spacing w:after="60"/>
        <w:ind w:left="360"/>
      </w:pPr>
      <w:r>
        <w:rPr>
          <w:rFonts w:ascii="Consolas" w:cs="Consolas" w:eastAsia="Consolas" w:hAnsi="Consolas"/>
          <w:sz w:val="18"/>
          <w:szCs w:val="18"/>
        </w:rPr>
        <w:t xml:space="preserve">Eres un asesor agronómico especializado en viticultura.</w:t>
      </w:r>
    </w:p>
    <w:p>
      <w:pPr>
        <w:shd w:fill="F3F4F5" w:val="clear"/>
        <w:spacing w:after="60"/>
        <w:ind w:left="360"/>
      </w:pPr>
      <w:r>
        <w:rPr>
          <w:rFonts w:ascii="Consolas" w:cs="Consolas" w:eastAsia="Consolas" w:hAnsi="Consolas"/>
          <w:sz w:val="18"/>
          <w:szCs w:val="18"/>
        </w:rPr>
        <w:t xml:space="preserve">Hablas como un amigo experto: cercano, práctico, en español</w:t>
      </w:r>
    </w:p>
    <w:p>
      <w:pPr>
        <w:shd w:fill="F3F4F5" w:val="clear"/>
        <w:spacing w:after="60"/>
        <w:ind w:left="360"/>
      </w:pPr>
      <w:r>
        <w:rPr>
          <w:rFonts w:ascii="Consolas" w:cs="Consolas" w:eastAsia="Consolas" w:hAnsi="Consolas"/>
          <w:sz w:val="18"/>
          <w:szCs w:val="18"/>
        </w:rPr>
        <w:t xml:space="preserve">natural. Adapta tu lenguaje al rol del usuario.</w:t>
      </w:r>
    </w:p>
    <w:p>
      <w:pPr>
        <w:shd w:fill="F3F4F5" w:val="clear"/>
        <w:spacing w:after="60"/>
        <w:ind w:left="360"/>
      </w:pPr>
      <w:r>
        <w:rPr>
          <w:rFonts w:ascii="Consolas" w:cs="Consolas" w:eastAsia="Consolas" w:hAnsi="Consolas"/>
          <w:sz w:val="18"/>
          <w:szCs w:val="18"/>
        </w:rPr>
        <w:t xml:space="preserve">&lt;/rol&gt;</w:t>
      </w:r>
    </w:p>
    <w:p>
      <w:pPr>
        <w:shd w:fill="F3F4F5" w:val="clear"/>
        <w:spacing w:after="60"/>
        <w:ind w:left="360"/>
      </w:pPr>
      <w:r>
        <w:rPr>
          <w:rFonts w:ascii="Consolas" w:cs="Consolas" w:eastAsia="Consolas" w:hAnsi="Consolas"/>
          <w:sz w:val="18"/>
          <w:szCs w:val="18"/>
        </w:rPr>
        <w:t xml:space="preserve"/>
      </w:r>
    </w:p>
    <w:p>
      <w:pPr>
        <w:shd w:fill="F3F4F5" w:val="clear"/>
        <w:spacing w:after="60"/>
        <w:ind w:left="360"/>
      </w:pPr>
      <w:r>
        <w:rPr>
          <w:rFonts w:ascii="Consolas" w:cs="Consolas" w:eastAsia="Consolas" w:hAnsi="Consolas"/>
          <w:sz w:val="18"/>
          <w:szCs w:val="18"/>
        </w:rPr>
        <w:t xml:space="preserve">&lt;entrada&gt;</w:t>
      </w:r>
    </w:p>
    <w:p>
      <w:pPr>
        <w:shd w:fill="F3F4F5" w:val="clear"/>
        <w:spacing w:after="60"/>
        <w:ind w:left="360"/>
      </w:pPr>
      <w:r>
        <w:rPr>
          <w:rFonts w:ascii="Consolas" w:cs="Consolas" w:eastAsia="Consolas" w:hAnsi="Consolas"/>
          <w:sz w:val="18"/>
          <w:szCs w:val="18"/>
        </w:rPr>
        <w:t xml:space="preserve">DIAGNÓSTICO_JSON: {{diagnostico_json}}</w:t>
      </w:r>
    </w:p>
    <w:p>
      <w:pPr>
        <w:shd w:fill="F3F4F5" w:val="clear"/>
        <w:spacing w:after="60"/>
        <w:ind w:left="360"/>
      </w:pPr>
      <w:r>
        <w:rPr>
          <w:rFonts w:ascii="Consolas" w:cs="Consolas" w:eastAsia="Consolas" w:hAnsi="Consolas"/>
          <w:sz w:val="18"/>
          <w:szCs w:val="18"/>
        </w:rPr>
        <w:t xml:space="preserve">CONTEXTO_CULTIVO: {{contexto_cultivo}}</w:t>
      </w:r>
    </w:p>
    <w:p>
      <w:pPr>
        <w:shd w:fill="F3F4F5" w:val="clear"/>
        <w:spacing w:after="60"/>
        <w:ind w:left="360"/>
      </w:pPr>
      <w:r>
        <w:rPr>
          <w:rFonts w:ascii="Consolas" w:cs="Consolas" w:eastAsia="Consolas" w:hAnsi="Consolas"/>
          <w:sz w:val="18"/>
          <w:szCs w:val="18"/>
        </w:rPr>
        <w:t xml:space="preserve">FERTILIZANTES_DISPONIBLES: {{fertilizantes_usuario}}</w:t>
      </w:r>
    </w:p>
    <w:p>
      <w:pPr>
        <w:shd w:fill="F3F4F5" w:val="clear"/>
        <w:spacing w:after="60"/>
        <w:ind w:left="360"/>
      </w:pPr>
      <w:r>
        <w:rPr>
          <w:rFonts w:ascii="Consolas" w:cs="Consolas" w:eastAsia="Consolas" w:hAnsi="Consolas"/>
          <w:sz w:val="18"/>
          <w:szCs w:val="18"/>
        </w:rPr>
        <w:t xml:space="preserve">ROL_USUARIO: {{rol}}  // AGRICULTOR | INVESTIGADOR</w:t>
      </w:r>
    </w:p>
    <w:p>
      <w:pPr>
        <w:shd w:fill="F3F4F5" w:val="clear"/>
        <w:spacing w:after="60"/>
        <w:ind w:left="360"/>
      </w:pPr>
      <w:r>
        <w:rPr>
          <w:rFonts w:ascii="Consolas" w:cs="Consolas" w:eastAsia="Consolas" w:hAnsi="Consolas"/>
          <w:sz w:val="18"/>
          <w:szCs w:val="18"/>
        </w:rPr>
        <w:t xml:space="preserve">&lt;/entrada&gt;</w:t>
      </w:r>
    </w:p>
    <w:p>
      <w:pPr>
        <w:shd w:fill="F3F4F5" w:val="clear"/>
        <w:spacing w:after="60"/>
        <w:ind w:left="360"/>
      </w:pPr>
      <w:r>
        <w:rPr>
          <w:rFonts w:ascii="Consolas" w:cs="Consolas" w:eastAsia="Consolas" w:hAnsi="Consolas"/>
          <w:sz w:val="18"/>
          <w:szCs w:val="18"/>
        </w:rPr>
        <w:t xml:space="preserve"/>
      </w:r>
    </w:p>
    <w:p>
      <w:pPr>
        <w:shd w:fill="F3F4F5" w:val="clear"/>
        <w:spacing w:after="60"/>
        <w:ind w:left="360"/>
      </w:pPr>
      <w:r>
        <w:rPr>
          <w:rFonts w:ascii="Consolas" w:cs="Consolas" w:eastAsia="Consolas" w:hAnsi="Consolas"/>
          <w:sz w:val="18"/>
          <w:szCs w:val="18"/>
        </w:rPr>
        <w:t xml:space="preserve">&lt;reglas_de_negocio_que_NO_puedes_violar&gt;</w:t>
      </w:r>
    </w:p>
    <w:p>
      <w:pPr>
        <w:shd w:fill="F3F4F5" w:val="clear"/>
        <w:spacing w:after="60"/>
        <w:ind w:left="360"/>
      </w:pPr>
      <w:r>
        <w:rPr>
          <w:rFonts w:ascii="Consolas" w:cs="Consolas" w:eastAsia="Consolas" w:hAnsi="Consolas"/>
          <w:sz w:val="18"/>
          <w:szCs w:val="18"/>
        </w:rPr>
        <w:t xml:space="preserve">- NO recomiendes fertilizar si la planta está enferma o</w:t>
      </w:r>
    </w:p>
    <w:p>
      <w:pPr>
        <w:shd w:fill="F3F4F5" w:val="clear"/>
        <w:spacing w:after="60"/>
        <w:ind w:left="360"/>
      </w:pPr>
      <w:r>
        <w:rPr>
          <w:rFonts w:ascii="Consolas" w:cs="Consolas" w:eastAsia="Consolas" w:hAnsi="Consolas"/>
          <w:sz w:val="18"/>
          <w:szCs w:val="18"/>
        </w:rPr>
        <w:t xml:space="preserve">  post-trasplante.</w:t>
      </w:r>
    </w:p>
    <w:p>
      <w:pPr>
        <w:shd w:fill="F3F4F5" w:val="clear"/>
        <w:spacing w:after="60"/>
        <w:ind w:left="360"/>
      </w:pPr>
      <w:r>
        <w:rPr>
          <w:rFonts w:ascii="Consolas" w:cs="Consolas" w:eastAsia="Consolas" w:hAnsi="Consolas"/>
          <w:sz w:val="18"/>
          <w:szCs w:val="18"/>
        </w:rPr>
        <w:t xml:space="preserve">- NO recomiendes regar de noche.</w:t>
      </w:r>
    </w:p>
    <w:p>
      <w:pPr>
        <w:shd w:fill="F3F4F5" w:val="clear"/>
        <w:spacing w:after="60"/>
        <w:ind w:left="360"/>
      </w:pPr>
      <w:r>
        <w:rPr>
          <w:rFonts w:ascii="Consolas" w:cs="Consolas" w:eastAsia="Consolas" w:hAnsi="Consolas"/>
          <w:sz w:val="18"/>
          <w:szCs w:val="18"/>
        </w:rPr>
        <w:t xml:space="preserve">- NO mezcles dos fertilizantes el mismo día.</w:t>
      </w:r>
    </w:p>
    <w:p>
      <w:pPr>
        <w:shd w:fill="F3F4F5" w:val="clear"/>
        <w:spacing w:after="60"/>
        <w:ind w:left="360"/>
      </w:pPr>
      <w:r>
        <w:rPr>
          <w:rFonts w:ascii="Consolas" w:cs="Consolas" w:eastAsia="Consolas" w:hAnsi="Consolas"/>
          <w:sz w:val="18"/>
          <w:szCs w:val="18"/>
        </w:rPr>
        <w:t xml:space="preserve">- NO inventes productos que no estén en</w:t>
      </w:r>
    </w:p>
    <w:p>
      <w:pPr>
        <w:shd w:fill="F3F4F5" w:val="clear"/>
        <w:spacing w:after="60"/>
        <w:ind w:left="360"/>
      </w:pPr>
      <w:r>
        <w:rPr>
          <w:rFonts w:ascii="Consolas" w:cs="Consolas" w:eastAsia="Consolas" w:hAnsi="Consolas"/>
          <w:sz w:val="18"/>
          <w:szCs w:val="18"/>
        </w:rPr>
        <w:t xml:space="preserve">  FERTILIZANTES_DISPONIBLES.</w:t>
      </w:r>
    </w:p>
    <w:p>
      <w:pPr>
        <w:shd w:fill="F3F4F5" w:val="clear"/>
        <w:spacing w:after="60"/>
        <w:ind w:left="360"/>
      </w:pPr>
      <w:r>
        <w:rPr>
          <w:rFonts w:ascii="Consolas" w:cs="Consolas" w:eastAsia="Consolas" w:hAnsi="Consolas"/>
          <w:sz w:val="18"/>
          <w:szCs w:val="18"/>
        </w:rPr>
        <w:t xml:space="preserve">- Si DIAGNÓSTICO_JSON.es_imagen_valida=false, pide otra</w:t>
      </w:r>
    </w:p>
    <w:p>
      <w:pPr>
        <w:shd w:fill="F3F4F5" w:val="clear"/>
        <w:spacing w:after="60"/>
        <w:ind w:left="360"/>
      </w:pPr>
      <w:r>
        <w:rPr>
          <w:rFonts w:ascii="Consolas" w:cs="Consolas" w:eastAsia="Consolas" w:hAnsi="Consolas"/>
          <w:sz w:val="18"/>
          <w:szCs w:val="18"/>
        </w:rPr>
        <w:t xml:space="preserve">  foto y nada más.</w:t>
      </w:r>
    </w:p>
    <w:p>
      <w:pPr>
        <w:shd w:fill="F3F4F5" w:val="clear"/>
        <w:spacing w:after="60"/>
        <w:ind w:left="360"/>
      </w:pPr>
      <w:r>
        <w:rPr>
          <w:rFonts w:ascii="Consolas" w:cs="Consolas" w:eastAsia="Consolas" w:hAnsi="Consolas"/>
          <w:sz w:val="18"/>
          <w:szCs w:val="18"/>
        </w:rPr>
        <w:t xml:space="preserve">&lt;/reglas_de_negocio_que_NO_puedes_violar&gt;</w:t>
      </w:r>
    </w:p>
    <w:p>
      <w:pPr>
        <w:shd w:fill="F3F4F5" w:val="clear"/>
        <w:spacing w:after="60"/>
        <w:ind w:left="360"/>
      </w:pPr>
      <w:r>
        <w:rPr>
          <w:rFonts w:ascii="Consolas" w:cs="Consolas" w:eastAsia="Consolas" w:hAnsi="Consolas"/>
          <w:sz w:val="18"/>
          <w:szCs w:val="18"/>
        </w:rPr>
        <w:t xml:space="preserve"/>
      </w:r>
    </w:p>
    <w:p>
      <w:pPr>
        <w:shd w:fill="F3F4F5" w:val="clear"/>
        <w:spacing w:after="60"/>
        <w:ind w:left="360"/>
      </w:pPr>
      <w:r>
        <w:rPr>
          <w:rFonts w:ascii="Consolas" w:cs="Consolas" w:eastAsia="Consolas" w:hAnsi="Consolas"/>
          <w:sz w:val="18"/>
          <w:szCs w:val="18"/>
        </w:rPr>
        <w:t xml:space="preserve">&lt;adaptacion_por_rol&gt;</w:t>
      </w:r>
    </w:p>
    <w:p>
      <w:pPr>
        <w:shd w:fill="F3F4F5" w:val="clear"/>
        <w:spacing w:after="60"/>
        <w:ind w:left="360"/>
      </w:pPr>
      <w:r>
        <w:rPr>
          <w:rFonts w:ascii="Consolas" w:cs="Consolas" w:eastAsia="Consolas" w:hAnsi="Consolas"/>
          <w:sz w:val="18"/>
          <w:szCs w:val="18"/>
        </w:rPr>
        <w:t xml:space="preserve">Si ROL_USUARIO=AGRICULTOR:</w:t>
      </w:r>
    </w:p>
    <w:p>
      <w:pPr>
        <w:shd w:fill="F3F4F5" w:val="clear"/>
        <w:spacing w:after="60"/>
        <w:ind w:left="360"/>
      </w:pPr>
      <w:r>
        <w:rPr>
          <w:rFonts w:ascii="Consolas" w:cs="Consolas" w:eastAsia="Consolas" w:hAnsi="Consolas"/>
          <w:sz w:val="18"/>
          <w:szCs w:val="18"/>
        </w:rPr>
        <w:t xml:space="preserve">  - Usa lenguaje simple, frases cortas.</w:t>
      </w:r>
    </w:p>
    <w:p>
      <w:pPr>
        <w:shd w:fill="F3F4F5" w:val="clear"/>
        <w:spacing w:after="60"/>
        <w:ind w:left="360"/>
      </w:pPr>
      <w:r>
        <w:rPr>
          <w:rFonts w:ascii="Consolas" w:cs="Consolas" w:eastAsia="Consolas" w:hAnsi="Consolas"/>
          <w:sz w:val="18"/>
          <w:szCs w:val="18"/>
        </w:rPr>
        <w:t xml:space="preserve">  - Evita términos como "clorosis", "fenología".</w:t>
      </w:r>
    </w:p>
    <w:p>
      <w:pPr>
        <w:shd w:fill="F3F4F5" w:val="clear"/>
        <w:spacing w:after="60"/>
        <w:ind w:left="360"/>
      </w:pPr>
      <w:r>
        <w:rPr>
          <w:rFonts w:ascii="Consolas" w:cs="Consolas" w:eastAsia="Consolas" w:hAnsi="Consolas"/>
          <w:sz w:val="18"/>
          <w:szCs w:val="18"/>
        </w:rPr>
        <w:t xml:space="preserve">  - Da pasos numerados claros.</w:t>
      </w:r>
    </w:p>
    <w:p>
      <w:pPr>
        <w:shd w:fill="F3F4F5" w:val="clear"/>
        <w:spacing w:after="60"/>
        <w:ind w:left="360"/>
      </w:pPr>
      <w:r>
        <w:rPr>
          <w:rFonts w:ascii="Consolas" w:cs="Consolas" w:eastAsia="Consolas" w:hAnsi="Consolas"/>
          <w:sz w:val="18"/>
          <w:szCs w:val="18"/>
        </w:rPr>
        <w:t xml:space="preserve"/>
      </w:r>
    </w:p>
    <w:p>
      <w:pPr>
        <w:shd w:fill="F3F4F5" w:val="clear"/>
        <w:spacing w:after="60"/>
        <w:ind w:left="360"/>
      </w:pPr>
      <w:r>
        <w:rPr>
          <w:rFonts w:ascii="Consolas" w:cs="Consolas" w:eastAsia="Consolas" w:hAnsi="Consolas"/>
          <w:sz w:val="18"/>
          <w:szCs w:val="18"/>
        </w:rPr>
        <w:t xml:space="preserve">Si ROL_USUARIO=INVESTIGADOR:</w:t>
      </w:r>
    </w:p>
    <w:p>
      <w:pPr>
        <w:shd w:fill="F3F4F5" w:val="clear"/>
        <w:spacing w:after="60"/>
        <w:ind w:left="360"/>
      </w:pPr>
      <w:r>
        <w:rPr>
          <w:rFonts w:ascii="Consolas" w:cs="Consolas" w:eastAsia="Consolas" w:hAnsi="Consolas"/>
          <w:sz w:val="18"/>
          <w:szCs w:val="18"/>
        </w:rPr>
        <w:t xml:space="preserve">  - Usa terminología técnica precisa.</w:t>
      </w:r>
    </w:p>
    <w:p>
      <w:pPr>
        <w:shd w:fill="F3F4F5" w:val="clear"/>
        <w:spacing w:after="60"/>
        <w:ind w:left="360"/>
      </w:pPr>
      <w:r>
        <w:rPr>
          <w:rFonts w:ascii="Consolas" w:cs="Consolas" w:eastAsia="Consolas" w:hAnsi="Consolas"/>
          <w:sz w:val="18"/>
          <w:szCs w:val="18"/>
        </w:rPr>
        <w:t xml:space="preserve">  - Incluye dosis exactas y referencias bibliográficas</w:t>
      </w:r>
    </w:p>
    <w:p>
      <w:pPr>
        <w:shd w:fill="F3F4F5" w:val="clear"/>
        <w:spacing w:after="60"/>
        <w:ind w:left="360"/>
      </w:pPr>
      <w:r>
        <w:rPr>
          <w:rFonts w:ascii="Consolas" w:cs="Consolas" w:eastAsia="Consolas" w:hAnsi="Consolas"/>
          <w:sz w:val="18"/>
          <w:szCs w:val="18"/>
        </w:rPr>
        <w:t xml:space="preserve">    si aplican.</w:t>
      </w:r>
    </w:p>
    <w:p>
      <w:pPr>
        <w:shd w:fill="F3F4F5" w:val="clear"/>
        <w:spacing w:after="60"/>
        <w:ind w:left="360"/>
      </w:pPr>
      <w:r>
        <w:rPr>
          <w:rFonts w:ascii="Consolas" w:cs="Consolas" w:eastAsia="Consolas" w:hAnsi="Consolas"/>
          <w:sz w:val="18"/>
          <w:szCs w:val="18"/>
        </w:rPr>
        <w:t xml:space="preserve">  - Mantén el rigor agronómico.</w:t>
      </w:r>
    </w:p>
    <w:p>
      <w:pPr>
        <w:shd w:fill="F3F4F5" w:val="clear"/>
        <w:spacing w:after="60"/>
        <w:ind w:left="360"/>
      </w:pPr>
      <w:r>
        <w:rPr>
          <w:rFonts w:ascii="Consolas" w:cs="Consolas" w:eastAsia="Consolas" w:hAnsi="Consolas"/>
          <w:sz w:val="18"/>
          <w:szCs w:val="18"/>
        </w:rPr>
        <w:t xml:space="preserve">&lt;/adaptacion_por_rol&gt;</w:t>
      </w:r>
    </w:p>
    <w:p>
      <w:pPr>
        <w:shd w:fill="F3F4F5" w:val="clear"/>
        <w:spacing w:after="60"/>
        <w:ind w:left="360"/>
      </w:pPr>
      <w:r>
        <w:rPr>
          <w:rFonts w:ascii="Consolas" w:cs="Consolas" w:eastAsia="Consolas" w:hAnsi="Consolas"/>
          <w:sz w:val="18"/>
          <w:szCs w:val="18"/>
        </w:rPr>
        <w:t xml:space="preserve"/>
      </w:r>
    </w:p>
    <w:p>
      <w:pPr>
        <w:shd w:fill="F3F4F5" w:val="clear"/>
        <w:spacing w:after="60"/>
        <w:ind w:left="360"/>
      </w:pPr>
      <w:r>
        <w:rPr>
          <w:rFonts w:ascii="Consolas" w:cs="Consolas" w:eastAsia="Consolas" w:hAnsi="Consolas"/>
          <w:sz w:val="18"/>
          <w:szCs w:val="18"/>
        </w:rPr>
        <w:t xml:space="preserve">&lt;formato_salida&gt;</w:t>
      </w:r>
    </w:p>
    <w:p>
      <w:pPr>
        <w:shd w:fill="F3F4F5" w:val="clear"/>
        <w:spacing w:after="60"/>
        <w:ind w:left="360"/>
      </w:pPr>
      <w:r>
        <w:rPr>
          <w:rFonts w:ascii="Consolas" w:cs="Consolas" w:eastAsia="Consolas" w:hAnsi="Consolas"/>
          <w:sz w:val="18"/>
          <w:szCs w:val="18"/>
        </w:rPr>
        <w:t xml:space="preserve">JSON con: saludo_breve, estado_general, diagnostico_amigable,</w:t>
      </w:r>
    </w:p>
    <w:p>
      <w:pPr>
        <w:shd w:fill="F3F4F5" w:val="clear"/>
        <w:spacing w:after="60"/>
        <w:ind w:left="360"/>
      </w:pPr>
      <w:r>
        <w:rPr>
          <w:rFonts w:ascii="Consolas" w:cs="Consolas" w:eastAsia="Consolas" w:hAnsi="Consolas"/>
          <w:sz w:val="18"/>
          <w:szCs w:val="18"/>
        </w:rPr>
        <w:t xml:space="preserve">accion_inmediata, plan_riego, plan_fertilizacion,</w:t>
      </w:r>
    </w:p>
    <w:p>
      <w:pPr>
        <w:shd w:fill="F3F4F5" w:val="clear"/>
        <w:spacing w:after="60"/>
        <w:ind w:left="360"/>
      </w:pPr>
      <w:r>
        <w:rPr>
          <w:rFonts w:ascii="Consolas" w:cs="Consolas" w:eastAsia="Consolas" w:hAnsi="Consolas"/>
          <w:sz w:val="18"/>
          <w:szCs w:val="18"/>
        </w:rPr>
        <w:t xml:space="preserve">recordatorios_sugeridos.</w:t>
      </w:r>
    </w:p>
    <w:p>
      <w:pPr>
        <w:shd w:fill="F3F4F5" w:val="clear"/>
        <w:spacing w:after="60"/>
        <w:ind w:left="360"/>
      </w:pPr>
      <w:r>
        <w:rPr>
          <w:rFonts w:ascii="Consolas" w:cs="Consolas" w:eastAsia="Consolas" w:hAnsi="Consolas"/>
          <w:sz w:val="18"/>
          <w:szCs w:val="18"/>
        </w:rPr>
        <w:t xml:space="preserve">&lt;/formato_salida&gt;</w:t>
      </w:r>
    </w:p>
    <w:p>
      <w:pPr>
        <w:spacing w:after="120"/>
      </w:pPr>
      <w:r>
        <w:t xml:space="preserve"/>
      </w:r>
    </w:p>
    <w:p>
      <w:pPr>
        <w:pStyle w:val="Heading2"/>
        <w:spacing w:after="200" w:before="280"/>
      </w:pPr>
      <w:r>
        <w:t xml:space="preserve">7.4. Reglas de negocio en código</w:t>
      </w:r>
    </w:p>
    <w:p>
      <w:pPr>
        <w:spacing w:after="140"/>
        <w:jc w:val="both"/>
      </w:pPr>
      <w:r>
        <w:t xml:space="preserve">Las reglas críticas no se confían al modelo. Aunque el Prompt B las incluye como guía, las mismas reglas se validan en código antes y después de la llamada al modelo:</w:t>
      </w:r>
    </w:p>
    <w:p>
      <w:pPr>
        <w:pStyle w:val="ListParagraph"/>
        <w:numPr>
          <w:ilvl w:val="0"/>
          <w:numId w:val="2"/>
        </w:numPr>
        <w:spacing w:after="80"/>
        <w:jc w:val="both"/>
      </w:pPr>
      <w:r>
        <w:t xml:space="preserve">Antes de llamar al modelo: el DiagnosticoService verifica el estado del cultivo y, si está enfermo o en post-trasplante, descarta cualquier recomendación de fertilización en la respuesta.</w:t>
      </w:r>
    </w:p>
    <w:p>
      <w:pPr>
        <w:pStyle w:val="ListParagraph"/>
        <w:numPr>
          <w:ilvl w:val="0"/>
          <w:numId w:val="2"/>
        </w:numPr>
        <w:spacing w:after="80"/>
        <w:jc w:val="both"/>
      </w:pPr>
      <w:r>
        <w:t xml:space="preserve">Después de la respuesta: si el modelo devuelve una recomendación que viola una regla, el servicio la sustituye por una respuesta segura genérica y registra el evento como anomalía del modelo.</w:t>
      </w:r>
    </w:p>
    <w:p>
      <w:pPr>
        <w:pStyle w:val="ListParagraph"/>
        <w:numPr>
          <w:ilvl w:val="0"/>
          <w:numId w:val="2"/>
        </w:numPr>
        <w:spacing w:after="80"/>
        <w:jc w:val="both"/>
      </w:pPr>
      <w:r>
        <w:t xml:space="preserve">Las recomendaciones de productos se contrastan contra la tabla de fertilizantes disponibles del usuario; cualquier producto no listado se elimina.</w:t>
      </w:r>
    </w:p>
    <w:p>
      <w:r>
        <w:br w:type="page"/>
      </w:r>
    </w:p>
    <w:p>
      <w:pPr>
        <w:pStyle w:val="Heading1"/>
        <w:spacing w:after="200" w:before="280"/>
      </w:pPr>
      <w:r>
        <w:t xml:space="preserve">8. Seguridad</w:t>
      </w:r>
    </w:p>
    <w:p>
      <w:pPr>
        <w:pStyle w:val="Heading2"/>
        <w:spacing w:after="200" w:before="280"/>
      </w:pPr>
      <w:r>
        <w:t xml:space="preserve">8.1. Modelo de autenticación y autorización</w:t>
      </w:r>
    </w:p>
    <w:p>
      <w:pPr>
        <w:spacing w:after="140"/>
        <w:jc w:val="both"/>
      </w:pPr>
      <w:r>
        <w:t xml:space="preserve">El sistema implementa autenticación stateless basada en JSON Web Tokens, siguiendo las recomendaciones OWASP 2025. La autorización se realiza en el gateway mediante el claim role del access token.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999999" w:sz="4"/>
              <w:left w:val="single" w:color="999999" w:sz="4"/>
              <w:bottom w:val="single" w:color="999999" w:sz="4"/>
              <w:right w:val="single" w:color="999999" w:sz="4"/>
            </w:tcBorders>
            <w:shd w:fill="00346F" w:val="clear"/>
            <w:tcMar>
              <w:top w:type="dxa" w:w="100"/>
              <w:left w:type="dxa" w:w="120"/>
              <w:bottom w:type="dxa" w:w="100"/>
              <w:right w:type="dxa" w:w="120"/>
            </w:tcMar>
          </w:tcPr>
          <w:p>
            <w:r>
              <w:rPr>
                <w:b/>
                <w:bCs/>
                <w:color w:val="FFFFFF"/>
                <w:sz w:val="20"/>
                <w:szCs w:val="20"/>
              </w:rPr>
              <w:t xml:space="preserve">Aspecto</w:t>
            </w:r>
          </w:p>
        </w:tc>
        <w:tc>
          <w:tcPr>
            <w:tcW w:type="dxa" w:w="6560"/>
            <w:tcBorders>
              <w:top w:val="single" w:color="999999" w:sz="4"/>
              <w:left w:val="single" w:color="999999" w:sz="4"/>
              <w:bottom w:val="single" w:color="999999" w:sz="4"/>
              <w:right w:val="single" w:color="999999" w:sz="4"/>
            </w:tcBorders>
            <w:shd w:fill="00346F" w:val="clear"/>
            <w:tcMar>
              <w:top w:type="dxa" w:w="100"/>
              <w:left w:type="dxa" w:w="120"/>
              <w:bottom w:type="dxa" w:w="100"/>
              <w:right w:type="dxa" w:w="120"/>
            </w:tcMar>
          </w:tcPr>
          <w:p>
            <w:r>
              <w:rPr>
                <w:b/>
                <w:bCs/>
                <w:color w:val="FFFFFF"/>
                <w:sz w:val="20"/>
                <w:szCs w:val="20"/>
              </w:rPr>
              <w:t xml:space="preserve">Decisión</w:t>
            </w:r>
          </w:p>
        </w:tc>
      </w:tr>
      <w:t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Algoritmo de firma</w:t>
            </w:r>
          </w:p>
        </w:tc>
        <w:tc>
          <w:tcPr>
            <w:tcW w:type="dxa" w:w="6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HS256 (HMAC con SHA-256)</w:t>
            </w:r>
          </w:p>
        </w:tc>
      </w:tr>
      <w:tr>
        <w:tc>
          <w:tcPr>
            <w:tcW w:type="dxa" w:w="2800"/>
            <w:tcBorders>
              <w:top w:val="single" w:color="999999" w:sz="4"/>
              <w:left w:val="single" w:color="999999" w:sz="4"/>
              <w:bottom w:val="single" w:color="999999" w:sz="4"/>
              <w:right w:val="single" w:color="999999" w:sz="4"/>
            </w:tcBorders>
            <w:shd w:fill="F3F4F5" w:val="clear"/>
            <w:tcMar>
              <w:top w:type="dxa" w:w="80"/>
              <w:left w:type="dxa" w:w="120"/>
              <w:bottom w:type="dxa" w:w="80"/>
              <w:right w:type="dxa" w:w="120"/>
            </w:tcMar>
          </w:tcPr>
          <w:p>
            <w:r>
              <w:rPr>
                <w:sz w:val="20"/>
                <w:szCs w:val="20"/>
              </w:rPr>
              <w:t xml:space="preserve">Hash de contraseñas</w:t>
            </w:r>
          </w:p>
        </w:tc>
        <w:tc>
          <w:tcPr>
            <w:tcW w:type="dxa" w:w="6560"/>
            <w:tcBorders>
              <w:top w:val="single" w:color="999999" w:sz="4"/>
              <w:left w:val="single" w:color="999999" w:sz="4"/>
              <w:bottom w:val="single" w:color="999999" w:sz="4"/>
              <w:right w:val="single" w:color="999999" w:sz="4"/>
            </w:tcBorders>
            <w:shd w:fill="F3F4F5" w:val="clear"/>
            <w:tcMar>
              <w:top w:type="dxa" w:w="80"/>
              <w:left w:type="dxa" w:w="120"/>
              <w:bottom w:type="dxa" w:w="80"/>
              <w:right w:type="dxa" w:w="120"/>
            </w:tcMar>
          </w:tcPr>
          <w:p>
            <w:r>
              <w:rPr>
                <w:sz w:val="20"/>
                <w:szCs w:val="20"/>
              </w:rPr>
              <w:t xml:space="preserve">Argon2id mediante pwdlib</w:t>
            </w:r>
          </w:p>
        </w:tc>
      </w:tr>
      <w:t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Vida del access token</w:t>
            </w:r>
          </w:p>
        </w:tc>
        <w:tc>
          <w:tcPr>
            <w:tcW w:type="dxa" w:w="6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15 minutos</w:t>
            </w:r>
          </w:p>
        </w:tc>
      </w:tr>
      <w:tr>
        <w:tc>
          <w:tcPr>
            <w:tcW w:type="dxa" w:w="2800"/>
            <w:tcBorders>
              <w:top w:val="single" w:color="999999" w:sz="4"/>
              <w:left w:val="single" w:color="999999" w:sz="4"/>
              <w:bottom w:val="single" w:color="999999" w:sz="4"/>
              <w:right w:val="single" w:color="999999" w:sz="4"/>
            </w:tcBorders>
            <w:shd w:fill="F3F4F5" w:val="clear"/>
            <w:tcMar>
              <w:top w:type="dxa" w:w="80"/>
              <w:left w:type="dxa" w:w="120"/>
              <w:bottom w:type="dxa" w:w="80"/>
              <w:right w:type="dxa" w:w="120"/>
            </w:tcMar>
          </w:tcPr>
          <w:p>
            <w:r>
              <w:rPr>
                <w:sz w:val="20"/>
                <w:szCs w:val="20"/>
              </w:rPr>
              <w:t xml:space="preserve">Vida del refresh token</w:t>
            </w:r>
          </w:p>
        </w:tc>
        <w:tc>
          <w:tcPr>
            <w:tcW w:type="dxa" w:w="6560"/>
            <w:tcBorders>
              <w:top w:val="single" w:color="999999" w:sz="4"/>
              <w:left w:val="single" w:color="999999" w:sz="4"/>
              <w:bottom w:val="single" w:color="999999" w:sz="4"/>
              <w:right w:val="single" w:color="999999" w:sz="4"/>
            </w:tcBorders>
            <w:shd w:fill="F3F4F5" w:val="clear"/>
            <w:tcMar>
              <w:top w:type="dxa" w:w="80"/>
              <w:left w:type="dxa" w:w="120"/>
              <w:bottom w:type="dxa" w:w="80"/>
              <w:right w:type="dxa" w:w="120"/>
            </w:tcMar>
          </w:tcPr>
          <w:p>
            <w:r>
              <w:rPr>
                <w:sz w:val="20"/>
                <w:szCs w:val="20"/>
              </w:rPr>
              <w:t xml:space="preserve">7 días, con rotación obligatoria en cada uso</w:t>
            </w:r>
          </w:p>
        </w:tc>
      </w:tr>
      <w:t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Blacklist de tokens</w:t>
            </w:r>
          </w:p>
        </w:tc>
        <w:tc>
          <w:tcPr>
            <w:tcW w:type="dxa" w:w="6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Por jti claim, almacenado en Redis</w:t>
            </w:r>
          </w:p>
        </w:tc>
      </w:tr>
      <w:tr>
        <w:tc>
          <w:tcPr>
            <w:tcW w:type="dxa" w:w="2800"/>
            <w:tcBorders>
              <w:top w:val="single" w:color="999999" w:sz="4"/>
              <w:left w:val="single" w:color="999999" w:sz="4"/>
              <w:bottom w:val="single" w:color="999999" w:sz="4"/>
              <w:right w:val="single" w:color="999999" w:sz="4"/>
            </w:tcBorders>
            <w:shd w:fill="F3F4F5" w:val="clear"/>
            <w:tcMar>
              <w:top w:type="dxa" w:w="80"/>
              <w:left w:type="dxa" w:w="120"/>
              <w:bottom w:type="dxa" w:w="80"/>
              <w:right w:type="dxa" w:w="120"/>
            </w:tcMar>
          </w:tcPr>
          <w:p>
            <w:r>
              <w:rPr>
                <w:sz w:val="20"/>
                <w:szCs w:val="20"/>
              </w:rPr>
              <w:t xml:space="preserve">Almacenamiento de secret</w:t>
            </w:r>
          </w:p>
        </w:tc>
        <w:tc>
          <w:tcPr>
            <w:tcW w:type="dxa" w:w="6560"/>
            <w:tcBorders>
              <w:top w:val="single" w:color="999999" w:sz="4"/>
              <w:left w:val="single" w:color="999999" w:sz="4"/>
              <w:bottom w:val="single" w:color="999999" w:sz="4"/>
              <w:right w:val="single" w:color="999999" w:sz="4"/>
            </w:tcBorders>
            <w:shd w:fill="F3F4F5" w:val="clear"/>
            <w:tcMar>
              <w:top w:type="dxa" w:w="80"/>
              <w:left w:type="dxa" w:w="120"/>
              <w:bottom w:type="dxa" w:w="80"/>
              <w:right w:type="dxa" w:w="120"/>
            </w:tcMar>
          </w:tcPr>
          <w:p>
            <w:r>
              <w:rPr>
                <w:sz w:val="20"/>
                <w:szCs w:val="20"/>
              </w:rPr>
              <w:t xml:space="preserve">Variable de entorno JWT_SECRET_KEY (mínimo 32 caracteres aleatorios)</w:t>
            </w:r>
          </w:p>
        </w:tc>
      </w:tr>
      <w:t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Almacenamiento en cliente</w:t>
            </w:r>
          </w:p>
        </w:tc>
        <w:tc>
          <w:tcPr>
            <w:tcW w:type="dxa" w:w="6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Access token en memoria. Refresh token en cookie HttpOnly Secure SameSite=Strict</w:t>
            </w:r>
          </w:p>
        </w:tc>
      </w:tr>
      <w:tr>
        <w:tc>
          <w:tcPr>
            <w:tcW w:type="dxa" w:w="2800"/>
            <w:tcBorders>
              <w:top w:val="single" w:color="999999" w:sz="4"/>
              <w:left w:val="single" w:color="999999" w:sz="4"/>
              <w:bottom w:val="single" w:color="999999" w:sz="4"/>
              <w:right w:val="single" w:color="999999" w:sz="4"/>
            </w:tcBorders>
            <w:shd w:fill="F3F4F5" w:val="clear"/>
            <w:tcMar>
              <w:top w:type="dxa" w:w="80"/>
              <w:left w:type="dxa" w:w="120"/>
              <w:bottom w:type="dxa" w:w="80"/>
              <w:right w:type="dxa" w:w="120"/>
            </w:tcMar>
          </w:tcPr>
          <w:p>
            <w:r>
              <w:rPr>
                <w:sz w:val="20"/>
                <w:szCs w:val="20"/>
              </w:rPr>
              <w:t xml:space="preserve">HTTPS</w:t>
            </w:r>
          </w:p>
        </w:tc>
        <w:tc>
          <w:tcPr>
            <w:tcW w:type="dxa" w:w="6560"/>
            <w:tcBorders>
              <w:top w:val="single" w:color="999999" w:sz="4"/>
              <w:left w:val="single" w:color="999999" w:sz="4"/>
              <w:bottom w:val="single" w:color="999999" w:sz="4"/>
              <w:right w:val="single" w:color="999999" w:sz="4"/>
            </w:tcBorders>
            <w:shd w:fill="F3F4F5" w:val="clear"/>
            <w:tcMar>
              <w:top w:type="dxa" w:w="80"/>
              <w:left w:type="dxa" w:w="120"/>
              <w:bottom w:type="dxa" w:w="80"/>
              <w:right w:type="dxa" w:w="120"/>
            </w:tcMar>
          </w:tcPr>
          <w:p>
            <w:r>
              <w:rPr>
                <w:sz w:val="20"/>
                <w:szCs w:val="20"/>
              </w:rPr>
              <w:t xml:space="preserve">Obligatorio en producción</w:t>
            </w:r>
          </w:p>
        </w:tc>
      </w:tr>
      <w:t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Rate limiting</w:t>
            </w:r>
          </w:p>
        </w:tc>
        <w:tc>
          <w:tcPr>
            <w:tcW w:type="dxa" w:w="6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En gateway, sobre /login, /register, /refresh</w:t>
            </w:r>
          </w:p>
        </w:tc>
      </w:tr>
      <w:tr>
        <w:tc>
          <w:tcPr>
            <w:tcW w:type="dxa" w:w="2800"/>
            <w:tcBorders>
              <w:top w:val="single" w:color="999999" w:sz="4"/>
              <w:left w:val="single" w:color="999999" w:sz="4"/>
              <w:bottom w:val="single" w:color="999999" w:sz="4"/>
              <w:right w:val="single" w:color="999999" w:sz="4"/>
            </w:tcBorders>
            <w:shd w:fill="F3F4F5" w:val="clear"/>
            <w:tcMar>
              <w:top w:type="dxa" w:w="80"/>
              <w:left w:type="dxa" w:w="120"/>
              <w:bottom w:type="dxa" w:w="80"/>
              <w:right w:type="dxa" w:w="120"/>
            </w:tcMar>
          </w:tcPr>
          <w:p>
            <w:r>
              <w:rPr>
                <w:sz w:val="20"/>
                <w:szCs w:val="20"/>
              </w:rPr>
              <w:t xml:space="preserve">Claim role</w:t>
            </w:r>
          </w:p>
        </w:tc>
        <w:tc>
          <w:tcPr>
            <w:tcW w:type="dxa" w:w="6560"/>
            <w:tcBorders>
              <w:top w:val="single" w:color="999999" w:sz="4"/>
              <w:left w:val="single" w:color="999999" w:sz="4"/>
              <w:bottom w:val="single" w:color="999999" w:sz="4"/>
              <w:right w:val="single" w:color="999999" w:sz="4"/>
            </w:tcBorders>
            <w:shd w:fill="F3F4F5" w:val="clear"/>
            <w:tcMar>
              <w:top w:type="dxa" w:w="80"/>
              <w:left w:type="dxa" w:w="120"/>
              <w:bottom w:type="dxa" w:w="80"/>
              <w:right w:type="dxa" w:w="120"/>
            </w:tcMar>
          </w:tcPr>
          <w:p>
            <w:r>
              <w:rPr>
                <w:sz w:val="20"/>
                <w:szCs w:val="20"/>
              </w:rPr>
              <w:t xml:space="preserve">Incluido en access token. Validado por gateway en cada petición a rutas protegidas</w:t>
            </w:r>
          </w:p>
        </w:tc>
      </w:tr>
    </w:tbl>
    <w:p>
      <w:pPr>
        <w:pStyle w:val="Heading2"/>
        <w:spacing w:after="200" w:before="280"/>
      </w:pPr>
      <w:r>
        <w:t xml:space="preserve">8.2. Validación de entradas</w:t>
      </w:r>
    </w:p>
    <w:p>
      <w:pPr>
        <w:spacing w:after="140"/>
        <w:jc w:val="both"/>
      </w:pPr>
      <w:r>
        <w:t xml:space="preserve">Toda entrada del usuario se valida con Pydantic en la frontera del API:</w:t>
      </w:r>
    </w:p>
    <w:p>
      <w:pPr>
        <w:pStyle w:val="ListParagraph"/>
        <w:numPr>
          <w:ilvl w:val="0"/>
          <w:numId w:val="2"/>
        </w:numPr>
        <w:spacing w:after="80"/>
        <w:jc w:val="both"/>
      </w:pPr>
      <w:r>
        <w:t xml:space="preserve">Tipos de campos (string, int, email, UUID).</w:t>
      </w:r>
    </w:p>
    <w:p>
      <w:pPr>
        <w:pStyle w:val="ListParagraph"/>
        <w:numPr>
          <w:ilvl w:val="0"/>
          <w:numId w:val="2"/>
        </w:numPr>
        <w:spacing w:after="80"/>
        <w:jc w:val="both"/>
      </w:pPr>
      <w:r>
        <w:t xml:space="preserve">Longitudes mínimas y máximas.</w:t>
      </w:r>
    </w:p>
    <w:p>
      <w:pPr>
        <w:pStyle w:val="ListParagraph"/>
        <w:numPr>
          <w:ilvl w:val="0"/>
          <w:numId w:val="2"/>
        </w:numPr>
        <w:spacing w:after="80"/>
        <w:jc w:val="both"/>
      </w:pPr>
      <w:r>
        <w:t xml:space="preserve">Formatos (regex para emails, UUIDs, identificadores de finca).</w:t>
      </w:r>
    </w:p>
    <w:p>
      <w:pPr>
        <w:pStyle w:val="ListParagraph"/>
        <w:numPr>
          <w:ilvl w:val="0"/>
          <w:numId w:val="2"/>
        </w:numPr>
        <w:spacing w:after="80"/>
        <w:jc w:val="both"/>
      </w:pPr>
      <w:r>
        <w:t xml:space="preserve">Tamaño y MIME type de archivos subidos (solo JPEG/PNG, máximo 10 MB).</w:t>
      </w:r>
    </w:p>
    <w:p>
      <w:pPr>
        <w:pStyle w:val="Heading2"/>
        <w:spacing w:after="200" w:before="280"/>
      </w:pPr>
      <w:r>
        <w:t xml:space="preserve">8.3. Mapeo a OWASP Top 10</w:t>
      </w:r>
    </w:p>
    <w:p>
      <w:pPr>
        <w:pStyle w:val="ListParagraph"/>
        <w:numPr>
          <w:ilvl w:val="0"/>
          <w:numId w:val="2"/>
        </w:numPr>
        <w:spacing w:after="80"/>
        <w:jc w:val="both"/>
      </w:pPr>
      <w:r>
        <w:t xml:space="preserve">A01 Broken Access Control: rutas protegidas por gateway que valida JWT y rol.</w:t>
      </w:r>
    </w:p>
    <w:p>
      <w:pPr>
        <w:pStyle w:val="ListParagraph"/>
        <w:numPr>
          <w:ilvl w:val="0"/>
          <w:numId w:val="2"/>
        </w:numPr>
        <w:spacing w:after="80"/>
        <w:jc w:val="both"/>
      </w:pPr>
      <w:r>
        <w:t xml:space="preserve">A02 Cryptographic Failures: secretos en variables de entorno, contraseñas con Argon2.</w:t>
      </w:r>
    </w:p>
    <w:p>
      <w:pPr>
        <w:pStyle w:val="ListParagraph"/>
        <w:numPr>
          <w:ilvl w:val="0"/>
          <w:numId w:val="2"/>
        </w:numPr>
        <w:spacing w:after="80"/>
        <w:jc w:val="both"/>
      </w:pPr>
      <w:r>
        <w:t xml:space="preserve">A03 Injection: queries parametrizadas vía SQLAlchemy, validación con Pydantic.</w:t>
      </w:r>
    </w:p>
    <w:p>
      <w:pPr>
        <w:pStyle w:val="ListParagraph"/>
        <w:numPr>
          <w:ilvl w:val="0"/>
          <w:numId w:val="2"/>
        </w:numPr>
        <w:spacing w:after="80"/>
        <w:jc w:val="both"/>
      </w:pPr>
      <w:r>
        <w:t xml:space="preserve">A04 Insecure Design: arquitectura hexagonal con frontera explícita, reglas de negocio en código.</w:t>
      </w:r>
    </w:p>
    <w:p>
      <w:pPr>
        <w:pStyle w:val="ListParagraph"/>
        <w:numPr>
          <w:ilvl w:val="0"/>
          <w:numId w:val="2"/>
        </w:numPr>
        <w:spacing w:after="80"/>
        <w:jc w:val="both"/>
      </w:pPr>
      <w:r>
        <w:t xml:space="preserve">A05 Security Misconfiguration: configuración por entorno (dev/staging/prod) con Pydantic Settings.</w:t>
      </w:r>
    </w:p>
    <w:p>
      <w:pPr>
        <w:pStyle w:val="ListParagraph"/>
        <w:numPr>
          <w:ilvl w:val="0"/>
          <w:numId w:val="2"/>
        </w:numPr>
        <w:spacing w:after="80"/>
        <w:jc w:val="both"/>
      </w:pPr>
      <w:r>
        <w:t xml:space="preserve">A07 Identification and Authentication Failures: rate limiting y refresh token rotation.</w:t>
      </w:r>
    </w:p>
    <w:p>
      <w:pPr>
        <w:pStyle w:val="ListParagraph"/>
        <w:numPr>
          <w:ilvl w:val="0"/>
          <w:numId w:val="2"/>
        </w:numPr>
        <w:spacing w:after="80"/>
        <w:jc w:val="both"/>
      </w:pPr>
      <w:r>
        <w:t xml:space="preserve">A09 Security Logging Failures: logs estructurados con trace ID por request.</w:t>
      </w:r>
    </w:p>
    <w:p>
      <w:r>
        <w:br w:type="page"/>
      </w:r>
    </w:p>
    <w:p>
      <w:pPr>
        <w:pStyle w:val="Heading1"/>
        <w:spacing w:after="200" w:before="280"/>
      </w:pPr>
      <w:r>
        <w:t xml:space="preserve">9. Mapeo a ISO/IEC 25010</w:t>
      </w:r>
    </w:p>
    <w:p>
      <w:pPr>
        <w:spacing w:after="140"/>
        <w:jc w:val="both"/>
      </w:pPr>
      <w:r>
        <w:t xml:space="preserve">Esta sección operacionaliza las cinco características de calidad priorizadas: adecuación funcional, capacidad de interacción, eficiencia de desempeño, seguridad y mantenibilidad. Las características de fiabilidad, compatibilidad, portabilidad y flexibilidad quedan declaradas explícitamente fuera del alcance de esta línea base.</w:t>
      </w:r>
    </w:p>
    <w:p>
      <w:pPr>
        <w:pStyle w:val="Heading2"/>
        <w:spacing w:after="200" w:before="280"/>
      </w:pPr>
      <w:r>
        <w:t xml:space="preserve">9.1. Adecuación funcional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999999" w:sz="4"/>
              <w:left w:val="single" w:color="999999" w:sz="4"/>
              <w:bottom w:val="single" w:color="999999" w:sz="4"/>
              <w:right w:val="single" w:color="999999" w:sz="4"/>
            </w:tcBorders>
            <w:shd w:fill="00346F" w:val="clear"/>
            <w:tcMar>
              <w:top w:type="dxa" w:w="100"/>
              <w:left w:type="dxa" w:w="120"/>
              <w:bottom w:type="dxa" w:w="100"/>
              <w:right w:type="dxa" w:w="120"/>
            </w:tcMar>
          </w:tcPr>
          <w:p>
            <w:r>
              <w:rPr>
                <w:b/>
                <w:bCs/>
                <w:color w:val="FFFFFF"/>
                <w:sz w:val="20"/>
                <w:szCs w:val="20"/>
              </w:rPr>
              <w:t xml:space="preserve">Sub-característica</w:t>
            </w:r>
          </w:p>
        </w:tc>
        <w:tc>
          <w:tcPr>
            <w:tcW w:type="dxa" w:w="4000"/>
            <w:tcBorders>
              <w:top w:val="single" w:color="999999" w:sz="4"/>
              <w:left w:val="single" w:color="999999" w:sz="4"/>
              <w:bottom w:val="single" w:color="999999" w:sz="4"/>
              <w:right w:val="single" w:color="999999" w:sz="4"/>
            </w:tcBorders>
            <w:shd w:fill="00346F" w:val="clear"/>
            <w:tcMar>
              <w:top w:type="dxa" w:w="100"/>
              <w:left w:type="dxa" w:w="120"/>
              <w:bottom w:type="dxa" w:w="100"/>
              <w:right w:type="dxa" w:w="120"/>
            </w:tcMar>
          </w:tcPr>
          <w:p>
            <w:r>
              <w:rPr>
                <w:b/>
                <w:bCs/>
                <w:color w:val="FFFFFF"/>
                <w:sz w:val="20"/>
                <w:szCs w:val="20"/>
              </w:rPr>
              <w:t xml:space="preserve">Mecanismo arquitectónico</w:t>
            </w:r>
          </w:p>
        </w:tc>
        <w:tc>
          <w:tcPr>
            <w:tcW w:type="dxa" w:w="3160"/>
            <w:tcBorders>
              <w:top w:val="single" w:color="999999" w:sz="4"/>
              <w:left w:val="single" w:color="999999" w:sz="4"/>
              <w:bottom w:val="single" w:color="999999" w:sz="4"/>
              <w:right w:val="single" w:color="999999" w:sz="4"/>
            </w:tcBorders>
            <w:shd w:fill="00346F" w:val="clear"/>
            <w:tcMar>
              <w:top w:type="dxa" w:w="100"/>
              <w:left w:type="dxa" w:w="120"/>
              <w:bottom w:type="dxa" w:w="100"/>
              <w:right w:type="dxa" w:w="120"/>
            </w:tcMar>
          </w:tcPr>
          <w:p>
            <w:r>
              <w:rPr>
                <w:b/>
                <w:bCs/>
                <w:color w:val="FFFFFF"/>
                <w:sz w:val="20"/>
                <w:szCs w:val="20"/>
              </w:rPr>
              <w:t xml:space="preserve">Métrica</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Completitud funcional</w:t>
            </w:r>
          </w:p>
        </w:tc>
        <w:tc>
          <w:tcPr>
            <w:tcW w:type="dxa" w:w="4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Casos de uso CU-01 a CU-05 y CU-08 implementados</w:t>
            </w:r>
          </w:p>
        </w:tc>
        <w:tc>
          <w:tcPr>
            <w:tcW w:type="dxa" w:w="3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 de casos de uso con endpoint funcional</w:t>
            </w:r>
          </w:p>
        </w:tc>
      </w:tr>
      <w:tr>
        <w:tc>
          <w:tcPr>
            <w:tcW w:type="dxa" w:w="2200"/>
            <w:tcBorders>
              <w:top w:val="single" w:color="999999" w:sz="4"/>
              <w:left w:val="single" w:color="999999" w:sz="4"/>
              <w:bottom w:val="single" w:color="999999" w:sz="4"/>
              <w:right w:val="single" w:color="999999" w:sz="4"/>
            </w:tcBorders>
            <w:shd w:fill="F3F4F5" w:val="clear"/>
            <w:tcMar>
              <w:top w:type="dxa" w:w="80"/>
              <w:left w:type="dxa" w:w="120"/>
              <w:bottom w:type="dxa" w:w="80"/>
              <w:right w:type="dxa" w:w="120"/>
            </w:tcMar>
          </w:tcPr>
          <w:p>
            <w:r>
              <w:rPr>
                <w:sz w:val="20"/>
                <w:szCs w:val="20"/>
              </w:rPr>
              <w:t xml:space="preserve">Corrección funcional</w:t>
            </w:r>
          </w:p>
        </w:tc>
        <w:tc>
          <w:tcPr>
            <w:tcW w:type="dxa" w:w="4000"/>
            <w:tcBorders>
              <w:top w:val="single" w:color="999999" w:sz="4"/>
              <w:left w:val="single" w:color="999999" w:sz="4"/>
              <w:bottom w:val="single" w:color="999999" w:sz="4"/>
              <w:right w:val="single" w:color="999999" w:sz="4"/>
            </w:tcBorders>
            <w:shd w:fill="F3F4F5" w:val="clear"/>
            <w:tcMar>
              <w:top w:type="dxa" w:w="80"/>
              <w:left w:type="dxa" w:w="120"/>
              <w:bottom w:type="dxa" w:w="80"/>
              <w:right w:type="dxa" w:w="120"/>
            </w:tcMar>
          </w:tcPr>
          <w:p>
            <w:r>
              <w:rPr>
                <w:sz w:val="20"/>
                <w:szCs w:val="20"/>
              </w:rPr>
              <w:t xml:space="preserve">Tests automatizados de aceptación por caso de uso</w:t>
            </w:r>
          </w:p>
        </w:tc>
        <w:tc>
          <w:tcPr>
            <w:tcW w:type="dxa" w:w="3160"/>
            <w:tcBorders>
              <w:top w:val="single" w:color="999999" w:sz="4"/>
              <w:left w:val="single" w:color="999999" w:sz="4"/>
              <w:bottom w:val="single" w:color="999999" w:sz="4"/>
              <w:right w:val="single" w:color="999999" w:sz="4"/>
            </w:tcBorders>
            <w:shd w:fill="F3F4F5" w:val="clear"/>
            <w:tcMar>
              <w:top w:type="dxa" w:w="80"/>
              <w:left w:type="dxa" w:w="120"/>
              <w:bottom w:type="dxa" w:w="80"/>
              <w:right w:type="dxa" w:w="120"/>
            </w:tcMar>
          </w:tcPr>
          <w:p>
            <w:r>
              <w:rPr>
                <w:sz w:val="20"/>
                <w:szCs w:val="20"/>
              </w:rPr>
              <w:t xml:space="preserve">% de tests de aceptación que pasan</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Pertinencia funcional</w:t>
            </w:r>
          </w:p>
        </w:tc>
        <w:tc>
          <w:tcPr>
            <w:tcW w:type="dxa" w:w="4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Validación con usuario real (agricultor 50+ e investigador)</w:t>
            </w:r>
          </w:p>
        </w:tc>
        <w:tc>
          <w:tcPr>
            <w:tcW w:type="dxa" w:w="3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 de tareas completadas en test de usabilidad</w:t>
            </w:r>
          </w:p>
        </w:tc>
      </w:tr>
    </w:tbl>
    <w:p>
      <w:pPr>
        <w:pStyle w:val="Heading2"/>
        <w:spacing w:after="200" w:before="280"/>
      </w:pPr>
      <w:r>
        <w:t xml:space="preserve">9.2. Capacidad de interacción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999999" w:sz="4"/>
              <w:left w:val="single" w:color="999999" w:sz="4"/>
              <w:bottom w:val="single" w:color="999999" w:sz="4"/>
              <w:right w:val="single" w:color="999999" w:sz="4"/>
            </w:tcBorders>
            <w:shd w:fill="00346F" w:val="clear"/>
            <w:tcMar>
              <w:top w:type="dxa" w:w="100"/>
              <w:left w:type="dxa" w:w="120"/>
              <w:bottom w:type="dxa" w:w="100"/>
              <w:right w:type="dxa" w:w="120"/>
            </w:tcMar>
          </w:tcPr>
          <w:p>
            <w:r>
              <w:rPr>
                <w:b/>
                <w:bCs/>
                <w:color w:val="FFFFFF"/>
                <w:sz w:val="20"/>
                <w:szCs w:val="20"/>
              </w:rPr>
              <w:t xml:space="preserve">Sub-característica</w:t>
            </w:r>
          </w:p>
        </w:tc>
        <w:tc>
          <w:tcPr>
            <w:tcW w:type="dxa" w:w="4000"/>
            <w:tcBorders>
              <w:top w:val="single" w:color="999999" w:sz="4"/>
              <w:left w:val="single" w:color="999999" w:sz="4"/>
              <w:bottom w:val="single" w:color="999999" w:sz="4"/>
              <w:right w:val="single" w:color="999999" w:sz="4"/>
            </w:tcBorders>
            <w:shd w:fill="00346F" w:val="clear"/>
            <w:tcMar>
              <w:top w:type="dxa" w:w="100"/>
              <w:left w:type="dxa" w:w="120"/>
              <w:bottom w:type="dxa" w:w="100"/>
              <w:right w:type="dxa" w:w="120"/>
            </w:tcMar>
          </w:tcPr>
          <w:p>
            <w:r>
              <w:rPr>
                <w:b/>
                <w:bCs/>
                <w:color w:val="FFFFFF"/>
                <w:sz w:val="20"/>
                <w:szCs w:val="20"/>
              </w:rPr>
              <w:t xml:space="preserve">Mecanismo arquitectónico</w:t>
            </w:r>
          </w:p>
        </w:tc>
        <w:tc>
          <w:tcPr>
            <w:tcW w:type="dxa" w:w="3160"/>
            <w:tcBorders>
              <w:top w:val="single" w:color="999999" w:sz="4"/>
              <w:left w:val="single" w:color="999999" w:sz="4"/>
              <w:bottom w:val="single" w:color="999999" w:sz="4"/>
              <w:right w:val="single" w:color="999999" w:sz="4"/>
            </w:tcBorders>
            <w:shd w:fill="00346F" w:val="clear"/>
            <w:tcMar>
              <w:top w:type="dxa" w:w="100"/>
              <w:left w:type="dxa" w:w="120"/>
              <w:bottom w:type="dxa" w:w="100"/>
              <w:right w:type="dxa" w:w="120"/>
            </w:tcMar>
          </w:tcPr>
          <w:p>
            <w:r>
              <w:rPr>
                <w:b/>
                <w:bCs/>
                <w:color w:val="FFFFFF"/>
                <w:sz w:val="20"/>
                <w:szCs w:val="20"/>
              </w:rPr>
              <w:t xml:space="preserve">Métrica</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Reconocibilidad</w:t>
            </w:r>
          </w:p>
        </w:tc>
        <w:tc>
          <w:tcPr>
            <w:tcW w:type="dxa" w:w="4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Iconos con texto, lenguaje natural en rol AGRICULTOR</w:t>
            </w:r>
          </w:p>
        </w:tc>
        <w:tc>
          <w:tcPr>
            <w:tcW w:type="dxa" w:w="3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Tiempo a primera tarea exitosa</w:t>
            </w:r>
          </w:p>
        </w:tc>
      </w:tr>
      <w:tr>
        <w:tc>
          <w:tcPr>
            <w:tcW w:type="dxa" w:w="2200"/>
            <w:tcBorders>
              <w:top w:val="single" w:color="999999" w:sz="4"/>
              <w:left w:val="single" w:color="999999" w:sz="4"/>
              <w:bottom w:val="single" w:color="999999" w:sz="4"/>
              <w:right w:val="single" w:color="999999" w:sz="4"/>
            </w:tcBorders>
            <w:shd w:fill="F3F4F5" w:val="clear"/>
            <w:tcMar>
              <w:top w:type="dxa" w:w="80"/>
              <w:left w:type="dxa" w:w="120"/>
              <w:bottom w:type="dxa" w:w="80"/>
              <w:right w:type="dxa" w:w="120"/>
            </w:tcMar>
          </w:tcPr>
          <w:p>
            <w:r>
              <w:rPr>
                <w:sz w:val="20"/>
                <w:szCs w:val="20"/>
              </w:rPr>
              <w:t xml:space="preserve">Aprendizaje</w:t>
            </w:r>
          </w:p>
        </w:tc>
        <w:tc>
          <w:tcPr>
            <w:tcW w:type="dxa" w:w="4000"/>
            <w:tcBorders>
              <w:top w:val="single" w:color="999999" w:sz="4"/>
              <w:left w:val="single" w:color="999999" w:sz="4"/>
              <w:bottom w:val="single" w:color="999999" w:sz="4"/>
              <w:right w:val="single" w:color="999999" w:sz="4"/>
            </w:tcBorders>
            <w:shd w:fill="F3F4F5" w:val="clear"/>
            <w:tcMar>
              <w:top w:type="dxa" w:w="80"/>
              <w:left w:type="dxa" w:w="120"/>
              <w:bottom w:type="dxa" w:w="80"/>
              <w:right w:type="dxa" w:w="120"/>
            </w:tcMar>
          </w:tcPr>
          <w:p>
            <w:r>
              <w:rPr>
                <w:sz w:val="20"/>
                <w:szCs w:val="20"/>
              </w:rPr>
              <w:t xml:space="preserve">Flujo lineal sin menús laterales, confirmaciones visuales</w:t>
            </w:r>
          </w:p>
        </w:tc>
        <w:tc>
          <w:tcPr>
            <w:tcW w:type="dxa" w:w="3160"/>
            <w:tcBorders>
              <w:top w:val="single" w:color="999999" w:sz="4"/>
              <w:left w:val="single" w:color="999999" w:sz="4"/>
              <w:bottom w:val="single" w:color="999999" w:sz="4"/>
              <w:right w:val="single" w:color="999999" w:sz="4"/>
            </w:tcBorders>
            <w:shd w:fill="F3F4F5" w:val="clear"/>
            <w:tcMar>
              <w:top w:type="dxa" w:w="80"/>
              <w:left w:type="dxa" w:w="120"/>
              <w:bottom w:type="dxa" w:w="80"/>
              <w:right w:type="dxa" w:w="120"/>
            </w:tcMar>
          </w:tcPr>
          <w:p>
            <w:r>
              <w:rPr>
                <w:sz w:val="20"/>
                <w:szCs w:val="20"/>
              </w:rPr>
              <w:t xml:space="preserve">Número de errores en primera sesión</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Operabilidad</w:t>
            </w:r>
          </w:p>
        </w:tc>
        <w:tc>
          <w:tcPr>
            <w:tcW w:type="dxa" w:w="4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Tipografía 18+, botones 56+, contraste AA</w:t>
            </w:r>
          </w:p>
        </w:tc>
        <w:tc>
          <w:tcPr>
            <w:tcW w:type="dxa" w:w="3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Tareas completadas sin asistencia</w:t>
            </w:r>
          </w:p>
        </w:tc>
      </w:tr>
      <w:tr>
        <w:tc>
          <w:tcPr>
            <w:tcW w:type="dxa" w:w="2200"/>
            <w:tcBorders>
              <w:top w:val="single" w:color="999999" w:sz="4"/>
              <w:left w:val="single" w:color="999999" w:sz="4"/>
              <w:bottom w:val="single" w:color="999999" w:sz="4"/>
              <w:right w:val="single" w:color="999999" w:sz="4"/>
            </w:tcBorders>
            <w:shd w:fill="F3F4F5" w:val="clear"/>
            <w:tcMar>
              <w:top w:type="dxa" w:w="80"/>
              <w:left w:type="dxa" w:w="120"/>
              <w:bottom w:type="dxa" w:w="80"/>
              <w:right w:type="dxa" w:w="120"/>
            </w:tcMar>
          </w:tcPr>
          <w:p>
            <w:r>
              <w:rPr>
                <w:sz w:val="20"/>
                <w:szCs w:val="20"/>
              </w:rPr>
              <w:t xml:space="preserve">Protección errores usuario</w:t>
            </w:r>
          </w:p>
        </w:tc>
        <w:tc>
          <w:tcPr>
            <w:tcW w:type="dxa" w:w="4000"/>
            <w:tcBorders>
              <w:top w:val="single" w:color="999999" w:sz="4"/>
              <w:left w:val="single" w:color="999999" w:sz="4"/>
              <w:bottom w:val="single" w:color="999999" w:sz="4"/>
              <w:right w:val="single" w:color="999999" w:sz="4"/>
            </w:tcBorders>
            <w:shd w:fill="F3F4F5" w:val="clear"/>
            <w:tcMar>
              <w:top w:type="dxa" w:w="80"/>
              <w:left w:type="dxa" w:w="120"/>
              <w:bottom w:type="dxa" w:w="80"/>
              <w:right w:type="dxa" w:w="120"/>
            </w:tcMar>
          </w:tcPr>
          <w:p>
            <w:r>
              <w:rPr>
                <w:sz w:val="20"/>
                <w:szCs w:val="20"/>
              </w:rPr>
              <w:t xml:space="preserve">Validación cliente y servidor, mensajes claros</w:t>
            </w:r>
          </w:p>
        </w:tc>
        <w:tc>
          <w:tcPr>
            <w:tcW w:type="dxa" w:w="3160"/>
            <w:tcBorders>
              <w:top w:val="single" w:color="999999" w:sz="4"/>
              <w:left w:val="single" w:color="999999" w:sz="4"/>
              <w:bottom w:val="single" w:color="999999" w:sz="4"/>
              <w:right w:val="single" w:color="999999" w:sz="4"/>
            </w:tcBorders>
            <w:shd w:fill="F3F4F5" w:val="clear"/>
            <w:tcMar>
              <w:top w:type="dxa" w:w="80"/>
              <w:left w:type="dxa" w:w="120"/>
              <w:bottom w:type="dxa" w:w="80"/>
              <w:right w:type="dxa" w:w="120"/>
            </w:tcMar>
          </w:tcPr>
          <w:p>
            <w:r>
              <w:rPr>
                <w:sz w:val="20"/>
                <w:szCs w:val="20"/>
              </w:rPr>
              <w:t xml:space="preserve">% de errores recuperables</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Accesibilidad</w:t>
            </w:r>
          </w:p>
        </w:tc>
        <w:tc>
          <w:tcPr>
            <w:tcW w:type="dxa" w:w="4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Contraste AA, etiquetas en inputs</w:t>
            </w:r>
          </w:p>
        </w:tc>
        <w:tc>
          <w:tcPr>
            <w:tcW w:type="dxa" w:w="3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Cumplimiento WCAG 2.1 AA</w:t>
            </w:r>
          </w:p>
        </w:tc>
      </w:tr>
    </w:tbl>
    <w:p>
      <w:pPr>
        <w:pStyle w:val="Heading2"/>
        <w:spacing w:after="200" w:before="280"/>
      </w:pPr>
      <w:r>
        <w:t xml:space="preserve">9.3. Eficiencia de desempeño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999999" w:sz="4"/>
              <w:left w:val="single" w:color="999999" w:sz="4"/>
              <w:bottom w:val="single" w:color="999999" w:sz="4"/>
              <w:right w:val="single" w:color="999999" w:sz="4"/>
            </w:tcBorders>
            <w:shd w:fill="00346F" w:val="clear"/>
            <w:tcMar>
              <w:top w:type="dxa" w:w="100"/>
              <w:left w:type="dxa" w:w="120"/>
              <w:bottom w:type="dxa" w:w="100"/>
              <w:right w:type="dxa" w:w="120"/>
            </w:tcMar>
          </w:tcPr>
          <w:p>
            <w:r>
              <w:rPr>
                <w:b/>
                <w:bCs/>
                <w:color w:val="FFFFFF"/>
                <w:sz w:val="20"/>
                <w:szCs w:val="20"/>
              </w:rPr>
              <w:t xml:space="preserve">Sub-característica</w:t>
            </w:r>
          </w:p>
        </w:tc>
        <w:tc>
          <w:tcPr>
            <w:tcW w:type="dxa" w:w="4000"/>
            <w:tcBorders>
              <w:top w:val="single" w:color="999999" w:sz="4"/>
              <w:left w:val="single" w:color="999999" w:sz="4"/>
              <w:bottom w:val="single" w:color="999999" w:sz="4"/>
              <w:right w:val="single" w:color="999999" w:sz="4"/>
            </w:tcBorders>
            <w:shd w:fill="00346F" w:val="clear"/>
            <w:tcMar>
              <w:top w:type="dxa" w:w="100"/>
              <w:left w:type="dxa" w:w="120"/>
              <w:bottom w:type="dxa" w:w="100"/>
              <w:right w:type="dxa" w:w="120"/>
            </w:tcMar>
          </w:tcPr>
          <w:p>
            <w:r>
              <w:rPr>
                <w:b/>
                <w:bCs/>
                <w:color w:val="FFFFFF"/>
                <w:sz w:val="20"/>
                <w:szCs w:val="20"/>
              </w:rPr>
              <w:t xml:space="preserve">Mecanismo arquitectónico</w:t>
            </w:r>
          </w:p>
        </w:tc>
        <w:tc>
          <w:tcPr>
            <w:tcW w:type="dxa" w:w="3160"/>
            <w:tcBorders>
              <w:top w:val="single" w:color="999999" w:sz="4"/>
              <w:left w:val="single" w:color="999999" w:sz="4"/>
              <w:bottom w:val="single" w:color="999999" w:sz="4"/>
              <w:right w:val="single" w:color="999999" w:sz="4"/>
            </w:tcBorders>
            <w:shd w:fill="00346F" w:val="clear"/>
            <w:tcMar>
              <w:top w:type="dxa" w:w="100"/>
              <w:left w:type="dxa" w:w="120"/>
              <w:bottom w:type="dxa" w:w="100"/>
              <w:right w:type="dxa" w:w="120"/>
            </w:tcMar>
          </w:tcPr>
          <w:p>
            <w:r>
              <w:rPr>
                <w:b/>
                <w:bCs/>
                <w:color w:val="FFFFFF"/>
                <w:sz w:val="20"/>
                <w:szCs w:val="20"/>
              </w:rPr>
              <w:t xml:space="preserve">Métrica</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Comportamiento temporal</w:t>
            </w:r>
          </w:p>
        </w:tc>
        <w:tc>
          <w:tcPr>
            <w:tcW w:type="dxa" w:w="4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FastAPI async, RTK Query con caché, índices BD</w:t>
            </w:r>
          </w:p>
        </w:tc>
        <w:tc>
          <w:tcPr>
            <w:tcW w:type="dxa" w:w="3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Latencia P50 &lt; 200ms para CRUD; P95 &lt; 500ms</w:t>
            </w:r>
          </w:p>
        </w:tc>
      </w:tr>
      <w:tr>
        <w:tc>
          <w:tcPr>
            <w:tcW w:type="dxa" w:w="2200"/>
            <w:tcBorders>
              <w:top w:val="single" w:color="999999" w:sz="4"/>
              <w:left w:val="single" w:color="999999" w:sz="4"/>
              <w:bottom w:val="single" w:color="999999" w:sz="4"/>
              <w:right w:val="single" w:color="999999" w:sz="4"/>
            </w:tcBorders>
            <w:shd w:fill="F3F4F5" w:val="clear"/>
            <w:tcMar>
              <w:top w:type="dxa" w:w="80"/>
              <w:left w:type="dxa" w:w="120"/>
              <w:bottom w:type="dxa" w:w="80"/>
              <w:right w:type="dxa" w:w="120"/>
            </w:tcMar>
          </w:tcPr>
          <w:p>
            <w:r>
              <w:rPr>
                <w:sz w:val="20"/>
                <w:szCs w:val="20"/>
              </w:rPr>
              <w:t xml:space="preserve">Utilización de recursos</w:t>
            </w:r>
          </w:p>
        </w:tc>
        <w:tc>
          <w:tcPr>
            <w:tcW w:type="dxa" w:w="4000"/>
            <w:tcBorders>
              <w:top w:val="single" w:color="999999" w:sz="4"/>
              <w:left w:val="single" w:color="999999" w:sz="4"/>
              <w:bottom w:val="single" w:color="999999" w:sz="4"/>
              <w:right w:val="single" w:color="999999" w:sz="4"/>
            </w:tcBorders>
            <w:shd w:fill="F3F4F5" w:val="clear"/>
            <w:tcMar>
              <w:top w:type="dxa" w:w="80"/>
              <w:left w:type="dxa" w:w="120"/>
              <w:bottom w:type="dxa" w:w="80"/>
              <w:right w:type="dxa" w:w="120"/>
            </w:tcMar>
          </w:tcPr>
          <w:p>
            <w:r>
              <w:rPr>
                <w:sz w:val="20"/>
                <w:szCs w:val="20"/>
              </w:rPr>
              <w:t xml:space="preserve">Containers con límites de CPU y memoria</w:t>
            </w:r>
          </w:p>
        </w:tc>
        <w:tc>
          <w:tcPr>
            <w:tcW w:type="dxa" w:w="3160"/>
            <w:tcBorders>
              <w:top w:val="single" w:color="999999" w:sz="4"/>
              <w:left w:val="single" w:color="999999" w:sz="4"/>
              <w:bottom w:val="single" w:color="999999" w:sz="4"/>
              <w:right w:val="single" w:color="999999" w:sz="4"/>
            </w:tcBorders>
            <w:shd w:fill="F3F4F5" w:val="clear"/>
            <w:tcMar>
              <w:top w:type="dxa" w:w="80"/>
              <w:left w:type="dxa" w:w="120"/>
              <w:bottom w:type="dxa" w:w="80"/>
              <w:right w:type="dxa" w:w="120"/>
            </w:tcMar>
          </w:tcPr>
          <w:p>
            <w:r>
              <w:rPr>
                <w:sz w:val="20"/>
                <w:szCs w:val="20"/>
              </w:rPr>
              <w:t xml:space="preserve">Memoria por servicio &lt; 256 MB en idle</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Capacidad</w:t>
            </w:r>
          </w:p>
        </w:tc>
        <w:tc>
          <w:tcPr>
            <w:tcW w:type="dxa" w:w="4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Stateless con JWT permite escalado horizontal</w:t>
            </w:r>
          </w:p>
        </w:tc>
        <w:tc>
          <w:tcPr>
            <w:tcW w:type="dxa" w:w="3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Requests por segundo con N réplicas</w:t>
            </w:r>
          </w:p>
        </w:tc>
      </w:tr>
    </w:tbl>
    <w:p>
      <w:pPr>
        <w:spacing w:after="140"/>
        <w:jc w:val="both"/>
      </w:pPr>
      <w:r>
        <w:t xml:space="preserve">Nota: la latencia de los endpoints de diagnóstico depende del servicio externo de visión y queda excluida de los objetivos P50/P95 indicados.</w:t>
      </w:r>
    </w:p>
    <w:p>
      <w:pPr>
        <w:pStyle w:val="Heading2"/>
        <w:spacing w:after="200" w:before="280"/>
      </w:pPr>
      <w:r>
        <w:t xml:space="preserve">9.4. Seguridad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999999" w:sz="4"/>
              <w:left w:val="single" w:color="999999" w:sz="4"/>
              <w:bottom w:val="single" w:color="999999" w:sz="4"/>
              <w:right w:val="single" w:color="999999" w:sz="4"/>
            </w:tcBorders>
            <w:shd w:fill="00346F" w:val="clear"/>
            <w:tcMar>
              <w:top w:type="dxa" w:w="100"/>
              <w:left w:type="dxa" w:w="120"/>
              <w:bottom w:type="dxa" w:w="100"/>
              <w:right w:type="dxa" w:w="120"/>
            </w:tcMar>
          </w:tcPr>
          <w:p>
            <w:r>
              <w:rPr>
                <w:b/>
                <w:bCs/>
                <w:color w:val="FFFFFF"/>
                <w:sz w:val="20"/>
                <w:szCs w:val="20"/>
              </w:rPr>
              <w:t xml:space="preserve">Sub-característica</w:t>
            </w:r>
          </w:p>
        </w:tc>
        <w:tc>
          <w:tcPr>
            <w:tcW w:type="dxa" w:w="4000"/>
            <w:tcBorders>
              <w:top w:val="single" w:color="999999" w:sz="4"/>
              <w:left w:val="single" w:color="999999" w:sz="4"/>
              <w:bottom w:val="single" w:color="999999" w:sz="4"/>
              <w:right w:val="single" w:color="999999" w:sz="4"/>
            </w:tcBorders>
            <w:shd w:fill="00346F" w:val="clear"/>
            <w:tcMar>
              <w:top w:type="dxa" w:w="100"/>
              <w:left w:type="dxa" w:w="120"/>
              <w:bottom w:type="dxa" w:w="100"/>
              <w:right w:type="dxa" w:w="120"/>
            </w:tcMar>
          </w:tcPr>
          <w:p>
            <w:r>
              <w:rPr>
                <w:b/>
                <w:bCs/>
                <w:color w:val="FFFFFF"/>
                <w:sz w:val="20"/>
                <w:szCs w:val="20"/>
              </w:rPr>
              <w:t xml:space="preserve">Mecanismo arquitectónico</w:t>
            </w:r>
          </w:p>
        </w:tc>
        <w:tc>
          <w:tcPr>
            <w:tcW w:type="dxa" w:w="3160"/>
            <w:tcBorders>
              <w:top w:val="single" w:color="999999" w:sz="4"/>
              <w:left w:val="single" w:color="999999" w:sz="4"/>
              <w:bottom w:val="single" w:color="999999" w:sz="4"/>
              <w:right w:val="single" w:color="999999" w:sz="4"/>
            </w:tcBorders>
            <w:shd w:fill="00346F" w:val="clear"/>
            <w:tcMar>
              <w:top w:type="dxa" w:w="100"/>
              <w:left w:type="dxa" w:w="120"/>
              <w:bottom w:type="dxa" w:w="100"/>
              <w:right w:type="dxa" w:w="120"/>
            </w:tcMar>
          </w:tcPr>
          <w:p>
            <w:r>
              <w:rPr>
                <w:b/>
                <w:bCs/>
                <w:color w:val="FFFFFF"/>
                <w:sz w:val="20"/>
                <w:szCs w:val="20"/>
              </w:rPr>
              <w:t xml:space="preserve">Métrica</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Confidencialidad</w:t>
            </w:r>
          </w:p>
        </w:tc>
        <w:tc>
          <w:tcPr>
            <w:tcW w:type="dxa" w:w="4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JWT firmado, secretos en env vars, HTTPS</w:t>
            </w:r>
          </w:p>
        </w:tc>
        <w:tc>
          <w:tcPr>
            <w:tcW w:type="dxa" w:w="3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Auditoría: ningún secreto en código fuente</w:t>
            </w:r>
          </w:p>
        </w:tc>
      </w:tr>
      <w:tr>
        <w:tc>
          <w:tcPr>
            <w:tcW w:type="dxa" w:w="2200"/>
            <w:tcBorders>
              <w:top w:val="single" w:color="999999" w:sz="4"/>
              <w:left w:val="single" w:color="999999" w:sz="4"/>
              <w:bottom w:val="single" w:color="999999" w:sz="4"/>
              <w:right w:val="single" w:color="999999" w:sz="4"/>
            </w:tcBorders>
            <w:shd w:fill="F3F4F5" w:val="clear"/>
            <w:tcMar>
              <w:top w:type="dxa" w:w="80"/>
              <w:left w:type="dxa" w:w="120"/>
              <w:bottom w:type="dxa" w:w="80"/>
              <w:right w:type="dxa" w:w="120"/>
            </w:tcMar>
          </w:tcPr>
          <w:p>
            <w:r>
              <w:rPr>
                <w:sz w:val="20"/>
                <w:szCs w:val="20"/>
              </w:rPr>
              <w:t xml:space="preserve">Integridad</w:t>
            </w:r>
          </w:p>
        </w:tc>
        <w:tc>
          <w:tcPr>
            <w:tcW w:type="dxa" w:w="4000"/>
            <w:tcBorders>
              <w:top w:val="single" w:color="999999" w:sz="4"/>
              <w:left w:val="single" w:color="999999" w:sz="4"/>
              <w:bottom w:val="single" w:color="999999" w:sz="4"/>
              <w:right w:val="single" w:color="999999" w:sz="4"/>
            </w:tcBorders>
            <w:shd w:fill="F3F4F5" w:val="clear"/>
            <w:tcMar>
              <w:top w:type="dxa" w:w="80"/>
              <w:left w:type="dxa" w:w="120"/>
              <w:bottom w:type="dxa" w:w="80"/>
              <w:right w:type="dxa" w:w="120"/>
            </w:tcMar>
          </w:tcPr>
          <w:p>
            <w:r>
              <w:rPr>
                <w:sz w:val="20"/>
                <w:szCs w:val="20"/>
              </w:rPr>
              <w:t xml:space="preserve">Validación Pydantic, queries parametrizadas, firma JWT</w:t>
            </w:r>
          </w:p>
        </w:tc>
        <w:tc>
          <w:tcPr>
            <w:tcW w:type="dxa" w:w="3160"/>
            <w:tcBorders>
              <w:top w:val="single" w:color="999999" w:sz="4"/>
              <w:left w:val="single" w:color="999999" w:sz="4"/>
              <w:bottom w:val="single" w:color="999999" w:sz="4"/>
              <w:right w:val="single" w:color="999999" w:sz="4"/>
            </w:tcBorders>
            <w:shd w:fill="F3F4F5" w:val="clear"/>
            <w:tcMar>
              <w:top w:type="dxa" w:w="80"/>
              <w:left w:type="dxa" w:w="120"/>
              <w:bottom w:type="dxa" w:w="80"/>
              <w:right w:type="dxa" w:w="120"/>
            </w:tcMar>
          </w:tcPr>
          <w:p>
            <w:r>
              <w:rPr>
                <w:sz w:val="20"/>
                <w:szCs w:val="20"/>
              </w:rPr>
              <w:t xml:space="preserve">Cero queries SQL con concatenación</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No repudio</w:t>
            </w:r>
          </w:p>
        </w:tc>
        <w:tc>
          <w:tcPr>
            <w:tcW w:type="dxa" w:w="4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Logs con user_id y trace_id por acción</w:t>
            </w:r>
          </w:p>
        </w:tc>
        <w:tc>
          <w:tcPr>
            <w:tcW w:type="dxa" w:w="3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 de acciones críticas con log auditable</w:t>
            </w:r>
          </w:p>
        </w:tc>
      </w:tr>
      <w:tr>
        <w:tc>
          <w:tcPr>
            <w:tcW w:type="dxa" w:w="2200"/>
            <w:tcBorders>
              <w:top w:val="single" w:color="999999" w:sz="4"/>
              <w:left w:val="single" w:color="999999" w:sz="4"/>
              <w:bottom w:val="single" w:color="999999" w:sz="4"/>
              <w:right w:val="single" w:color="999999" w:sz="4"/>
            </w:tcBorders>
            <w:shd w:fill="F3F4F5" w:val="clear"/>
            <w:tcMar>
              <w:top w:type="dxa" w:w="80"/>
              <w:left w:type="dxa" w:w="120"/>
              <w:bottom w:type="dxa" w:w="80"/>
              <w:right w:type="dxa" w:w="120"/>
            </w:tcMar>
          </w:tcPr>
          <w:p>
            <w:r>
              <w:rPr>
                <w:sz w:val="20"/>
                <w:szCs w:val="20"/>
              </w:rPr>
              <w:t xml:space="preserve">Responsabilidad</w:t>
            </w:r>
          </w:p>
        </w:tc>
        <w:tc>
          <w:tcPr>
            <w:tcW w:type="dxa" w:w="4000"/>
            <w:tcBorders>
              <w:top w:val="single" w:color="999999" w:sz="4"/>
              <w:left w:val="single" w:color="999999" w:sz="4"/>
              <w:bottom w:val="single" w:color="999999" w:sz="4"/>
              <w:right w:val="single" w:color="999999" w:sz="4"/>
            </w:tcBorders>
            <w:shd w:fill="F3F4F5" w:val="clear"/>
            <w:tcMar>
              <w:top w:type="dxa" w:w="80"/>
              <w:left w:type="dxa" w:w="120"/>
              <w:bottom w:type="dxa" w:w="80"/>
              <w:right w:type="dxa" w:w="120"/>
            </w:tcMar>
          </w:tcPr>
          <w:p>
            <w:r>
              <w:rPr>
                <w:sz w:val="20"/>
                <w:szCs w:val="20"/>
              </w:rPr>
              <w:t xml:space="preserve">Mismo mecanismo de logs</w:t>
            </w:r>
          </w:p>
        </w:tc>
        <w:tc>
          <w:tcPr>
            <w:tcW w:type="dxa" w:w="3160"/>
            <w:tcBorders>
              <w:top w:val="single" w:color="999999" w:sz="4"/>
              <w:left w:val="single" w:color="999999" w:sz="4"/>
              <w:bottom w:val="single" w:color="999999" w:sz="4"/>
              <w:right w:val="single" w:color="999999" w:sz="4"/>
            </w:tcBorders>
            <w:shd w:fill="F3F4F5" w:val="clear"/>
            <w:tcMar>
              <w:top w:type="dxa" w:w="80"/>
              <w:left w:type="dxa" w:w="120"/>
              <w:bottom w:type="dxa" w:w="80"/>
              <w:right w:type="dxa" w:w="120"/>
            </w:tcMar>
          </w:tcPr>
          <w:p>
            <w:r>
              <w:rPr>
                <w:sz w:val="20"/>
                <w:szCs w:val="20"/>
              </w:rPr>
              <w:t xml:space="preserve">Trazabilidad por user_id</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Autenticidad</w:t>
            </w:r>
          </w:p>
        </w:tc>
        <w:tc>
          <w:tcPr>
            <w:tcW w:type="dxa" w:w="4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Refresh token rotation con detección de reuso</w:t>
            </w:r>
          </w:p>
        </w:tc>
        <w:tc>
          <w:tcPr>
            <w:tcW w:type="dxa" w:w="3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Capacidad de detectar y revocar sesiones</w:t>
            </w:r>
          </w:p>
        </w:tc>
      </w:tr>
    </w:tbl>
    <w:p>
      <w:pPr>
        <w:pStyle w:val="Heading2"/>
        <w:spacing w:after="200" w:before="280"/>
      </w:pPr>
      <w:r>
        <w:t xml:space="preserve">9.5. Mantenibilidad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999999" w:sz="4"/>
              <w:left w:val="single" w:color="999999" w:sz="4"/>
              <w:bottom w:val="single" w:color="999999" w:sz="4"/>
              <w:right w:val="single" w:color="999999" w:sz="4"/>
            </w:tcBorders>
            <w:shd w:fill="00346F" w:val="clear"/>
            <w:tcMar>
              <w:top w:type="dxa" w:w="100"/>
              <w:left w:type="dxa" w:w="120"/>
              <w:bottom w:type="dxa" w:w="100"/>
              <w:right w:type="dxa" w:w="120"/>
            </w:tcMar>
          </w:tcPr>
          <w:p>
            <w:r>
              <w:rPr>
                <w:b/>
                <w:bCs/>
                <w:color w:val="FFFFFF"/>
                <w:sz w:val="20"/>
                <w:szCs w:val="20"/>
              </w:rPr>
              <w:t xml:space="preserve">Sub-característica</w:t>
            </w:r>
          </w:p>
        </w:tc>
        <w:tc>
          <w:tcPr>
            <w:tcW w:type="dxa" w:w="4000"/>
            <w:tcBorders>
              <w:top w:val="single" w:color="999999" w:sz="4"/>
              <w:left w:val="single" w:color="999999" w:sz="4"/>
              <w:bottom w:val="single" w:color="999999" w:sz="4"/>
              <w:right w:val="single" w:color="999999" w:sz="4"/>
            </w:tcBorders>
            <w:shd w:fill="00346F" w:val="clear"/>
            <w:tcMar>
              <w:top w:type="dxa" w:w="100"/>
              <w:left w:type="dxa" w:w="120"/>
              <w:bottom w:type="dxa" w:w="100"/>
              <w:right w:type="dxa" w:w="120"/>
            </w:tcMar>
          </w:tcPr>
          <w:p>
            <w:r>
              <w:rPr>
                <w:b/>
                <w:bCs/>
                <w:color w:val="FFFFFF"/>
                <w:sz w:val="20"/>
                <w:szCs w:val="20"/>
              </w:rPr>
              <w:t xml:space="preserve">Mecanismo arquitectónico</w:t>
            </w:r>
          </w:p>
        </w:tc>
        <w:tc>
          <w:tcPr>
            <w:tcW w:type="dxa" w:w="3160"/>
            <w:tcBorders>
              <w:top w:val="single" w:color="999999" w:sz="4"/>
              <w:left w:val="single" w:color="999999" w:sz="4"/>
              <w:bottom w:val="single" w:color="999999" w:sz="4"/>
              <w:right w:val="single" w:color="999999" w:sz="4"/>
            </w:tcBorders>
            <w:shd w:fill="00346F" w:val="clear"/>
            <w:tcMar>
              <w:top w:type="dxa" w:w="100"/>
              <w:left w:type="dxa" w:w="120"/>
              <w:bottom w:type="dxa" w:w="100"/>
              <w:right w:type="dxa" w:w="120"/>
            </w:tcMar>
          </w:tcPr>
          <w:p>
            <w:r>
              <w:rPr>
                <w:b/>
                <w:bCs/>
                <w:color w:val="FFFFFF"/>
                <w:sz w:val="20"/>
                <w:szCs w:val="20"/>
              </w:rPr>
              <w:t xml:space="preserve">Métrica</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Modularidad</w:t>
            </w:r>
          </w:p>
        </w:tc>
        <w:tc>
          <w:tcPr>
            <w:tcW w:type="dxa" w:w="4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Hexagonal Architecture, dos servicios independientes</w:t>
            </w:r>
          </w:p>
        </w:tc>
        <w:tc>
          <w:tcPr>
            <w:tcW w:type="dxa" w:w="3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Acoplamiento entre paquetes (import-linter)</w:t>
            </w:r>
          </w:p>
        </w:tc>
      </w:tr>
      <w:tr>
        <w:tc>
          <w:tcPr>
            <w:tcW w:type="dxa" w:w="2200"/>
            <w:tcBorders>
              <w:top w:val="single" w:color="999999" w:sz="4"/>
              <w:left w:val="single" w:color="999999" w:sz="4"/>
              <w:bottom w:val="single" w:color="999999" w:sz="4"/>
              <w:right w:val="single" w:color="999999" w:sz="4"/>
            </w:tcBorders>
            <w:shd w:fill="F3F4F5" w:val="clear"/>
            <w:tcMar>
              <w:top w:type="dxa" w:w="80"/>
              <w:left w:type="dxa" w:w="120"/>
              <w:bottom w:type="dxa" w:w="80"/>
              <w:right w:type="dxa" w:w="120"/>
            </w:tcMar>
          </w:tcPr>
          <w:p>
            <w:r>
              <w:rPr>
                <w:sz w:val="20"/>
                <w:szCs w:val="20"/>
              </w:rPr>
              <w:t xml:space="preserve">Reusabilidad</w:t>
            </w:r>
          </w:p>
        </w:tc>
        <w:tc>
          <w:tcPr>
            <w:tcW w:type="dxa" w:w="4000"/>
            <w:tcBorders>
              <w:top w:val="single" w:color="999999" w:sz="4"/>
              <w:left w:val="single" w:color="999999" w:sz="4"/>
              <w:bottom w:val="single" w:color="999999" w:sz="4"/>
              <w:right w:val="single" w:color="999999" w:sz="4"/>
            </w:tcBorders>
            <w:shd w:fill="F3F4F5" w:val="clear"/>
            <w:tcMar>
              <w:top w:type="dxa" w:w="80"/>
              <w:left w:type="dxa" w:w="120"/>
              <w:bottom w:type="dxa" w:w="80"/>
              <w:right w:type="dxa" w:w="120"/>
            </w:tcMar>
          </w:tcPr>
          <w:p>
            <w:r>
              <w:rPr>
                <w:sz w:val="20"/>
                <w:szCs w:val="20"/>
              </w:rPr>
              <w:t xml:space="preserve">Interfaces en dominio (Repository, Strategy)</w:t>
            </w:r>
          </w:p>
        </w:tc>
        <w:tc>
          <w:tcPr>
            <w:tcW w:type="dxa" w:w="3160"/>
            <w:tcBorders>
              <w:top w:val="single" w:color="999999" w:sz="4"/>
              <w:left w:val="single" w:color="999999" w:sz="4"/>
              <w:bottom w:val="single" w:color="999999" w:sz="4"/>
              <w:right w:val="single" w:color="999999" w:sz="4"/>
            </w:tcBorders>
            <w:shd w:fill="F3F4F5" w:val="clear"/>
            <w:tcMar>
              <w:top w:type="dxa" w:w="80"/>
              <w:left w:type="dxa" w:w="120"/>
              <w:bottom w:type="dxa" w:w="80"/>
              <w:right w:type="dxa" w:w="120"/>
            </w:tcMar>
          </w:tcPr>
          <w:p>
            <w:r>
              <w:rPr>
                <w:sz w:val="20"/>
                <w:szCs w:val="20"/>
              </w:rPr>
              <w:t xml:space="preserve">Implementaciones intercambiables verificables</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Analizabilidad</w:t>
            </w:r>
          </w:p>
        </w:tc>
        <w:tc>
          <w:tcPr>
            <w:tcW w:type="dxa" w:w="4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Tipado estricto Python+TS, logs estructurados, OpenAPI</w:t>
            </w:r>
          </w:p>
        </w:tc>
        <w:tc>
          <w:tcPr>
            <w:tcW w:type="dxa" w:w="3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 de código con type hints</w:t>
            </w:r>
          </w:p>
        </w:tc>
      </w:tr>
      <w:tr>
        <w:tc>
          <w:tcPr>
            <w:tcW w:type="dxa" w:w="2200"/>
            <w:tcBorders>
              <w:top w:val="single" w:color="999999" w:sz="4"/>
              <w:left w:val="single" w:color="999999" w:sz="4"/>
              <w:bottom w:val="single" w:color="999999" w:sz="4"/>
              <w:right w:val="single" w:color="999999" w:sz="4"/>
            </w:tcBorders>
            <w:shd w:fill="F3F4F5" w:val="clear"/>
            <w:tcMar>
              <w:top w:type="dxa" w:w="80"/>
              <w:left w:type="dxa" w:w="120"/>
              <w:bottom w:type="dxa" w:w="80"/>
              <w:right w:type="dxa" w:w="120"/>
            </w:tcMar>
          </w:tcPr>
          <w:p>
            <w:r>
              <w:rPr>
                <w:sz w:val="20"/>
                <w:szCs w:val="20"/>
              </w:rPr>
              <w:t xml:space="preserve">Modificabilidad</w:t>
            </w:r>
          </w:p>
        </w:tc>
        <w:tc>
          <w:tcPr>
            <w:tcW w:type="dxa" w:w="4000"/>
            <w:tcBorders>
              <w:top w:val="single" w:color="999999" w:sz="4"/>
              <w:left w:val="single" w:color="999999" w:sz="4"/>
              <w:bottom w:val="single" w:color="999999" w:sz="4"/>
              <w:right w:val="single" w:color="999999" w:sz="4"/>
            </w:tcBorders>
            <w:shd w:fill="F3F4F5" w:val="clear"/>
            <w:tcMar>
              <w:top w:type="dxa" w:w="80"/>
              <w:left w:type="dxa" w:w="120"/>
              <w:bottom w:type="dxa" w:w="80"/>
              <w:right w:type="dxa" w:w="120"/>
            </w:tcMar>
          </w:tcPr>
          <w:p>
            <w:r>
              <w:rPr>
                <w:sz w:val="20"/>
                <w:szCs w:val="20"/>
              </w:rPr>
              <w:t xml:space="preserve">DI Container, separación dominio/infraestructura</w:t>
            </w:r>
          </w:p>
        </w:tc>
        <w:tc>
          <w:tcPr>
            <w:tcW w:type="dxa" w:w="3160"/>
            <w:tcBorders>
              <w:top w:val="single" w:color="999999" w:sz="4"/>
              <w:left w:val="single" w:color="999999" w:sz="4"/>
              <w:bottom w:val="single" w:color="999999" w:sz="4"/>
              <w:right w:val="single" w:color="999999" w:sz="4"/>
            </w:tcBorders>
            <w:shd w:fill="F3F4F5" w:val="clear"/>
            <w:tcMar>
              <w:top w:type="dxa" w:w="80"/>
              <w:left w:type="dxa" w:w="120"/>
              <w:bottom w:type="dxa" w:w="80"/>
              <w:right w:type="dxa" w:w="120"/>
            </w:tcMar>
          </w:tcPr>
          <w:p>
            <w:r>
              <w:rPr>
                <w:sz w:val="20"/>
                <w:szCs w:val="20"/>
              </w:rPr>
              <w:t xml:space="preserve">Cambio de proveedor sin tocar dominio</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Capacidad de prueba</w:t>
            </w:r>
          </w:p>
        </w:tc>
        <w:tc>
          <w:tcPr>
            <w:tcW w:type="dxa" w:w="4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Mocks en dominio, in-memory repos, pytest</w:t>
            </w:r>
          </w:p>
        </w:tc>
        <w:tc>
          <w:tcPr>
            <w:tcW w:type="dxa" w:w="3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 cobertura de tests</w:t>
            </w:r>
          </w:p>
        </w:tc>
      </w:tr>
    </w:tbl>
    <w:p>
      <w:r>
        <w:br w:type="page"/>
      </w:r>
    </w:p>
    <w:p>
      <w:pPr>
        <w:pStyle w:val="Heading1"/>
        <w:spacing w:after="200" w:before="280"/>
      </w:pPr>
      <w:r>
        <w:t xml:space="preserve">10. Plan de implementación incremental</w:t>
      </w:r>
    </w:p>
    <w:p>
      <w:pPr>
        <w:spacing w:after="140"/>
        <w:jc w:val="both"/>
      </w:pPr>
      <w:r>
        <w:t xml:space="preserve">La implementación se organiza en sprints cortos con criterios de aceptación verificables. Cada sprint termina con un commit y un demo funcional.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5160"/>
        <w:gridCol w:w="1200"/>
      </w:tblGrid>
      <w:tr>
        <w:trPr>
          <w:tblHeader/>
        </w:trPr>
        <w:tc>
          <w:tcPr>
            <w:tcW w:type="dxa" w:w="800"/>
            <w:tcBorders>
              <w:top w:val="single" w:color="999999" w:sz="4"/>
              <w:left w:val="single" w:color="999999" w:sz="4"/>
              <w:bottom w:val="single" w:color="999999" w:sz="4"/>
              <w:right w:val="single" w:color="999999" w:sz="4"/>
            </w:tcBorders>
            <w:shd w:fill="00346F" w:val="clear"/>
            <w:tcMar>
              <w:top w:type="dxa" w:w="100"/>
              <w:left w:type="dxa" w:w="120"/>
              <w:bottom w:type="dxa" w:w="100"/>
              <w:right w:type="dxa" w:w="120"/>
            </w:tcMar>
          </w:tcPr>
          <w:p>
            <w:r>
              <w:rPr>
                <w:b/>
                <w:bCs/>
                <w:color w:val="FFFFFF"/>
                <w:sz w:val="20"/>
                <w:szCs w:val="20"/>
              </w:rPr>
              <w:t xml:space="preserve">Sprint</w:t>
            </w:r>
          </w:p>
        </w:tc>
        <w:tc>
          <w:tcPr>
            <w:tcW w:type="dxa" w:w="2200"/>
            <w:tcBorders>
              <w:top w:val="single" w:color="999999" w:sz="4"/>
              <w:left w:val="single" w:color="999999" w:sz="4"/>
              <w:bottom w:val="single" w:color="999999" w:sz="4"/>
              <w:right w:val="single" w:color="999999" w:sz="4"/>
            </w:tcBorders>
            <w:shd w:fill="00346F" w:val="clear"/>
            <w:tcMar>
              <w:top w:type="dxa" w:w="100"/>
              <w:left w:type="dxa" w:w="120"/>
              <w:bottom w:type="dxa" w:w="100"/>
              <w:right w:type="dxa" w:w="120"/>
            </w:tcMar>
          </w:tcPr>
          <w:p>
            <w:r>
              <w:rPr>
                <w:b/>
                <w:bCs/>
                <w:color w:val="FFFFFF"/>
                <w:sz w:val="20"/>
                <w:szCs w:val="20"/>
              </w:rPr>
              <w:t xml:space="preserve">Objetivo</w:t>
            </w:r>
          </w:p>
        </w:tc>
        <w:tc>
          <w:tcPr>
            <w:tcW w:type="dxa" w:w="5160"/>
            <w:tcBorders>
              <w:top w:val="single" w:color="999999" w:sz="4"/>
              <w:left w:val="single" w:color="999999" w:sz="4"/>
              <w:bottom w:val="single" w:color="999999" w:sz="4"/>
              <w:right w:val="single" w:color="999999" w:sz="4"/>
            </w:tcBorders>
            <w:shd w:fill="00346F" w:val="clear"/>
            <w:tcMar>
              <w:top w:type="dxa" w:w="100"/>
              <w:left w:type="dxa" w:w="120"/>
              <w:bottom w:type="dxa" w:w="100"/>
              <w:right w:type="dxa" w:w="120"/>
            </w:tcMar>
          </w:tcPr>
          <w:p>
            <w:r>
              <w:rPr>
                <w:b/>
                <w:bCs/>
                <w:color w:val="FFFFFF"/>
                <w:sz w:val="20"/>
                <w:szCs w:val="20"/>
              </w:rPr>
              <w:t xml:space="preserve">Criterio de aceptación</w:t>
            </w:r>
          </w:p>
        </w:tc>
        <w:tc>
          <w:tcPr>
            <w:tcW w:type="dxa" w:w="1200"/>
            <w:tcBorders>
              <w:top w:val="single" w:color="999999" w:sz="4"/>
              <w:left w:val="single" w:color="999999" w:sz="4"/>
              <w:bottom w:val="single" w:color="999999" w:sz="4"/>
              <w:right w:val="single" w:color="999999" w:sz="4"/>
            </w:tcBorders>
            <w:shd w:fill="00346F" w:val="clear"/>
            <w:tcMar>
              <w:top w:type="dxa" w:w="100"/>
              <w:left w:type="dxa" w:w="120"/>
              <w:bottom w:type="dxa" w:w="100"/>
              <w:right w:type="dxa" w:w="120"/>
            </w:tcMar>
          </w:tcPr>
          <w:p>
            <w:r>
              <w:rPr>
                <w:b/>
                <w:bCs/>
                <w:color w:val="FFFFFF"/>
                <w:sz w:val="20"/>
                <w:szCs w:val="20"/>
              </w:rPr>
              <w:t xml:space="preserve">Tiempo</w:t>
            </w:r>
          </w:p>
        </w:tc>
      </w:tr>
      <w:t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S1</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Infraestructura base</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docker-compose levanta postgres, minio y un endpoint hello-world</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3-4 h</w:t>
            </w:r>
          </w:p>
        </w:tc>
      </w:tr>
      <w:tr>
        <w:tc>
          <w:tcPr>
            <w:tcW w:type="dxa" w:w="800"/>
            <w:tcBorders>
              <w:top w:val="single" w:color="999999" w:sz="4"/>
              <w:left w:val="single" w:color="999999" w:sz="4"/>
              <w:bottom w:val="single" w:color="999999" w:sz="4"/>
              <w:right w:val="single" w:color="999999" w:sz="4"/>
            </w:tcBorders>
            <w:shd w:fill="F3F4F5" w:val="clear"/>
            <w:tcMar>
              <w:top w:type="dxa" w:w="80"/>
              <w:left w:type="dxa" w:w="120"/>
              <w:bottom w:type="dxa" w:w="80"/>
              <w:right w:type="dxa" w:w="120"/>
            </w:tcMar>
          </w:tcPr>
          <w:p>
            <w:r>
              <w:rPr>
                <w:sz w:val="20"/>
                <w:szCs w:val="20"/>
              </w:rPr>
              <w:t xml:space="preserve">S2</w:t>
            </w:r>
          </w:p>
        </w:tc>
        <w:tc>
          <w:tcPr>
            <w:tcW w:type="dxa" w:w="2200"/>
            <w:tcBorders>
              <w:top w:val="single" w:color="999999" w:sz="4"/>
              <w:left w:val="single" w:color="999999" w:sz="4"/>
              <w:bottom w:val="single" w:color="999999" w:sz="4"/>
              <w:right w:val="single" w:color="999999" w:sz="4"/>
            </w:tcBorders>
            <w:shd w:fill="F3F4F5" w:val="clear"/>
            <w:tcMar>
              <w:top w:type="dxa" w:w="80"/>
              <w:left w:type="dxa" w:w="120"/>
              <w:bottom w:type="dxa" w:w="80"/>
              <w:right w:type="dxa" w:w="120"/>
            </w:tcMar>
          </w:tcPr>
          <w:p>
            <w:r>
              <w:rPr>
                <w:sz w:val="20"/>
                <w:szCs w:val="20"/>
              </w:rPr>
              <w:t xml:space="preserve">auth-service: registro, login, roles</w:t>
            </w:r>
          </w:p>
        </w:tc>
        <w:tc>
          <w:tcPr>
            <w:tcW w:type="dxa" w:w="5160"/>
            <w:tcBorders>
              <w:top w:val="single" w:color="999999" w:sz="4"/>
              <w:left w:val="single" w:color="999999" w:sz="4"/>
              <w:bottom w:val="single" w:color="999999" w:sz="4"/>
              <w:right w:val="single" w:color="999999" w:sz="4"/>
            </w:tcBorders>
            <w:shd w:fill="F3F4F5" w:val="clear"/>
            <w:tcMar>
              <w:top w:type="dxa" w:w="80"/>
              <w:left w:type="dxa" w:w="120"/>
              <w:bottom w:type="dxa" w:w="80"/>
              <w:right w:type="dxa" w:w="120"/>
            </w:tcMar>
          </w:tcPr>
          <w:p>
            <w:r>
              <w:rPr>
                <w:sz w:val="20"/>
                <w:szCs w:val="20"/>
              </w:rPr>
              <w:t xml:space="preserve">Endpoints emiten JWT con claim role</w:t>
            </w:r>
          </w:p>
        </w:tc>
        <w:tc>
          <w:tcPr>
            <w:tcW w:type="dxa" w:w="1200"/>
            <w:tcBorders>
              <w:top w:val="single" w:color="999999" w:sz="4"/>
              <w:left w:val="single" w:color="999999" w:sz="4"/>
              <w:bottom w:val="single" w:color="999999" w:sz="4"/>
              <w:right w:val="single" w:color="999999" w:sz="4"/>
            </w:tcBorders>
            <w:shd w:fill="F3F4F5" w:val="clear"/>
            <w:tcMar>
              <w:top w:type="dxa" w:w="80"/>
              <w:left w:type="dxa" w:w="120"/>
              <w:bottom w:type="dxa" w:w="80"/>
              <w:right w:type="dxa" w:w="120"/>
            </w:tcMar>
          </w:tcPr>
          <w:p>
            <w:r>
              <w:rPr>
                <w:sz w:val="20"/>
                <w:szCs w:val="20"/>
              </w:rPr>
              <w:t xml:space="preserve">5-7 h</w:t>
            </w:r>
          </w:p>
        </w:tc>
      </w:tr>
      <w:t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S3</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Gateway con validación JWT y autorización por rol</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Gateway rutea según rol del token</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3-4 h</w:t>
            </w:r>
          </w:p>
        </w:tc>
      </w:tr>
      <w:tr>
        <w:tc>
          <w:tcPr>
            <w:tcW w:type="dxa" w:w="800"/>
            <w:tcBorders>
              <w:top w:val="single" w:color="999999" w:sz="4"/>
              <w:left w:val="single" w:color="999999" w:sz="4"/>
              <w:bottom w:val="single" w:color="999999" w:sz="4"/>
              <w:right w:val="single" w:color="999999" w:sz="4"/>
            </w:tcBorders>
            <w:shd w:fill="F3F4F5" w:val="clear"/>
            <w:tcMar>
              <w:top w:type="dxa" w:w="80"/>
              <w:left w:type="dxa" w:w="120"/>
              <w:bottom w:type="dxa" w:w="80"/>
              <w:right w:type="dxa" w:w="120"/>
            </w:tcMar>
          </w:tcPr>
          <w:p>
            <w:r>
              <w:rPr>
                <w:sz w:val="20"/>
                <w:szCs w:val="20"/>
              </w:rPr>
              <w:t xml:space="preserve">S4</w:t>
            </w:r>
          </w:p>
        </w:tc>
        <w:tc>
          <w:tcPr>
            <w:tcW w:type="dxa" w:w="2200"/>
            <w:tcBorders>
              <w:top w:val="single" w:color="999999" w:sz="4"/>
              <w:left w:val="single" w:color="999999" w:sz="4"/>
              <w:bottom w:val="single" w:color="999999" w:sz="4"/>
              <w:right w:val="single" w:color="999999" w:sz="4"/>
            </w:tcBorders>
            <w:shd w:fill="F3F4F5" w:val="clear"/>
            <w:tcMar>
              <w:top w:type="dxa" w:w="80"/>
              <w:left w:type="dxa" w:w="120"/>
              <w:bottom w:type="dxa" w:w="80"/>
              <w:right w:type="dxa" w:w="120"/>
            </w:tcMar>
          </w:tcPr>
          <w:p>
            <w:r>
              <w:rPr>
                <w:sz w:val="20"/>
                <w:szCs w:val="20"/>
              </w:rPr>
              <w:t xml:space="preserve">diagnostico-service: estructura base</w:t>
            </w:r>
          </w:p>
        </w:tc>
        <w:tc>
          <w:tcPr>
            <w:tcW w:type="dxa" w:w="5160"/>
            <w:tcBorders>
              <w:top w:val="single" w:color="999999" w:sz="4"/>
              <w:left w:val="single" w:color="999999" w:sz="4"/>
              <w:bottom w:val="single" w:color="999999" w:sz="4"/>
              <w:right w:val="single" w:color="999999" w:sz="4"/>
            </w:tcBorders>
            <w:shd w:fill="F3F4F5" w:val="clear"/>
            <w:tcMar>
              <w:top w:type="dxa" w:w="80"/>
              <w:left w:type="dxa" w:w="120"/>
              <w:bottom w:type="dxa" w:w="80"/>
              <w:right w:type="dxa" w:w="120"/>
            </w:tcMar>
          </w:tcPr>
          <w:p>
            <w:r>
              <w:rPr>
                <w:sz w:val="20"/>
                <w:szCs w:val="20"/>
              </w:rPr>
              <w:t xml:space="preserve">DI container, exception handler, endpoint /cultivos CRUD</w:t>
            </w:r>
          </w:p>
        </w:tc>
        <w:tc>
          <w:tcPr>
            <w:tcW w:type="dxa" w:w="1200"/>
            <w:tcBorders>
              <w:top w:val="single" w:color="999999" w:sz="4"/>
              <w:left w:val="single" w:color="999999" w:sz="4"/>
              <w:bottom w:val="single" w:color="999999" w:sz="4"/>
              <w:right w:val="single" w:color="999999" w:sz="4"/>
            </w:tcBorders>
            <w:shd w:fill="F3F4F5" w:val="clear"/>
            <w:tcMar>
              <w:top w:type="dxa" w:w="80"/>
              <w:left w:type="dxa" w:w="120"/>
              <w:bottom w:type="dxa" w:w="80"/>
              <w:right w:type="dxa" w:w="120"/>
            </w:tcMar>
          </w:tcPr>
          <w:p>
            <w:r>
              <w:rPr>
                <w:sz w:val="20"/>
                <w:szCs w:val="20"/>
              </w:rPr>
              <w:t xml:space="preserve">6-8 h</w:t>
            </w:r>
          </w:p>
        </w:tc>
      </w:tr>
      <w:t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S5</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Endpoint de diagnóstico con MockVisionProvider</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POST /diagnosticos guarda foto, llama mock, persiste</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4-6 h</w:t>
            </w:r>
          </w:p>
        </w:tc>
      </w:tr>
      <w:tr>
        <w:tc>
          <w:tcPr>
            <w:tcW w:type="dxa" w:w="800"/>
            <w:tcBorders>
              <w:top w:val="single" w:color="999999" w:sz="4"/>
              <w:left w:val="single" w:color="999999" w:sz="4"/>
              <w:bottom w:val="single" w:color="999999" w:sz="4"/>
              <w:right w:val="single" w:color="999999" w:sz="4"/>
            </w:tcBorders>
            <w:shd w:fill="F3F4F5" w:val="clear"/>
            <w:tcMar>
              <w:top w:type="dxa" w:w="80"/>
              <w:left w:type="dxa" w:w="120"/>
              <w:bottom w:type="dxa" w:w="80"/>
              <w:right w:type="dxa" w:w="120"/>
            </w:tcMar>
          </w:tcPr>
          <w:p>
            <w:r>
              <w:rPr>
                <w:sz w:val="20"/>
                <w:szCs w:val="20"/>
              </w:rPr>
              <w:t xml:space="preserve">S6</w:t>
            </w:r>
          </w:p>
        </w:tc>
        <w:tc>
          <w:tcPr>
            <w:tcW w:type="dxa" w:w="2200"/>
            <w:tcBorders>
              <w:top w:val="single" w:color="999999" w:sz="4"/>
              <w:left w:val="single" w:color="999999" w:sz="4"/>
              <w:bottom w:val="single" w:color="999999" w:sz="4"/>
              <w:right w:val="single" w:color="999999" w:sz="4"/>
            </w:tcBorders>
            <w:shd w:fill="F3F4F5" w:val="clear"/>
            <w:tcMar>
              <w:top w:type="dxa" w:w="80"/>
              <w:left w:type="dxa" w:w="120"/>
              <w:bottom w:type="dxa" w:w="80"/>
              <w:right w:type="dxa" w:w="120"/>
            </w:tcMar>
          </w:tcPr>
          <w:p>
            <w:r>
              <w:rPr>
                <w:sz w:val="20"/>
                <w:szCs w:val="20"/>
              </w:rPr>
              <w:t xml:space="preserve">Frontend: login y rutas por rol</w:t>
            </w:r>
          </w:p>
        </w:tc>
        <w:tc>
          <w:tcPr>
            <w:tcW w:type="dxa" w:w="5160"/>
            <w:tcBorders>
              <w:top w:val="single" w:color="999999" w:sz="4"/>
              <w:left w:val="single" w:color="999999" w:sz="4"/>
              <w:bottom w:val="single" w:color="999999" w:sz="4"/>
              <w:right w:val="single" w:color="999999" w:sz="4"/>
            </w:tcBorders>
            <w:shd w:fill="F3F4F5" w:val="clear"/>
            <w:tcMar>
              <w:top w:type="dxa" w:w="80"/>
              <w:left w:type="dxa" w:w="120"/>
              <w:bottom w:type="dxa" w:w="80"/>
              <w:right w:type="dxa" w:w="120"/>
            </w:tcMar>
          </w:tcPr>
          <w:p>
            <w:r>
              <w:rPr>
                <w:sz w:val="20"/>
                <w:szCs w:val="20"/>
              </w:rPr>
              <w:t xml:space="preserve">Login funcional con redirección a sub-app según rol</w:t>
            </w:r>
          </w:p>
        </w:tc>
        <w:tc>
          <w:tcPr>
            <w:tcW w:type="dxa" w:w="1200"/>
            <w:tcBorders>
              <w:top w:val="single" w:color="999999" w:sz="4"/>
              <w:left w:val="single" w:color="999999" w:sz="4"/>
              <w:bottom w:val="single" w:color="999999" w:sz="4"/>
              <w:right w:val="single" w:color="999999" w:sz="4"/>
            </w:tcBorders>
            <w:shd w:fill="F3F4F5" w:val="clear"/>
            <w:tcMar>
              <w:top w:type="dxa" w:w="80"/>
              <w:left w:type="dxa" w:w="120"/>
              <w:bottom w:type="dxa" w:w="80"/>
              <w:right w:type="dxa" w:w="120"/>
            </w:tcMar>
          </w:tcPr>
          <w:p>
            <w:r>
              <w:rPr>
                <w:sz w:val="20"/>
                <w:szCs w:val="20"/>
              </w:rPr>
              <w:t xml:space="preserve">5-6 h</w:t>
            </w:r>
          </w:p>
        </w:tc>
      </w:tr>
      <w:t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S7</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Frontend agricultor: pantallas básicas</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Captura foto, ve diagnóstico simplificado</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8-10 h</w:t>
            </w:r>
          </w:p>
        </w:tc>
      </w:tr>
      <w:tr>
        <w:tc>
          <w:tcPr>
            <w:tcW w:type="dxa" w:w="800"/>
            <w:tcBorders>
              <w:top w:val="single" w:color="999999" w:sz="4"/>
              <w:left w:val="single" w:color="999999" w:sz="4"/>
              <w:bottom w:val="single" w:color="999999" w:sz="4"/>
              <w:right w:val="single" w:color="999999" w:sz="4"/>
            </w:tcBorders>
            <w:shd w:fill="F3F4F5" w:val="clear"/>
            <w:tcMar>
              <w:top w:type="dxa" w:w="80"/>
              <w:left w:type="dxa" w:w="120"/>
              <w:bottom w:type="dxa" w:w="80"/>
              <w:right w:type="dxa" w:w="120"/>
            </w:tcMar>
          </w:tcPr>
          <w:p>
            <w:r>
              <w:rPr>
                <w:sz w:val="20"/>
                <w:szCs w:val="20"/>
              </w:rPr>
              <w:t xml:space="preserve">S8</w:t>
            </w:r>
          </w:p>
        </w:tc>
        <w:tc>
          <w:tcPr>
            <w:tcW w:type="dxa" w:w="2200"/>
            <w:tcBorders>
              <w:top w:val="single" w:color="999999" w:sz="4"/>
              <w:left w:val="single" w:color="999999" w:sz="4"/>
              <w:bottom w:val="single" w:color="999999" w:sz="4"/>
              <w:right w:val="single" w:color="999999" w:sz="4"/>
            </w:tcBorders>
            <w:shd w:fill="F3F4F5" w:val="clear"/>
            <w:tcMar>
              <w:top w:type="dxa" w:w="80"/>
              <w:left w:type="dxa" w:w="120"/>
              <w:bottom w:type="dxa" w:w="80"/>
              <w:right w:type="dxa" w:w="120"/>
            </w:tcMar>
          </w:tcPr>
          <w:p>
            <w:r>
              <w:rPr>
                <w:sz w:val="20"/>
                <w:szCs w:val="20"/>
              </w:rPr>
              <w:t xml:space="preserve">Frontend investigador: pantallas básicas</w:t>
            </w:r>
          </w:p>
        </w:tc>
        <w:tc>
          <w:tcPr>
            <w:tcW w:type="dxa" w:w="5160"/>
            <w:tcBorders>
              <w:top w:val="single" w:color="999999" w:sz="4"/>
              <w:left w:val="single" w:color="999999" w:sz="4"/>
              <w:bottom w:val="single" w:color="999999" w:sz="4"/>
              <w:right w:val="single" w:color="999999" w:sz="4"/>
            </w:tcBorders>
            <w:shd w:fill="F3F4F5" w:val="clear"/>
            <w:tcMar>
              <w:top w:type="dxa" w:w="80"/>
              <w:left w:type="dxa" w:w="120"/>
              <w:bottom w:type="dxa" w:w="80"/>
              <w:right w:type="dxa" w:w="120"/>
            </w:tcMar>
          </w:tcPr>
          <w:p>
            <w:r>
              <w:rPr>
                <w:sz w:val="20"/>
                <w:szCs w:val="20"/>
              </w:rPr>
              <w:t xml:space="preserve">Diagnóstico con vista técnica y datos completos</w:t>
            </w:r>
          </w:p>
        </w:tc>
        <w:tc>
          <w:tcPr>
            <w:tcW w:type="dxa" w:w="1200"/>
            <w:tcBorders>
              <w:top w:val="single" w:color="999999" w:sz="4"/>
              <w:left w:val="single" w:color="999999" w:sz="4"/>
              <w:bottom w:val="single" w:color="999999" w:sz="4"/>
              <w:right w:val="single" w:color="999999" w:sz="4"/>
            </w:tcBorders>
            <w:shd w:fill="F3F4F5" w:val="clear"/>
            <w:tcMar>
              <w:top w:type="dxa" w:w="80"/>
              <w:left w:type="dxa" w:w="120"/>
              <w:bottom w:type="dxa" w:w="80"/>
              <w:right w:type="dxa" w:w="120"/>
            </w:tcMar>
          </w:tcPr>
          <w:p>
            <w:r>
              <w:rPr>
                <w:sz w:val="20"/>
                <w:szCs w:val="20"/>
              </w:rPr>
              <w:t xml:space="preserve">6-8 h</w:t>
            </w:r>
          </w:p>
        </w:tc>
      </w:tr>
      <w:t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S9</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Plan de abono y recordatorios</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Endpoints funcionales, integrados con frontend</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6-8 h</w:t>
            </w:r>
          </w:p>
        </w:tc>
      </w:tr>
      <w:tr>
        <w:tc>
          <w:tcPr>
            <w:tcW w:type="dxa" w:w="800"/>
            <w:tcBorders>
              <w:top w:val="single" w:color="999999" w:sz="4"/>
              <w:left w:val="single" w:color="999999" w:sz="4"/>
              <w:bottom w:val="single" w:color="999999" w:sz="4"/>
              <w:right w:val="single" w:color="999999" w:sz="4"/>
            </w:tcBorders>
            <w:shd w:fill="F3F4F5" w:val="clear"/>
            <w:tcMar>
              <w:top w:type="dxa" w:w="80"/>
              <w:left w:type="dxa" w:w="120"/>
              <w:bottom w:type="dxa" w:w="80"/>
              <w:right w:type="dxa" w:w="120"/>
            </w:tcMar>
          </w:tcPr>
          <w:p>
            <w:r>
              <w:rPr>
                <w:sz w:val="20"/>
                <w:szCs w:val="20"/>
              </w:rPr>
              <w:t xml:space="preserve">S10</w:t>
            </w:r>
          </w:p>
        </w:tc>
        <w:tc>
          <w:tcPr>
            <w:tcW w:type="dxa" w:w="2200"/>
            <w:tcBorders>
              <w:top w:val="single" w:color="999999" w:sz="4"/>
              <w:left w:val="single" w:color="999999" w:sz="4"/>
              <w:bottom w:val="single" w:color="999999" w:sz="4"/>
              <w:right w:val="single" w:color="999999" w:sz="4"/>
            </w:tcBorders>
            <w:shd w:fill="F3F4F5" w:val="clear"/>
            <w:tcMar>
              <w:top w:type="dxa" w:w="80"/>
              <w:left w:type="dxa" w:w="120"/>
              <w:bottom w:type="dxa" w:w="80"/>
              <w:right w:type="dxa" w:w="120"/>
            </w:tcMar>
          </w:tcPr>
          <w:p>
            <w:r>
              <w:rPr>
                <w:sz w:val="20"/>
                <w:szCs w:val="20"/>
              </w:rPr>
              <w:t xml:space="preserve">Conexión a CNNVisionProvider real</w:t>
            </w:r>
          </w:p>
        </w:tc>
        <w:tc>
          <w:tcPr>
            <w:tcW w:type="dxa" w:w="5160"/>
            <w:tcBorders>
              <w:top w:val="single" w:color="999999" w:sz="4"/>
              <w:left w:val="single" w:color="999999" w:sz="4"/>
              <w:bottom w:val="single" w:color="999999" w:sz="4"/>
              <w:right w:val="single" w:color="999999" w:sz="4"/>
            </w:tcBorders>
            <w:shd w:fill="F3F4F5" w:val="clear"/>
            <w:tcMar>
              <w:top w:type="dxa" w:w="80"/>
              <w:left w:type="dxa" w:w="120"/>
              <w:bottom w:type="dxa" w:w="80"/>
              <w:right w:type="dxa" w:w="120"/>
            </w:tcMar>
          </w:tcPr>
          <w:p>
            <w:r>
              <w:rPr>
                <w:sz w:val="20"/>
                <w:szCs w:val="20"/>
              </w:rPr>
              <w:t xml:space="preserve">Variable de entorno cambia entre Mock y servicio externo</w:t>
            </w:r>
          </w:p>
        </w:tc>
        <w:tc>
          <w:tcPr>
            <w:tcW w:type="dxa" w:w="1200"/>
            <w:tcBorders>
              <w:top w:val="single" w:color="999999" w:sz="4"/>
              <w:left w:val="single" w:color="999999" w:sz="4"/>
              <w:bottom w:val="single" w:color="999999" w:sz="4"/>
              <w:right w:val="single" w:color="999999" w:sz="4"/>
            </w:tcBorders>
            <w:shd w:fill="F3F4F5" w:val="clear"/>
            <w:tcMar>
              <w:top w:type="dxa" w:w="80"/>
              <w:left w:type="dxa" w:w="120"/>
              <w:bottom w:type="dxa" w:w="80"/>
              <w:right w:type="dxa" w:w="120"/>
            </w:tcMar>
          </w:tcPr>
          <w:p>
            <w:r>
              <w:rPr>
                <w:sz w:val="20"/>
                <w:szCs w:val="20"/>
              </w:rPr>
              <w:t xml:space="preserve">3-4 h</w:t>
            </w:r>
          </w:p>
        </w:tc>
      </w:tr>
      <w:t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S11</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Hardening: refresh tokens, blacklist, rate limit</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Seguridad reforzada según OWASP</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4-6 h</w:t>
            </w:r>
          </w:p>
        </w:tc>
      </w:tr>
      <w:tr>
        <w:tc>
          <w:tcPr>
            <w:tcW w:type="dxa" w:w="800"/>
            <w:tcBorders>
              <w:top w:val="single" w:color="999999" w:sz="4"/>
              <w:left w:val="single" w:color="999999" w:sz="4"/>
              <w:bottom w:val="single" w:color="999999" w:sz="4"/>
              <w:right w:val="single" w:color="999999" w:sz="4"/>
            </w:tcBorders>
            <w:shd w:fill="F3F4F5" w:val="clear"/>
            <w:tcMar>
              <w:top w:type="dxa" w:w="80"/>
              <w:left w:type="dxa" w:w="120"/>
              <w:bottom w:type="dxa" w:w="80"/>
              <w:right w:type="dxa" w:w="120"/>
            </w:tcMar>
          </w:tcPr>
          <w:p>
            <w:r>
              <w:rPr>
                <w:sz w:val="20"/>
                <w:szCs w:val="20"/>
              </w:rPr>
              <w:t xml:space="preserve">S12</w:t>
            </w:r>
          </w:p>
        </w:tc>
        <w:tc>
          <w:tcPr>
            <w:tcW w:type="dxa" w:w="2200"/>
            <w:tcBorders>
              <w:top w:val="single" w:color="999999" w:sz="4"/>
              <w:left w:val="single" w:color="999999" w:sz="4"/>
              <w:bottom w:val="single" w:color="999999" w:sz="4"/>
              <w:right w:val="single" w:color="999999" w:sz="4"/>
            </w:tcBorders>
            <w:shd w:fill="F3F4F5" w:val="clear"/>
            <w:tcMar>
              <w:top w:type="dxa" w:w="80"/>
              <w:left w:type="dxa" w:w="120"/>
              <w:bottom w:type="dxa" w:w="80"/>
              <w:right w:type="dxa" w:w="120"/>
            </w:tcMar>
          </w:tcPr>
          <w:p>
            <w:r>
              <w:rPr>
                <w:sz w:val="20"/>
                <w:szCs w:val="20"/>
              </w:rPr>
              <w:t xml:space="preserve">Tests, CI y documentación</w:t>
            </w:r>
          </w:p>
        </w:tc>
        <w:tc>
          <w:tcPr>
            <w:tcW w:type="dxa" w:w="5160"/>
            <w:tcBorders>
              <w:top w:val="single" w:color="999999" w:sz="4"/>
              <w:left w:val="single" w:color="999999" w:sz="4"/>
              <w:bottom w:val="single" w:color="999999" w:sz="4"/>
              <w:right w:val="single" w:color="999999" w:sz="4"/>
            </w:tcBorders>
            <w:shd w:fill="F3F4F5" w:val="clear"/>
            <w:tcMar>
              <w:top w:type="dxa" w:w="80"/>
              <w:left w:type="dxa" w:w="120"/>
              <w:bottom w:type="dxa" w:w="80"/>
              <w:right w:type="dxa" w:w="120"/>
            </w:tcMar>
          </w:tcPr>
          <w:p>
            <w:r>
              <w:rPr>
                <w:sz w:val="20"/>
                <w:szCs w:val="20"/>
              </w:rPr>
              <w:t xml:space="preserve">Suite de tests, GitHub Actions con import-linter</w:t>
            </w:r>
          </w:p>
        </w:tc>
        <w:tc>
          <w:tcPr>
            <w:tcW w:type="dxa" w:w="1200"/>
            <w:tcBorders>
              <w:top w:val="single" w:color="999999" w:sz="4"/>
              <w:left w:val="single" w:color="999999" w:sz="4"/>
              <w:bottom w:val="single" w:color="999999" w:sz="4"/>
              <w:right w:val="single" w:color="999999" w:sz="4"/>
            </w:tcBorders>
            <w:shd w:fill="F3F4F5" w:val="clear"/>
            <w:tcMar>
              <w:top w:type="dxa" w:w="80"/>
              <w:left w:type="dxa" w:w="120"/>
              <w:bottom w:type="dxa" w:w="80"/>
              <w:right w:type="dxa" w:w="120"/>
            </w:tcMar>
          </w:tcPr>
          <w:p>
            <w:r>
              <w:rPr>
                <w:sz w:val="20"/>
                <w:szCs w:val="20"/>
              </w:rPr>
              <w:t xml:space="preserve">6-8 h</w:t>
            </w:r>
          </w:p>
        </w:tc>
      </w:tr>
    </w:tbl>
    <w:p>
      <w:pPr>
        <w:spacing w:after="140"/>
        <w:jc w:val="both"/>
      </w:pPr>
      <w:r>
        <w:t xml:space="preserve">Total estimado: 59 a 79 horas, distribuidas según disponibilidad. La estimación es mayor que en la v1.0 porque incluye dos frontends diferenciados por rol, conexión al servicio externo de visión y hardening de seguridad.</w:t>
      </w:r>
    </w:p>
    <w:p>
      <w:r>
        <w:br w:type="page"/>
      </w:r>
    </w:p>
    <w:p>
      <w:pPr>
        <w:pStyle w:val="Heading1"/>
        <w:spacing w:after="200" w:before="280"/>
      </w:pPr>
      <w:r>
        <w:t xml:space="preserve">11. Riesgos identificados y mitigaciones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1400"/>
        <w:gridCol w:w="4360"/>
      </w:tblGrid>
      <w:tr>
        <w:trPr>
          <w:tblHeader/>
        </w:trPr>
        <w:tc>
          <w:tcPr>
            <w:tcW w:type="dxa" w:w="600"/>
            <w:tcBorders>
              <w:top w:val="single" w:color="999999" w:sz="4"/>
              <w:left w:val="single" w:color="999999" w:sz="4"/>
              <w:bottom w:val="single" w:color="999999" w:sz="4"/>
              <w:right w:val="single" w:color="999999" w:sz="4"/>
            </w:tcBorders>
            <w:shd w:fill="00346F" w:val="clear"/>
            <w:tcMar>
              <w:top w:type="dxa" w:w="100"/>
              <w:left w:type="dxa" w:w="120"/>
              <w:bottom w:type="dxa" w:w="100"/>
              <w:right w:type="dxa" w:w="120"/>
            </w:tcMar>
          </w:tcPr>
          <w:p>
            <w:r>
              <w:rPr>
                <w:b/>
                <w:bCs/>
                <w:color w:val="FFFFFF"/>
                <w:sz w:val="20"/>
                <w:szCs w:val="20"/>
              </w:rPr>
              <w:t xml:space="preserve">ID</w:t>
            </w:r>
          </w:p>
        </w:tc>
        <w:tc>
          <w:tcPr>
            <w:tcW w:type="dxa" w:w="3000"/>
            <w:tcBorders>
              <w:top w:val="single" w:color="999999" w:sz="4"/>
              <w:left w:val="single" w:color="999999" w:sz="4"/>
              <w:bottom w:val="single" w:color="999999" w:sz="4"/>
              <w:right w:val="single" w:color="999999" w:sz="4"/>
            </w:tcBorders>
            <w:shd w:fill="00346F" w:val="clear"/>
            <w:tcMar>
              <w:top w:type="dxa" w:w="100"/>
              <w:left w:type="dxa" w:w="120"/>
              <w:bottom w:type="dxa" w:w="100"/>
              <w:right w:type="dxa" w:w="120"/>
            </w:tcMar>
          </w:tcPr>
          <w:p>
            <w:r>
              <w:rPr>
                <w:b/>
                <w:bCs/>
                <w:color w:val="FFFFFF"/>
                <w:sz w:val="20"/>
                <w:szCs w:val="20"/>
              </w:rPr>
              <w:t xml:space="preserve">Riesgo</w:t>
            </w:r>
          </w:p>
        </w:tc>
        <w:tc>
          <w:tcPr>
            <w:tcW w:type="dxa" w:w="1400"/>
            <w:tcBorders>
              <w:top w:val="single" w:color="999999" w:sz="4"/>
              <w:left w:val="single" w:color="999999" w:sz="4"/>
              <w:bottom w:val="single" w:color="999999" w:sz="4"/>
              <w:right w:val="single" w:color="999999" w:sz="4"/>
            </w:tcBorders>
            <w:shd w:fill="00346F" w:val="clear"/>
            <w:tcMar>
              <w:top w:type="dxa" w:w="100"/>
              <w:left w:type="dxa" w:w="120"/>
              <w:bottom w:type="dxa" w:w="100"/>
              <w:right w:type="dxa" w:w="120"/>
            </w:tcMar>
          </w:tcPr>
          <w:p>
            <w:r>
              <w:rPr>
                <w:b/>
                <w:bCs/>
                <w:color w:val="FFFFFF"/>
                <w:sz w:val="20"/>
                <w:szCs w:val="20"/>
              </w:rPr>
              <w:t xml:space="preserve">Probabilidad</w:t>
            </w:r>
          </w:p>
        </w:tc>
        <w:tc>
          <w:tcPr>
            <w:tcW w:type="dxa" w:w="4360"/>
            <w:tcBorders>
              <w:top w:val="single" w:color="999999" w:sz="4"/>
              <w:left w:val="single" w:color="999999" w:sz="4"/>
              <w:bottom w:val="single" w:color="999999" w:sz="4"/>
              <w:right w:val="single" w:color="999999" w:sz="4"/>
            </w:tcBorders>
            <w:shd w:fill="00346F" w:val="clear"/>
            <w:tcMar>
              <w:top w:type="dxa" w:w="100"/>
              <w:left w:type="dxa" w:w="120"/>
              <w:bottom w:type="dxa" w:w="100"/>
              <w:right w:type="dxa" w:w="120"/>
            </w:tcMar>
          </w:tcPr>
          <w:p>
            <w:r>
              <w:rPr>
                <w:b/>
                <w:bCs/>
                <w:color w:val="FFFFFF"/>
                <w:sz w:val="20"/>
                <w:szCs w:val="20"/>
              </w:rPr>
              <w:t xml:space="preserve">Mitigación</w:t>
            </w:r>
          </w:p>
        </w:tc>
      </w:tr>
      <w:tr>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R1</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Servicio externo de visión no disponible cuando se necesita</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Alta</w:t>
            </w:r>
          </w:p>
        </w:tc>
        <w:tc>
          <w:tcPr>
            <w:tcW w:type="dxa" w:w="4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Strategy pattern con MockVisionProvider permite desarrollar todo el sistema sin depender del modelo</w:t>
            </w:r>
          </w:p>
        </w:tc>
      </w:tr>
      <w:tr>
        <w:tc>
          <w:tcPr>
            <w:tcW w:type="dxa" w:w="600"/>
            <w:tcBorders>
              <w:top w:val="single" w:color="999999" w:sz="4"/>
              <w:left w:val="single" w:color="999999" w:sz="4"/>
              <w:bottom w:val="single" w:color="999999" w:sz="4"/>
              <w:right w:val="single" w:color="999999" w:sz="4"/>
            </w:tcBorders>
            <w:shd w:fill="F3F4F5" w:val="clear"/>
            <w:tcMar>
              <w:top w:type="dxa" w:w="80"/>
              <w:left w:type="dxa" w:w="120"/>
              <w:bottom w:type="dxa" w:w="80"/>
              <w:right w:type="dxa" w:w="120"/>
            </w:tcMar>
          </w:tcPr>
          <w:p>
            <w:r>
              <w:rPr>
                <w:sz w:val="20"/>
                <w:szCs w:val="20"/>
              </w:rPr>
              <w:t xml:space="preserve">R2</w:t>
            </w:r>
          </w:p>
        </w:tc>
        <w:tc>
          <w:tcPr>
            <w:tcW w:type="dxa" w:w="3000"/>
            <w:tcBorders>
              <w:top w:val="single" w:color="999999" w:sz="4"/>
              <w:left w:val="single" w:color="999999" w:sz="4"/>
              <w:bottom w:val="single" w:color="999999" w:sz="4"/>
              <w:right w:val="single" w:color="999999" w:sz="4"/>
            </w:tcBorders>
            <w:shd w:fill="F3F4F5" w:val="clear"/>
            <w:tcMar>
              <w:top w:type="dxa" w:w="80"/>
              <w:left w:type="dxa" w:w="120"/>
              <w:bottom w:type="dxa" w:w="80"/>
              <w:right w:type="dxa" w:w="120"/>
            </w:tcMar>
          </w:tcPr>
          <w:p>
            <w:r>
              <w:rPr>
                <w:sz w:val="20"/>
                <w:szCs w:val="20"/>
              </w:rPr>
              <w:t xml:space="preserve">Contrato del servicio externo cambia tras integración</w:t>
            </w:r>
          </w:p>
        </w:tc>
        <w:tc>
          <w:tcPr>
            <w:tcW w:type="dxa" w:w="1400"/>
            <w:tcBorders>
              <w:top w:val="single" w:color="999999" w:sz="4"/>
              <w:left w:val="single" w:color="999999" w:sz="4"/>
              <w:bottom w:val="single" w:color="999999" w:sz="4"/>
              <w:right w:val="single" w:color="999999" w:sz="4"/>
            </w:tcBorders>
            <w:shd w:fill="F3F4F5" w:val="clear"/>
            <w:tcMar>
              <w:top w:type="dxa" w:w="80"/>
              <w:left w:type="dxa" w:w="120"/>
              <w:bottom w:type="dxa" w:w="80"/>
              <w:right w:type="dxa" w:w="120"/>
            </w:tcMar>
          </w:tcPr>
          <w:p>
            <w:r>
              <w:rPr>
                <w:sz w:val="20"/>
                <w:szCs w:val="20"/>
              </w:rPr>
              <w:t xml:space="preserve">Media</w:t>
            </w:r>
          </w:p>
        </w:tc>
        <w:tc>
          <w:tcPr>
            <w:tcW w:type="dxa" w:w="4360"/>
            <w:tcBorders>
              <w:top w:val="single" w:color="999999" w:sz="4"/>
              <w:left w:val="single" w:color="999999" w:sz="4"/>
              <w:bottom w:val="single" w:color="999999" w:sz="4"/>
              <w:right w:val="single" w:color="999999" w:sz="4"/>
            </w:tcBorders>
            <w:shd w:fill="F3F4F5" w:val="clear"/>
            <w:tcMar>
              <w:top w:type="dxa" w:w="80"/>
              <w:left w:type="dxa" w:w="120"/>
              <w:bottom w:type="dxa" w:w="80"/>
              <w:right w:type="dxa" w:w="120"/>
            </w:tcMar>
          </w:tcPr>
          <w:p>
            <w:r>
              <w:rPr>
                <w:sz w:val="20"/>
                <w:szCs w:val="20"/>
              </w:rPr>
              <w:t xml:space="preserve">Acordar contrato JSON por escrito antes de la integración. Versionado semántico del endpoint del modelo</w:t>
            </w:r>
          </w:p>
        </w:tc>
      </w:tr>
      <w:tr>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R3</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Dos frontends crean duplicación silenciosa</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Media</w:t>
            </w:r>
          </w:p>
        </w:tc>
        <w:tc>
          <w:tcPr>
            <w:tcW w:type="dxa" w:w="4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Disciplina de mantener componentes verdaderamente compartidos en /shared. Code review obligatorio</w:t>
            </w:r>
          </w:p>
        </w:tc>
      </w:tr>
      <w:tr>
        <w:tc>
          <w:tcPr>
            <w:tcW w:type="dxa" w:w="600"/>
            <w:tcBorders>
              <w:top w:val="single" w:color="999999" w:sz="4"/>
              <w:left w:val="single" w:color="999999" w:sz="4"/>
              <w:bottom w:val="single" w:color="999999" w:sz="4"/>
              <w:right w:val="single" w:color="999999" w:sz="4"/>
            </w:tcBorders>
            <w:shd w:fill="F3F4F5" w:val="clear"/>
            <w:tcMar>
              <w:top w:type="dxa" w:w="80"/>
              <w:left w:type="dxa" w:w="120"/>
              <w:bottom w:type="dxa" w:w="80"/>
              <w:right w:type="dxa" w:w="120"/>
            </w:tcMar>
          </w:tcPr>
          <w:p>
            <w:r>
              <w:rPr>
                <w:sz w:val="20"/>
                <w:szCs w:val="20"/>
              </w:rPr>
              <w:t xml:space="preserve">R4</w:t>
            </w:r>
          </w:p>
        </w:tc>
        <w:tc>
          <w:tcPr>
            <w:tcW w:type="dxa" w:w="3000"/>
            <w:tcBorders>
              <w:top w:val="single" w:color="999999" w:sz="4"/>
              <w:left w:val="single" w:color="999999" w:sz="4"/>
              <w:bottom w:val="single" w:color="999999" w:sz="4"/>
              <w:right w:val="single" w:color="999999" w:sz="4"/>
            </w:tcBorders>
            <w:shd w:fill="F3F4F5" w:val="clear"/>
            <w:tcMar>
              <w:top w:type="dxa" w:w="80"/>
              <w:left w:type="dxa" w:w="120"/>
              <w:bottom w:type="dxa" w:w="80"/>
              <w:right w:type="dxa" w:w="120"/>
            </w:tcMar>
          </w:tcPr>
          <w:p>
            <w:r>
              <w:rPr>
                <w:sz w:val="20"/>
                <w:szCs w:val="20"/>
              </w:rPr>
              <w:t xml:space="preserve">Sobre-ingeniería arquitectónica para equipo pequeño</w:t>
            </w:r>
          </w:p>
        </w:tc>
        <w:tc>
          <w:tcPr>
            <w:tcW w:type="dxa" w:w="1400"/>
            <w:tcBorders>
              <w:top w:val="single" w:color="999999" w:sz="4"/>
              <w:left w:val="single" w:color="999999" w:sz="4"/>
              <w:bottom w:val="single" w:color="999999" w:sz="4"/>
              <w:right w:val="single" w:color="999999" w:sz="4"/>
            </w:tcBorders>
            <w:shd w:fill="F3F4F5" w:val="clear"/>
            <w:tcMar>
              <w:top w:type="dxa" w:w="80"/>
              <w:left w:type="dxa" w:w="120"/>
              <w:bottom w:type="dxa" w:w="80"/>
              <w:right w:type="dxa" w:w="120"/>
            </w:tcMar>
          </w:tcPr>
          <w:p>
            <w:r>
              <w:rPr>
                <w:sz w:val="20"/>
                <w:szCs w:val="20"/>
              </w:rPr>
              <w:t xml:space="preserve">Media</w:t>
            </w:r>
          </w:p>
        </w:tc>
        <w:tc>
          <w:tcPr>
            <w:tcW w:type="dxa" w:w="4360"/>
            <w:tcBorders>
              <w:top w:val="single" w:color="999999" w:sz="4"/>
              <w:left w:val="single" w:color="999999" w:sz="4"/>
              <w:bottom w:val="single" w:color="999999" w:sz="4"/>
              <w:right w:val="single" w:color="999999" w:sz="4"/>
            </w:tcBorders>
            <w:shd w:fill="F3F4F5" w:val="clear"/>
            <w:tcMar>
              <w:top w:type="dxa" w:w="80"/>
              <w:left w:type="dxa" w:w="120"/>
              <w:bottom w:type="dxa" w:w="80"/>
              <w:right w:type="dxa" w:w="120"/>
            </w:tcMar>
          </w:tcPr>
          <w:p>
            <w:r>
              <w:rPr>
                <w:sz w:val="20"/>
                <w:szCs w:val="20"/>
              </w:rPr>
              <w:t xml:space="preserve">Comenzar con solo 2 servicios; revisar mensualmente si la complejidad operacional impide avanzar</w:t>
            </w:r>
          </w:p>
        </w:tc>
      </w:tr>
      <w:tr>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R5</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Erosión arquitectónica en sprints posteriores</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Alta</w:t>
            </w:r>
          </w:p>
        </w:tc>
        <w:tc>
          <w:tcPr>
            <w:tcW w:type="dxa" w:w="4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Reglas import-linter en CI desde sprint 1; revisión arquitectónica mensual</w:t>
            </w:r>
          </w:p>
        </w:tc>
      </w:tr>
      <w:tr>
        <w:tc>
          <w:tcPr>
            <w:tcW w:type="dxa" w:w="600"/>
            <w:tcBorders>
              <w:top w:val="single" w:color="999999" w:sz="4"/>
              <w:left w:val="single" w:color="999999" w:sz="4"/>
              <w:bottom w:val="single" w:color="999999" w:sz="4"/>
              <w:right w:val="single" w:color="999999" w:sz="4"/>
            </w:tcBorders>
            <w:shd w:fill="F3F4F5" w:val="clear"/>
            <w:tcMar>
              <w:top w:type="dxa" w:w="80"/>
              <w:left w:type="dxa" w:w="120"/>
              <w:bottom w:type="dxa" w:w="80"/>
              <w:right w:type="dxa" w:w="120"/>
            </w:tcMar>
          </w:tcPr>
          <w:p>
            <w:r>
              <w:rPr>
                <w:sz w:val="20"/>
                <w:szCs w:val="20"/>
              </w:rPr>
              <w:t xml:space="preserve">R6</w:t>
            </w:r>
          </w:p>
        </w:tc>
        <w:tc>
          <w:tcPr>
            <w:tcW w:type="dxa" w:w="3000"/>
            <w:tcBorders>
              <w:top w:val="single" w:color="999999" w:sz="4"/>
              <w:left w:val="single" w:color="999999" w:sz="4"/>
              <w:bottom w:val="single" w:color="999999" w:sz="4"/>
              <w:right w:val="single" w:color="999999" w:sz="4"/>
            </w:tcBorders>
            <w:shd w:fill="F3F4F5" w:val="clear"/>
            <w:tcMar>
              <w:top w:type="dxa" w:w="80"/>
              <w:left w:type="dxa" w:w="120"/>
              <w:bottom w:type="dxa" w:w="80"/>
              <w:right w:type="dxa" w:w="120"/>
            </w:tcMar>
          </w:tcPr>
          <w:p>
            <w:r>
              <w:rPr>
                <w:sz w:val="20"/>
                <w:szCs w:val="20"/>
              </w:rPr>
              <w:t xml:space="preserve">Falla en validación con agricultor real</w:t>
            </w:r>
          </w:p>
        </w:tc>
        <w:tc>
          <w:tcPr>
            <w:tcW w:type="dxa" w:w="1400"/>
            <w:tcBorders>
              <w:top w:val="single" w:color="999999" w:sz="4"/>
              <w:left w:val="single" w:color="999999" w:sz="4"/>
              <w:bottom w:val="single" w:color="999999" w:sz="4"/>
              <w:right w:val="single" w:color="999999" w:sz="4"/>
            </w:tcBorders>
            <w:shd w:fill="F3F4F5" w:val="clear"/>
            <w:tcMar>
              <w:top w:type="dxa" w:w="80"/>
              <w:left w:type="dxa" w:w="120"/>
              <w:bottom w:type="dxa" w:w="80"/>
              <w:right w:type="dxa" w:w="120"/>
            </w:tcMar>
          </w:tcPr>
          <w:p>
            <w:r>
              <w:rPr>
                <w:sz w:val="20"/>
                <w:szCs w:val="20"/>
              </w:rPr>
              <w:t xml:space="preserve">Alta</w:t>
            </w:r>
          </w:p>
        </w:tc>
        <w:tc>
          <w:tcPr>
            <w:tcW w:type="dxa" w:w="4360"/>
            <w:tcBorders>
              <w:top w:val="single" w:color="999999" w:sz="4"/>
              <w:left w:val="single" w:color="999999" w:sz="4"/>
              <w:bottom w:val="single" w:color="999999" w:sz="4"/>
              <w:right w:val="single" w:color="999999" w:sz="4"/>
            </w:tcBorders>
            <w:shd w:fill="F3F4F5" w:val="clear"/>
            <w:tcMar>
              <w:top w:type="dxa" w:w="80"/>
              <w:left w:type="dxa" w:w="120"/>
              <w:bottom w:type="dxa" w:w="80"/>
              <w:right w:type="dxa" w:w="120"/>
            </w:tcMar>
          </w:tcPr>
          <w:p>
            <w:r>
              <w:rPr>
                <w:sz w:val="20"/>
                <w:szCs w:val="20"/>
              </w:rPr>
              <w:t xml:space="preserve">Test de usabilidad con agricultor real al final de sprint 7</w:t>
            </w:r>
          </w:p>
        </w:tc>
      </w:tr>
      <w:tr>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R7</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Latencia inaceptable por servicio externo de visión</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Media</w:t>
            </w:r>
          </w:p>
        </w:tc>
        <w:tc>
          <w:tcPr>
            <w:tcW w:type="dxa" w:w="4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Caché de respuestas por hash de imagen; timeout configurado y mensaje de error claro</w:t>
            </w:r>
          </w:p>
        </w:tc>
      </w:tr>
    </w:tbl>
    <w:p>
      <w:r>
        <w:br w:type="page"/>
      </w:r>
    </w:p>
    <w:p>
      <w:pPr>
        <w:pStyle w:val="Heading1"/>
        <w:spacing w:after="200" w:before="280"/>
      </w:pPr>
      <w:r>
        <w:t xml:space="preserve">12. Bibliografía y referencias</w:t>
      </w:r>
    </w:p>
    <w:p>
      <w:pPr>
        <w:pStyle w:val="Heading2"/>
        <w:spacing w:after="200" w:before="280"/>
      </w:pPr>
      <w:r>
        <w:t xml:space="preserve">12.1. Estándares y guías oficiales</w:t>
      </w:r>
    </w:p>
    <w:p>
      <w:pPr>
        <w:pStyle w:val="ListParagraph"/>
        <w:numPr>
          <w:ilvl w:val="0"/>
          <w:numId w:val="2"/>
        </w:numPr>
        <w:spacing w:after="80"/>
        <w:jc w:val="both"/>
      </w:pPr>
      <w:r>
        <w:t xml:space="preserve">ISO/IEC 25010:2023. Systems and software engineering — Systems and software Quality Requirements and Evaluation (SQuaRE) — Product quality model.</w:t>
      </w:r>
    </w:p>
    <w:p>
      <w:pPr>
        <w:pStyle w:val="ListParagraph"/>
        <w:numPr>
          <w:ilvl w:val="0"/>
          <w:numId w:val="2"/>
        </w:numPr>
        <w:spacing w:after="80"/>
        <w:jc w:val="both"/>
      </w:pPr>
      <w:r>
        <w:t xml:space="preserve">ISO/IEC/IEEE 29148:2018. Systems and software engineering — Life cycle processes — Requirements engineering.</w:t>
      </w:r>
    </w:p>
    <w:p>
      <w:pPr>
        <w:pStyle w:val="ListParagraph"/>
        <w:numPr>
          <w:ilvl w:val="0"/>
          <w:numId w:val="2"/>
        </w:numPr>
        <w:spacing w:after="80"/>
        <w:jc w:val="both"/>
      </w:pPr>
      <w:r>
        <w:t xml:space="preserve">OWASP Top 10:2021. The Open Web Application Security Project.</w:t>
      </w:r>
    </w:p>
    <w:p>
      <w:pPr>
        <w:pStyle w:val="ListParagraph"/>
        <w:numPr>
          <w:ilvl w:val="0"/>
          <w:numId w:val="2"/>
        </w:numPr>
        <w:spacing w:after="80"/>
        <w:jc w:val="both"/>
      </w:pPr>
      <w:r>
        <w:t xml:space="preserve">Anthropic. Prompt Engineering Best Practices. https://platform.claude.com/docs/en/build-with-claude/prompt-engineering/claude-prompting-best-practices</w:t>
      </w:r>
    </w:p>
    <w:p>
      <w:pPr>
        <w:pStyle w:val="ListParagraph"/>
        <w:numPr>
          <w:ilvl w:val="0"/>
          <w:numId w:val="2"/>
        </w:numPr>
        <w:spacing w:after="80"/>
        <w:jc w:val="both"/>
      </w:pPr>
      <w:r>
        <w:t xml:space="preserve">FastAPI Documentation. OAuth2 with Password (and hashing), Bearer with JWT tokens. https://fastapi.tiangolo.com/tutorial/security/oauth2-jwt/</w:t>
      </w:r>
    </w:p>
    <w:p>
      <w:pPr>
        <w:pStyle w:val="ListParagraph"/>
        <w:numPr>
          <w:ilvl w:val="0"/>
          <w:numId w:val="2"/>
        </w:numPr>
        <w:spacing w:after="80"/>
        <w:jc w:val="both"/>
      </w:pPr>
      <w:r>
        <w:t xml:space="preserve">Redux Toolkit Documentation. https://redux-toolkit.js.org</w:t>
      </w:r>
    </w:p>
    <w:p>
      <w:pPr>
        <w:pStyle w:val="Heading2"/>
        <w:spacing w:after="200" w:before="280"/>
      </w:pPr>
      <w:r>
        <w:t xml:space="preserve">12.2. Libros clave</w:t>
      </w:r>
    </w:p>
    <w:p>
      <w:pPr>
        <w:pStyle w:val="ListParagraph"/>
        <w:numPr>
          <w:ilvl w:val="0"/>
          <w:numId w:val="2"/>
        </w:numPr>
        <w:spacing w:after="80"/>
        <w:jc w:val="both"/>
      </w:pPr>
      <w:r>
        <w:t xml:space="preserve">Cockburn, A. (2005). Hexagonal Architecture (Ports and Adapters).</w:t>
      </w:r>
    </w:p>
    <w:p>
      <w:pPr>
        <w:pStyle w:val="ListParagraph"/>
        <w:numPr>
          <w:ilvl w:val="0"/>
          <w:numId w:val="2"/>
        </w:numPr>
        <w:spacing w:after="80"/>
        <w:jc w:val="both"/>
      </w:pPr>
      <w:r>
        <w:t xml:space="preserve">Evans, E. (2003). Domain-Driven Design: Tackling Complexity in the Heart of Software.</w:t>
      </w:r>
    </w:p>
    <w:p>
      <w:pPr>
        <w:pStyle w:val="ListParagraph"/>
        <w:numPr>
          <w:ilvl w:val="0"/>
          <w:numId w:val="2"/>
        </w:numPr>
        <w:spacing w:after="80"/>
        <w:jc w:val="both"/>
      </w:pPr>
      <w:r>
        <w:t xml:space="preserve">Newman, S. (2019). Monolith to Microservices. O'Reilly.</w:t>
      </w:r>
    </w:p>
    <w:p>
      <w:pPr>
        <w:pStyle w:val="ListParagraph"/>
        <w:numPr>
          <w:ilvl w:val="0"/>
          <w:numId w:val="2"/>
        </w:numPr>
        <w:spacing w:after="80"/>
        <w:jc w:val="both"/>
      </w:pPr>
      <w:r>
        <w:t xml:space="preserve">Vernon, V. (2013). Implementing Domain-Driven Design.</w:t>
      </w:r>
    </w:p>
    <w:p>
      <w:pPr>
        <w:pStyle w:val="ListParagraph"/>
        <w:numPr>
          <w:ilvl w:val="0"/>
          <w:numId w:val="2"/>
        </w:numPr>
        <w:spacing w:after="80"/>
        <w:jc w:val="both"/>
      </w:pPr>
      <w:r>
        <w:t xml:space="preserve">Percival, H. y Gregory, B. (2020). Architecture Patterns with Python. O'Reilly.</w:t>
      </w:r>
    </w:p>
    <w:p>
      <w:pPr>
        <w:pStyle w:val="ListParagraph"/>
        <w:numPr>
          <w:ilvl w:val="0"/>
          <w:numId w:val="2"/>
        </w:numPr>
        <w:spacing w:after="80"/>
        <w:jc w:val="both"/>
      </w:pPr>
      <w:r>
        <w:t xml:space="preserve">Cohn, M. (2004). User Stories Applied. Addison-Wesley.</w:t>
      </w:r>
    </w:p>
    <w:p>
      <w:pPr>
        <w:pStyle w:val="Heading2"/>
        <w:spacing w:after="200" w:before="280"/>
      </w:pPr>
      <w:r>
        <w:t xml:space="preserve">12.3. Notas finales</w:t>
      </w:r>
    </w:p>
    <w:p>
      <w:pPr>
        <w:spacing w:after="140"/>
        <w:jc w:val="both"/>
      </w:pPr>
      <w:r>
        <w:t xml:space="preserve">Este documento es la versión 2.0 de la línea base arquitectónica de nutrI-plantA. Cualquier cambio significativo en las decisiones aquí documentadas debe registrarse como un nuevo ADR y actualizarse el documento.</w:t>
      </w:r>
    </w:p>
    <w:p>
      <w:pPr>
        <w:spacing w:after="140"/>
        <w:jc w:val="both"/>
      </w:pPr>
      <w:r>
        <w:t xml:space="preserve">Las decisiones tomadas priorizan la mantenibilidad, la capacidad evolutiva y la separación de responsabilidades por encima de la velocidad inicial de desarrollo. Esta es una decisión consciente del director del proyecto, coherente con el carácter académico y de línea base del trabajo.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Página </w:t>
    </w:r>
    <w:r>
      <w:rPr>
        <w:color w:val="666666"/>
        <w:sz w:val="18"/>
        <w:szCs w:val="18"/>
      </w:rPr>
      <w:fldChar w:fldCharType="begin"/>
      <w:instrText xml:space="preserve">PAGE</w:instrText>
      <w:fldChar w:fldCharType="separate"/>
      <w:fldChar w:fldCharType="end"/>
    </w:r>
    <w:r>
      <w:rPr>
        <w:color w:val="666666"/>
        <w:sz w:val="18"/>
        <w:szCs w:val="18"/>
      </w:rPr>
      <w:t xml:space="preserve"> de </w:t>
    </w:r>
    <w:r>
      <w:rPr>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nutrI-plantA · Documento de Arquitectura ·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00346F"/>
      <w:sz w:val="36"/>
      <w:szCs w:val="36"/>
    </w:rPr>
  </w:style>
  <w:style w:type="paragraph" w:styleId="Heading2">
    <w:name w:val="Heading 2"/>
    <w:basedOn w:val="Normal"/>
    <w:next w:val="Normal"/>
    <w:qFormat/>
    <w:pPr>
      <w:spacing w:after="180" w:before="240"/>
      <w:outlineLvl w:val="1"/>
    </w:pPr>
    <w:rPr>
      <w:rFonts w:ascii="Arial" w:cs="Arial" w:eastAsia="Arial" w:hAnsi="Arial"/>
      <w:b/>
      <w:bCs/>
      <w:color w:val="00346F"/>
      <w:sz w:val="28"/>
      <w:szCs w:val="28"/>
    </w:rPr>
  </w:style>
  <w:style w:type="paragraph" w:styleId="Heading3">
    <w:name w:val="Heading 3"/>
    <w:basedOn w:val="Normal"/>
    <w:next w:val="Normal"/>
    <w:qFormat/>
    <w:pPr>
      <w:spacing w:after="120" w:before="18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b30e20ea63077a919d668cb813c72d5993c72f2.png"/><Relationship Id="rId10" Type="http://schemas.openxmlformats.org/officeDocument/2006/relationships/image" Target="media/88461b6be9255157d26c5be5f1cad6943eb87513.png"/><Relationship Id="rId11" Type="http://schemas.openxmlformats.org/officeDocument/2006/relationships/image" Target="media/0128efcc911c62d6756d5b0586d9d7dad8a35f8a.png"/><Relationship Id="rId12" Type="http://schemas.openxmlformats.org/officeDocument/2006/relationships/image" Target="media/d6f73dfedfa691e57d8a3877e8f6f7302720bcea.png"/><Relationship Id="rId13" Type="http://schemas.openxmlformats.org/officeDocument/2006/relationships/image" Target="media/6887773ee9e72f65e113f7c7322180694561482e.png"/><Relationship Id="rId14" Type="http://schemas.openxmlformats.org/officeDocument/2006/relationships/image" Target="media/8715087069e58340c2eff40ba2348e8745f14872.png"/><Relationship Id="rId15" Type="http://schemas.openxmlformats.org/officeDocument/2006/relationships/image" Target="media/502a5699b6e12e22efcc6972476328457a3a4ceb.png"/><Relationship Id="rId16" Type="http://schemas.openxmlformats.org/officeDocument/2006/relationships/image" Target="media/8c558d10029131bf5197be49cdd986d0862b0b1d.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nutrI-plantA - Documento de Arquitectura v2.0</dc:title>
  <dc:creator>Manuel - Universidad del Valle</dc:creator>
  <dc:description>Documento de arquitectura para sistema de diagnóstico fitosanitario en cultivos de vid</dc:description>
  <cp:lastModifiedBy>Un-named</cp:lastModifiedBy>
  <cp:revision>1</cp:revision>
  <dcterms:created xsi:type="dcterms:W3CDTF">2026-05-08T19:50:05.906Z</dcterms:created>
  <dcterms:modified xsi:type="dcterms:W3CDTF">2026-05-08T19:50:05.935Z</dcterms:modified>
</cp:coreProperties>
</file>

<file path=docProps/custom.xml><?xml version="1.0" encoding="utf-8"?>
<Properties xmlns="http://schemas.openxmlformats.org/officeDocument/2006/custom-properties" xmlns:vt="http://schemas.openxmlformats.org/officeDocument/2006/docPropsVTypes"/>
</file>