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2400"/>
        <w:jc w:val="center"/>
      </w:pPr>
      <w:r>
        <w:rPr>
          <w:b/>
          <w:bCs/>
          <w:color w:val="00346F"/>
          <w:sz w:val="60"/>
          <w:szCs w:val="60"/>
        </w:rPr>
        <w:t xml:space="preserve">nutrI-plantA</w:t>
      </w:r>
    </w:p>
    <w:p>
      <w:pPr>
        <w:spacing w:after="240"/>
        <w:jc w:val="center"/>
      </w:pPr>
      <w:r>
        <w:rPr>
          <w:b/>
          <w:bCs/>
          <w:sz w:val="36"/>
          <w:szCs w:val="36"/>
        </w:rPr>
        <w:t xml:space="preserve">Product Backlog</w:t>
      </w:r>
    </w:p>
    <w:p>
      <w:pPr>
        <w:spacing w:after="720"/>
        <w:jc w:val="center"/>
      </w:pPr>
      <w:r>
        <w:rPr>
          <w:i/>
          <w:iCs/>
          <w:sz w:val="22"/>
          <w:szCs w:val="22"/>
        </w:rPr>
        <w:t xml:space="preserve">Historias de usuario con criterios de aceptación verificables y evaluación INVEST</w:t>
      </w:r>
    </w:p>
    <w:p>
      <w:pPr>
        <w:spacing w:after="1200"/>
        <w:jc w:val="center"/>
      </w:pPr>
      <w:r>
        <w:rPr>
          <w:sz w:val="22"/>
          <w:szCs w:val="22"/>
        </w:rPr>
        <w:t xml:space="preserve">Versión 1.0 · Backlog inicial de la línea base</w:t>
      </w:r>
    </w:p>
    <w:p>
      <w:pPr>
        <w:spacing w:after="120"/>
        <w:jc w:val="center"/>
      </w:pPr>
      <w:r>
        <w:rPr>
          <w:b/>
          <w:bCs/>
          <w:sz w:val="20"/>
          <w:szCs w:val="20"/>
        </w:rPr>
        <w:t xml:space="preserve">Estándares aplicados:</w:t>
      </w:r>
    </w:p>
    <w:p>
      <w:pPr>
        <w:spacing w:after="80"/>
        <w:jc w:val="center"/>
      </w:pPr>
      <w:r>
        <w:rPr>
          <w:sz w:val="20"/>
          <w:szCs w:val="20"/>
        </w:rPr>
        <w:t xml:space="preserve">ISO/IEC/IEEE 29148:2018 (Ingeniería de requisitos)</w:t>
      </w:r>
    </w:p>
    <w:p>
      <w:pPr>
        <w:spacing w:after="80"/>
        <w:jc w:val="center"/>
      </w:pPr>
      <w:r>
        <w:rPr>
          <w:sz w:val="20"/>
          <w:szCs w:val="20"/>
        </w:rPr>
        <w:t xml:space="preserve">Modelo de historias de usuario de Mike Cohn (2004)</w:t>
      </w:r>
    </w:p>
    <w:p>
      <w:pPr>
        <w:spacing w:after="720"/>
        <w:jc w:val="center"/>
      </w:pPr>
      <w:r>
        <w:rPr>
          <w:sz w:val="20"/>
          <w:szCs w:val="20"/>
        </w:rPr>
        <w:t xml:space="preserve">Método INVEST de Bill Wake (2003) con cuestionario de Thomas Wallet</w:t>
      </w:r>
    </w:p>
    <w:p>
      <w:pPr>
        <w:spacing w:after="120"/>
        <w:jc w:val="center"/>
      </w:pPr>
      <w:r>
        <w:rPr>
          <w:b/>
          <w:bCs/>
          <w:sz w:val="22"/>
          <w:szCs w:val="22"/>
        </w:rPr>
        <w:t xml:space="preserve">Universidad del Valle · Unicamacho</w:t>
      </w:r>
    </w:p>
    <w:p>
      <w:pPr>
        <w:spacing w:after="240"/>
        <w:jc w:val="center"/>
      </w:pPr>
      <w:r>
        <w:rPr>
          <w:sz w:val="22"/>
          <w:szCs w:val="22"/>
        </w:rPr>
        <w:t xml:space="preserve">Manuel — Director de Proyecto · Mayo 2026</w:t>
      </w:r>
    </w:p>
    <w:p>
      <w:r>
        <w:br w:type="page"/>
      </w:r>
    </w:p>
    <w:p>
      <w:pPr>
        <w:pStyle w:val="Heading1"/>
        <w:spacing w:after="200" w:before="280"/>
      </w:pPr>
      <w:r>
        <w:t xml:space="preserve">Tabla de contenido</w:t>
      </w:r>
    </w:p>
    <w:sdt>
      <w:sdtPr>
        <w:alias w:val="Tabla de contenido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200" w:before="280"/>
      </w:pPr>
      <w:r>
        <w:t xml:space="preserve">1. Introducción</w:t>
      </w:r>
    </w:p>
    <w:p>
      <w:pPr>
        <w:spacing w:after="140"/>
        <w:jc w:val="both"/>
      </w:pPr>
      <w:r>
        <w:t xml:space="preserve">Este documento contiene el product backlog inicial del sistema nutrI-plantA, plataforma Lab-to-Land para diagnóstico nutricional y fitosanitario en cultivos de vid (Vitis vinifera) mediante visión por computador. El backlog se construye a partir de la línea base arquitectónica documentada en nutrIplantA_Arquitectura_v2.0.docx.</w:t>
      </w:r>
    </w:p>
    <w:p>
      <w:pPr>
        <w:spacing w:after="140"/>
        <w:jc w:val="both"/>
      </w:pPr>
      <w:r>
        <w:t xml:space="preserve">Las historias de usuario se redactan siguiendo el modelo de Mike Cohn (2004), con la fórmula "Yo como [rol], requiero [funcionalidad] para [motivo]". Los criterios de aceptación se redactan según ISO/IEC/IEEE 29148:2018, que establece que cada criterio debe ser no ambiguo, verificable, completo y expresado en lenguaje imperativo.</w:t>
      </w:r>
    </w:p>
    <w:p>
      <w:pPr>
        <w:pStyle w:val="Heading2"/>
        <w:spacing w:after="200" w:before="280"/>
      </w:pPr>
      <w:r>
        <w:t xml:space="preserve">1.1. Estructura del documento</w:t>
      </w:r>
    </w:p>
    <w:p>
      <w:pPr>
        <w:spacing w:after="140"/>
        <w:jc w:val="both"/>
      </w:pPr>
      <w:r>
        <w:t xml:space="preserve">El documento se organiza en las siguientes secciones: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t xml:space="preserve">Definición del marco metodológico aplicado y convenciones.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t xml:space="preserve">Roles del sistema y mapa de épicas.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t xml:space="preserve">Resumen tabular del backlog completo, con prioridad y estimación.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t xml:space="preserve">Historias de usuario detalladas con criterios de aceptación.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t xml:space="preserve">Evaluación INVEST aplicada a las historias críticas, según el cuestionario de Thomas Wallet.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t xml:space="preserve">Definición de Listo (DoR) y Definición de Hecho (DoD).</w:t>
      </w:r>
    </w:p>
    <w:p>
      <w:pPr>
        <w:pStyle w:val="Heading2"/>
        <w:spacing w:after="200" w:before="280"/>
      </w:pPr>
      <w:r>
        <w:t xml:space="preserve">1.2. Convenciones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00346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Elemento</w:t>
            </w:r>
          </w:p>
        </w:tc>
        <w:tc>
          <w:tcPr>
            <w:tcW w:type="dxa" w:w="6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00346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Convención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Identificador</w:t>
            </w:r>
          </w:p>
        </w:tc>
        <w:tc>
          <w:tcPr>
            <w:tcW w:type="dxa" w:w="6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HU-NN, donde NN es número secuencial dentro de cada épica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Prioridad</w:t>
            </w:r>
          </w:p>
        </w:tc>
        <w:tc>
          <w:tcPr>
            <w:tcW w:type="dxa" w:w="6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MoSCoW: Must (M), Should (S), Could (C), Won't this iteration (W)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Estimación</w:t>
            </w:r>
          </w:p>
        </w:tc>
        <w:tc>
          <w:tcPr>
            <w:tcW w:type="dxa" w:w="6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Story points en escala Fibonacci: 1, 2, 3, 5, 8, 13, 21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Equivalencia</w:t>
            </w:r>
          </w:p>
        </w:tc>
        <w:tc>
          <w:tcPr>
            <w:tcW w:type="dxa" w:w="6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 punto ≈ 2-3 horas de trabajo enfocado de un desarrollador junior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Roles</w:t>
            </w:r>
          </w:p>
        </w:tc>
        <w:tc>
          <w:tcPr>
            <w:tcW w:type="dxa" w:w="6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AGRICULTOR, INVESTIGADOR, ADMIN (mismos roles del JWT del sistema)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Estado</w:t>
            </w:r>
          </w:p>
        </w:tc>
        <w:tc>
          <w:tcPr>
            <w:tcW w:type="dxa" w:w="6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Backlog, En progreso, En revisión, Hecho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Mensajes de error</w:t>
            </w:r>
          </w:p>
        </w:tc>
        <w:tc>
          <w:tcPr>
            <w:tcW w:type="dxa" w:w="6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 citan entre comillas tal como deben mostrarse al usuario</w:t>
            </w:r>
          </w:p>
        </w:tc>
      </w:tr>
    </w:tbl>
    <w:p>
      <w:r>
        <w:br w:type="page"/>
      </w:r>
    </w:p>
    <w:p>
      <w:pPr>
        <w:pStyle w:val="Heading1"/>
        <w:spacing w:after="200" w:before="280"/>
      </w:pPr>
      <w:r>
        <w:t xml:space="preserve">2. Roles y mapa de épicas</w:t>
      </w:r>
    </w:p>
    <w:p>
      <w:pPr>
        <w:pStyle w:val="Heading2"/>
        <w:spacing w:after="200" w:before="280"/>
      </w:pPr>
      <w:r>
        <w:t xml:space="preserve">2.1. Roles del sistema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00346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Rol</w:t>
            </w:r>
          </w:p>
        </w:tc>
        <w:tc>
          <w:tcPr>
            <w:tcW w:type="dxa" w:w="6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00346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AGRICULTOR</w:t>
            </w:r>
          </w:p>
        </w:tc>
        <w:tc>
          <w:tcPr>
            <w:tcW w:type="dxa" w:w="6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Mayor de 50, no nativo digital, español como lengua materna. Toma fotos de hojas, recibe diagnóstico y plan de abono. Necesita interfaces simples.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INVESTIGADOR</w:t>
            </w:r>
          </w:p>
        </w:tc>
        <w:tc>
          <w:tcPr>
            <w:tcW w:type="dxa" w:w="6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Académico de Univalle o Unicamacho. Realiza diagnósticos con vista técnica y revisa estadísticas. En fase 2 también recolectará datos de entrenamiento.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ADMIN</w:t>
            </w:r>
          </w:p>
        </w:tc>
        <w:tc>
          <w:tcPr>
            <w:tcW w:type="dxa" w:w="6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Personal técnico del proyecto. Gestiona usuarios, asigna roles, configura el sistema.</w:t>
            </w:r>
          </w:p>
        </w:tc>
      </w:tr>
    </w:tbl>
    <w:p>
      <w:pPr>
        <w:pStyle w:val="Heading2"/>
        <w:spacing w:after="200" w:before="280"/>
      </w:pPr>
      <w:r>
        <w:t xml:space="preserve">2.2. Épicas del producto</w:t>
      </w:r>
    </w:p>
    <w:p>
      <w:pPr>
        <w:spacing w:after="140"/>
        <w:jc w:val="both"/>
      </w:pPr>
      <w:r>
        <w:t xml:space="preserve">El backlog se organiza en cinco épicas. Una épica es un conjunto de historias relacionadas que comparten un objetivo de negocio común.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200"/>
        <w:gridCol w:w="5360"/>
      </w:tblGrid>
      <w:tr>
        <w:trPr>
          <w:tblHeader/>
        </w:trP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00346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00346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Épica</w:t>
            </w:r>
          </w:p>
        </w:tc>
        <w:tc>
          <w:tcPr>
            <w:tcW w:type="dxa" w:w="5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00346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Objetivo de negocio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E1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Autenticación y gestión de cuentas</w:t>
            </w:r>
          </w:p>
        </w:tc>
        <w:tc>
          <w:tcPr>
            <w:tcW w:type="dxa" w:w="5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Permitir que usuarios se registren, inicien sesión, mantengan su sesión activa de forma segura y gestionen su perfil.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E2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Diagnóstico de hojas de vid</w:t>
            </w:r>
          </w:p>
        </w:tc>
        <w:tc>
          <w:tcPr>
            <w:tcW w:type="dxa" w:w="5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Permitir que cualquier rol autorizado capture una foto y reciba un diagnóstico estructurado con plan de abono.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E3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Historial y consulta</w:t>
            </w:r>
          </w:p>
        </w:tc>
        <w:tc>
          <w:tcPr>
            <w:tcW w:type="dxa" w:w="5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Permitir que los usuarios consulten diagnósticos previos, los filtren y obtengan métricas agregadas.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E4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Recordatorios y plan de abono</w:t>
            </w:r>
          </w:p>
        </w:tc>
        <w:tc>
          <w:tcPr>
            <w:tcW w:type="dxa" w:w="5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Permitir al agricultor agendar y recibir recordatorios de aplicación de fertilizantes.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E5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Administración</w:t>
            </w:r>
          </w:p>
        </w:tc>
        <w:tc>
          <w:tcPr>
            <w:tcW w:type="dxa" w:w="5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Permitir al admin gestionar usuarios y asignar roles.</w:t>
            </w:r>
          </w:p>
        </w:tc>
      </w:tr>
    </w:tbl>
    <w:p>
      <w:pPr>
        <w:spacing w:after="140"/>
        <w:jc w:val="both"/>
      </w:pPr>
      <w:r>
        <w:t xml:space="preserve">Las épicas relacionadas con el caso de uso CU-06 (recolección de datos de entrenamiento) y CU-07 (monitoreo de precisión) quedan diferidas a una fase posterior y no forman parte de este backlog inicial.</w:t>
      </w:r>
    </w:p>
    <w:p>
      <w:r>
        <w:br w:type="page"/>
      </w:r>
    </w:p>
    <w:p>
      <w:pPr>
        <w:pStyle w:val="Heading1"/>
        <w:spacing w:after="200" w:before="280"/>
      </w:pPr>
      <w:r>
        <w:t xml:space="preserve">3. Resumen del backlog</w:t>
      </w:r>
    </w:p>
    <w:p>
      <w:pPr>
        <w:spacing w:after="140"/>
        <w:jc w:val="both"/>
      </w:pPr>
      <w:r>
        <w:t xml:space="preserve">Esta vista tabular permite priorizar y planificar sprints. Las historias se ordenan por épica y dentro de cada épica por prioridad. Las historias críticas marcadas con asterisco (*) tienen evaluación INVEST detallada en la sección 5.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00"/>
        <w:gridCol w:w="4900"/>
        <w:gridCol w:w="700"/>
        <w:gridCol w:w="600"/>
        <w:gridCol w:w="1560"/>
      </w:tblGrid>
      <w:tr>
        <w:trPr>
          <w:tblHeader/>
        </w:trP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00346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00346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Épica</w:t>
            </w:r>
          </w:p>
        </w:tc>
        <w:tc>
          <w:tcPr>
            <w:tcW w:type="dxa" w:w="4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00346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Título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00346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Prio.</w:t>
            </w:r>
          </w:p>
        </w:tc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00346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SP</w:t>
            </w:r>
          </w:p>
        </w:tc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00346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Sprint</w:t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HU-01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E1</w:t>
            </w:r>
          </w:p>
        </w:tc>
        <w:tc>
          <w:tcPr>
            <w:tcW w:type="dxa" w:w="4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Registro de cuenta de usuario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</w:t>
            </w:r>
          </w:p>
        </w:tc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S2</w:t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HU-02*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E1</w:t>
            </w:r>
          </w:p>
        </w:tc>
        <w:tc>
          <w:tcPr>
            <w:tcW w:type="dxa" w:w="4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Inicio de sesión con email y contraseña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</w:t>
            </w:r>
          </w:p>
        </w:tc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S2</w:t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HU-03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E1</w:t>
            </w:r>
          </w:p>
        </w:tc>
        <w:tc>
          <w:tcPr>
            <w:tcW w:type="dxa" w:w="4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Cierre de sesión seguro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</w:t>
            </w:r>
          </w:p>
        </w:tc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S2</w:t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HU-04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E1</w:t>
            </w:r>
          </w:p>
        </w:tc>
        <w:tc>
          <w:tcPr>
            <w:tcW w:type="dxa" w:w="4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Renovación automática de sesión con refresh token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</w:t>
            </w:r>
          </w:p>
        </w:tc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S11</w:t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HU-05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E1</w:t>
            </w:r>
          </w:p>
        </w:tc>
        <w:tc>
          <w:tcPr>
            <w:tcW w:type="dxa" w:w="4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Recuperación de contraseña por correo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</w:t>
            </w:r>
          </w:p>
        </w:tc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Posterior</w:t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HU-06*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E2</w:t>
            </w:r>
          </w:p>
        </w:tc>
        <w:tc>
          <w:tcPr>
            <w:tcW w:type="dxa" w:w="4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Captura y subida de foto de hoja (rol agricultor)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</w:t>
            </w:r>
          </w:p>
        </w:tc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8</w:t>
            </w:r>
          </w:p>
        </w:tc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S7</w:t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HU-07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E2</w:t>
            </w:r>
          </w:p>
        </w:tc>
        <w:tc>
          <w:tcPr>
            <w:tcW w:type="dxa" w:w="4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Visualización de diagnóstico simplificado (rol agricultor)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</w:t>
            </w:r>
          </w:p>
        </w:tc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S7</w:t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HU-08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E2</w:t>
            </w:r>
          </w:p>
        </w:tc>
        <w:tc>
          <w:tcPr>
            <w:tcW w:type="dxa" w:w="4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Visualización de diagnóstico técnico (rol investigador)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</w:t>
            </w:r>
          </w:p>
        </w:tc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S8</w:t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HU-09*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E2</w:t>
            </w:r>
          </w:p>
        </w:tc>
        <w:tc>
          <w:tcPr>
            <w:tcW w:type="dxa" w:w="4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Generación de plan de abono según deficiencia detectada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</w:t>
            </w:r>
          </w:p>
        </w:tc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8</w:t>
            </w:r>
          </w:p>
        </w:tc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S9</w:t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HU-10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E2</w:t>
            </w:r>
          </w:p>
        </w:tc>
        <w:tc>
          <w:tcPr>
            <w:tcW w:type="dxa" w:w="4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Manejo de imagen inválida o de baja calidad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</w:t>
            </w:r>
          </w:p>
        </w:tc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S5</w:t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HU-11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E2</w:t>
            </w:r>
          </w:p>
        </w:tc>
        <w:tc>
          <w:tcPr>
            <w:tcW w:type="dxa" w:w="4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Conexión al servicio externo de visión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</w:t>
            </w:r>
          </w:p>
        </w:tc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S10</w:t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HU-12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E3</w:t>
            </w:r>
          </w:p>
        </w:tc>
        <w:tc>
          <w:tcPr>
            <w:tcW w:type="dxa" w:w="4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Listado de diagnósticos previos del usuario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</w:t>
            </w:r>
          </w:p>
        </w:tc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S7-S8</w:t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HU-13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E3</w:t>
            </w:r>
          </w:p>
        </w:tc>
        <w:tc>
          <w:tcPr>
            <w:tcW w:type="dxa" w:w="4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Filtrado de historial por fecha, finca y variedad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</w:t>
            </w:r>
          </w:p>
        </w:tc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S7-S8</w:t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HU-14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E3</w:t>
            </w:r>
          </w:p>
        </w:tc>
        <w:tc>
          <w:tcPr>
            <w:tcW w:type="dxa" w:w="4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Descarga de informe técnico de un diagnóstico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</w:t>
            </w:r>
          </w:p>
        </w:tc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Posterior</w:t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HU-15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E3</w:t>
            </w:r>
          </w:p>
        </w:tc>
        <w:tc>
          <w:tcPr>
            <w:tcW w:type="dxa" w:w="4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Dashboard con métricas globales (rol investigador)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</w:t>
            </w:r>
          </w:p>
        </w:tc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Posterior</w:t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HU-16*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E4</w:t>
            </w:r>
          </w:p>
        </w:tc>
        <w:tc>
          <w:tcPr>
            <w:tcW w:type="dxa" w:w="4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Agendamiento de recordatorios de aplicación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</w:t>
            </w:r>
          </w:p>
        </w:tc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S9</w:t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HU-17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E4</w:t>
            </w:r>
          </w:p>
        </w:tc>
        <w:tc>
          <w:tcPr>
            <w:tcW w:type="dxa" w:w="4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Notificación local del recordatorio cuando vence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</w:t>
            </w:r>
          </w:p>
        </w:tc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Posterior</w:t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HU-18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E5</w:t>
            </w:r>
          </w:p>
        </w:tc>
        <w:tc>
          <w:tcPr>
            <w:tcW w:type="dxa" w:w="4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Listado y aprobación de usuarios pendientes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</w:t>
            </w:r>
          </w:p>
        </w:tc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S2</w:t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HU-19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E5</w:t>
            </w:r>
          </w:p>
        </w:tc>
        <w:tc>
          <w:tcPr>
            <w:tcW w:type="dxa" w:w="4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Asignación y cambio de rol de un usuario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</w:t>
            </w:r>
          </w:p>
        </w:tc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S2</w:t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HU-20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E5</w:t>
            </w:r>
          </w:p>
        </w:tc>
        <w:tc>
          <w:tcPr>
            <w:tcW w:type="dxa" w:w="4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Desactivación de cuenta de usuario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</w:t>
            </w:r>
          </w:p>
        </w:tc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S11</w:t>
            </w:r>
          </w:p>
        </w:tc>
      </w:tr>
    </w:tbl>
    <w:p>
      <w:pPr>
        <w:spacing w:after="140"/>
        <w:jc w:val="both"/>
      </w:pPr>
      <w:r>
        <w:t xml:space="preserve">Total de la línea base v2.0: 17 historias 'Must' + 'Should' incluidas en sprints S1-S12. Total de story points planificados: 76. La velocidad estimada para un equipo de un desarrollador junior es de 8-13 puntos por semana de trabajo enfocado, lo que sitúa la entrega entre 6 y 10 semanas calendario.</w:t>
      </w:r>
    </w:p>
    <w:p>
      <w:r>
        <w:br w:type="page"/>
      </w:r>
    </w:p>
    <w:p>
      <w:pPr>
        <w:pStyle w:val="Heading1"/>
        <w:spacing w:after="200" w:before="280"/>
      </w:pPr>
      <w:r>
        <w:t xml:space="preserve">4. Historias de usuario detalladas</w:t>
      </w:r>
    </w:p>
    <w:p>
      <w:pPr>
        <w:spacing w:after="140"/>
        <w:jc w:val="both"/>
      </w:pPr>
      <w:r>
        <w:t xml:space="preserve">Cada historia de usuario incluye su ficha de identificación, la narrativa según Mike Cohn y los criterios de aceptación según ISO/IEC/IEEE 29148. Las historias críticas (HU-02, HU-06, HU-09, HU-16) tienen además evaluación INVEST en la sección 5.</w:t>
      </w:r>
    </w:p>
    <w:p>
      <w:pPr>
        <w:pStyle w:val="Heading2"/>
        <w:spacing w:after="200" w:before="280"/>
      </w:pPr>
      <w:r>
        <w:t xml:space="preserve">4.1. Épica E1: Autenticación y gestión de cuentas</w:t>
      </w:r>
    </w:p>
    <w:p>
      <w:pPr>
        <w:pStyle w:val="Heading3"/>
        <w:spacing w:after="200" w:before="280"/>
      </w:pPr>
      <w:r>
        <w:t xml:space="preserve">HU-01: Registro de cuenta de usuario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00346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HU-01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00346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Título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Registro de cuenta de usuario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00346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Narrativa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AF1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i/>
                <w:iCs/>
                <w:sz w:val="22"/>
                <w:szCs w:val="22"/>
              </w:rPr>
              <w:t xml:space="preserve">Yo como usuario nuevo, requiero registrarme con mi correo y una contraseña, para acceder al sistema y solicitar la asignación de un rol.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00346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Épica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E1: Autenticación y gestión de cuentas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00346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Prioridad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Must (M)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00346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Estimación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 puntos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00346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Sprint sugerido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S2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40"/>
        <w:jc w:val="both"/>
      </w:pPr>
      <w:r>
        <w:rPr>
          <w:b/>
          <w:bCs/>
        </w:rPr>
        <w:t xml:space="preserve">Criterios de aceptación:</w:t>
      </w:r>
    </w:p>
    <w:p>
      <w:pPr>
        <w:pStyle w:val="ListParagraph"/>
        <w:numPr>
          <w:ilvl w:val="0"/>
          <w:numId w:val="3"/>
        </w:numPr>
        <w:spacing w:after="80"/>
        <w:jc w:val="both"/>
      </w:pPr>
      <w:r>
        <w:t xml:space="preserve">El formulario de registro debe incluir los campos: correo electrónico, nombre completo, contraseña, confirmación de contraseña.</w:t>
      </w:r>
    </w:p>
    <w:p>
      <w:pPr>
        <w:pStyle w:val="ListParagraph"/>
        <w:numPr>
          <w:ilvl w:val="0"/>
          <w:numId w:val="3"/>
        </w:numPr>
        <w:spacing w:after="80"/>
        <w:jc w:val="both"/>
      </w:pPr>
      <w:r>
        <w:t xml:space="preserve">El correo electrónico debe validarse con expresión regular RFC 5322; en caso de formato inválido, mostrar el mensaje "Ingrese un correo electrónico válido".</w:t>
      </w:r>
    </w:p>
    <w:p>
      <w:pPr>
        <w:pStyle w:val="ListParagraph"/>
        <w:numPr>
          <w:ilvl w:val="0"/>
          <w:numId w:val="3"/>
        </w:numPr>
        <w:spacing w:after="80"/>
        <w:jc w:val="both"/>
      </w:pPr>
      <w:r>
        <w:t xml:space="preserve">La contraseña debe tener mínimo 10 caracteres, al menos una mayúscula, una minúscula, un número y un carácter especial (!,@,#,$,%); si no cumple, mostrar el mensaje "La contraseña debe tener al menos 10 caracteres con mayúscula, minúscula, número y carácter especial".</w:t>
      </w:r>
    </w:p>
    <w:p>
      <w:pPr>
        <w:pStyle w:val="ListParagraph"/>
        <w:numPr>
          <w:ilvl w:val="0"/>
          <w:numId w:val="3"/>
        </w:numPr>
        <w:spacing w:after="80"/>
        <w:jc w:val="both"/>
      </w:pPr>
      <w:r>
        <w:t xml:space="preserve">La contraseña debe almacenarse cifrada con Argon2id; nunca en texto plano ni con otros algoritmos.</w:t>
      </w:r>
    </w:p>
    <w:p>
      <w:pPr>
        <w:pStyle w:val="ListParagraph"/>
        <w:numPr>
          <w:ilvl w:val="0"/>
          <w:numId w:val="3"/>
        </w:numPr>
        <w:spacing w:after="80"/>
        <w:jc w:val="both"/>
      </w:pPr>
      <w:r>
        <w:t xml:space="preserve">Si el correo ya está registrado, mostrar el mensaje "Este correo ya está registrado. Inicie sesión o recupere su contraseña".</w:t>
      </w:r>
    </w:p>
    <w:p>
      <w:pPr>
        <w:pStyle w:val="ListParagraph"/>
        <w:numPr>
          <w:ilvl w:val="0"/>
          <w:numId w:val="3"/>
        </w:numPr>
        <w:spacing w:after="80"/>
        <w:jc w:val="both"/>
      </w:pPr>
      <w:r>
        <w:t xml:space="preserve">Tras registro exitoso, la cuenta queda en estado PENDIENTE_APROBACION hasta que un administrador le asigne un rol; el usuario debe ver el mensaje "Su cuenta fue creada. Un administrador asignará su rol pronto".</w:t>
      </w:r>
    </w:p>
    <w:p>
      <w:pPr>
        <w:pStyle w:val="ListParagraph"/>
        <w:numPr>
          <w:ilvl w:val="0"/>
          <w:numId w:val="3"/>
        </w:numPr>
        <w:spacing w:after="80"/>
        <w:jc w:val="both"/>
      </w:pPr>
      <w:r>
        <w:t xml:space="preserve">La respuesta del endpoint POST /auth/register debe llegar en menos de 2 segundos en condiciones normales.</w:t>
      </w:r>
    </w:p>
    <w:p>
      <w:pPr>
        <w:pStyle w:val="ListParagraph"/>
        <w:numPr>
          <w:ilvl w:val="0"/>
          <w:numId w:val="3"/>
        </w:numPr>
        <w:spacing w:after="80"/>
        <w:jc w:val="both"/>
      </w:pPr>
      <w:r>
        <w:t xml:space="preserve">El endpoint debe estar protegido contra fuerza bruta con rate limit de 5 intentos por minuto por IP.</w:t>
      </w:r>
    </w:p>
    <w:p>
      <w:pPr>
        <w:spacing w:after="120"/>
      </w:pPr>
      <w:r>
        <w:t xml:space="preserve"/>
      </w:r>
    </w:p>
    <w:p>
      <w:pPr>
        <w:pStyle w:val="Heading3"/>
        <w:spacing w:after="200" w:before="280"/>
      </w:pPr>
      <w:r>
        <w:t xml:space="preserve">HU-02: Inicio de sesión con email y contraseña (CRÍTICA)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00346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HU-02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00346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Título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Inicio de sesión con email y contraseña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00346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Narrativa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AF1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i/>
                <w:iCs/>
                <w:sz w:val="22"/>
                <w:szCs w:val="22"/>
              </w:rPr>
              <w:t xml:space="preserve">Yo como usuario registrado, requiero iniciar sesión con mi correo y contraseña, para acceder a las funcionalidades correspondientes a mi rol.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00346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Épica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E1: Autenticación y gestión de cuentas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00346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Prioridad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Must (M)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00346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Estimación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 puntos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00346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Sprint sugerido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S2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40"/>
        <w:jc w:val="both"/>
      </w:pPr>
      <w:r>
        <w:rPr>
          <w:b/>
          <w:bCs/>
        </w:rPr>
        <w:t xml:space="preserve">Criterios de aceptación:</w:t>
      </w:r>
    </w:p>
    <w:p>
      <w:pPr>
        <w:pStyle w:val="ListParagraph"/>
        <w:numPr>
          <w:ilvl w:val="0"/>
          <w:numId w:val="3"/>
        </w:numPr>
        <w:spacing w:after="80"/>
        <w:jc w:val="both"/>
      </w:pPr>
      <w:r>
        <w:t xml:space="preserve">El formulario debe incluir los campos: correo electrónico y contraseña.</w:t>
      </w:r>
    </w:p>
    <w:p>
      <w:pPr>
        <w:pStyle w:val="ListParagraph"/>
        <w:numPr>
          <w:ilvl w:val="0"/>
          <w:numId w:val="3"/>
        </w:numPr>
        <w:spacing w:after="80"/>
        <w:jc w:val="both"/>
      </w:pPr>
      <w:r>
        <w:t xml:space="preserve">Si las credenciales son válidas y la cuenta está APROBADA, el sistema debe emitir un access token JWT con vigencia de 15 minutos y un refresh token con vigencia de 7 días.</w:t>
      </w:r>
    </w:p>
    <w:p>
      <w:pPr>
        <w:pStyle w:val="ListParagraph"/>
        <w:numPr>
          <w:ilvl w:val="0"/>
          <w:numId w:val="3"/>
        </w:numPr>
        <w:spacing w:after="80"/>
        <w:jc w:val="both"/>
      </w:pPr>
      <w:r>
        <w:t xml:space="preserve">El access token debe incluir los claims: sub (user_id), role (AGRICULTOR | INVESTIGADOR | ADMIN), exp, iat.</w:t>
      </w:r>
    </w:p>
    <w:p>
      <w:pPr>
        <w:pStyle w:val="ListParagraph"/>
        <w:numPr>
          <w:ilvl w:val="0"/>
          <w:numId w:val="3"/>
        </w:numPr>
        <w:spacing w:after="80"/>
        <w:jc w:val="both"/>
      </w:pPr>
      <w:r>
        <w:t xml:space="preserve">El refresh token debe almacenarse en una cookie HttpOnly, Secure, SameSite=Strict; no debe ser accesible desde JavaScript del cliente.</w:t>
      </w:r>
    </w:p>
    <w:p>
      <w:pPr>
        <w:pStyle w:val="ListParagraph"/>
        <w:numPr>
          <w:ilvl w:val="0"/>
          <w:numId w:val="3"/>
        </w:numPr>
        <w:spacing w:after="80"/>
        <w:jc w:val="both"/>
      </w:pPr>
      <w:r>
        <w:t xml:space="preserve">Si las credenciales son inválidas, mostrar el mensaje "Correo o contraseña incorrectos"; el mismo mensaje para usuario inexistente y para contraseña incorrecta, sin diferenciarlos.</w:t>
      </w:r>
    </w:p>
    <w:p>
      <w:pPr>
        <w:pStyle w:val="ListParagraph"/>
        <w:numPr>
          <w:ilvl w:val="0"/>
          <w:numId w:val="3"/>
        </w:numPr>
        <w:spacing w:after="80"/>
        <w:jc w:val="both"/>
      </w:pPr>
      <w:r>
        <w:t xml:space="preserve">Si la cuenta está en estado PENDIENTE_APROBACION, mostrar el mensaje "Su cuenta aún no ha sido aprobada. Contacte al administrador".</w:t>
      </w:r>
    </w:p>
    <w:p>
      <w:pPr>
        <w:pStyle w:val="ListParagraph"/>
        <w:numPr>
          <w:ilvl w:val="0"/>
          <w:numId w:val="3"/>
        </w:numPr>
        <w:spacing w:after="80"/>
        <w:jc w:val="both"/>
      </w:pPr>
      <w:r>
        <w:t xml:space="preserve">Si la cuenta está DESACTIVADA, mostrar el mensaje "Esta cuenta ha sido desactivada. Contacte al administrador".</w:t>
      </w:r>
    </w:p>
    <w:p>
      <w:pPr>
        <w:pStyle w:val="ListParagraph"/>
        <w:numPr>
          <w:ilvl w:val="0"/>
          <w:numId w:val="3"/>
        </w:numPr>
        <w:spacing w:after="80"/>
        <w:jc w:val="both"/>
      </w:pPr>
      <w:r>
        <w:t xml:space="preserve">Tras 5 intentos fallidos consecutivos del mismo correo en 10 minutos, el sistema debe bloquear el correo durante 15 minutos y mostrar "Demasiados intentos fallidos. Intente nuevamente en 15 minutos".</w:t>
      </w:r>
    </w:p>
    <w:p>
      <w:pPr>
        <w:pStyle w:val="ListParagraph"/>
        <w:numPr>
          <w:ilvl w:val="0"/>
          <w:numId w:val="3"/>
        </w:numPr>
        <w:spacing w:after="80"/>
        <w:jc w:val="both"/>
      </w:pPr>
      <w:r>
        <w:t xml:space="preserve">Tras inicio de sesión exitoso, el frontend debe redirigir al usuario según su rol: AGRICULTOR a /agricultor/home, INVESTIGADOR a /investigador/home, ADMIN a /admin/home.</w:t>
      </w:r>
    </w:p>
    <w:p>
      <w:pPr>
        <w:pStyle w:val="ListParagraph"/>
        <w:numPr>
          <w:ilvl w:val="0"/>
          <w:numId w:val="3"/>
        </w:numPr>
        <w:spacing w:after="80"/>
        <w:jc w:val="both"/>
      </w:pPr>
      <w:r>
        <w:t xml:space="preserve">La respuesta del endpoint POST /auth/login debe llegar en menos de 1 segundo en condiciones normales.</w:t>
      </w:r>
    </w:p>
    <w:p>
      <w:pPr>
        <w:spacing w:after="120"/>
      </w:pPr>
      <w:r>
        <w:t xml:space="preserve"/>
      </w:r>
    </w:p>
    <w:p>
      <w:pPr>
        <w:pStyle w:val="Heading3"/>
        <w:spacing w:after="200" w:before="280"/>
      </w:pPr>
      <w:r>
        <w:t xml:space="preserve">HU-03: Cierre de sesión seguro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00346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HU-03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00346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Título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Cierre de sesión seguro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00346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Narrativa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AF1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i/>
                <w:iCs/>
                <w:sz w:val="22"/>
                <w:szCs w:val="22"/>
              </w:rPr>
              <w:t xml:space="preserve">Yo como usuario autenticado, requiero cerrar mi sesión, para asegurar que mis datos no queden accesibles desde ese dispositivo.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00346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Épica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E1: Autenticación y gestión de cuentas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00346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Prioridad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Must (M)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00346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Estimación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 puntos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00346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Sprint sugerido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S2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40"/>
        <w:jc w:val="both"/>
      </w:pPr>
      <w:r>
        <w:rPr>
          <w:b/>
          <w:bCs/>
        </w:rPr>
        <w:t xml:space="preserve">Criterios de aceptación:</w:t>
      </w:r>
    </w:p>
    <w:p>
      <w:pPr>
        <w:pStyle w:val="ListParagraph"/>
        <w:numPr>
          <w:ilvl w:val="0"/>
          <w:numId w:val="3"/>
        </w:numPr>
        <w:spacing w:after="80"/>
        <w:jc w:val="both"/>
      </w:pPr>
      <w:r>
        <w:t xml:space="preserve">El botón "Cerrar sesión" debe estar accesible desde cualquier pantalla autenticada, en el menú de usuario.</w:t>
      </w:r>
    </w:p>
    <w:p>
      <w:pPr>
        <w:pStyle w:val="ListParagraph"/>
        <w:numPr>
          <w:ilvl w:val="0"/>
          <w:numId w:val="3"/>
        </w:numPr>
        <w:spacing w:after="80"/>
        <w:jc w:val="both"/>
      </w:pPr>
      <w:r>
        <w:t xml:space="preserve">Al cerrar sesión, el access token y el refresh token deben añadirse a la blacklist por jti claim.</w:t>
      </w:r>
    </w:p>
    <w:p>
      <w:pPr>
        <w:pStyle w:val="ListParagraph"/>
        <w:numPr>
          <w:ilvl w:val="0"/>
          <w:numId w:val="3"/>
        </w:numPr>
        <w:spacing w:after="80"/>
        <w:jc w:val="both"/>
      </w:pPr>
      <w:r>
        <w:t xml:space="preserve">La cookie del refresh token debe eliminarse del navegador (Set-Cookie con expiración pasada).</w:t>
      </w:r>
    </w:p>
    <w:p>
      <w:pPr>
        <w:pStyle w:val="ListParagraph"/>
        <w:numPr>
          <w:ilvl w:val="0"/>
          <w:numId w:val="3"/>
        </w:numPr>
        <w:spacing w:after="80"/>
        <w:jc w:val="both"/>
      </w:pPr>
      <w:r>
        <w:t xml:space="preserve">El frontend debe limpiar el estado de Redux relacionado con autenticación y datos del usuario.</w:t>
      </w:r>
    </w:p>
    <w:p>
      <w:pPr>
        <w:pStyle w:val="ListParagraph"/>
        <w:numPr>
          <w:ilvl w:val="0"/>
          <w:numId w:val="3"/>
        </w:numPr>
        <w:spacing w:after="80"/>
        <w:jc w:val="both"/>
      </w:pPr>
      <w:r>
        <w:t xml:space="preserve">Tras el cierre de sesión, el frontend debe redirigir a /login con el mensaje "Sesión cerrada correctamente".</w:t>
      </w:r>
    </w:p>
    <w:p>
      <w:pPr>
        <w:pStyle w:val="ListParagraph"/>
        <w:numPr>
          <w:ilvl w:val="0"/>
          <w:numId w:val="3"/>
        </w:numPr>
        <w:spacing w:after="80"/>
        <w:jc w:val="both"/>
      </w:pPr>
      <w:r>
        <w:t xml:space="preserve">Cualquier intento de usar el access token o refresh token revocado debe responder con HTTP 401 y el mensaje "Sesión inválida".</w:t>
      </w:r>
    </w:p>
    <w:p>
      <w:pPr>
        <w:spacing w:after="120"/>
      </w:pPr>
      <w:r>
        <w:t xml:space="preserve"/>
      </w:r>
    </w:p>
    <w:p>
      <w:pPr>
        <w:pStyle w:val="Heading3"/>
        <w:spacing w:after="200" w:before="280"/>
      </w:pPr>
      <w:r>
        <w:t xml:space="preserve">HU-04: Renovación automática de sesión con refresh token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00346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HU-04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00346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Título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Renovación automática de sesión con refresh token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00346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Narrativa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AF1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i/>
                <w:iCs/>
                <w:sz w:val="22"/>
                <w:szCs w:val="22"/>
              </w:rPr>
              <w:t xml:space="preserve">Yo como usuario activo, requiero que mi sesión se renueve automáticamente sin pedirme credenciales, para no interrumpir mi trabajo cada 15 minutos.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00346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Épica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E1: Autenticación y gestión de cuentas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00346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Prioridad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Must (M)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00346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Estimación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 puntos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00346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Sprint sugerido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S11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40"/>
        <w:jc w:val="both"/>
      </w:pPr>
      <w:r>
        <w:rPr>
          <w:b/>
          <w:bCs/>
        </w:rPr>
        <w:t xml:space="preserve">Criterios de aceptación:</w:t>
      </w:r>
    </w:p>
    <w:p>
      <w:pPr>
        <w:pStyle w:val="ListParagraph"/>
        <w:numPr>
          <w:ilvl w:val="0"/>
          <w:numId w:val="3"/>
        </w:numPr>
        <w:spacing w:after="80"/>
        <w:jc w:val="both"/>
      </w:pPr>
      <w:r>
        <w:t xml:space="preserve">Cuando el access token expire (HTTP 401), el frontend debe enviar automáticamente el refresh token al endpoint POST /auth/refresh.</w:t>
      </w:r>
    </w:p>
    <w:p>
      <w:pPr>
        <w:pStyle w:val="ListParagraph"/>
        <w:numPr>
          <w:ilvl w:val="0"/>
          <w:numId w:val="3"/>
        </w:numPr>
        <w:spacing w:after="80"/>
        <w:jc w:val="both"/>
      </w:pPr>
      <w:r>
        <w:t xml:space="preserve">Si el refresh token es válido, el sistema debe emitir un nuevo access token y un nuevo refresh token (rotación obligatoria).</w:t>
      </w:r>
    </w:p>
    <w:p>
      <w:pPr>
        <w:pStyle w:val="ListParagraph"/>
        <w:numPr>
          <w:ilvl w:val="0"/>
          <w:numId w:val="3"/>
        </w:numPr>
        <w:spacing w:after="80"/>
        <w:jc w:val="both"/>
      </w:pPr>
      <w:r>
        <w:t xml:space="preserve">El refresh token anterior debe quedar inmediatamente invalidado tras la rotación.</w:t>
      </w:r>
    </w:p>
    <w:p>
      <w:pPr>
        <w:pStyle w:val="ListParagraph"/>
        <w:numPr>
          <w:ilvl w:val="0"/>
          <w:numId w:val="3"/>
        </w:numPr>
        <w:spacing w:after="80"/>
        <w:jc w:val="both"/>
      </w:pPr>
      <w:r>
        <w:t xml:space="preserve">Si el refresh token es inválido, expirado o ya rotado, el sistema debe responder con HTTP 401 y forzar nuevo login.</w:t>
      </w:r>
    </w:p>
    <w:p>
      <w:pPr>
        <w:pStyle w:val="ListParagraph"/>
        <w:numPr>
          <w:ilvl w:val="0"/>
          <w:numId w:val="3"/>
        </w:numPr>
        <w:spacing w:after="80"/>
        <w:jc w:val="both"/>
      </w:pPr>
      <w:r>
        <w:t xml:space="preserve">Si se detecta uso de un refresh token ya rotado (señal de robo), el sistema debe revocar todos los tokens del usuario y registrar el evento como incidente de seguridad.</w:t>
      </w:r>
    </w:p>
    <w:p>
      <w:pPr>
        <w:pStyle w:val="ListParagraph"/>
        <w:numPr>
          <w:ilvl w:val="0"/>
          <w:numId w:val="3"/>
        </w:numPr>
        <w:spacing w:after="80"/>
        <w:jc w:val="both"/>
      </w:pPr>
      <w:r>
        <w:t xml:space="preserve">La renovación debe ser transparente para el usuario: la petición original que falló por 401 debe reintentarse automáticamente con el nuevo access token.</w:t>
      </w:r>
    </w:p>
    <w:p>
      <w:pPr>
        <w:pStyle w:val="ListParagraph"/>
        <w:numPr>
          <w:ilvl w:val="0"/>
          <w:numId w:val="3"/>
        </w:numPr>
        <w:spacing w:after="80"/>
        <w:jc w:val="both"/>
      </w:pPr>
      <w:r>
        <w:t xml:space="preserve">La operación completa (rotación + reintento de petición original) debe completarse en menos de 1.5 segundos.</w:t>
      </w:r>
    </w:p>
    <w:p>
      <w:pPr>
        <w:spacing w:after="120"/>
      </w:pPr>
      <w:r>
        <w:t xml:space="preserve"/>
      </w:r>
    </w:p>
    <w:p>
      <w:pPr>
        <w:pStyle w:val="Heading3"/>
        <w:spacing w:after="200" w:before="280"/>
      </w:pPr>
      <w:r>
        <w:t xml:space="preserve">HU-05: Recuperación de contraseña por correo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00346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HU-05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00346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Título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Recuperación de contraseña por correo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00346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Narrativa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AF1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i/>
                <w:iCs/>
                <w:sz w:val="22"/>
                <w:szCs w:val="22"/>
              </w:rPr>
              <w:t xml:space="preserve">Yo como usuario que olvidó su contraseña, requiero recuperarla mediante un enlace enviado a mi correo, para volver a acceder al sistema sin contactar al administrador.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00346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Épica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E1: Autenticación y gestión de cuentas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00346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Prioridad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Should (S)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00346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Estimación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 puntos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00346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Sprint sugerido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Posterior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40"/>
        <w:jc w:val="both"/>
      </w:pPr>
      <w:r>
        <w:rPr>
          <w:b/>
          <w:bCs/>
        </w:rPr>
        <w:t xml:space="preserve">Criterios de aceptación:</w:t>
      </w:r>
    </w:p>
    <w:p>
      <w:pPr>
        <w:pStyle w:val="ListParagraph"/>
        <w:numPr>
          <w:ilvl w:val="0"/>
          <w:numId w:val="3"/>
        </w:numPr>
        <w:spacing w:after="80"/>
        <w:jc w:val="both"/>
      </w:pPr>
      <w:r>
        <w:t xml:space="preserve">El formulario "Olvidé mi contraseña" debe solicitar únicamente el correo electrónico.</w:t>
      </w:r>
    </w:p>
    <w:p>
      <w:pPr>
        <w:pStyle w:val="ListParagraph"/>
        <w:numPr>
          <w:ilvl w:val="0"/>
          <w:numId w:val="3"/>
        </w:numPr>
        <w:spacing w:after="80"/>
        <w:jc w:val="both"/>
      </w:pPr>
      <w:r>
        <w:t xml:space="preserve">Si el correo existe y está aprobado, el sistema debe enviar un correo con un enlace que contenga un token de recuperación.</w:t>
      </w:r>
    </w:p>
    <w:p>
      <w:pPr>
        <w:pStyle w:val="ListParagraph"/>
        <w:numPr>
          <w:ilvl w:val="0"/>
          <w:numId w:val="3"/>
        </w:numPr>
        <w:spacing w:after="80"/>
        <w:jc w:val="both"/>
      </w:pPr>
      <w:r>
        <w:t xml:space="preserve">Si el correo no existe, el sistema debe mostrar el mismo mensaje de éxito ("Si el correo está registrado, recibirá un enlace en breve") para evitar enumeración de cuentas.</w:t>
      </w:r>
    </w:p>
    <w:p>
      <w:pPr>
        <w:pStyle w:val="ListParagraph"/>
        <w:numPr>
          <w:ilvl w:val="0"/>
          <w:numId w:val="3"/>
        </w:numPr>
        <w:spacing w:after="80"/>
        <w:jc w:val="both"/>
      </w:pPr>
      <w:r>
        <w:t xml:space="preserve">El token de recuperación debe expirar a los 15 minutos y solo debe ser usable una vez.</w:t>
      </w:r>
    </w:p>
    <w:p>
      <w:pPr>
        <w:pStyle w:val="ListParagraph"/>
        <w:numPr>
          <w:ilvl w:val="0"/>
          <w:numId w:val="3"/>
        </w:numPr>
        <w:spacing w:after="80"/>
        <w:jc w:val="both"/>
      </w:pPr>
      <w:r>
        <w:t xml:space="preserve">La nueva contraseña debe cumplir las mismas validaciones que en HU-01.</w:t>
      </w:r>
    </w:p>
    <w:p>
      <w:pPr>
        <w:pStyle w:val="ListParagraph"/>
        <w:numPr>
          <w:ilvl w:val="0"/>
          <w:numId w:val="3"/>
        </w:numPr>
        <w:spacing w:after="80"/>
        <w:jc w:val="both"/>
      </w:pPr>
      <w:r>
        <w:t xml:space="preserve">Tras restablecer exitosamente, todos los refresh tokens existentes del usuario deben revocarse para forzar nuevo login en todos los dispositivos.</w:t>
      </w:r>
    </w:p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2"/>
        <w:spacing w:after="200" w:before="280"/>
      </w:pPr>
      <w:r>
        <w:t xml:space="preserve">4.2. Épica E2: Diagnóstico de hojas de vid</w:t>
      </w:r>
    </w:p>
    <w:p>
      <w:pPr>
        <w:pStyle w:val="Heading3"/>
        <w:spacing w:after="200" w:before="280"/>
      </w:pPr>
      <w:r>
        <w:t xml:space="preserve">HU-06: Captura y subida de foto de hoja - rol agricultor (CRÍTICA)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00346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HU-06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00346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Título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Captura y subida de foto de hoja (rol agricultor)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00346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Narrativa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AF1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i/>
                <w:iCs/>
                <w:sz w:val="22"/>
                <w:szCs w:val="22"/>
              </w:rPr>
              <w:t xml:space="preserve">Yo como agricultor, requiero tomar o subir una foto de una hoja de mi vid desde mi teléfono o computador, para que el sistema la analice y me diga qué le pasa a mi planta.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00346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Épica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E2: Diagnóstico de hojas de vid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00346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Prioridad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Must (M)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00346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Estimación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8 puntos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00346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Sprint sugerido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S7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40"/>
        <w:jc w:val="both"/>
      </w:pPr>
      <w:r>
        <w:rPr>
          <w:b/>
          <w:bCs/>
        </w:rPr>
        <w:t xml:space="preserve">Criterios de aceptación:</w:t>
      </w:r>
    </w:p>
    <w:p>
      <w:pPr>
        <w:pStyle w:val="ListParagraph"/>
        <w:numPr>
          <w:ilvl w:val="0"/>
          <w:numId w:val="3"/>
        </w:numPr>
        <w:spacing w:after="80"/>
        <w:jc w:val="both"/>
      </w:pPr>
      <w:r>
        <w:t xml:space="preserve">La pantalla debe mostrar un único botón principal grande (mínimo 56 píxeles de alto) con el texto "Tomar foto a la hoja".</w:t>
      </w:r>
    </w:p>
    <w:p>
      <w:pPr>
        <w:pStyle w:val="ListParagraph"/>
        <w:numPr>
          <w:ilvl w:val="0"/>
          <w:numId w:val="3"/>
        </w:numPr>
        <w:spacing w:after="80"/>
        <w:jc w:val="both"/>
      </w:pPr>
      <w:r>
        <w:t xml:space="preserve">El botón secundario "Subir foto desde galería" debe ser visualmente menos prominente pero igual de accesible.</w:t>
      </w:r>
    </w:p>
    <w:p>
      <w:pPr>
        <w:pStyle w:val="ListParagraph"/>
        <w:numPr>
          <w:ilvl w:val="0"/>
          <w:numId w:val="3"/>
        </w:numPr>
        <w:spacing w:after="80"/>
        <w:jc w:val="both"/>
      </w:pPr>
      <w:r>
        <w:t xml:space="preserve">La foto debe aceptar formatos JPG y PNG, con tamaño máximo de 10 MB; si excede, mostrar "La foto es muy pesada. Intente con una foto más pequeña".</w:t>
      </w:r>
    </w:p>
    <w:p>
      <w:pPr>
        <w:pStyle w:val="ListParagraph"/>
        <w:numPr>
          <w:ilvl w:val="0"/>
          <w:numId w:val="3"/>
        </w:numPr>
        <w:spacing w:after="80"/>
        <w:jc w:val="both"/>
      </w:pPr>
      <w:r>
        <w:t xml:space="preserve">Tras seleccionar la foto, debe mostrarse una previsualización de al menos 240 píxeles de lado, con un botón "Analizar" debajo.</w:t>
      </w:r>
    </w:p>
    <w:p>
      <w:pPr>
        <w:pStyle w:val="ListParagraph"/>
        <w:numPr>
          <w:ilvl w:val="0"/>
          <w:numId w:val="3"/>
        </w:numPr>
        <w:spacing w:after="80"/>
        <w:jc w:val="both"/>
      </w:pPr>
      <w:r>
        <w:t xml:space="preserve">Mientras se analiza, la pantalla debe mostrar el mensaje "Analizando su hoja, espere un momento..." con un indicador visual de progreso.</w:t>
      </w:r>
    </w:p>
    <w:p>
      <w:pPr>
        <w:pStyle w:val="ListParagraph"/>
        <w:numPr>
          <w:ilvl w:val="0"/>
          <w:numId w:val="3"/>
        </w:numPr>
        <w:spacing w:after="80"/>
        <w:jc w:val="both"/>
      </w:pPr>
      <w:r>
        <w:t xml:space="preserve">Si la conexión falla durante la subida, debe permitir reintentar con un botón "Volver a intentar" sin tener que seleccionar la foto de nuevo.</w:t>
      </w:r>
    </w:p>
    <w:p>
      <w:pPr>
        <w:pStyle w:val="ListParagraph"/>
        <w:numPr>
          <w:ilvl w:val="0"/>
          <w:numId w:val="3"/>
        </w:numPr>
        <w:spacing w:after="80"/>
        <w:jc w:val="both"/>
      </w:pPr>
      <w:r>
        <w:t xml:space="preserve">Toda la pantalla debe usar tipografía mínima de 18 píxeles y contraste WCAG AA.</w:t>
      </w:r>
    </w:p>
    <w:p>
      <w:pPr>
        <w:pStyle w:val="ListParagraph"/>
        <w:numPr>
          <w:ilvl w:val="0"/>
          <w:numId w:val="3"/>
        </w:numPr>
        <w:spacing w:after="80"/>
        <w:jc w:val="both"/>
      </w:pPr>
      <w:r>
        <w:t xml:space="preserve">El lenguaje debe ser natural y sin tecnicismos: no usar "capturar imagen", "procesar muestra", "upload", etc.</w:t>
      </w:r>
    </w:p>
    <w:p>
      <w:pPr>
        <w:pStyle w:val="ListParagraph"/>
        <w:numPr>
          <w:ilvl w:val="0"/>
          <w:numId w:val="3"/>
        </w:numPr>
        <w:spacing w:after="80"/>
        <w:jc w:val="both"/>
      </w:pPr>
      <w:r>
        <w:t xml:space="preserve">La foto se debe almacenar en MinIO bajo el bucket diagnosticos/, con nombre único basado en UUID.</w:t>
      </w:r>
    </w:p>
    <w:p>
      <w:pPr>
        <w:pStyle w:val="ListParagraph"/>
        <w:numPr>
          <w:ilvl w:val="0"/>
          <w:numId w:val="3"/>
        </w:numPr>
        <w:spacing w:after="80"/>
        <w:jc w:val="both"/>
      </w:pPr>
      <w:r>
        <w:t xml:space="preserve">La URL de la foto debe persistirse en la entidad Diagnostico junto con el user_id y la fecha.</w:t>
      </w:r>
    </w:p>
    <w:p>
      <w:pPr>
        <w:spacing w:after="120"/>
      </w:pPr>
      <w:r>
        <w:t xml:space="preserve"/>
      </w:r>
    </w:p>
    <w:p>
      <w:pPr>
        <w:pStyle w:val="Heading3"/>
        <w:spacing w:after="200" w:before="280"/>
      </w:pPr>
      <w:r>
        <w:t xml:space="preserve">HU-07: Visualización de diagnóstico simplificado (rol agricultor)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00346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HU-07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00346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Título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Visualización de diagnóstico simplificado (rol agricultor)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00346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Narrativa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AF1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i/>
                <w:iCs/>
                <w:sz w:val="22"/>
                <w:szCs w:val="22"/>
              </w:rPr>
              <w:t xml:space="preserve">Yo como agricultor, requiero ver el resultado del análisis de mi hoja en lenguaje sencillo, para entender qué le pasa a mi planta sin necesitar formación técnica.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00346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Épica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E2: Diagnóstico de hojas de vid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00346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Prioridad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Must (M)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00346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Estimación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 puntos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00346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Sprint sugerido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S7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40"/>
        <w:jc w:val="both"/>
      </w:pPr>
      <w:r>
        <w:rPr>
          <w:b/>
          <w:bCs/>
        </w:rPr>
        <w:t xml:space="preserve">Criterios de aceptación:</w:t>
      </w:r>
    </w:p>
    <w:p>
      <w:pPr>
        <w:pStyle w:val="ListParagraph"/>
        <w:numPr>
          <w:ilvl w:val="0"/>
          <w:numId w:val="3"/>
        </w:numPr>
        <w:spacing w:after="80"/>
        <w:jc w:val="both"/>
      </w:pPr>
      <w:r>
        <w:t xml:space="preserve">La pantalla debe mostrar un encabezado grande con el estado general en una palabra: "Saludable", "Requiere atención" o "Crítico".</w:t>
      </w:r>
    </w:p>
    <w:p>
      <w:pPr>
        <w:pStyle w:val="ListParagraph"/>
        <w:numPr>
          <w:ilvl w:val="0"/>
          <w:numId w:val="3"/>
        </w:numPr>
        <w:spacing w:after="80"/>
        <w:jc w:val="both"/>
      </w:pPr>
      <w:r>
        <w:t xml:space="preserve">El estado debe acompañarse de un código de color: verde, amarillo o rojo, respectivamente; el color nunca debe ser el único indicador (también texto, para accesibilidad).</w:t>
      </w:r>
    </w:p>
    <w:p>
      <w:pPr>
        <w:pStyle w:val="ListParagraph"/>
        <w:numPr>
          <w:ilvl w:val="0"/>
          <w:numId w:val="3"/>
        </w:numPr>
        <w:spacing w:after="80"/>
        <w:jc w:val="both"/>
      </w:pPr>
      <w:r>
        <w:t xml:space="preserve">Si hay deficiencias detectadas, deben listarse con nombre común ("Falta de nitrógeno", no "Deficiencia de N").</w:t>
      </w:r>
    </w:p>
    <w:p>
      <w:pPr>
        <w:pStyle w:val="ListParagraph"/>
        <w:numPr>
          <w:ilvl w:val="0"/>
          <w:numId w:val="3"/>
        </w:numPr>
        <w:spacing w:after="80"/>
        <w:jc w:val="both"/>
      </w:pPr>
      <w:r>
        <w:t xml:space="preserve">Para cada deficiencia debe mostrarse una explicación de máximo 2 frases en lenguaje natural, sin tecnicismos.</w:t>
      </w:r>
    </w:p>
    <w:p>
      <w:pPr>
        <w:pStyle w:val="ListParagraph"/>
        <w:numPr>
          <w:ilvl w:val="0"/>
          <w:numId w:val="3"/>
        </w:numPr>
        <w:spacing w:after="80"/>
        <w:jc w:val="both"/>
      </w:pPr>
      <w:r>
        <w:t xml:space="preserve">La recomendación debe ser un párrafo de máximo 3 frases en imperativo ("Aplique...", "Riegue...").</w:t>
      </w:r>
    </w:p>
    <w:p>
      <w:pPr>
        <w:pStyle w:val="ListParagraph"/>
        <w:numPr>
          <w:ilvl w:val="0"/>
          <w:numId w:val="3"/>
        </w:numPr>
        <w:spacing w:after="80"/>
        <w:jc w:val="both"/>
      </w:pPr>
      <w:r>
        <w:t xml:space="preserve">Debe haber un botón "Ver plan completo" que lleva a la pantalla del plan de abono (HU-09).</w:t>
      </w:r>
    </w:p>
    <w:p>
      <w:pPr>
        <w:pStyle w:val="ListParagraph"/>
        <w:numPr>
          <w:ilvl w:val="0"/>
          <w:numId w:val="3"/>
        </w:numPr>
        <w:spacing w:after="80"/>
        <w:jc w:val="both"/>
      </w:pPr>
      <w:r>
        <w:t xml:space="preserve">Si la imagen fue inválida, mostrar mensaje y botón para reintentar (ver HU-10).</w:t>
      </w:r>
    </w:p>
    <w:p>
      <w:pPr>
        <w:pStyle w:val="ListParagraph"/>
        <w:numPr>
          <w:ilvl w:val="0"/>
          <w:numId w:val="3"/>
        </w:numPr>
        <w:spacing w:after="80"/>
        <w:jc w:val="both"/>
      </w:pPr>
      <w:r>
        <w:t xml:space="preserve">La pantalla debe ser legible bajo luz solar directa: contraste mínimo 7:1 (WCAG AAA recomendado para uso en exteriores).</w:t>
      </w:r>
    </w:p>
    <w:p>
      <w:pPr>
        <w:spacing w:after="120"/>
      </w:pPr>
      <w:r>
        <w:t xml:space="preserve"/>
      </w:r>
    </w:p>
    <w:p>
      <w:pPr>
        <w:pStyle w:val="Heading3"/>
        <w:spacing w:after="200" w:before="280"/>
      </w:pPr>
      <w:r>
        <w:t xml:space="preserve">HU-08: Visualización de diagnóstico técnico (rol investigador)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00346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HU-08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00346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Título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Visualización de diagnóstico técnico (rol investigador)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00346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Narrativa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AF1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i/>
                <w:iCs/>
                <w:sz w:val="22"/>
                <w:szCs w:val="22"/>
              </w:rPr>
              <w:t xml:space="preserve">Yo como investigador, requiero ver el resultado del análisis con detalle científico completo, para validar la precisión del modelo y registrar hallazgos académicos.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00346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Épica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E2: Diagnóstico de hojas de vid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00346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Prioridad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Must (M)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00346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Estimación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 puntos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00346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Sprint sugerido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S8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40"/>
        <w:jc w:val="both"/>
      </w:pPr>
      <w:r>
        <w:rPr>
          <w:b/>
          <w:bCs/>
        </w:rPr>
        <w:t xml:space="preserve">Criterios de aceptación:</w:t>
      </w:r>
    </w:p>
    <w:p>
      <w:pPr>
        <w:pStyle w:val="ListParagraph"/>
        <w:numPr>
          <w:ilvl w:val="0"/>
          <w:numId w:val="3"/>
        </w:numPr>
        <w:spacing w:after="80"/>
        <w:jc w:val="both"/>
      </w:pPr>
      <w:r>
        <w:t xml:space="preserve">La pantalla debe mostrar el JSON estructurado completo del diagnóstico, con la posibilidad de expandir/contraer secciones.</w:t>
      </w:r>
    </w:p>
    <w:p>
      <w:pPr>
        <w:pStyle w:val="ListParagraph"/>
        <w:numPr>
          <w:ilvl w:val="0"/>
          <w:numId w:val="3"/>
        </w:numPr>
        <w:spacing w:after="80"/>
        <w:jc w:val="both"/>
      </w:pPr>
      <w:r>
        <w:t xml:space="preserve">Cada deficiencia debe mostrarse con su símbolo químico (N, P, K, Mg, Fe, Mn, B, Zn, Ca), su evidencia visual textual y su nivel de confianza (alta, media, baja).</w:t>
      </w:r>
    </w:p>
    <w:p>
      <w:pPr>
        <w:pStyle w:val="ListParagraph"/>
        <w:numPr>
          <w:ilvl w:val="0"/>
          <w:numId w:val="3"/>
        </w:numPr>
        <w:spacing w:after="80"/>
        <w:jc w:val="both"/>
      </w:pPr>
      <w:r>
        <w:t xml:space="preserve">El nivel de confianza global del análisis debe mostrarse como porcentaje con dos decimales (ejemplo: 98.42%).</w:t>
      </w:r>
    </w:p>
    <w:p>
      <w:pPr>
        <w:pStyle w:val="ListParagraph"/>
        <w:numPr>
          <w:ilvl w:val="0"/>
          <w:numId w:val="3"/>
        </w:numPr>
        <w:spacing w:after="80"/>
        <w:jc w:val="both"/>
      </w:pPr>
      <w:r>
        <w:t xml:space="preserve">Cada patología detectada debe mostrar tipo (hongo, insecto, bacteria, viral, daño mecánico), nombre científico cuando aplique, y nivel de urgencia.</w:t>
      </w:r>
    </w:p>
    <w:p>
      <w:pPr>
        <w:pStyle w:val="ListParagraph"/>
        <w:numPr>
          <w:ilvl w:val="0"/>
          <w:numId w:val="3"/>
        </w:numPr>
        <w:spacing w:after="80"/>
        <w:jc w:val="both"/>
      </w:pPr>
      <w:r>
        <w:t xml:space="preserve">El estado fenológico de la planta debe mostrarse explícitamente.</w:t>
      </w:r>
    </w:p>
    <w:p>
      <w:pPr>
        <w:pStyle w:val="ListParagraph"/>
        <w:numPr>
          <w:ilvl w:val="0"/>
          <w:numId w:val="3"/>
        </w:numPr>
        <w:spacing w:after="80"/>
        <w:jc w:val="both"/>
      </w:pPr>
      <w:r>
        <w:t xml:space="preserve">Debe haber un botón "Descargar informe" que genera un PDF con todos los datos (HU-14).</w:t>
      </w:r>
    </w:p>
    <w:p>
      <w:pPr>
        <w:pStyle w:val="ListParagraph"/>
        <w:numPr>
          <w:ilvl w:val="0"/>
          <w:numId w:val="3"/>
        </w:numPr>
        <w:spacing w:after="80"/>
        <w:jc w:val="both"/>
      </w:pPr>
      <w:r>
        <w:t xml:space="preserve">Debe permitirse marcar el diagnóstico como "validado por experto" o "discrepancia" para alimentar futuras mejoras del modelo.</w:t>
      </w:r>
    </w:p>
    <w:p>
      <w:pPr>
        <w:pStyle w:val="ListParagraph"/>
        <w:numPr>
          <w:ilvl w:val="0"/>
          <w:numId w:val="3"/>
        </w:numPr>
        <w:spacing w:after="80"/>
        <w:jc w:val="both"/>
      </w:pPr>
      <w:r>
        <w:t xml:space="preserve">La terminología debe respetar la nomenclatura agronómica estándar (clorosis, necrosis, etc.).</w:t>
      </w:r>
    </w:p>
    <w:p>
      <w:pPr>
        <w:spacing w:after="120"/>
      </w:pPr>
      <w:r>
        <w:t xml:space="preserve"/>
      </w:r>
    </w:p>
    <w:p>
      <w:pPr>
        <w:pStyle w:val="Heading3"/>
        <w:spacing w:after="200" w:before="280"/>
      </w:pPr>
      <w:r>
        <w:t xml:space="preserve">HU-09: Generación de plan de abono según deficiencia (CRÍTICA)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00346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HU-09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00346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Título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Generación de plan de abono según deficiencia detectada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00346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Narrativa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AF1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i/>
                <w:iCs/>
                <w:sz w:val="22"/>
                <w:szCs w:val="22"/>
              </w:rPr>
              <w:t xml:space="preserve">Yo como agricultor, requiero recibir un plan de abono específico cuando se detecta una deficiencia en mi vid, para saber exactamente qué aplicar, cuánto y cuándo.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00346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Épica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E2: Diagnóstico de hojas de vid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00346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Prioridad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Must (M)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00346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Estimación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8 puntos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00346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Sprint sugerido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S9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40"/>
        <w:jc w:val="both"/>
      </w:pPr>
      <w:r>
        <w:rPr>
          <w:b/>
          <w:bCs/>
        </w:rPr>
        <w:t xml:space="preserve">Criterios de aceptación:</w:t>
      </w:r>
    </w:p>
    <w:p>
      <w:pPr>
        <w:pStyle w:val="ListParagraph"/>
        <w:numPr>
          <w:ilvl w:val="0"/>
          <w:numId w:val="3"/>
        </w:numPr>
        <w:spacing w:after="80"/>
        <w:jc w:val="both"/>
      </w:pPr>
      <w:r>
        <w:t xml:space="preserve">Si el diagnóstico contiene al menos una deficiencia con confianza alta o media, el sistema debe generar un PlanAbono asociado al diagnóstico.</w:t>
      </w:r>
    </w:p>
    <w:p>
      <w:pPr>
        <w:pStyle w:val="ListParagraph"/>
        <w:numPr>
          <w:ilvl w:val="0"/>
          <w:numId w:val="3"/>
        </w:numPr>
        <w:spacing w:after="80"/>
        <w:jc w:val="both"/>
      </w:pPr>
      <w:r>
        <w:t xml:space="preserve">Si el cultivo está marcado como ENFERMO o POST_TRASPLANTE, el sistema NO debe generar plan de fertilización; en su lugar debe mostrar "No se recomienda fertilizar mientras la planta está enferma. Atienda primero la enfermedad".</w:t>
      </w:r>
    </w:p>
    <w:p>
      <w:pPr>
        <w:pStyle w:val="ListParagraph"/>
        <w:numPr>
          <w:ilvl w:val="0"/>
          <w:numId w:val="3"/>
        </w:numPr>
        <w:spacing w:after="80"/>
        <w:jc w:val="both"/>
      </w:pPr>
      <w:r>
        <w:t xml:space="preserve">El plan debe especificar: producto exacto del catálogo del usuario, dosis (en gramos o mililitros), frecuencia, número de aplicaciones y fecha estimada de inicio.</w:t>
      </w:r>
    </w:p>
    <w:p>
      <w:pPr>
        <w:pStyle w:val="ListParagraph"/>
        <w:numPr>
          <w:ilvl w:val="0"/>
          <w:numId w:val="3"/>
        </w:numPr>
        <w:spacing w:after="80"/>
        <w:jc w:val="both"/>
      </w:pPr>
      <w:r>
        <w:t xml:space="preserve">Si en el catálogo del usuario no existe un producto adecuado, el sistema debe mostrar "Necesita conseguir un fertilizante con [nutriente]. Consulte con un agrónomo cercano".</w:t>
      </w:r>
    </w:p>
    <w:p>
      <w:pPr>
        <w:pStyle w:val="ListParagraph"/>
        <w:numPr>
          <w:ilvl w:val="0"/>
          <w:numId w:val="3"/>
        </w:numPr>
        <w:spacing w:after="80"/>
        <w:jc w:val="both"/>
      </w:pPr>
      <w:r>
        <w:t xml:space="preserve">El sistema NO debe recomendar mezclar dos fertilizantes el mismo día; si dos productos son necesarios, debe espaciarlos al menos 5 días.</w:t>
      </w:r>
    </w:p>
    <w:p>
      <w:pPr>
        <w:pStyle w:val="ListParagraph"/>
        <w:numPr>
          <w:ilvl w:val="0"/>
          <w:numId w:val="3"/>
        </w:numPr>
        <w:spacing w:after="80"/>
        <w:jc w:val="both"/>
      </w:pPr>
      <w:r>
        <w:t xml:space="preserve">El sistema NO debe recomendar aplicación nocturna; las horas sugeridas deben estar entre 5:00 y 9:00 a.m.</w:t>
      </w:r>
    </w:p>
    <w:p>
      <w:pPr>
        <w:pStyle w:val="ListParagraph"/>
        <w:numPr>
          <w:ilvl w:val="0"/>
          <w:numId w:val="3"/>
        </w:numPr>
        <w:spacing w:after="80"/>
        <w:jc w:val="both"/>
      </w:pPr>
      <w:r>
        <w:t xml:space="preserve">El plan generado debe persistirse en la base de datos vinculado al diagnóstico que lo originó.</w:t>
      </w:r>
    </w:p>
    <w:p>
      <w:pPr>
        <w:pStyle w:val="ListParagraph"/>
        <w:numPr>
          <w:ilvl w:val="0"/>
          <w:numId w:val="3"/>
        </w:numPr>
        <w:spacing w:after="80"/>
        <w:jc w:val="both"/>
      </w:pPr>
      <w:r>
        <w:t xml:space="preserve">Las reglas de negocio anteriores deben aplicarse en código (no confiarse al modelo de lenguaje), y deben tener cobertura de tests automatizados de al menos el 90%.</w:t>
      </w:r>
    </w:p>
    <w:p>
      <w:pPr>
        <w:pStyle w:val="ListParagraph"/>
        <w:numPr>
          <w:ilvl w:val="0"/>
          <w:numId w:val="3"/>
        </w:numPr>
        <w:spacing w:after="80"/>
        <w:jc w:val="both"/>
      </w:pPr>
      <w:r>
        <w:t xml:space="preserve">El plan debe presentarse en lenguaje natural para AGRICULTOR ("Aplique 2 cucharadas de fertilizante 12-4-8 alrededor de la planta cada 15 días, durante un mes") y técnico para INVESTIGADOR (con dosis exactas y referencias agronómicas).</w:t>
      </w:r>
    </w:p>
    <w:p>
      <w:pPr>
        <w:spacing w:after="120"/>
      </w:pPr>
      <w:r>
        <w:t xml:space="preserve"/>
      </w:r>
    </w:p>
    <w:p>
      <w:pPr>
        <w:pStyle w:val="Heading3"/>
        <w:spacing w:after="200" w:before="280"/>
      </w:pPr>
      <w:r>
        <w:t xml:space="preserve">HU-10: Manejo de imagen inválida o de baja calidad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00346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HU-10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00346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Título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Manejo de imagen inválida o de baja calidad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00346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Narrativa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AF1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i/>
                <w:iCs/>
                <w:sz w:val="22"/>
                <w:szCs w:val="22"/>
              </w:rPr>
              <w:t xml:space="preserve">Yo como agricultor, requiero que el sistema me diga claramente cuando la foto no sirve, para volver a tomar una buena sin frustrarme.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00346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Épica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E2: Diagnóstico de hojas de vid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00346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Prioridad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Must (M)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00346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Estimación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 puntos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00346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Sprint sugerido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S5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40"/>
        <w:jc w:val="both"/>
      </w:pPr>
      <w:r>
        <w:rPr>
          <w:b/>
          <w:bCs/>
        </w:rPr>
        <w:t xml:space="preserve">Criterios de aceptación:</w:t>
      </w:r>
    </w:p>
    <w:p>
      <w:pPr>
        <w:pStyle w:val="ListParagraph"/>
        <w:numPr>
          <w:ilvl w:val="0"/>
          <w:numId w:val="3"/>
        </w:numPr>
        <w:spacing w:after="80"/>
        <w:jc w:val="both"/>
      </w:pPr>
      <w:r>
        <w:t xml:space="preserve">Si el modelo de visión devuelve es_imagen_valida=false, el sistema NO debe generar diagnóstico ni plan de abono.</w:t>
      </w:r>
    </w:p>
    <w:p>
      <w:pPr>
        <w:pStyle w:val="ListParagraph"/>
        <w:numPr>
          <w:ilvl w:val="0"/>
          <w:numId w:val="3"/>
        </w:numPr>
        <w:spacing w:after="80"/>
        <w:jc w:val="both"/>
      </w:pPr>
      <w:r>
        <w:t xml:space="preserve">La pantalla debe mostrar el mensaje "La foto no se puede analizar" en grande y, debajo, la razón en lenguaje simple ("está borrosa", "falta luz", "no se ve la hoja").</w:t>
      </w:r>
    </w:p>
    <w:p>
      <w:pPr>
        <w:pStyle w:val="ListParagraph"/>
        <w:numPr>
          <w:ilvl w:val="0"/>
          <w:numId w:val="3"/>
        </w:numPr>
        <w:spacing w:after="80"/>
        <w:jc w:val="both"/>
      </w:pPr>
      <w:r>
        <w:t xml:space="preserve">Debe mostrarse un consejo específico según la causa: "Tome la foto en un lugar con luz natural", "Acérquese más a la hoja", "Limpie el lente del teléfono".</w:t>
      </w:r>
    </w:p>
    <w:p>
      <w:pPr>
        <w:pStyle w:val="ListParagraph"/>
        <w:numPr>
          <w:ilvl w:val="0"/>
          <w:numId w:val="3"/>
        </w:numPr>
        <w:spacing w:after="80"/>
        <w:jc w:val="both"/>
      </w:pPr>
      <w:r>
        <w:t xml:space="preserve">Debe haber un botón grande "Volver a tomar foto" que lleve directamente a la cámara o galería.</w:t>
      </w:r>
    </w:p>
    <w:p>
      <w:pPr>
        <w:pStyle w:val="ListParagraph"/>
        <w:numPr>
          <w:ilvl w:val="0"/>
          <w:numId w:val="3"/>
        </w:numPr>
        <w:spacing w:after="80"/>
        <w:jc w:val="both"/>
      </w:pPr>
      <w:r>
        <w:t xml:space="preserve">El intento fallido debe registrarse en logs con un trace_id y motivo, pero NO contar como diagnóstico en el historial del usuario.</w:t>
      </w:r>
    </w:p>
    <w:p>
      <w:pPr>
        <w:spacing w:after="120"/>
      </w:pPr>
      <w:r>
        <w:t xml:space="preserve"/>
      </w:r>
    </w:p>
    <w:p>
      <w:pPr>
        <w:pStyle w:val="Heading3"/>
        <w:spacing w:after="200" w:before="280"/>
      </w:pPr>
      <w:r>
        <w:t xml:space="preserve">HU-11: Conexión al servicio externo de visión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00346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HU-11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00346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Título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Conexión al servicio externo de visión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00346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Narrativa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AF1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i/>
                <w:iCs/>
                <w:sz w:val="22"/>
                <w:szCs w:val="22"/>
              </w:rPr>
              <w:t xml:space="preserve">Yo como sistema, requiero invocar el servicio externo de red convolucional cuando el modo de operación lo indique, para obtener diagnósticos reales en lugar de respuestas simuladas.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00346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Épica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E2: Diagnóstico de hojas de vid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00346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Prioridad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Must (M)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00346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Estimación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 puntos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00346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Sprint sugerido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S10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40"/>
        <w:jc w:val="both"/>
      </w:pPr>
      <w:r>
        <w:rPr>
          <w:b/>
          <w:bCs/>
        </w:rPr>
        <w:t xml:space="preserve">Criterios de aceptación:</w:t>
      </w:r>
    </w:p>
    <w:p>
      <w:pPr>
        <w:pStyle w:val="ListParagraph"/>
        <w:numPr>
          <w:ilvl w:val="0"/>
          <w:numId w:val="3"/>
        </w:numPr>
        <w:spacing w:after="80"/>
        <w:jc w:val="both"/>
      </w:pPr>
      <w:r>
        <w:t xml:space="preserve">La selección entre MockVisionProvider y CNNVisionProvider debe controlarse mediante la variable de entorno VISION_PROVIDER, con valores permitidos: "mock" o "cnn".</w:t>
      </w:r>
    </w:p>
    <w:p>
      <w:pPr>
        <w:pStyle w:val="ListParagraph"/>
        <w:numPr>
          <w:ilvl w:val="0"/>
          <w:numId w:val="3"/>
        </w:numPr>
        <w:spacing w:after="80"/>
        <w:jc w:val="both"/>
      </w:pPr>
      <w:r>
        <w:t xml:space="preserve">El CNNVisionProvider debe enviar la imagen al endpoint configurado en la variable CNN_VISION_URL mediante POST multipart/form-data.</w:t>
      </w:r>
    </w:p>
    <w:p>
      <w:pPr>
        <w:pStyle w:val="ListParagraph"/>
        <w:numPr>
          <w:ilvl w:val="0"/>
          <w:numId w:val="3"/>
        </w:numPr>
        <w:spacing w:after="80"/>
        <w:jc w:val="both"/>
      </w:pPr>
      <w:r>
        <w:t xml:space="preserve">El timeout de la llamada debe ser configurable (variable CNN_VISION_TIMEOUT, valor por defecto 30 segundos).</w:t>
      </w:r>
    </w:p>
    <w:p>
      <w:pPr>
        <w:pStyle w:val="ListParagraph"/>
        <w:numPr>
          <w:ilvl w:val="0"/>
          <w:numId w:val="3"/>
        </w:numPr>
        <w:spacing w:after="80"/>
        <w:jc w:val="both"/>
      </w:pPr>
      <w:r>
        <w:t xml:space="preserve">Si el servicio externo responde con HTTP 5xx o timeout, el sistema debe responder al usuario con "El servicio de análisis no está disponible en este momento. Intente más tarde".</w:t>
      </w:r>
    </w:p>
    <w:p>
      <w:pPr>
        <w:pStyle w:val="ListParagraph"/>
        <w:numPr>
          <w:ilvl w:val="0"/>
          <w:numId w:val="3"/>
        </w:numPr>
        <w:spacing w:after="80"/>
        <w:jc w:val="both"/>
      </w:pPr>
      <w:r>
        <w:t xml:space="preserve">El sistema debe implementar reintentos con backoff exponencial: máximo 3 intentos, con espera de 1, 2 y 4 segundos respectivamente.</w:t>
      </w:r>
    </w:p>
    <w:p>
      <w:pPr>
        <w:pStyle w:val="ListParagraph"/>
        <w:numPr>
          <w:ilvl w:val="0"/>
          <w:numId w:val="3"/>
        </w:numPr>
        <w:spacing w:after="80"/>
        <w:jc w:val="both"/>
      </w:pPr>
      <w:r>
        <w:t xml:space="preserve">La respuesta del servicio externo debe validarse contra el schema definido en el ADR-03; si no cumple, registrar el error y responder con mensaje genérico al usuario.</w:t>
      </w:r>
    </w:p>
    <w:p>
      <w:pPr>
        <w:pStyle w:val="ListParagraph"/>
        <w:numPr>
          <w:ilvl w:val="0"/>
          <w:numId w:val="3"/>
        </w:numPr>
        <w:spacing w:after="80"/>
        <w:jc w:val="both"/>
      </w:pPr>
      <w:r>
        <w:t xml:space="preserve">Cada llamada al servicio externo debe registrarse en logs con: trace_id, user_id, tamaño de imagen, latencia, código de respuesta.</w:t>
      </w:r>
    </w:p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2"/>
        <w:spacing w:after="200" w:before="280"/>
      </w:pPr>
      <w:r>
        <w:t xml:space="preserve">4.3. Épica E3: Historial y consulta</w:t>
      </w:r>
    </w:p>
    <w:p>
      <w:pPr>
        <w:pStyle w:val="Heading3"/>
        <w:spacing w:after="200" w:before="280"/>
      </w:pPr>
      <w:r>
        <w:t xml:space="preserve">HU-12: Listado de diagnósticos previos del usuario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00346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HU-12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00346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Título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Listado de diagnósticos previos del usuario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00346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Narrativa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AF1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i/>
                <w:iCs/>
                <w:sz w:val="22"/>
                <w:szCs w:val="22"/>
              </w:rPr>
              <w:t xml:space="preserve">Yo como usuario autenticado, requiero ver el historial de mis diagnósticos anteriores, para hacer seguimiento al estado de mis cultivos a lo largo del tiempo.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00346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Épica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E3: Historial y consulta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00346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Prioridad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Must (M)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00346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Estimación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 puntos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00346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Sprint sugerido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S7-S8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40"/>
        <w:jc w:val="both"/>
      </w:pPr>
      <w:r>
        <w:rPr>
          <w:b/>
          <w:bCs/>
        </w:rPr>
        <w:t xml:space="preserve">Criterios de aceptación:</w:t>
      </w:r>
    </w:p>
    <w:p>
      <w:pPr>
        <w:pStyle w:val="ListParagraph"/>
        <w:numPr>
          <w:ilvl w:val="0"/>
          <w:numId w:val="3"/>
        </w:numPr>
        <w:spacing w:after="80"/>
        <w:jc w:val="both"/>
      </w:pPr>
      <w:r>
        <w:t xml:space="preserve">El listado debe mostrar los diagnósticos del usuario autenticado, ordenados por fecha descendente.</w:t>
      </w:r>
    </w:p>
    <w:p>
      <w:pPr>
        <w:pStyle w:val="ListParagraph"/>
        <w:numPr>
          <w:ilvl w:val="0"/>
          <w:numId w:val="3"/>
        </w:numPr>
        <w:spacing w:after="80"/>
        <w:jc w:val="both"/>
      </w:pPr>
      <w:r>
        <w:t xml:space="preserve">Cada elemento debe mostrar: miniatura de la foto, fecha (formato dd MMM yyyy), variedad de vid, resultado en una palabra y porcentaje de confianza.</w:t>
      </w:r>
    </w:p>
    <w:p>
      <w:pPr>
        <w:pStyle w:val="ListParagraph"/>
        <w:numPr>
          <w:ilvl w:val="0"/>
          <w:numId w:val="3"/>
        </w:numPr>
        <w:spacing w:after="80"/>
        <w:jc w:val="both"/>
      </w:pPr>
      <w:r>
        <w:t xml:space="preserve">Para AGRICULTOR el resultado se muestra como texto coloreado ("Saludable", "Atención", "Crítico"); para INVESTIGADOR como descripción técnica.</w:t>
      </w:r>
    </w:p>
    <w:p>
      <w:pPr>
        <w:pStyle w:val="ListParagraph"/>
        <w:numPr>
          <w:ilvl w:val="0"/>
          <w:numId w:val="3"/>
        </w:numPr>
        <w:spacing w:after="80"/>
        <w:jc w:val="both"/>
      </w:pPr>
      <w:r>
        <w:t xml:space="preserve">La paginación debe ser cursor-based con 20 elementos por página.</w:t>
      </w:r>
    </w:p>
    <w:p>
      <w:pPr>
        <w:pStyle w:val="ListParagraph"/>
        <w:numPr>
          <w:ilvl w:val="0"/>
          <w:numId w:val="3"/>
        </w:numPr>
        <w:spacing w:after="80"/>
        <w:jc w:val="both"/>
      </w:pPr>
      <w:r>
        <w:t xml:space="preserve">Si no hay diagnósticos, mostrar el mensaje "Aún no ha realizado diagnósticos. Tome su primera foto" con botón directo a HU-06.</w:t>
      </w:r>
    </w:p>
    <w:p>
      <w:pPr>
        <w:pStyle w:val="ListParagraph"/>
        <w:numPr>
          <w:ilvl w:val="0"/>
          <w:numId w:val="3"/>
        </w:numPr>
        <w:spacing w:after="80"/>
        <w:jc w:val="both"/>
      </w:pPr>
      <w:r>
        <w:t xml:space="preserve">Cada elemento del listado debe ser clicable y llevar al detalle del diagnóstico (HU-07 o HU-08 según rol).</w:t>
      </w:r>
    </w:p>
    <w:p>
      <w:pPr>
        <w:pStyle w:val="ListParagraph"/>
        <w:numPr>
          <w:ilvl w:val="0"/>
          <w:numId w:val="3"/>
        </w:numPr>
        <w:spacing w:after="80"/>
        <w:jc w:val="both"/>
      </w:pPr>
      <w:r>
        <w:t xml:space="preserve">La carga inicial del listado debe completarse en menos de 1 segundo (P95).</w:t>
      </w:r>
    </w:p>
    <w:p>
      <w:pPr>
        <w:spacing w:after="120"/>
      </w:pPr>
      <w:r>
        <w:t xml:space="preserve"/>
      </w:r>
    </w:p>
    <w:p>
      <w:pPr>
        <w:pStyle w:val="Heading3"/>
        <w:spacing w:after="200" w:before="280"/>
      </w:pPr>
      <w:r>
        <w:t xml:space="preserve">HU-13: Filtrado de historial por fecha, finca y variedad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00346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HU-13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00346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Título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Filtrado de historial por fecha, finca y variedad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00346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Narrativa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AF1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i/>
                <w:iCs/>
                <w:sz w:val="22"/>
                <w:szCs w:val="22"/>
              </w:rPr>
              <w:t xml:space="preserve">Yo como usuario, requiero filtrar mi historial de diagnósticos por rango de fechas, finca y variedad de vid, para encontrar rápidamente diagnósticos específicos.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00346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Épica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E3: Historial y consulta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00346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Prioridad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Should (S)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00346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Estimación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 puntos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00346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Sprint sugerido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S7-S8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40"/>
        <w:jc w:val="both"/>
      </w:pPr>
      <w:r>
        <w:rPr>
          <w:b/>
          <w:bCs/>
        </w:rPr>
        <w:t xml:space="preserve">Criterios de aceptación:</w:t>
      </w:r>
    </w:p>
    <w:p>
      <w:pPr>
        <w:pStyle w:val="ListParagraph"/>
        <w:numPr>
          <w:ilvl w:val="0"/>
          <w:numId w:val="3"/>
        </w:numPr>
        <w:spacing w:after="80"/>
        <w:jc w:val="both"/>
      </w:pPr>
      <w:r>
        <w:t xml:space="preserve">La pantalla debe ofrecer tres filtros: rango de fechas (desde-hasta), finca (selector con las fincas del usuario) y variedad (selector con variedades de vid registradas).</w:t>
      </w:r>
    </w:p>
    <w:p>
      <w:pPr>
        <w:pStyle w:val="ListParagraph"/>
        <w:numPr>
          <w:ilvl w:val="0"/>
          <w:numId w:val="3"/>
        </w:numPr>
        <w:spacing w:after="80"/>
        <w:jc w:val="both"/>
      </w:pPr>
      <w:r>
        <w:t xml:space="preserve">Las variedades disponibles en el selector deben limitarse a vid (Vitis vinifera): Cabernet Sauvignon, Malbec, Isabella, Syrah, Tempranillo, Chardonnay y otras variedades cultivadas en Colombia.</w:t>
      </w:r>
    </w:p>
    <w:p>
      <w:pPr>
        <w:pStyle w:val="ListParagraph"/>
        <w:numPr>
          <w:ilvl w:val="0"/>
          <w:numId w:val="3"/>
        </w:numPr>
        <w:spacing w:after="80"/>
        <w:jc w:val="both"/>
      </w:pPr>
      <w:r>
        <w:t xml:space="preserve">Los filtros deben combinarse con AND lógico.</w:t>
      </w:r>
    </w:p>
    <w:p>
      <w:pPr>
        <w:pStyle w:val="ListParagraph"/>
        <w:numPr>
          <w:ilvl w:val="0"/>
          <w:numId w:val="3"/>
        </w:numPr>
        <w:spacing w:after="80"/>
        <w:jc w:val="both"/>
      </w:pPr>
      <w:r>
        <w:t xml:space="preserve">Debe haber un botón "Limpiar filtros" que regrese a la vista sin filtros.</w:t>
      </w:r>
    </w:p>
    <w:p>
      <w:pPr>
        <w:pStyle w:val="ListParagraph"/>
        <w:numPr>
          <w:ilvl w:val="0"/>
          <w:numId w:val="3"/>
        </w:numPr>
        <w:spacing w:after="80"/>
        <w:jc w:val="both"/>
      </w:pPr>
      <w:r>
        <w:t xml:space="preserve">Si la combinación de filtros no devuelve resultados, mostrar "No se encontraron diagnósticos con esos filtros".</w:t>
      </w:r>
    </w:p>
    <w:p>
      <w:pPr>
        <w:pStyle w:val="ListParagraph"/>
        <w:numPr>
          <w:ilvl w:val="0"/>
          <w:numId w:val="3"/>
        </w:numPr>
        <w:spacing w:after="80"/>
        <w:jc w:val="both"/>
      </w:pPr>
      <w:r>
        <w:t xml:space="preserve">Los filtros aplicados deben reflejarse en la URL para permitir compartir el enlace.</w:t>
      </w:r>
    </w:p>
    <w:p>
      <w:pPr>
        <w:spacing w:after="120"/>
      </w:pPr>
      <w:r>
        <w:t xml:space="preserve"/>
      </w:r>
    </w:p>
    <w:p>
      <w:pPr>
        <w:pStyle w:val="Heading3"/>
        <w:spacing w:after="200" w:before="280"/>
      </w:pPr>
      <w:r>
        <w:t xml:space="preserve">HU-14: Descarga de informe técnico de un diagnóstico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00346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HU-14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00346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Título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Descarga de informe técnico de un diagnóstico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00346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Narrativa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AF1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i/>
                <w:iCs/>
                <w:sz w:val="22"/>
                <w:szCs w:val="22"/>
              </w:rPr>
              <w:t xml:space="preserve">Yo como investigador, requiero descargar un informe técnico en PDF de un diagnóstico, para incluirlo en publicaciones académicas o reportes a stakeholders.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00346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Épica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E3: Historial y consulta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00346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Prioridad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Should (S)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00346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Estimación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 puntos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00346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Sprint sugerido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Posterior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40"/>
        <w:jc w:val="both"/>
      </w:pPr>
      <w:r>
        <w:rPr>
          <w:b/>
          <w:bCs/>
        </w:rPr>
        <w:t xml:space="preserve">Criterios de aceptación:</w:t>
      </w:r>
    </w:p>
    <w:p>
      <w:pPr>
        <w:pStyle w:val="ListParagraph"/>
        <w:numPr>
          <w:ilvl w:val="0"/>
          <w:numId w:val="3"/>
        </w:numPr>
        <w:spacing w:after="80"/>
        <w:jc w:val="both"/>
      </w:pPr>
      <w:r>
        <w:t xml:space="preserve">El informe debe generarse en formato PDF/A para preservación a largo plazo.</w:t>
      </w:r>
    </w:p>
    <w:p>
      <w:pPr>
        <w:pStyle w:val="ListParagraph"/>
        <w:numPr>
          <w:ilvl w:val="0"/>
          <w:numId w:val="3"/>
        </w:numPr>
        <w:spacing w:after="80"/>
        <w:jc w:val="both"/>
      </w:pPr>
      <w:r>
        <w:t xml:space="preserve">Debe incluir: encabezado institucional (logos Univalle y Unicamacho), foto analizada, fecha, variedad, identificación de la planta, diagnóstico completo, plan de abono y firma digital del sistema.</w:t>
      </w:r>
    </w:p>
    <w:p>
      <w:pPr>
        <w:pStyle w:val="ListParagraph"/>
        <w:numPr>
          <w:ilvl w:val="0"/>
          <w:numId w:val="3"/>
        </w:numPr>
        <w:spacing w:after="80"/>
        <w:jc w:val="both"/>
      </w:pPr>
      <w:r>
        <w:t xml:space="preserve">El nombre del archivo debe seguir el patrón "nutrIplantA_[variedad]_[fecha]_[id].pdf".</w:t>
      </w:r>
    </w:p>
    <w:p>
      <w:pPr>
        <w:pStyle w:val="ListParagraph"/>
        <w:numPr>
          <w:ilvl w:val="0"/>
          <w:numId w:val="3"/>
        </w:numPr>
        <w:spacing w:after="80"/>
        <w:jc w:val="both"/>
      </w:pPr>
      <w:r>
        <w:t xml:space="preserve">La generación del PDF debe completarse en menos de 5 segundos.</w:t>
      </w:r>
    </w:p>
    <w:p>
      <w:pPr>
        <w:pStyle w:val="ListParagraph"/>
        <w:numPr>
          <w:ilvl w:val="0"/>
          <w:numId w:val="3"/>
        </w:numPr>
        <w:spacing w:after="80"/>
        <w:jc w:val="both"/>
      </w:pPr>
      <w:r>
        <w:t xml:space="preserve">El acceso al PDF debe requerir autenticación; un usuario solo puede descargar diagnósticos propios o, si es ADMIN, de cualquier usuario.</w:t>
      </w:r>
    </w:p>
    <w:p>
      <w:pPr>
        <w:spacing w:after="120"/>
      </w:pPr>
      <w:r>
        <w:t xml:space="preserve"/>
      </w:r>
    </w:p>
    <w:p>
      <w:pPr>
        <w:pStyle w:val="Heading3"/>
        <w:spacing w:after="200" w:before="280"/>
      </w:pPr>
      <w:r>
        <w:t xml:space="preserve">HU-15: Dashboard con métricas globales (rol investigador)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00346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HU-15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00346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Título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Dashboard con métricas globales (rol investigador)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00346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Narrativa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AF1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i/>
                <w:iCs/>
                <w:sz w:val="22"/>
                <w:szCs w:val="22"/>
              </w:rPr>
              <w:t xml:space="preserve">Yo como investigador, requiero ver métricas agregadas del sistema (total de diagnósticos, precisión promedio, alertas recientes), para evaluar el desempeño del modelo.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00346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Épica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E3: Historial y consulta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00346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Prioridad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Could (C)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00346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Estimación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 puntos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00346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Sprint sugerido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Posterior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40"/>
        <w:jc w:val="both"/>
      </w:pPr>
      <w:r>
        <w:rPr>
          <w:b/>
          <w:bCs/>
        </w:rPr>
        <w:t xml:space="preserve">Criterios de aceptación:</w:t>
      </w:r>
    </w:p>
    <w:p>
      <w:pPr>
        <w:pStyle w:val="ListParagraph"/>
        <w:numPr>
          <w:ilvl w:val="0"/>
          <w:numId w:val="3"/>
        </w:numPr>
        <w:spacing w:after="80"/>
        <w:jc w:val="both"/>
      </w:pPr>
      <w:r>
        <w:t xml:space="preserve">La pantalla debe mostrar al menos las métricas: total de diagnósticos, eficiencia IA (confianza promedio), alertas recientes (críticas).</w:t>
      </w:r>
    </w:p>
    <w:p>
      <w:pPr>
        <w:pStyle w:val="ListParagraph"/>
        <w:numPr>
          <w:ilvl w:val="0"/>
          <w:numId w:val="3"/>
        </w:numPr>
        <w:spacing w:after="80"/>
        <w:jc w:val="both"/>
      </w:pPr>
      <w:r>
        <w:t xml:space="preserve">Las métricas deben actualizarse en tiempo real o como mínimo cada 5 minutos.</w:t>
      </w:r>
    </w:p>
    <w:p>
      <w:pPr>
        <w:pStyle w:val="ListParagraph"/>
        <w:numPr>
          <w:ilvl w:val="0"/>
          <w:numId w:val="3"/>
        </w:numPr>
        <w:spacing w:after="80"/>
        <w:jc w:val="both"/>
      </w:pPr>
      <w:r>
        <w:t xml:space="preserve">La pantalla debe ser accesible solo para roles INVESTIGADOR y ADMIN.</w:t>
      </w:r>
    </w:p>
    <w:p>
      <w:pPr>
        <w:pStyle w:val="ListParagraph"/>
        <w:numPr>
          <w:ilvl w:val="0"/>
          <w:numId w:val="3"/>
        </w:numPr>
        <w:spacing w:after="80"/>
        <w:jc w:val="both"/>
      </w:pPr>
      <w:r>
        <w:t xml:space="preserve">Debe permitir filtrar las métricas por rango de fechas y por finca.</w:t>
      </w:r>
    </w:p>
    <w:p>
      <w:pPr>
        <w:pStyle w:val="ListParagraph"/>
        <w:numPr>
          <w:ilvl w:val="0"/>
          <w:numId w:val="3"/>
        </w:numPr>
        <w:spacing w:after="80"/>
        <w:jc w:val="both"/>
      </w:pPr>
      <w:r>
        <w:t xml:space="preserve">Las métricas deben presentarse con visualizaciones simples: tarjetas numéricas y barras de progreso.</w:t>
      </w:r>
    </w:p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2"/>
        <w:spacing w:after="200" w:before="280"/>
      </w:pPr>
      <w:r>
        <w:t xml:space="preserve">4.4. Épica E4: Recordatorios y plan de abono</w:t>
      </w:r>
    </w:p>
    <w:p>
      <w:pPr>
        <w:pStyle w:val="Heading3"/>
        <w:spacing w:after="200" w:before="280"/>
      </w:pPr>
      <w:r>
        <w:t xml:space="preserve">HU-16: Agendamiento de recordatorios de aplicación (CRÍTICA)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00346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HU-16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00346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Título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Agendamiento de recordatorios de aplicación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00346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Narrativa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AF1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i/>
                <w:iCs/>
                <w:sz w:val="22"/>
                <w:szCs w:val="22"/>
              </w:rPr>
              <w:t xml:space="preserve">Yo como agricultor, requiero agendar recordatorios para las aplicaciones de fertilizante de mi plan, para no olvidar las fechas de tratamiento de mis vides.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00346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Épica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E4: Recordatorios y plan de abono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00346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Prioridad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Must (M)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00346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Estimación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 puntos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00346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Sprint sugerido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S9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40"/>
        <w:jc w:val="both"/>
      </w:pPr>
      <w:r>
        <w:rPr>
          <w:b/>
          <w:bCs/>
        </w:rPr>
        <w:t xml:space="preserve">Criterios de aceptación:</w:t>
      </w:r>
    </w:p>
    <w:p>
      <w:pPr>
        <w:pStyle w:val="ListParagraph"/>
        <w:numPr>
          <w:ilvl w:val="0"/>
          <w:numId w:val="3"/>
        </w:numPr>
        <w:spacing w:after="80"/>
        <w:jc w:val="both"/>
      </w:pPr>
      <w:r>
        <w:t xml:space="preserve">Tras generar un plan de abono, el sistema debe mostrar las fechas sugeridas de aplicación con un botón "Agendar" para cada una.</w:t>
      </w:r>
    </w:p>
    <w:p>
      <w:pPr>
        <w:pStyle w:val="ListParagraph"/>
        <w:numPr>
          <w:ilvl w:val="0"/>
          <w:numId w:val="3"/>
        </w:numPr>
        <w:spacing w:after="80"/>
        <w:jc w:val="both"/>
      </w:pPr>
      <w:r>
        <w:t xml:space="preserve">El usuario debe poder modificar la fecha sugerida antes de confirmar, dentro de un rango de +/- 3 días respecto a la fecha original.</w:t>
      </w:r>
    </w:p>
    <w:p>
      <w:pPr>
        <w:pStyle w:val="ListParagraph"/>
        <w:numPr>
          <w:ilvl w:val="0"/>
          <w:numId w:val="3"/>
        </w:numPr>
        <w:spacing w:after="80"/>
        <w:jc w:val="both"/>
      </w:pPr>
      <w:r>
        <w:t xml:space="preserve">El usuario debe poder modificar la hora del recordatorio, con valores permitidos entre 5:00 y 9:00 a.m. (regla de negocio).</w:t>
      </w:r>
    </w:p>
    <w:p>
      <w:pPr>
        <w:pStyle w:val="ListParagraph"/>
        <w:numPr>
          <w:ilvl w:val="0"/>
          <w:numId w:val="3"/>
        </w:numPr>
        <w:spacing w:after="80"/>
        <w:jc w:val="both"/>
      </w:pPr>
      <w:r>
        <w:t xml:space="preserve">Cada recordatorio debe persistirse en la entidad Recordatorio con: fecha, hora, plan_id, producto, dosis, estado (PENDIENTE | COMPLETADO | OMITIDO).</w:t>
      </w:r>
    </w:p>
    <w:p>
      <w:pPr>
        <w:pStyle w:val="ListParagraph"/>
        <w:numPr>
          <w:ilvl w:val="0"/>
          <w:numId w:val="3"/>
        </w:numPr>
        <w:spacing w:after="80"/>
        <w:jc w:val="both"/>
      </w:pPr>
      <w:r>
        <w:t xml:space="preserve">El usuario debe poder ver una vista de calendario o lista con todos los recordatorios pendientes.</w:t>
      </w:r>
    </w:p>
    <w:p>
      <w:pPr>
        <w:pStyle w:val="ListParagraph"/>
        <w:numPr>
          <w:ilvl w:val="0"/>
          <w:numId w:val="3"/>
        </w:numPr>
        <w:spacing w:after="80"/>
        <w:jc w:val="both"/>
      </w:pPr>
      <w:r>
        <w:t xml:space="preserve">El usuario debe poder marcar un recordatorio como completado u omitido, con campo opcional de notas.</w:t>
      </w:r>
    </w:p>
    <w:p>
      <w:pPr>
        <w:pStyle w:val="ListParagraph"/>
        <w:numPr>
          <w:ilvl w:val="0"/>
          <w:numId w:val="3"/>
        </w:numPr>
        <w:spacing w:after="80"/>
        <w:jc w:val="both"/>
      </w:pPr>
      <w:r>
        <w:t xml:space="preserve">Si dos recordatorios cae el mismo día y son productos distintos, el sistema debe alertar "No mezcle estos dos productos. Aplique uno hoy y el otro al menos 5 días después" y forzar al usuario a re-agendar.</w:t>
      </w:r>
    </w:p>
    <w:p>
      <w:pPr>
        <w:pStyle w:val="ListParagraph"/>
        <w:numPr>
          <w:ilvl w:val="0"/>
          <w:numId w:val="3"/>
        </w:numPr>
        <w:spacing w:after="80"/>
        <w:jc w:val="both"/>
      </w:pPr>
      <w:r>
        <w:t xml:space="preserve">Tras confirmar el agendamiento, el usuario debe ver el mensaje "Recordatorios agendados correctamente" y la lista actualizada.</w:t>
      </w:r>
    </w:p>
    <w:p>
      <w:pPr>
        <w:spacing w:after="120"/>
      </w:pPr>
      <w:r>
        <w:t xml:space="preserve"/>
      </w:r>
    </w:p>
    <w:p>
      <w:pPr>
        <w:pStyle w:val="Heading3"/>
        <w:spacing w:after="200" w:before="280"/>
      </w:pPr>
      <w:r>
        <w:t xml:space="preserve">HU-17: Notificación local del recordatorio cuando vence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00346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HU-17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00346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Título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Notificación local del recordatorio cuando vence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00346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Narrativa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AF1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i/>
                <w:iCs/>
                <w:sz w:val="22"/>
                <w:szCs w:val="22"/>
              </w:rPr>
              <w:t xml:space="preserve">Yo como agricultor, requiero recibir una notificación cuando llegue la fecha y hora de aplicar fertilizante, para no tener que estar revisando la aplicación constantemente.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00346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Épica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E4: Recordatorios y plan de abono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00346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Prioridad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Should (S)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00346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Estimación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 puntos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00346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Sprint sugerido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Posterior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40"/>
        <w:jc w:val="both"/>
      </w:pPr>
      <w:r>
        <w:rPr>
          <w:b/>
          <w:bCs/>
        </w:rPr>
        <w:t xml:space="preserve">Criterios de aceptación:</w:t>
      </w:r>
    </w:p>
    <w:p>
      <w:pPr>
        <w:pStyle w:val="ListParagraph"/>
        <w:numPr>
          <w:ilvl w:val="0"/>
          <w:numId w:val="3"/>
        </w:numPr>
        <w:spacing w:after="80"/>
        <w:jc w:val="both"/>
      </w:pPr>
      <w:r>
        <w:t xml:space="preserve">Cuando llegue la fecha y hora del recordatorio, si la aplicación está abierta, debe mostrarse una notificación visual prominente.</w:t>
      </w:r>
    </w:p>
    <w:p>
      <w:pPr>
        <w:pStyle w:val="ListParagraph"/>
        <w:numPr>
          <w:ilvl w:val="0"/>
          <w:numId w:val="3"/>
        </w:numPr>
        <w:spacing w:after="80"/>
        <w:jc w:val="both"/>
      </w:pPr>
      <w:r>
        <w:t xml:space="preserve">La notificación debe incluir: producto, dosis, planta, y dos botones: "Marcar como hecho" y "Posponer 1 día".</w:t>
      </w:r>
    </w:p>
    <w:p>
      <w:pPr>
        <w:pStyle w:val="ListParagraph"/>
        <w:numPr>
          <w:ilvl w:val="0"/>
          <w:numId w:val="3"/>
        </w:numPr>
        <w:spacing w:after="80"/>
        <w:jc w:val="both"/>
      </w:pPr>
      <w:r>
        <w:t xml:space="preserve">Si el navegador soporta Web Notifications API y el usuario lo autorizó, también debe enviarse una notificación del sistema operativo.</w:t>
      </w:r>
    </w:p>
    <w:p>
      <w:pPr>
        <w:pStyle w:val="ListParagraph"/>
        <w:numPr>
          <w:ilvl w:val="0"/>
          <w:numId w:val="3"/>
        </w:numPr>
        <w:spacing w:after="80"/>
        <w:jc w:val="both"/>
      </w:pPr>
      <w:r>
        <w:t xml:space="preserve">Si el usuario no autoriza notificaciones del sistema, el sistema NO debe insistir; solo usar notificaciones in-app.</w:t>
      </w:r>
    </w:p>
    <w:p>
      <w:pPr>
        <w:pStyle w:val="ListParagraph"/>
        <w:numPr>
          <w:ilvl w:val="0"/>
          <w:numId w:val="3"/>
        </w:numPr>
        <w:spacing w:after="80"/>
        <w:jc w:val="both"/>
      </w:pPr>
      <w:r>
        <w:t xml:space="preserve">Posponer un recordatorio debe respetar el límite de 3 días respecto a la fecha original (regla de HU-16).</w:t>
      </w:r>
    </w:p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2"/>
        <w:spacing w:after="200" w:before="280"/>
      </w:pPr>
      <w:r>
        <w:t xml:space="preserve">4.5. Épica E5: Administración</w:t>
      </w:r>
    </w:p>
    <w:p>
      <w:pPr>
        <w:pStyle w:val="Heading3"/>
        <w:spacing w:after="200" w:before="280"/>
      </w:pPr>
      <w:r>
        <w:t xml:space="preserve">HU-18: Listado y aprobación de usuarios pendientes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00346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HU-18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00346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Título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Listado y aprobación de usuarios pendientes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00346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Narrativa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AF1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i/>
                <w:iCs/>
                <w:sz w:val="22"/>
                <w:szCs w:val="22"/>
              </w:rPr>
              <w:t xml:space="preserve">Yo como administrador, requiero ver el listado de usuarios en estado PENDIENTE_APROBACION y poder aprobarlos asignándoles un rol, para controlar el acceso al sistema.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00346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Épica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E5: Administración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00346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Prioridad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Must (M)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00346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Estimación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 puntos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00346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Sprint sugerido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S2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40"/>
        <w:jc w:val="both"/>
      </w:pPr>
      <w:r>
        <w:rPr>
          <w:b/>
          <w:bCs/>
        </w:rPr>
        <w:t xml:space="preserve">Criterios de aceptación:</w:t>
      </w:r>
    </w:p>
    <w:p>
      <w:pPr>
        <w:pStyle w:val="ListParagraph"/>
        <w:numPr>
          <w:ilvl w:val="0"/>
          <w:numId w:val="3"/>
        </w:numPr>
        <w:spacing w:after="80"/>
        <w:jc w:val="both"/>
      </w:pPr>
      <w:r>
        <w:t xml:space="preserve">La pantalla debe ser accesible únicamente para usuarios con rol ADMIN; cualquier otro rol debe recibir HTTP 403 con mensaje "No tiene permisos para acceder a esta sección".</w:t>
      </w:r>
    </w:p>
    <w:p>
      <w:pPr>
        <w:pStyle w:val="ListParagraph"/>
        <w:numPr>
          <w:ilvl w:val="0"/>
          <w:numId w:val="3"/>
        </w:numPr>
        <w:spacing w:after="80"/>
        <w:jc w:val="both"/>
      </w:pPr>
      <w:r>
        <w:t xml:space="preserve">El listado debe mostrar: nombre, correo, fecha de registro, en orden cronológico ascendente.</w:t>
      </w:r>
    </w:p>
    <w:p>
      <w:pPr>
        <w:pStyle w:val="ListParagraph"/>
        <w:numPr>
          <w:ilvl w:val="0"/>
          <w:numId w:val="3"/>
        </w:numPr>
        <w:spacing w:after="80"/>
        <w:jc w:val="both"/>
      </w:pPr>
      <w:r>
        <w:t xml:space="preserve">Cada usuario debe tener un selector de rol con opciones: AGRICULTOR, INVESTIGADOR, ADMIN.</w:t>
      </w:r>
    </w:p>
    <w:p>
      <w:pPr>
        <w:pStyle w:val="ListParagraph"/>
        <w:numPr>
          <w:ilvl w:val="0"/>
          <w:numId w:val="3"/>
        </w:numPr>
        <w:spacing w:after="80"/>
        <w:jc w:val="both"/>
      </w:pPr>
      <w:r>
        <w:t xml:space="preserve">Tras seleccionar el rol y presionar "Aprobar", el sistema debe cambiar el estado a APROBADO y enviar un correo al usuario informándolo.</w:t>
      </w:r>
    </w:p>
    <w:p>
      <w:pPr>
        <w:pStyle w:val="ListParagraph"/>
        <w:numPr>
          <w:ilvl w:val="0"/>
          <w:numId w:val="3"/>
        </w:numPr>
        <w:spacing w:after="80"/>
        <w:jc w:val="both"/>
      </w:pPr>
      <w:r>
        <w:t xml:space="preserve">El admin debe poder rechazar un registro con motivo opcional; el usuario rechazado recibe correo y queda en estado RECHAZADO.</w:t>
      </w:r>
    </w:p>
    <w:p>
      <w:pPr>
        <w:pStyle w:val="ListParagraph"/>
        <w:numPr>
          <w:ilvl w:val="0"/>
          <w:numId w:val="3"/>
        </w:numPr>
        <w:spacing w:after="80"/>
        <w:jc w:val="both"/>
      </w:pPr>
      <w:r>
        <w:t xml:space="preserve">Toda acción de aprobación o rechazo debe registrarse en logs con admin_id, target_user_id, acción y timestamp.</w:t>
      </w:r>
    </w:p>
    <w:p>
      <w:pPr>
        <w:spacing w:after="120"/>
      </w:pPr>
      <w:r>
        <w:t xml:space="preserve"/>
      </w:r>
    </w:p>
    <w:p>
      <w:pPr>
        <w:pStyle w:val="Heading3"/>
        <w:spacing w:after="200" w:before="280"/>
      </w:pPr>
      <w:r>
        <w:t xml:space="preserve">HU-19: Asignación y cambio de rol de un usuario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00346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HU-19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00346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Título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Asignación y cambio de rol de un usuario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00346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Narrativa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AF1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i/>
                <w:iCs/>
                <w:sz w:val="22"/>
                <w:szCs w:val="22"/>
              </w:rPr>
              <w:t xml:space="preserve">Yo como administrador, requiero cambiar el rol de un usuario aprobado, para responder a cambios organizacionales como promociones o reasignaciones.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00346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Épica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E5: Administración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00346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Prioridad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Must (M)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00346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Estimación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 puntos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00346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Sprint sugerido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S2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40"/>
        <w:jc w:val="both"/>
      </w:pPr>
      <w:r>
        <w:rPr>
          <w:b/>
          <w:bCs/>
        </w:rPr>
        <w:t xml:space="preserve">Criterios de aceptación:</w:t>
      </w:r>
    </w:p>
    <w:p>
      <w:pPr>
        <w:pStyle w:val="ListParagraph"/>
        <w:numPr>
          <w:ilvl w:val="0"/>
          <w:numId w:val="3"/>
        </w:numPr>
        <w:spacing w:after="80"/>
        <w:jc w:val="both"/>
      </w:pPr>
      <w:r>
        <w:t xml:space="preserve">Solo usuarios con rol ADMIN pueden cambiar roles.</w:t>
      </w:r>
    </w:p>
    <w:p>
      <w:pPr>
        <w:pStyle w:val="ListParagraph"/>
        <w:numPr>
          <w:ilvl w:val="0"/>
          <w:numId w:val="3"/>
        </w:numPr>
        <w:spacing w:after="80"/>
        <w:jc w:val="both"/>
      </w:pPr>
      <w:r>
        <w:t xml:space="preserve">Un admin no puede quitarse a sí mismo el rol ADMIN si es el único admin del sistema; debe mostrarse "No puede quitarse el rol ADMIN porque usted es el único administrador".</w:t>
      </w:r>
    </w:p>
    <w:p>
      <w:pPr>
        <w:pStyle w:val="ListParagraph"/>
        <w:numPr>
          <w:ilvl w:val="0"/>
          <w:numId w:val="3"/>
        </w:numPr>
        <w:spacing w:after="80"/>
        <w:jc w:val="both"/>
      </w:pPr>
      <w:r>
        <w:t xml:space="preserve">Tras cambiar el rol, todos los refresh tokens del usuario afectado deben invalidarse para forzar nuevo login con el rol actualizado.</w:t>
      </w:r>
    </w:p>
    <w:p>
      <w:pPr>
        <w:pStyle w:val="ListParagraph"/>
        <w:numPr>
          <w:ilvl w:val="0"/>
          <w:numId w:val="3"/>
        </w:numPr>
        <w:spacing w:after="80"/>
        <w:jc w:val="both"/>
      </w:pPr>
      <w:r>
        <w:t xml:space="preserve">El usuario afectado debe recibir un correo notificando el cambio de rol.</w:t>
      </w:r>
    </w:p>
    <w:p>
      <w:pPr>
        <w:pStyle w:val="ListParagraph"/>
        <w:numPr>
          <w:ilvl w:val="0"/>
          <w:numId w:val="3"/>
        </w:numPr>
        <w:spacing w:after="80"/>
        <w:jc w:val="both"/>
      </w:pPr>
      <w:r>
        <w:t xml:space="preserve">Toda operación de cambio de rol debe registrarse en logs.</w:t>
      </w:r>
    </w:p>
    <w:p>
      <w:pPr>
        <w:spacing w:after="120"/>
      </w:pPr>
      <w:r>
        <w:t xml:space="preserve"/>
      </w:r>
    </w:p>
    <w:p>
      <w:pPr>
        <w:pStyle w:val="Heading3"/>
        <w:spacing w:after="200" w:before="280"/>
      </w:pPr>
      <w:r>
        <w:t xml:space="preserve">HU-20: Desactivación de cuenta de usuario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00346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HU-20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00346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Título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Desactivación de cuenta de usuario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00346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Narrativa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AF1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i/>
                <w:iCs/>
                <w:sz w:val="22"/>
                <w:szCs w:val="22"/>
              </w:rPr>
              <w:t xml:space="preserve">Yo como administrador, requiero desactivar la cuenta de un usuario, para revocar su acceso al sistema sin eliminar sus datos históricos.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00346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Épica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E5: Administración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00346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Prioridad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Should (S)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00346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Estimación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 puntos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00346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Sprint sugerido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S11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40"/>
        <w:jc w:val="both"/>
      </w:pPr>
      <w:r>
        <w:rPr>
          <w:b/>
          <w:bCs/>
        </w:rPr>
        <w:t xml:space="preserve">Criterios de aceptación:</w:t>
      </w:r>
    </w:p>
    <w:p>
      <w:pPr>
        <w:pStyle w:val="ListParagraph"/>
        <w:numPr>
          <w:ilvl w:val="0"/>
          <w:numId w:val="3"/>
        </w:numPr>
        <w:spacing w:after="80"/>
        <w:jc w:val="both"/>
      </w:pPr>
      <w:r>
        <w:t xml:space="preserve">Al desactivar una cuenta, el usuario debe pasar al estado DESACTIVADA.</w:t>
      </w:r>
    </w:p>
    <w:p>
      <w:pPr>
        <w:pStyle w:val="ListParagraph"/>
        <w:numPr>
          <w:ilvl w:val="0"/>
          <w:numId w:val="3"/>
        </w:numPr>
        <w:spacing w:after="80"/>
        <w:jc w:val="both"/>
      </w:pPr>
      <w:r>
        <w:t xml:space="preserve">Todos los refresh tokens del usuario deben revocarse inmediatamente.</w:t>
      </w:r>
    </w:p>
    <w:p>
      <w:pPr>
        <w:pStyle w:val="ListParagraph"/>
        <w:numPr>
          <w:ilvl w:val="0"/>
          <w:numId w:val="3"/>
        </w:numPr>
        <w:spacing w:after="80"/>
        <w:jc w:val="both"/>
      </w:pPr>
      <w:r>
        <w:t xml:space="preserve">Los datos históricos del usuario (diagnósticos, planes, recordatorios) NO deben eliminarse; quedan accesibles para auditoría.</w:t>
      </w:r>
    </w:p>
    <w:p>
      <w:pPr>
        <w:pStyle w:val="ListParagraph"/>
        <w:numPr>
          <w:ilvl w:val="0"/>
          <w:numId w:val="3"/>
        </w:numPr>
        <w:spacing w:after="80"/>
        <w:jc w:val="both"/>
      </w:pPr>
      <w:r>
        <w:t xml:space="preserve">Un usuario desactivado que intente iniciar sesión debe recibir el mensaje "Esta cuenta ha sido desactivada. Contacte al administrador".</w:t>
      </w:r>
    </w:p>
    <w:p>
      <w:pPr>
        <w:pStyle w:val="ListParagraph"/>
        <w:numPr>
          <w:ilvl w:val="0"/>
          <w:numId w:val="3"/>
        </w:numPr>
        <w:spacing w:after="80"/>
        <w:jc w:val="both"/>
      </w:pPr>
      <w:r>
        <w:t xml:space="preserve">Un admin debe poder reactivar una cuenta desactivada, devolviéndola a estado APROBADO con su rol previo.</w:t>
      </w:r>
    </w:p>
    <w:p>
      <w:pPr>
        <w:pStyle w:val="ListParagraph"/>
        <w:numPr>
          <w:ilvl w:val="0"/>
          <w:numId w:val="3"/>
        </w:numPr>
        <w:spacing w:after="80"/>
        <w:jc w:val="both"/>
      </w:pPr>
      <w:r>
        <w:t xml:space="preserve">La operación de desactivación debe registrarse en logs.</w:t>
      </w:r>
    </w:p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  <w:spacing w:after="200" w:before="280"/>
      </w:pPr>
      <w:r>
        <w:t xml:space="preserve">5. Evaluación INVEST de historias críticas</w:t>
      </w:r>
    </w:p>
    <w:p>
      <w:pPr>
        <w:spacing w:after="140"/>
        <w:jc w:val="both"/>
      </w:pPr>
      <w:r>
        <w:t xml:space="preserve">Esta sección aplica el método INVEST de Bill Wake (2003) con el cuestionario de Thomas Wallet a las cuatro historias críticas del backlog: HU-02 (login), HU-06 (captura de foto), HU-09 (plan de abono) y HU-16 (recordatorios). Aplicar INVEST al backlog completo no aporta valor proporcional; las historias no críticas se asume que cumplen estos criterios por construcción siguiendo la misma plantilla.</w:t>
      </w:r>
    </w:p>
    <w:p>
      <w:pPr>
        <w:spacing w:after="140"/>
        <w:jc w:val="both"/>
      </w:pPr>
      <w:r>
        <w:t xml:space="preserve">Cada criterio se evalúa con Sí, No o Parcial, con justificación breve.</w:t>
      </w:r>
    </w:p>
    <w:p>
      <w:pPr>
        <w:pStyle w:val="Heading2"/>
        <w:spacing w:after="200" w:before="280"/>
      </w:pPr>
      <w:r>
        <w:t xml:space="preserve">5.1. INVEST sobre HU-02: Inicio de sesión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800"/>
        <w:gridCol w:w="4160"/>
      </w:tblGrid>
      <w:tr>
        <w:trPr>
          <w:tblHeader/>
        </w:trPr>
        <w:tc>
          <w:tcPr>
            <w:tcW w:type="dxa" w:w="4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00346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Pregunta (Wallet)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00346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Resp.</w:t>
            </w:r>
          </w:p>
        </w:tc>
        <w:tc>
          <w:tcPr>
            <w:tcW w:type="dxa" w:w="4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00346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Justificación</w:t>
            </w:r>
          </w:p>
        </w:tc>
      </w:tr>
      <w:tr>
        <w:tc>
          <w:tcPr>
            <w:tcW w:type="dxa" w:w="4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 — Independiente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4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¿Las dependencias internas están resueltas?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Sí</w:t>
            </w:r>
          </w:p>
        </w:tc>
        <w:tc>
          <w:tcPr>
            <w:tcW w:type="dxa" w:w="4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Depende solo de HU-01 (registro), ya planificada en el mismo sprint S2</w:t>
            </w:r>
          </w:p>
        </w:tc>
      </w:tr>
      <w:tr>
        <w:tc>
          <w:tcPr>
            <w:tcW w:type="dxa" w:w="4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¿Las dependencias están visualizadas?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Sí</w:t>
            </w:r>
          </w:p>
        </w:tc>
        <w:tc>
          <w:tcPr>
            <w:tcW w:type="dxa" w:w="4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Documentadas en la sección 3 del backlog y en el plan de sprints</w:t>
            </w:r>
          </w:p>
        </w:tc>
      </w:tr>
      <w:tr>
        <w:tc>
          <w:tcPr>
            <w:tcW w:type="dxa" w:w="4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¿Las dependencias externas están acordadas?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Sí</w:t>
            </w:r>
          </w:p>
        </w:tc>
        <w:tc>
          <w:tcPr>
            <w:tcW w:type="dxa" w:w="4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 tiene dependencias externas</w:t>
            </w:r>
          </w:p>
        </w:tc>
      </w:tr>
      <w:tr>
        <w:tc>
          <w:tcPr>
            <w:tcW w:type="dxa" w:w="4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¿Las dependencias externas están resueltas?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Sí</w:t>
            </w:r>
          </w:p>
        </w:tc>
        <w:tc>
          <w:tcPr>
            <w:tcW w:type="dxa" w:w="4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type="dxa" w:w="4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 — Negociable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4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¿Se entiende la necesidad a resolver del usuario?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Sí</w:t>
            </w:r>
          </w:p>
        </w:tc>
        <w:tc>
          <w:tcPr>
            <w:tcW w:type="dxa" w:w="4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Acceso autenticado al sistema según rol asignado</w:t>
            </w:r>
          </w:p>
        </w:tc>
      </w:tr>
      <w:tr>
        <w:tc>
          <w:tcPr>
            <w:tcW w:type="dxa" w:w="4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¿La descripción está abierta a futuros refinamientos?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Sí</w:t>
            </w:r>
          </w:p>
        </w:tc>
        <w:tc>
          <w:tcPr>
            <w:tcW w:type="dxa" w:w="4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El equipo puede afinar UX, mensajes y flujos secundarios</w:t>
            </w:r>
          </w:p>
        </w:tc>
      </w:tr>
      <w:tr>
        <w:tc>
          <w:tcPr>
            <w:tcW w:type="dxa" w:w="4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¿El equipo puede definir el cómo?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Sí</w:t>
            </w:r>
          </w:p>
        </w:tc>
        <w:tc>
          <w:tcPr>
            <w:tcW w:type="dxa" w:w="4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Implementación de JWT y validaciones queda al equipo técnico</w:t>
            </w:r>
          </w:p>
        </w:tc>
      </w:tr>
      <w:tr>
        <w:tc>
          <w:tcPr>
            <w:tcW w:type="dxa" w:w="4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¿Sólo el equipo formula el cómo?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Sí</w:t>
            </w:r>
          </w:p>
        </w:tc>
        <w:tc>
          <w:tcPr>
            <w:tcW w:type="dxa" w:w="4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Las decisiones técnicas (HS256, Argon2id) son del equipo</w:t>
            </w:r>
          </w:p>
        </w:tc>
      </w:tr>
      <w:tr>
        <w:tc>
          <w:tcPr>
            <w:tcW w:type="dxa" w:w="4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 — Valiosa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4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¿Se identificaron los usuarios clave?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Sí</w:t>
            </w:r>
          </w:p>
        </w:tc>
        <w:tc>
          <w:tcPr>
            <w:tcW w:type="dxa" w:w="4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Cualquier usuario registrado del sistema (los tres roles)</w:t>
            </w:r>
          </w:p>
        </w:tc>
      </w:tr>
      <w:tr>
        <w:tc>
          <w:tcPr>
            <w:tcW w:type="dxa" w:w="4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¿El valor de negocio está definido?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Sí</w:t>
            </w:r>
          </w:p>
        </w:tc>
        <w:tc>
          <w:tcPr>
            <w:tcW w:type="dxa" w:w="4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Sin login no hay sistema utilizable; valor crítico</w:t>
            </w:r>
          </w:p>
        </w:tc>
      </w:tr>
      <w:tr>
        <w:tc>
          <w:tcPr>
            <w:tcW w:type="dxa" w:w="4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¿La participación en la definición de valor es la adecuada?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Sí</w:t>
            </w:r>
          </w:p>
        </w:tc>
        <w:tc>
          <w:tcPr>
            <w:tcW w:type="dxa" w:w="4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Validado con director del proyecto</w:t>
            </w:r>
          </w:p>
        </w:tc>
      </w:tr>
      <w:tr>
        <w:tc>
          <w:tcPr>
            <w:tcW w:type="dxa" w:w="4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¿El valor de negocio permite negociar?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Parcial</w:t>
            </w:r>
          </w:p>
        </w:tc>
        <w:tc>
          <w:tcPr>
            <w:tcW w:type="dxa" w:w="4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El qué no es negociable; el cómo (UI, mensajes) sí</w:t>
            </w:r>
          </w:p>
        </w:tc>
      </w:tr>
      <w:tr>
        <w:tc>
          <w:tcPr>
            <w:tcW w:type="dxa" w:w="4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 — Estimable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4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¿El ítem se definió y registró claramente?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Sí</w:t>
            </w:r>
          </w:p>
        </w:tc>
        <w:tc>
          <w:tcPr>
            <w:tcW w:type="dxa" w:w="4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10 criterios de aceptación verificables</w:t>
            </w:r>
          </w:p>
        </w:tc>
      </w:tr>
      <w:tr>
        <w:tc>
          <w:tcPr>
            <w:tcW w:type="dxa" w:w="4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¿El equipo está listo para estimar?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Sí</w:t>
            </w:r>
          </w:p>
        </w:tc>
        <w:tc>
          <w:tcPr>
            <w:tcW w:type="dxa" w:w="4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Stack y patrones conocidos por el equipo tras line base v2.0</w:t>
            </w:r>
          </w:p>
        </w:tc>
      </w:tr>
      <w:tr>
        <w:tc>
          <w:tcPr>
            <w:tcW w:type="dxa" w:w="4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¿Se estimó en una escala relativa de referencia?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Sí</w:t>
            </w:r>
          </w:p>
        </w:tc>
        <w:tc>
          <w:tcPr>
            <w:tcW w:type="dxa" w:w="4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 puntos en escala Fibonacci</w:t>
            </w:r>
          </w:p>
        </w:tc>
      </w:tr>
      <w:tr>
        <w:tc>
          <w:tcPr>
            <w:tcW w:type="dxa" w:w="4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¿Todo el mundo participó en la estimación?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Parcial</w:t>
            </w:r>
          </w:p>
        </w:tc>
        <w:tc>
          <w:tcPr>
            <w:tcW w:type="dxa" w:w="4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En proyecto unipersonal, estimación es del director</w:t>
            </w:r>
          </w:p>
        </w:tc>
      </w:tr>
      <w:tr>
        <w:tc>
          <w:tcPr>
            <w:tcW w:type="dxa" w:w="4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 — Small (Pequeña)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4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¿Tiene menos de 12 criterios de aceptación?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Sí</w:t>
            </w:r>
          </w:p>
        </w:tc>
        <w:tc>
          <w:tcPr>
            <w:tcW w:type="dxa" w:w="4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10 criterios</w:t>
            </w:r>
          </w:p>
        </w:tc>
      </w:tr>
      <w:tr>
        <w:tc>
          <w:tcPr>
            <w:tcW w:type="dxa" w:w="4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¿El tamaño estimado es menor a 8 puntos?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Sí</w:t>
            </w:r>
          </w:p>
        </w:tc>
        <w:tc>
          <w:tcPr>
            <w:tcW w:type="dxa" w:w="4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 puntos</w:t>
            </w:r>
          </w:p>
        </w:tc>
      </w:tr>
      <w:tr>
        <w:tc>
          <w:tcPr>
            <w:tcW w:type="dxa" w:w="4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¿Ya no tiene sentido subdividir más?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Sí</w:t>
            </w:r>
          </w:p>
        </w:tc>
        <w:tc>
          <w:tcPr>
            <w:tcW w:type="dxa" w:w="4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Subdividir login fragmentaría una unidad lógica coherente</w:t>
            </w:r>
          </w:p>
        </w:tc>
      </w:tr>
      <w:tr>
        <w:tc>
          <w:tcPr>
            <w:tcW w:type="dxa" w:w="4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¿Ya no hay riesgos de aumento de tamaño?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Sí</w:t>
            </w:r>
          </w:p>
        </w:tc>
        <w:tc>
          <w:tcPr>
            <w:tcW w:type="dxa" w:w="4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Alcance acotado por los criterios</w:t>
            </w:r>
          </w:p>
        </w:tc>
      </w:tr>
      <w:tr>
        <w:tc>
          <w:tcPr>
            <w:tcW w:type="dxa" w:w="4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 — Testeable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4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¿Los criterios de aceptación están definidos y claros?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Sí</w:t>
            </w:r>
          </w:p>
        </w:tc>
        <w:tc>
          <w:tcPr>
            <w:tcW w:type="dxa" w:w="4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10 criterios verificables, no ambiguos</w:t>
            </w:r>
          </w:p>
        </w:tc>
      </w:tr>
      <w:tr>
        <w:tc>
          <w:tcPr>
            <w:tcW w:type="dxa" w:w="4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¿Los criterios están acordados con los usuarios?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Sí</w:t>
            </w:r>
          </w:p>
        </w:tc>
        <w:tc>
          <w:tcPr>
            <w:tcW w:type="dxa" w:w="4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Validados con director del proyecto</w:t>
            </w:r>
          </w:p>
        </w:tc>
      </w:tr>
      <w:tr>
        <w:tc>
          <w:tcPr>
            <w:tcW w:type="dxa" w:w="4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¿Se generó la documentación necesaria?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Sí</w:t>
            </w:r>
          </w:p>
        </w:tc>
        <w:tc>
          <w:tcPr>
            <w:tcW w:type="dxa" w:w="4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Sección de seguridad del documento de arquitectura</w:t>
            </w:r>
          </w:p>
        </w:tc>
      </w:tr>
      <w:tr>
        <w:tc>
          <w:tcPr>
            <w:tcW w:type="dxa" w:w="4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¿Se acordó la provisión de recursos críticos de prueba?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Sí</w:t>
            </w:r>
          </w:p>
        </w:tc>
        <w:tc>
          <w:tcPr>
            <w:tcW w:type="dxa" w:w="4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pytest configurado en stack</w:t>
            </w:r>
          </w:p>
        </w:tc>
      </w:tr>
      <w:tr>
        <w:tc>
          <w:tcPr>
            <w:tcW w:type="dxa" w:w="4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¿La provisión de recursos está resuelta?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Sí</w:t>
            </w:r>
          </w:p>
        </w:tc>
        <w:tc>
          <w:tcPr>
            <w:tcW w:type="dxa" w:w="4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GitHub Actions disponible</w:t>
            </w:r>
          </w:p>
        </w:tc>
      </w:tr>
    </w:tbl>
    <w:p>
      <w:pPr>
        <w:spacing w:after="140"/>
        <w:jc w:val="both"/>
      </w:pPr>
      <w:r>
        <w:t xml:space="preserve">Conclusión HU-02: cumple INVEST sin reservas. Lista para entrar al sprint.</w:t>
      </w:r>
    </w:p>
    <w:p>
      <w:r>
        <w:br w:type="page"/>
      </w:r>
    </w:p>
    <w:p>
      <w:pPr>
        <w:pStyle w:val="Heading2"/>
        <w:spacing w:after="200" w:before="280"/>
      </w:pPr>
      <w:r>
        <w:t xml:space="preserve">5.2. INVEST sobre HU-06: Captura y subida de foto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800"/>
        <w:gridCol w:w="4160"/>
      </w:tblGrid>
      <w:tr>
        <w:trPr>
          <w:tblHeader/>
        </w:trPr>
        <w:tc>
          <w:tcPr>
            <w:tcW w:type="dxa" w:w="4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00346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Pregunta (Wallet)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00346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Resp.</w:t>
            </w:r>
          </w:p>
        </w:tc>
        <w:tc>
          <w:tcPr>
            <w:tcW w:type="dxa" w:w="4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00346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Justificación</w:t>
            </w:r>
          </w:p>
        </w:tc>
      </w:tr>
      <w:tr>
        <w:tc>
          <w:tcPr>
            <w:tcW w:type="dxa" w:w="4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 — Independiente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4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¿Las dependencias internas están resueltas?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Sí</w:t>
            </w:r>
          </w:p>
        </w:tc>
        <w:tc>
          <w:tcPr>
            <w:tcW w:type="dxa" w:w="4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Depende de HU-02 (login), ya planificada en sprint anterior (S2)</w:t>
            </w:r>
          </w:p>
        </w:tc>
      </w:tr>
      <w:tr>
        <w:tc>
          <w:tcPr>
            <w:tcW w:type="dxa" w:w="4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¿Las dependencias están visualizadas?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Sí</w:t>
            </w:r>
          </w:p>
        </w:tc>
        <w:tc>
          <w:tcPr>
            <w:tcW w:type="dxa" w:w="4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Visualizadas en plan de sprints</w:t>
            </w:r>
          </w:p>
        </w:tc>
      </w:tr>
      <w:tr>
        <w:tc>
          <w:tcPr>
            <w:tcW w:type="dxa" w:w="4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¿Las dependencias externas están acordadas?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Parcial</w:t>
            </w:r>
          </w:p>
        </w:tc>
        <w:tc>
          <w:tcPr>
            <w:tcW w:type="dxa" w:w="4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Depende de MinIO levantado en S1; no del modelo de visión real (que en S7 usa Mock)</w:t>
            </w:r>
          </w:p>
        </w:tc>
      </w:tr>
      <w:tr>
        <w:tc>
          <w:tcPr>
            <w:tcW w:type="dxa" w:w="4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¿Las dependencias externas están resueltas?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Sí</w:t>
            </w:r>
          </w:p>
        </w:tc>
        <w:tc>
          <w:tcPr>
            <w:tcW w:type="dxa" w:w="4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MinIO operativo en docker-compose desde S1</w:t>
            </w:r>
          </w:p>
        </w:tc>
      </w:tr>
      <w:tr>
        <w:tc>
          <w:tcPr>
            <w:tcW w:type="dxa" w:w="4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 — Negociable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4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¿Se entiende la necesidad a resolver del usuario?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Sí</w:t>
            </w:r>
          </w:p>
        </w:tc>
        <w:tc>
          <w:tcPr>
            <w:tcW w:type="dxa" w:w="4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Agricultor mayor 50+ debe poder subir foto sin frustración</w:t>
            </w:r>
          </w:p>
        </w:tc>
      </w:tr>
      <w:tr>
        <w:tc>
          <w:tcPr>
            <w:tcW w:type="dxa" w:w="4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¿La descripción está abierta a futuros refinamientos?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Sí</w:t>
            </w:r>
          </w:p>
        </w:tc>
        <w:tc>
          <w:tcPr>
            <w:tcW w:type="dxa" w:w="4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Diseño visual, copy y micro-interacciones pueden afinarse</w:t>
            </w:r>
          </w:p>
        </w:tc>
      </w:tr>
      <w:tr>
        <w:tc>
          <w:tcPr>
            <w:tcW w:type="dxa" w:w="4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¿El equipo puede definir el cómo?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Sí</w:t>
            </w:r>
          </w:p>
        </w:tc>
        <w:tc>
          <w:tcPr>
            <w:tcW w:type="dxa" w:w="4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Detalles técnicos quedan al equipo</w:t>
            </w:r>
          </w:p>
        </w:tc>
      </w:tr>
      <w:tr>
        <w:tc>
          <w:tcPr>
            <w:tcW w:type="dxa" w:w="4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¿Sólo el equipo formula el cómo?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Sí</w:t>
            </w:r>
          </w:p>
        </w:tc>
        <w:tc>
          <w:tcPr>
            <w:tcW w:type="dxa" w:w="4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Restricciones (18px, 56px, lenguaje natural) son requisitos, no implementación</w:t>
            </w:r>
          </w:p>
        </w:tc>
      </w:tr>
      <w:tr>
        <w:tc>
          <w:tcPr>
            <w:tcW w:type="dxa" w:w="4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 — Valiosa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4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¿Se identificaron los usuarios clave?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Sí</w:t>
            </w:r>
          </w:p>
        </w:tc>
        <w:tc>
          <w:tcPr>
            <w:tcW w:type="dxa" w:w="4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Agricultor mayor 50+, no nativo digital</w:t>
            </w:r>
          </w:p>
        </w:tc>
      </w:tr>
      <w:tr>
        <w:tc>
          <w:tcPr>
            <w:tcW w:type="dxa" w:w="4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¿El valor de negocio está definido?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Sí</w:t>
            </w:r>
          </w:p>
        </w:tc>
        <w:tc>
          <w:tcPr>
            <w:tcW w:type="dxa" w:w="4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Es el caso de uso central: sin captura no hay diagnóstico</w:t>
            </w:r>
          </w:p>
        </w:tc>
      </w:tr>
      <w:tr>
        <w:tc>
          <w:tcPr>
            <w:tcW w:type="dxa" w:w="4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¿La participación en la definición de valor es adecuada?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Sí</w:t>
            </w:r>
          </w:p>
        </w:tc>
        <w:tc>
          <w:tcPr>
            <w:tcW w:type="dxa" w:w="4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Validado por director del proyecto</w:t>
            </w:r>
          </w:p>
        </w:tc>
      </w:tr>
      <w:tr>
        <w:tc>
          <w:tcPr>
            <w:tcW w:type="dxa" w:w="4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¿El valor de negocio permite negociar?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Parcial</w:t>
            </w:r>
          </w:p>
        </w:tc>
        <w:tc>
          <w:tcPr>
            <w:tcW w:type="dxa" w:w="4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El qué no; el copy específico y micro-interacciones sí</w:t>
            </w:r>
          </w:p>
        </w:tc>
      </w:tr>
      <w:tr>
        <w:tc>
          <w:tcPr>
            <w:tcW w:type="dxa" w:w="4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 — Estimable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4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¿El ítem se definió y registró claramente?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Sí</w:t>
            </w:r>
          </w:p>
        </w:tc>
        <w:tc>
          <w:tcPr>
            <w:tcW w:type="dxa" w:w="4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10 criterios verificables</w:t>
            </w:r>
          </w:p>
        </w:tc>
      </w:tr>
      <w:tr>
        <w:tc>
          <w:tcPr>
            <w:tcW w:type="dxa" w:w="4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¿El equipo está listo para estimar?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Parcial</w:t>
            </w:r>
          </w:p>
        </w:tc>
        <w:tc>
          <w:tcPr>
            <w:tcW w:type="dxa" w:w="4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Captura desde móvil con accept=image/* capture=environment es nueva para el equipo</w:t>
            </w:r>
          </w:p>
        </w:tc>
      </w:tr>
      <w:tr>
        <w:tc>
          <w:tcPr>
            <w:tcW w:type="dxa" w:w="4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¿Se estimó en una escala relativa?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Sí</w:t>
            </w:r>
          </w:p>
        </w:tc>
        <w:tc>
          <w:tcPr>
            <w:tcW w:type="dxa" w:w="4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8 puntos (mayor que login por incertidumbre de captura móvil)</w:t>
            </w:r>
          </w:p>
        </w:tc>
      </w:tr>
      <w:tr>
        <w:tc>
          <w:tcPr>
            <w:tcW w:type="dxa" w:w="4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¿Todo el mundo participó?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Parcial</w:t>
            </w:r>
          </w:p>
        </w:tc>
        <w:tc>
          <w:tcPr>
            <w:tcW w:type="dxa" w:w="4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Estimación del director</w:t>
            </w:r>
          </w:p>
        </w:tc>
      </w:tr>
      <w:tr>
        <w:tc>
          <w:tcPr>
            <w:tcW w:type="dxa" w:w="4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 — Small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4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¿Tiene menos de 12 criterios?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Sí</w:t>
            </w:r>
          </w:p>
        </w:tc>
        <w:tc>
          <w:tcPr>
            <w:tcW w:type="dxa" w:w="4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10</w:t>
            </w:r>
          </w:p>
        </w:tc>
      </w:tr>
      <w:tr>
        <w:tc>
          <w:tcPr>
            <w:tcW w:type="dxa" w:w="4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¿El tamaño es menor a 8?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Parcial</w:t>
            </w:r>
          </w:p>
        </w:tc>
        <w:tc>
          <w:tcPr>
            <w:tcW w:type="dxa" w:w="4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Está en el límite (8). Podría dividirse en 'captura' y 'subida'</w:t>
            </w:r>
          </w:p>
        </w:tc>
      </w:tr>
      <w:tr>
        <w:tc>
          <w:tcPr>
            <w:tcW w:type="dxa" w:w="4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¿Ya no tiene sentido subdividir?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Sí</w:t>
            </w:r>
          </w:p>
        </w:tc>
        <w:tc>
          <w:tcPr>
            <w:tcW w:type="dxa" w:w="4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Una división rompería el flujo de usuario</w:t>
            </w:r>
          </w:p>
        </w:tc>
      </w:tr>
      <w:tr>
        <w:tc>
          <w:tcPr>
            <w:tcW w:type="dxa" w:w="4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¿Ya no hay riesgos de aumento de tamaño?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Parcial</w:t>
            </w:r>
          </w:p>
        </w:tc>
        <w:tc>
          <w:tcPr>
            <w:tcW w:type="dxa" w:w="4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Riesgo medio: comportamiento de cámara móvil varía entre dispositivos</w:t>
            </w:r>
          </w:p>
        </w:tc>
      </w:tr>
      <w:tr>
        <w:tc>
          <w:tcPr>
            <w:tcW w:type="dxa" w:w="4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 — Testeable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4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¿Los criterios están definidos y claros?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Sí</w:t>
            </w:r>
          </w:p>
        </w:tc>
        <w:tc>
          <w:tcPr>
            <w:tcW w:type="dxa" w:w="4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10 criterios verificables</w:t>
            </w:r>
          </w:p>
        </w:tc>
      </w:tr>
      <w:tr>
        <w:tc>
          <w:tcPr>
            <w:tcW w:type="dxa" w:w="4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¿Los criterios están acordados con los usuarios?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Parcial</w:t>
            </w:r>
          </w:p>
        </w:tc>
        <w:tc>
          <w:tcPr>
            <w:tcW w:type="dxa" w:w="4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Director valida; pendiente test con agricultor real</w:t>
            </w:r>
          </w:p>
        </w:tc>
      </w:tr>
      <w:tr>
        <w:tc>
          <w:tcPr>
            <w:tcW w:type="dxa" w:w="4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¿Se generó la documentación necesaria?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Sí</w:t>
            </w:r>
          </w:p>
        </w:tc>
        <w:tc>
          <w:tcPr>
            <w:tcW w:type="dxa" w:w="4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Sección 3.3 del documento de arquitectura</w:t>
            </w:r>
          </w:p>
        </w:tc>
      </w:tr>
      <w:tr>
        <w:tc>
          <w:tcPr>
            <w:tcW w:type="dxa" w:w="4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¿Se acordó la provisión de recursos críticos de prueba?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Parcial</w:t>
            </w:r>
          </w:p>
        </w:tc>
        <w:tc>
          <w:tcPr>
            <w:tcW w:type="dxa" w:w="4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Pendiente identificar agricultor para test de usabilidad</w:t>
            </w:r>
          </w:p>
        </w:tc>
      </w:tr>
      <w:tr>
        <w:tc>
          <w:tcPr>
            <w:tcW w:type="dxa" w:w="4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¿La provisión está resuelta?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</w:t>
            </w:r>
          </w:p>
        </w:tc>
        <w:tc>
          <w:tcPr>
            <w:tcW w:type="dxa" w:w="4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Pendiente: identificar agricultor real antes de S7</w:t>
            </w:r>
          </w:p>
        </w:tc>
      </w:tr>
    </w:tbl>
    <w:p>
      <w:pPr>
        <w:spacing w:after="140"/>
        <w:jc w:val="both"/>
      </w:pPr>
      <w:r>
        <w:t xml:space="preserve">Conclusión HU-06: cumple INVEST con dos puntos a resolver antes de iniciar el sprint S7: (a) identificar y conseguir compromiso de un agricultor real para test de usabilidad, y (b) mitigar el riesgo de variabilidad de cámaras móviles con un plan de pruebas en al menos 3 dispositivos distintos.</w:t>
      </w:r>
    </w:p>
    <w:p>
      <w:r>
        <w:br w:type="page"/>
      </w:r>
    </w:p>
    <w:p>
      <w:pPr>
        <w:pStyle w:val="Heading2"/>
        <w:spacing w:after="200" w:before="280"/>
      </w:pPr>
      <w:r>
        <w:t xml:space="preserve">5.3. INVEST sobre HU-09: Generación de plan de abono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800"/>
        <w:gridCol w:w="4160"/>
      </w:tblGrid>
      <w:tr>
        <w:trPr>
          <w:tblHeader/>
        </w:trPr>
        <w:tc>
          <w:tcPr>
            <w:tcW w:type="dxa" w:w="4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00346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Pregunta (Wallet)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00346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Resp.</w:t>
            </w:r>
          </w:p>
        </w:tc>
        <w:tc>
          <w:tcPr>
            <w:tcW w:type="dxa" w:w="4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00346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Justificación</w:t>
            </w:r>
          </w:p>
        </w:tc>
      </w:tr>
      <w:tr>
        <w:tc>
          <w:tcPr>
            <w:tcW w:type="dxa" w:w="4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 — Independiente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4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¿Las dependencias internas están resueltas?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Sí</w:t>
            </w:r>
          </w:p>
        </w:tc>
        <w:tc>
          <w:tcPr>
            <w:tcW w:type="dxa" w:w="4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Depende de HU-06, HU-07/08, HU-10, todas planificadas antes</w:t>
            </w:r>
          </w:p>
        </w:tc>
      </w:tr>
      <w:tr>
        <w:tc>
          <w:tcPr>
            <w:tcW w:type="dxa" w:w="4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¿Las dependencias están visualizadas?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Sí</w:t>
            </w:r>
          </w:p>
        </w:tc>
        <w:tc>
          <w:tcPr>
            <w:tcW w:type="dxa" w:w="4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Plan de sprints</w:t>
            </w:r>
          </w:p>
        </w:tc>
      </w:tr>
      <w:tr>
        <w:tc>
          <w:tcPr>
            <w:tcW w:type="dxa" w:w="4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¿Las dependencias externas están acordadas?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Sí</w:t>
            </w:r>
          </w:p>
        </w:tc>
        <w:tc>
          <w:tcPr>
            <w:tcW w:type="dxa" w:w="4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Catálogo de fertilizantes definido junto con director</w:t>
            </w:r>
          </w:p>
        </w:tc>
      </w:tr>
      <w:tr>
        <w:tc>
          <w:tcPr>
            <w:tcW w:type="dxa" w:w="4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¿Las dependencias externas están resueltas?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Parcial</w:t>
            </w:r>
          </w:p>
        </w:tc>
        <w:tc>
          <w:tcPr>
            <w:tcW w:type="dxa" w:w="4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Catálogo inicial debe poblarse al inicio del sprint S9</w:t>
            </w:r>
          </w:p>
        </w:tc>
      </w:tr>
      <w:tr>
        <w:tc>
          <w:tcPr>
            <w:tcW w:type="dxa" w:w="4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 — Negociable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4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¿Se entiende la necesidad?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Sí</w:t>
            </w:r>
          </w:p>
        </w:tc>
        <w:tc>
          <w:tcPr>
            <w:tcW w:type="dxa" w:w="4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Convertir diagnóstico en acción concreta del agricultor</w:t>
            </w:r>
          </w:p>
        </w:tc>
      </w:tr>
      <w:tr>
        <w:tc>
          <w:tcPr>
            <w:tcW w:type="dxa" w:w="4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¿La descripción está abierta a refinamiento?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Sí</w:t>
            </w:r>
          </w:p>
        </w:tc>
        <w:tc>
          <w:tcPr>
            <w:tcW w:type="dxa" w:w="4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Reglas de negocio futuras pueden añadirse</w:t>
            </w:r>
          </w:p>
        </w:tc>
      </w:tr>
      <w:tr>
        <w:tc>
          <w:tcPr>
            <w:tcW w:type="dxa" w:w="4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¿El equipo puede definir el cómo?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Sí</w:t>
            </w:r>
          </w:p>
        </w:tc>
        <w:tc>
          <w:tcPr>
            <w:tcW w:type="dxa" w:w="4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Implementación de reglas y motor de decisión queda al equipo</w:t>
            </w:r>
          </w:p>
        </w:tc>
      </w:tr>
      <w:tr>
        <w:tc>
          <w:tcPr>
            <w:tcW w:type="dxa" w:w="4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¿Sólo el equipo formula el cómo?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Sí</w:t>
            </w:r>
          </w:p>
        </w:tc>
        <w:tc>
          <w:tcPr>
            <w:tcW w:type="dxa" w:w="4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Las restricciones son requisitos, no implementación</w:t>
            </w:r>
          </w:p>
        </w:tc>
      </w:tr>
      <w:tr>
        <w:tc>
          <w:tcPr>
            <w:tcW w:type="dxa" w:w="4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 — Valiosa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4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¿Se identificaron los usuarios clave?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Sí</w:t>
            </w:r>
          </w:p>
        </w:tc>
        <w:tc>
          <w:tcPr>
            <w:tcW w:type="dxa" w:w="4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Agricultor (consume); investigador (valida y refina reglas)</w:t>
            </w:r>
          </w:p>
        </w:tc>
      </w:tr>
      <w:tr>
        <w:tc>
          <w:tcPr>
            <w:tcW w:type="dxa" w:w="4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¿El valor de negocio está definido?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Sí</w:t>
            </w:r>
          </w:p>
        </w:tc>
        <w:tc>
          <w:tcPr>
            <w:tcW w:type="dxa" w:w="4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Diagnóstico sin plan de acción es información sin utilidad práctica</w:t>
            </w:r>
          </w:p>
        </w:tc>
      </w:tr>
      <w:tr>
        <w:tc>
          <w:tcPr>
            <w:tcW w:type="dxa" w:w="4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¿La participación es adecuada?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Sí</w:t>
            </w:r>
          </w:p>
        </w:tc>
        <w:tc>
          <w:tcPr>
            <w:tcW w:type="dxa" w:w="4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Director conoce el dominio agronómico</w:t>
            </w:r>
          </w:p>
        </w:tc>
      </w:tr>
      <w:tr>
        <w:tc>
          <w:tcPr>
            <w:tcW w:type="dxa" w:w="4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¿Permite negociar?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Parcial</w:t>
            </w:r>
          </w:p>
        </w:tc>
        <w:tc>
          <w:tcPr>
            <w:tcW w:type="dxa" w:w="4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Las reglas de seguridad (no fertilizar enferma, no mezclar) son no negociables; los textos sí</w:t>
            </w:r>
          </w:p>
        </w:tc>
      </w:tr>
      <w:tr>
        <w:tc>
          <w:tcPr>
            <w:tcW w:type="dxa" w:w="4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 — Estimable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4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¿El ítem se definió y registró claramente?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Sí</w:t>
            </w:r>
          </w:p>
        </w:tc>
        <w:tc>
          <w:tcPr>
            <w:tcW w:type="dxa" w:w="4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9 criterios verificables</w:t>
            </w:r>
          </w:p>
        </w:tc>
      </w:tr>
      <w:tr>
        <w:tc>
          <w:tcPr>
            <w:tcW w:type="dxa" w:w="4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¿El equipo está listo para estimar?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Sí</w:t>
            </w:r>
          </w:p>
        </w:tc>
        <w:tc>
          <w:tcPr>
            <w:tcW w:type="dxa" w:w="4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Lógica de negocio bien definida en criterios</w:t>
            </w:r>
          </w:p>
        </w:tc>
      </w:tr>
      <w:tr>
        <w:tc>
          <w:tcPr>
            <w:tcW w:type="dxa" w:w="4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¿Se estimó en escala relativa?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Sí</w:t>
            </w:r>
          </w:p>
        </w:tc>
        <w:tc>
          <w:tcPr>
            <w:tcW w:type="dxa" w:w="4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8 puntos</w:t>
            </w:r>
          </w:p>
        </w:tc>
      </w:tr>
      <w:tr>
        <w:tc>
          <w:tcPr>
            <w:tcW w:type="dxa" w:w="4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¿Todo el mundo participó?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Parcial</w:t>
            </w:r>
          </w:p>
        </w:tc>
        <w:tc>
          <w:tcPr>
            <w:tcW w:type="dxa" w:w="4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Estimación del director</w:t>
            </w:r>
          </w:p>
        </w:tc>
      </w:tr>
      <w:tr>
        <w:tc>
          <w:tcPr>
            <w:tcW w:type="dxa" w:w="4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 — Small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4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¿Tiene menos de 12 criterios?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Sí</w:t>
            </w:r>
          </w:p>
        </w:tc>
        <w:tc>
          <w:tcPr>
            <w:tcW w:type="dxa" w:w="4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9</w:t>
            </w:r>
          </w:p>
        </w:tc>
      </w:tr>
      <w:tr>
        <w:tc>
          <w:tcPr>
            <w:tcW w:type="dxa" w:w="4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¿El tamaño es menor a 8?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Parcial</w:t>
            </w:r>
          </w:p>
        </w:tc>
        <w:tc>
          <w:tcPr>
            <w:tcW w:type="dxa" w:w="4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Está en el límite. Podría dividirse en 'generación' y 'presentación según rol'</w:t>
            </w:r>
          </w:p>
        </w:tc>
      </w:tr>
      <w:tr>
        <w:tc>
          <w:tcPr>
            <w:tcW w:type="dxa" w:w="4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¿Ya no tiene sentido subdividir?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</w:t>
            </w:r>
          </w:p>
        </w:tc>
        <w:tc>
          <w:tcPr>
            <w:tcW w:type="dxa" w:w="4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PUEDE subdividirse: HU-09a (generación) y HU-09b (presentación dual)</w:t>
            </w:r>
          </w:p>
        </w:tc>
      </w:tr>
      <w:tr>
        <w:tc>
          <w:tcPr>
            <w:tcW w:type="dxa" w:w="4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¿Ya no hay riesgos de aumento de tamaño?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Parcial</w:t>
            </w:r>
          </w:p>
        </w:tc>
        <w:tc>
          <w:tcPr>
            <w:tcW w:type="dxa" w:w="4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Riesgo medio: las reglas de negocio agronómicas pueden ampliarse en revisión</w:t>
            </w:r>
          </w:p>
        </w:tc>
      </w:tr>
      <w:tr>
        <w:tc>
          <w:tcPr>
            <w:tcW w:type="dxa" w:w="4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 — Testeable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4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¿Los criterios están claros?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Sí</w:t>
            </w:r>
          </w:p>
        </w:tc>
        <w:tc>
          <w:tcPr>
            <w:tcW w:type="dxa" w:w="4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9 verificables, con cobertura mínima de tests del 90% exigida</w:t>
            </w:r>
          </w:p>
        </w:tc>
      </w:tr>
      <w:tr>
        <w:tc>
          <w:tcPr>
            <w:tcW w:type="dxa" w:w="4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¿Acordados con usuarios?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Sí</w:t>
            </w:r>
          </w:p>
        </w:tc>
        <w:tc>
          <w:tcPr>
            <w:tcW w:type="dxa" w:w="4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Director valida</w:t>
            </w:r>
          </w:p>
        </w:tc>
      </w:tr>
      <w:tr>
        <w:tc>
          <w:tcPr>
            <w:tcW w:type="dxa" w:w="4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¿Documentación generada?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Sí</w:t>
            </w:r>
          </w:p>
        </w:tc>
        <w:tc>
          <w:tcPr>
            <w:tcW w:type="dxa" w:w="4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Sección 7 (Prompt B) del documento de arquitectura</w:t>
            </w:r>
          </w:p>
        </w:tc>
      </w:tr>
      <w:tr>
        <w:tc>
          <w:tcPr>
            <w:tcW w:type="dxa" w:w="4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¿Recursos de prueba acordados?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Sí</w:t>
            </w:r>
          </w:p>
        </w:tc>
        <w:tc>
          <w:tcPr>
            <w:tcW w:type="dxa" w:w="4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pytest, coverage configurados</w:t>
            </w:r>
          </w:p>
        </w:tc>
      </w:tr>
      <w:tr>
        <w:tc>
          <w:tcPr>
            <w:tcW w:type="dxa" w:w="4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¿Provisión resuelta?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Sí</w:t>
            </w:r>
          </w:p>
        </w:tc>
        <w:tc>
          <w:tcPr>
            <w:tcW w:type="dxa" w:w="4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Stack listo</w:t>
            </w:r>
          </w:p>
        </w:tc>
      </w:tr>
    </w:tbl>
    <w:p>
      <w:pPr>
        <w:spacing w:after="140"/>
        <w:jc w:val="both"/>
      </w:pPr>
      <w:r>
        <w:t xml:space="preserve">Conclusión HU-09: cumple INVEST con una recomendación importante: la historia roza el límite de tamaño (8 puntos) y SÍ admite subdivisión. Recomiendo dividir antes del sprint S9 en HU-09a (generación del plan, 5 puntos) y HU-09b (presentación dual según rol, 3 puntos). Esta subdivisión cumpliría mejor el principio Small de INVEST.</w:t>
      </w:r>
    </w:p>
    <w:p>
      <w:r>
        <w:br w:type="page"/>
      </w:r>
    </w:p>
    <w:p>
      <w:pPr>
        <w:pStyle w:val="Heading2"/>
        <w:spacing w:after="200" w:before="280"/>
      </w:pPr>
      <w:r>
        <w:t xml:space="preserve">5.4. INVEST sobre HU-16: Agendamiento de recordatorios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800"/>
        <w:gridCol w:w="4160"/>
      </w:tblGrid>
      <w:tr>
        <w:trPr>
          <w:tblHeader/>
        </w:trPr>
        <w:tc>
          <w:tcPr>
            <w:tcW w:type="dxa" w:w="4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00346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Pregunta (Wallet)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00346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Resp.</w:t>
            </w:r>
          </w:p>
        </w:tc>
        <w:tc>
          <w:tcPr>
            <w:tcW w:type="dxa" w:w="4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00346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Justificación</w:t>
            </w:r>
          </w:p>
        </w:tc>
      </w:tr>
      <w:tr>
        <w:tc>
          <w:tcPr>
            <w:tcW w:type="dxa" w:w="4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 — Independiente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4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¿Las dependencias internas están resueltas?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Sí</w:t>
            </w:r>
          </w:p>
        </w:tc>
        <w:tc>
          <w:tcPr>
            <w:tcW w:type="dxa" w:w="4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Depende de HU-09 (plan de abono), planificada antes</w:t>
            </w:r>
          </w:p>
        </w:tc>
      </w:tr>
      <w:tr>
        <w:tc>
          <w:tcPr>
            <w:tcW w:type="dxa" w:w="4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¿Las dependencias están visualizadas?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Sí</w:t>
            </w:r>
          </w:p>
        </w:tc>
        <w:tc>
          <w:tcPr>
            <w:tcW w:type="dxa" w:w="4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Plan de sprints</w:t>
            </w:r>
          </w:p>
        </w:tc>
      </w:tr>
      <w:tr>
        <w:tc>
          <w:tcPr>
            <w:tcW w:type="dxa" w:w="4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¿Las dependencias externas están acordadas?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Sí</w:t>
            </w:r>
          </w:p>
        </w:tc>
        <w:tc>
          <w:tcPr>
            <w:tcW w:type="dxa" w:w="4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 tiene dependencias externas en v2.0 (notificaciones diferidas a HU-17)</w:t>
            </w:r>
          </w:p>
        </w:tc>
      </w:tr>
      <w:tr>
        <w:tc>
          <w:tcPr>
            <w:tcW w:type="dxa" w:w="4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¿Las dependencias externas están resueltas?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Sí</w:t>
            </w:r>
          </w:p>
        </w:tc>
        <w:tc>
          <w:tcPr>
            <w:tcW w:type="dxa" w:w="4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type="dxa" w:w="4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 — Negociable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4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¿Se entiende la necesidad?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Sí</w:t>
            </w:r>
          </w:p>
        </w:tc>
        <w:tc>
          <w:tcPr>
            <w:tcW w:type="dxa" w:w="4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Agricultor olvida fechas; necesita ayuda para no olvidar</w:t>
            </w:r>
          </w:p>
        </w:tc>
      </w:tr>
      <w:tr>
        <w:tc>
          <w:tcPr>
            <w:tcW w:type="dxa" w:w="4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¿La descripción está abierta a refinamiento?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Sí</w:t>
            </w:r>
          </w:p>
        </w:tc>
        <w:tc>
          <w:tcPr>
            <w:tcW w:type="dxa" w:w="4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Vista de calendario es una opción; lista es otra; el equipo decide</w:t>
            </w:r>
          </w:p>
        </w:tc>
      </w:tr>
      <w:tr>
        <w:tc>
          <w:tcPr>
            <w:tcW w:type="dxa" w:w="4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¿El equipo puede definir el cómo?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Sí</w:t>
            </w:r>
          </w:p>
        </w:tc>
        <w:tc>
          <w:tcPr>
            <w:tcW w:type="dxa" w:w="4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Implementación queda al equipo</w:t>
            </w:r>
          </w:p>
        </w:tc>
      </w:tr>
      <w:tr>
        <w:tc>
          <w:tcPr>
            <w:tcW w:type="dxa" w:w="4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¿Sólo el equipo formula el cómo?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Sí</w:t>
            </w:r>
          </w:p>
        </w:tc>
        <w:tc>
          <w:tcPr>
            <w:tcW w:type="dxa" w:w="4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Restricciones (rango +/-3 días, hora 5-9am) son requisitos</w:t>
            </w:r>
          </w:p>
        </w:tc>
      </w:tr>
      <w:tr>
        <w:tc>
          <w:tcPr>
            <w:tcW w:type="dxa" w:w="4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 — Valiosa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4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¿Usuarios clave identificados?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Sí</w:t>
            </w:r>
          </w:p>
        </w:tc>
        <w:tc>
          <w:tcPr>
            <w:tcW w:type="dxa" w:w="4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Agricultor exclusivamente</w:t>
            </w:r>
          </w:p>
        </w:tc>
      </w:tr>
      <w:tr>
        <w:tc>
          <w:tcPr>
            <w:tcW w:type="dxa" w:w="4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¿Valor de negocio definido?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Sí</w:t>
            </w:r>
          </w:p>
        </w:tc>
        <w:tc>
          <w:tcPr>
            <w:tcW w:type="dxa" w:w="4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Sin recordatorios, el plan de abono no se ejecuta</w:t>
            </w:r>
          </w:p>
        </w:tc>
      </w:tr>
      <w:tr>
        <w:tc>
          <w:tcPr>
            <w:tcW w:type="dxa" w:w="4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¿Participación adecuada?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Sí</w:t>
            </w:r>
          </w:p>
        </w:tc>
        <w:tc>
          <w:tcPr>
            <w:tcW w:type="dxa" w:w="4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Director valida</w:t>
            </w:r>
          </w:p>
        </w:tc>
      </w:tr>
      <w:tr>
        <w:tc>
          <w:tcPr>
            <w:tcW w:type="dxa" w:w="4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¿Permite negociar?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Sí</w:t>
            </w:r>
          </w:p>
        </w:tc>
        <w:tc>
          <w:tcPr>
            <w:tcW w:type="dxa" w:w="4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El qué es claro; el cómo es flexible</w:t>
            </w:r>
          </w:p>
        </w:tc>
      </w:tr>
      <w:tr>
        <w:tc>
          <w:tcPr>
            <w:tcW w:type="dxa" w:w="4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 — Estimable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4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¿Definido claramente?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Sí</w:t>
            </w:r>
          </w:p>
        </w:tc>
        <w:tc>
          <w:tcPr>
            <w:tcW w:type="dxa" w:w="4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8 criterios verificables</w:t>
            </w:r>
          </w:p>
        </w:tc>
      </w:tr>
      <w:tr>
        <w:tc>
          <w:tcPr>
            <w:tcW w:type="dxa" w:w="4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¿Equipo listo para estimar?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Sí</w:t>
            </w:r>
          </w:p>
        </w:tc>
        <w:tc>
          <w:tcPr>
            <w:tcW w:type="dxa" w:w="4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CRUD estándar con reglas de negocio</w:t>
            </w:r>
          </w:p>
        </w:tc>
      </w:tr>
      <w:tr>
        <w:tc>
          <w:tcPr>
            <w:tcW w:type="dxa" w:w="4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¿Escala relativa?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Sí</w:t>
            </w:r>
          </w:p>
        </w:tc>
        <w:tc>
          <w:tcPr>
            <w:tcW w:type="dxa" w:w="4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 puntos</w:t>
            </w:r>
          </w:p>
        </w:tc>
      </w:tr>
      <w:tr>
        <w:tc>
          <w:tcPr>
            <w:tcW w:type="dxa" w:w="4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¿Todos participaron?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Parcial</w:t>
            </w:r>
          </w:p>
        </w:tc>
        <w:tc>
          <w:tcPr>
            <w:tcW w:type="dxa" w:w="4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Estimación del director</w:t>
            </w:r>
          </w:p>
        </w:tc>
      </w:tr>
      <w:tr>
        <w:tc>
          <w:tcPr>
            <w:tcW w:type="dxa" w:w="4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 — Small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4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¿Menos de 12 criterios?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Sí</w:t>
            </w:r>
          </w:p>
        </w:tc>
        <w:tc>
          <w:tcPr>
            <w:tcW w:type="dxa" w:w="4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8</w:t>
            </w:r>
          </w:p>
        </w:tc>
      </w:tr>
      <w:tr>
        <w:tc>
          <w:tcPr>
            <w:tcW w:type="dxa" w:w="4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¿Menor a 8 puntos?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Sí</w:t>
            </w:r>
          </w:p>
        </w:tc>
        <w:tc>
          <w:tcPr>
            <w:tcW w:type="dxa" w:w="4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 puntos</w:t>
            </w:r>
          </w:p>
        </w:tc>
      </w:tr>
      <w:tr>
        <w:tc>
          <w:tcPr>
            <w:tcW w:type="dxa" w:w="4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¿Ya no tiene sentido subdividir?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Sí</w:t>
            </w:r>
          </w:p>
        </w:tc>
        <w:tc>
          <w:tcPr>
            <w:tcW w:type="dxa" w:w="4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Es una unidad lógica coherente</w:t>
            </w:r>
          </w:p>
        </w:tc>
      </w:tr>
      <w:tr>
        <w:tc>
          <w:tcPr>
            <w:tcW w:type="dxa" w:w="4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¿Sin riesgos de aumento?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Sí</w:t>
            </w:r>
          </w:p>
        </w:tc>
        <w:tc>
          <w:tcPr>
            <w:tcW w:type="dxa" w:w="4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Alcance acotado</w:t>
            </w:r>
          </w:p>
        </w:tc>
      </w:tr>
      <w:tr>
        <w:tc>
          <w:tcPr>
            <w:tcW w:type="dxa" w:w="4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 — Testeable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4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¿Criterios claros?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Sí</w:t>
            </w:r>
          </w:p>
        </w:tc>
        <w:tc>
          <w:tcPr>
            <w:tcW w:type="dxa" w:w="4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8 verificables</w:t>
            </w:r>
          </w:p>
        </w:tc>
      </w:tr>
      <w:tr>
        <w:tc>
          <w:tcPr>
            <w:tcW w:type="dxa" w:w="4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¿Acordados con usuarios?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Parcial</w:t>
            </w:r>
          </w:p>
        </w:tc>
        <w:tc>
          <w:tcPr>
            <w:tcW w:type="dxa" w:w="4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Pendiente test de usabilidad con agricultor real (mismo recurso de HU-06)</w:t>
            </w:r>
          </w:p>
        </w:tc>
      </w:tr>
      <w:tr>
        <w:tc>
          <w:tcPr>
            <w:tcW w:type="dxa" w:w="4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¿Documentación generada?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Sí</w:t>
            </w:r>
          </w:p>
        </w:tc>
        <w:tc>
          <w:tcPr>
            <w:tcW w:type="dxa" w:w="4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Cubierto en arquitectura</w:t>
            </w:r>
          </w:p>
        </w:tc>
      </w:tr>
      <w:tr>
        <w:tc>
          <w:tcPr>
            <w:tcW w:type="dxa" w:w="4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¿Recursos de prueba acordados?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Parcial</w:t>
            </w:r>
          </w:p>
        </w:tc>
        <w:tc>
          <w:tcPr>
            <w:tcW w:type="dxa" w:w="4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Pendiente con HU-06</w:t>
            </w:r>
          </w:p>
        </w:tc>
      </w:tr>
      <w:tr>
        <w:tc>
          <w:tcPr>
            <w:tcW w:type="dxa" w:w="4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¿Provisión resuelta?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</w:t>
            </w:r>
          </w:p>
        </w:tc>
        <w:tc>
          <w:tcPr>
            <w:tcW w:type="dxa" w:w="4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Pendiente identificar agricultor real</w:t>
            </w:r>
          </w:p>
        </w:tc>
      </w:tr>
    </w:tbl>
    <w:p>
      <w:pPr>
        <w:spacing w:after="140"/>
        <w:jc w:val="both"/>
      </w:pPr>
      <w:r>
        <w:t xml:space="preserve">Conclusión HU-16: cumple INVEST con la misma observación que HU-06: identificar agricultor real para test de usabilidad antes del sprint S9.</w:t>
      </w:r>
    </w:p>
    <w:p>
      <w:r>
        <w:br w:type="page"/>
      </w:r>
    </w:p>
    <w:p>
      <w:pPr>
        <w:pStyle w:val="Heading1"/>
        <w:spacing w:after="200" w:before="280"/>
      </w:pPr>
      <w:r>
        <w:t xml:space="preserve">6. Definition of Ready y Definition of Done</w:t>
      </w:r>
    </w:p>
    <w:p>
      <w:pPr>
        <w:spacing w:after="140"/>
        <w:jc w:val="both"/>
      </w:pPr>
      <w:r>
        <w:t xml:space="preserve">Estas dos definiciones son acuerdos del equipo sobre cuándo una historia puede entrar a un sprint (DoR) y cuándo se considera completada (DoD). Aplicar estos criterios consistentemente es lo que diferencia un backlog bien gestionado de uno informal.</w:t>
      </w:r>
    </w:p>
    <w:p>
      <w:pPr>
        <w:pStyle w:val="Heading2"/>
        <w:spacing w:after="200" w:before="280"/>
      </w:pPr>
      <w:r>
        <w:t xml:space="preserve">6.1. Definition of Ready (DoR)</w:t>
      </w:r>
    </w:p>
    <w:p>
      <w:pPr>
        <w:spacing w:after="140"/>
        <w:jc w:val="both"/>
      </w:pPr>
      <w:r>
        <w:t xml:space="preserve">Una historia está Ready cuando cumple todos estos criterios: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t xml:space="preserve">Tiene narrativa Mike Cohn completa: rol, funcionalidad, motivo.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t xml:space="preserve">Tiene al menos 5 criterios de aceptación verificables (ISO/IEC/IEEE 29148).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t xml:space="preserve">Cumple INVEST si es historia crítica; si no es crítica, sigue la misma plantilla.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t xml:space="preserve">Está estimada en story points (escala Fibonacci).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t xml:space="preserve">Tiene prioridad MoSCoW asignada.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t xml:space="preserve">Sus dependencias están identificadas y resueltas o planificadas antes.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t xml:space="preserve">Tiene épica asignada.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t xml:space="preserve">Es lo suficientemente pequeña para caber en un sprint (máximo 8 puntos).</w:t>
      </w:r>
    </w:p>
    <w:p>
      <w:pPr>
        <w:pStyle w:val="Heading2"/>
        <w:spacing w:after="200" w:before="280"/>
      </w:pPr>
      <w:r>
        <w:t xml:space="preserve">6.2. Definition of Done (DoD)</w:t>
      </w:r>
    </w:p>
    <w:p>
      <w:pPr>
        <w:spacing w:after="140"/>
        <w:jc w:val="both"/>
      </w:pPr>
      <w:r>
        <w:t xml:space="preserve">Una historia está Done cuando cumple todos estos criterios: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t xml:space="preserve">Todo el código relacionado está commiteado en una rama feature/HU-NN-titulo.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t xml:space="preserve">Existe Pull Request con descripción que enlaza a la historia.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t xml:space="preserve">Todos los criterios de aceptación pasan, verificados con tests automatizados o manualmente cuando aplique.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t xml:space="preserve">Cobertura de tests unitarios mínima del 80% sobre el código nuevo.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t xml:space="preserve">Tests de integración cubren los flujos principales de la historia.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t xml:space="preserve">ruff, mypy e import-linter pasan sin errores.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t xml:space="preserve">Qodo Merge revisó el PR y los hallazgos relevantes fueron atendidos.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t xml:space="preserve">Documentación OpenAPI actualizada si la historia toca endpoints.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t xml:space="preserve">Documentación de arquitectura actualizada si la historia introduce decisiones arquitectónicas (nuevo ADR).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t xml:space="preserve">PR aprobado y mergeado a main.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t xml:space="preserve">Demo funcional realizado y registrado en bitácora del sprint.</w:t>
      </w:r>
    </w:p>
    <w:p>
      <w:r>
        <w:br w:type="page"/>
      </w:r>
    </w:p>
    <w:p>
      <w:pPr>
        <w:pStyle w:val="Heading1"/>
        <w:spacing w:after="200" w:before="280"/>
      </w:pPr>
      <w:r>
        <w:t xml:space="preserve">7. Notas finales y siguientes pasos</w:t>
      </w:r>
    </w:p>
    <w:p>
      <w:pPr>
        <w:pStyle w:val="Heading2"/>
        <w:spacing w:after="200" w:before="280"/>
      </w:pPr>
      <w:r>
        <w:t xml:space="preserve">7.1. Mantenimiento del backlog</w:t>
      </w:r>
    </w:p>
    <w:p>
      <w:pPr>
        <w:spacing w:after="140"/>
        <w:jc w:val="both"/>
      </w:pPr>
      <w:r>
        <w:t xml:space="preserve">Este backlog es un artefacto vivo. Su mantenimiento debe seguir estas reglas: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t xml:space="preserve">Refinamiento (grooming) al menos una vez por semana, antes de iniciar el siguiente sprint.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t xml:space="preserve">Cualquier nueva historia debe seguir la plantilla del documento (narrativa Cohn, criterios 29148).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t xml:space="preserve">Las historias críticas deben pasar por evaluación INVEST antes de entrar a sprint.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t xml:space="preserve">Al cerrar cada sprint, las historias completadas deben moverse a un archivo histórico, no eliminarse.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t xml:space="preserve">Los cambios en estimación o prioridad deben quedar trazados con fecha y motivo.</w:t>
      </w:r>
    </w:p>
    <w:p>
      <w:pPr>
        <w:pStyle w:val="Heading2"/>
        <w:spacing w:after="200" w:before="280"/>
      </w:pPr>
      <w:r>
        <w:t xml:space="preserve">7.2. Acciones pendientes antes del primer sprint</w:t>
      </w:r>
    </w:p>
    <w:p>
      <w:pPr>
        <w:pStyle w:val="ListParagraph"/>
        <w:numPr>
          <w:ilvl w:val="0"/>
          <w:numId w:val="3"/>
        </w:numPr>
        <w:spacing w:after="80"/>
        <w:jc w:val="both"/>
      </w:pPr>
      <w:r>
        <w:t xml:space="preserve">Identificar y conseguir compromiso de un agricultor real (mayor de 50, no nativo digital) para test de usabilidad de HU-06, HU-07 y HU-16.</w:t>
      </w:r>
    </w:p>
    <w:p>
      <w:pPr>
        <w:pStyle w:val="ListParagraph"/>
        <w:numPr>
          <w:ilvl w:val="0"/>
          <w:numId w:val="3"/>
        </w:numPr>
        <w:spacing w:after="80"/>
        <w:jc w:val="both"/>
      </w:pPr>
      <w:r>
        <w:t xml:space="preserve">Acordar con el equipo del modelo de visión el contrato JSON de entrada y salida del servicio de red convolucional.</w:t>
      </w:r>
    </w:p>
    <w:p>
      <w:pPr>
        <w:pStyle w:val="ListParagraph"/>
        <w:numPr>
          <w:ilvl w:val="0"/>
          <w:numId w:val="3"/>
        </w:numPr>
        <w:spacing w:after="80"/>
        <w:jc w:val="both"/>
      </w:pPr>
      <w:r>
        <w:t xml:space="preserve">Subdividir HU-09 en HU-09a y HU-09b según la recomendación de la evaluación INVEST.</w:t>
      </w:r>
    </w:p>
    <w:p>
      <w:pPr>
        <w:pStyle w:val="ListParagraph"/>
        <w:numPr>
          <w:ilvl w:val="0"/>
          <w:numId w:val="3"/>
        </w:numPr>
        <w:spacing w:after="80"/>
        <w:jc w:val="both"/>
      </w:pPr>
      <w:r>
        <w:t xml:space="preserve">Completar el catálogo inicial de fertilizantes disponibles para vid en Colombia.</w:t>
      </w:r>
    </w:p>
    <w:p>
      <w:pPr>
        <w:pStyle w:val="ListParagraph"/>
        <w:numPr>
          <w:ilvl w:val="0"/>
          <w:numId w:val="3"/>
        </w:numPr>
        <w:spacing w:after="80"/>
        <w:jc w:val="both"/>
      </w:pPr>
      <w:r>
        <w:t xml:space="preserve">Configurar el repositorio Git con las ramas main, develop y plantilla de PR.</w:t>
      </w:r>
    </w:p>
    <w:p>
      <w:pPr>
        <w:pStyle w:val="Heading2"/>
        <w:spacing w:after="200" w:before="280"/>
      </w:pPr>
      <w:r>
        <w:t xml:space="preserve">7.3. Bibliografía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t xml:space="preserve">ISO/IEC/IEEE 29148:2018. Systems and software engineering — Life cycle processes — Requirements engineering.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t xml:space="preserve">Cohn, M. (2004). User Stories Applied: For Agile Software Development. Addison-Wesley.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t xml:space="preserve">Wake, B. (2003). INVEST in Good Stories, and SMART Tasks. https://xp123.com/articles/invest-in-good-stories-and-smart-tasks/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t xml:space="preserve">Wallet, T. (2018). Cuestionario de evaluación INVEST de historias de usuario.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t xml:space="preserve">Schwaber, K., y Sutherland, J. (2020). The Scrum Guide.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18"/>
        <w:szCs w:val="18"/>
      </w:rPr>
      <w:t xml:space="preserve">Página </w:t>
    </w:r>
    <w:r>
      <w:rPr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666666"/>
        <w:sz w:val="18"/>
        <w:szCs w:val="18"/>
      </w:rPr>
      <w:t xml:space="preserve"> de </w:t>
    </w:r>
    <w:r>
      <w:rPr>
        <w:color w:val="666666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66666"/>
        <w:sz w:val="18"/>
        <w:szCs w:val="18"/>
      </w:rPr>
      <w:t xml:space="preserve">nutrI-plantA · Product Backlog ·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360"/>
      <w:outlineLvl w:val="0"/>
    </w:pPr>
    <w:rPr>
      <w:rFonts w:ascii="Arial" w:cs="Arial" w:eastAsia="Arial" w:hAnsi="Arial"/>
      <w:b/>
      <w:bCs/>
      <w:color w:val="00346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80" w:before="240"/>
      <w:outlineLvl w:val="1"/>
    </w:pPr>
    <w:rPr>
      <w:rFonts w:ascii="Arial" w:cs="Arial" w:eastAsia="Arial" w:hAnsi="Arial"/>
      <w:b/>
      <w:bCs/>
      <w:color w:val="00346F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B6171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nutrI-plantA - Product Backlog v1.0</dc:title>
  <dc:creator>Manuel - Universidad del Valle</dc:creator>
  <dc:description>Product backlog inicial con historias de usuario, criterios de aceptación y evaluación INVEST</dc:description>
  <cp:lastModifiedBy>Un-named</cp:lastModifiedBy>
  <cp:revision>1</cp:revision>
  <dcterms:created xsi:type="dcterms:W3CDTF">2026-05-08T19:42:47.559Z</dcterms:created>
  <dcterms:modified xsi:type="dcterms:W3CDTF">2026-05-08T19:42:47.579Z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