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Analysis of Air Quality Index in India</w:t>
      </w:r>
      <w:r w:rsidDel="00000000" w:rsidR="00000000" w:rsidRPr="00000000">
        <w:rPr>
          <w:rtl w:val="0"/>
        </w:rPr>
      </w:r>
    </w:p>
    <w:p w:rsidR="00000000" w:rsidDel="00000000" w:rsidP="00000000" w:rsidRDefault="00000000" w:rsidRPr="00000000" w14:paraId="00000002">
      <w:pPr>
        <w:jc w:val="center"/>
        <w:rPr>
          <w:rFonts w:ascii="Quattrocento Sans" w:cs="Quattrocento Sans" w:eastAsia="Quattrocento Sans" w:hAnsi="Quattrocento Sans"/>
          <w:i w:val="1"/>
          <w:sz w:val="26"/>
          <w:szCs w:val="26"/>
        </w:rPr>
      </w:pPr>
      <w:r w:rsidDel="00000000" w:rsidR="00000000" w:rsidRPr="00000000">
        <w:rPr>
          <w:rtl w:val="0"/>
        </w:rPr>
      </w:r>
    </w:p>
    <w:p w:rsidR="00000000" w:rsidDel="00000000" w:rsidP="00000000" w:rsidRDefault="00000000" w:rsidRPr="00000000" w14:paraId="00000003">
      <w:pPr>
        <w:jc w:val="center"/>
        <w:rPr>
          <w:rFonts w:ascii="Quattrocento Sans" w:cs="Quattrocento Sans" w:eastAsia="Quattrocento Sans" w:hAnsi="Quattrocento Sans"/>
          <w:i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 project report submitted to ICT Academy of Kerala </w:t>
      </w:r>
    </w:p>
    <w:p w:rsidR="00000000" w:rsidDel="00000000" w:rsidP="00000000" w:rsidRDefault="00000000" w:rsidRPr="00000000" w14:paraId="00000005">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 partial fulfillment of the requirements </w:t>
      </w:r>
    </w:p>
    <w:p w:rsidR="00000000" w:rsidDel="00000000" w:rsidP="00000000" w:rsidRDefault="00000000" w:rsidRPr="00000000" w14:paraId="00000006">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for the certification of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CERTIFIED SPECIALIST</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 </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SCIENCE &amp; ANALYTICS</w:t>
      </w:r>
    </w:p>
    <w:p w:rsidR="00000000" w:rsidDel="00000000" w:rsidP="00000000" w:rsidRDefault="00000000" w:rsidRPr="00000000" w14:paraId="0000000B">
      <w:pPr>
        <w:jc w:val="center"/>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by </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1</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Members</w:t>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Jasna Faisal</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Harikrishnan P</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Manoj Nair</w:t>
      </w:r>
    </w:p>
    <w:p w:rsidR="00000000" w:rsidDel="00000000" w:rsidP="00000000" w:rsidRDefault="00000000" w:rsidRPr="00000000" w14:paraId="0000001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rPr>
      </w:pPr>
      <w:r w:rsidDel="00000000" w:rsidR="00000000" w:rsidRPr="00000000">
        <w:rPr>
          <w:rFonts w:ascii="Arial" w:cs="Arial" w:eastAsia="Arial" w:hAnsi="Arial"/>
        </w:rPr>
        <w:drawing>
          <wp:inline distB="0" distT="0" distL="0" distR="0">
            <wp:extent cx="1386442" cy="1109154"/>
            <wp:effectExtent b="0" l="0" r="0" t="0"/>
            <wp:docPr descr="A close up of a sign  Description automatically generated" id="1" name="image1.png"/>
            <a:graphic>
              <a:graphicData uri="http://schemas.openxmlformats.org/drawingml/2006/picture">
                <pic:pic>
                  <pic:nvPicPr>
                    <pic:cNvPr descr="A close up of a sign  Description automatically generated" id="0" name="image1.png"/>
                    <pic:cNvPicPr preferRelativeResize="0"/>
                  </pic:nvPicPr>
                  <pic:blipFill>
                    <a:blip r:embed="rId6"/>
                    <a:srcRect b="0" l="0" r="0" t="0"/>
                    <a:stretch>
                      <a:fillRect/>
                    </a:stretch>
                  </pic:blipFill>
                  <pic:spPr>
                    <a:xfrm>
                      <a:off x="0" y="0"/>
                      <a:ext cx="1386442" cy="110915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Rule="auto"/>
        <w:jc w:val="left"/>
        <w:rPr>
          <w:rFonts w:ascii="Times New Roman" w:cs="Times New Roman" w:eastAsia="Times New Roman" w:hAnsi="Times New Roman"/>
          <w:b w:val="1"/>
          <w:sz w:val="32"/>
          <w:szCs w:val="32"/>
        </w:rPr>
      </w:pPr>
      <w:r w:rsidDel="00000000" w:rsidR="00000000" w:rsidRPr="00000000">
        <w:rPr>
          <w:rFonts w:ascii="Arial" w:cs="Arial" w:eastAsia="Arial" w:hAnsi="Arial"/>
          <w:b w:val="1"/>
          <w:color w:val="5a5a5a"/>
          <w:rtl w:val="0"/>
        </w:rPr>
        <w:t xml:space="preserve">                                              </w:t>
      </w:r>
      <w:r w:rsidDel="00000000" w:rsidR="00000000" w:rsidRPr="00000000">
        <w:rPr>
          <w:rFonts w:ascii="Times New Roman" w:cs="Times New Roman" w:eastAsia="Times New Roman" w:hAnsi="Times New Roman"/>
          <w:b w:val="1"/>
          <w:color w:val="5a5a5a"/>
          <w:rtl w:val="0"/>
        </w:rPr>
        <w:t xml:space="preserve"> </w:t>
      </w:r>
      <w:r w:rsidDel="00000000" w:rsidR="00000000" w:rsidRPr="00000000">
        <w:rPr>
          <w:rFonts w:ascii="Times New Roman" w:cs="Times New Roman" w:eastAsia="Times New Roman" w:hAnsi="Times New Roman"/>
          <w:b w:val="1"/>
          <w:sz w:val="32"/>
          <w:szCs w:val="32"/>
          <w:rtl w:val="0"/>
        </w:rPr>
        <w:t xml:space="preserve">ICT ACADEMY OF KERALA</w:t>
      </w:r>
    </w:p>
    <w:p w:rsidR="00000000" w:rsidDel="00000000" w:rsidP="00000000" w:rsidRDefault="00000000" w:rsidRPr="00000000" w14:paraId="00000015">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THIRUVANANTHAPURAM, KERALA, INDIA</w:t>
      </w:r>
    </w:p>
    <w:p w:rsidR="00000000" w:rsidDel="00000000" w:rsidP="00000000" w:rsidRDefault="00000000" w:rsidRPr="00000000" w14:paraId="00000016">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Oct 2022</w:t>
      </w:r>
    </w:p>
    <w:p w:rsidR="00000000" w:rsidDel="00000000" w:rsidP="00000000" w:rsidRDefault="00000000" w:rsidRPr="00000000" w14:paraId="00000017">
      <w:pPr>
        <w:spacing w:after="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8">
      <w:pPr>
        <w:spacing w:after="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List of Figures                                                                                                                </w:t>
      </w:r>
    </w:p>
    <w:p w:rsidR="00000000" w:rsidDel="00000000" w:rsidP="00000000" w:rsidRDefault="00000000" w:rsidRPr="00000000" w14:paraId="00000019">
      <w:pPr>
        <w:spacing w:after="120" w:before="480" w:line="240" w:lineRule="auto"/>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1A">
      <w:pPr>
        <w:spacing w:after="120" w:before="480" w:line="240" w:lineRule="auto"/>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1B">
      <w:pPr>
        <w:spacing w:after="120" w:before="480" w:line="240" w:lineRule="auto"/>
        <w:jc w:val="left"/>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1C">
      <w:pPr>
        <w:spacing w:after="120" w:before="480" w:line="240" w:lineRule="auto"/>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1D">
      <w:pPr>
        <w:spacing w:after="120" w:before="480" w:line="240" w:lineRule="auto"/>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1E">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F">
      <w:pPr>
        <w:spacing w:after="120" w:before="480" w:lin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20">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1">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2">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3">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4">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5">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6">
      <w:pPr>
        <w:spacing w:after="120" w:before="48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List of Abbreviations</w:t>
      </w:r>
    </w:p>
    <w:p w:rsidR="00000000" w:rsidDel="00000000" w:rsidP="00000000" w:rsidRDefault="00000000" w:rsidRPr="00000000" w14:paraId="00000027">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8">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9">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A">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B">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C">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D">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E">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F">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0">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1">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2">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3">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4">
      <w:pPr>
        <w:spacing w:after="120" w:before="480" w:lin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Table of Contents</w:t>
      </w:r>
    </w:p>
    <w:p w:rsidR="00000000" w:rsidDel="00000000" w:rsidP="00000000" w:rsidRDefault="00000000" w:rsidRPr="00000000" w14:paraId="00000035">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c00000"/>
          <w:sz w:val="36"/>
          <w:szCs w:val="3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c00000"/>
          <w:sz w:val="36"/>
          <w:szCs w:val="3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c00000"/>
          <w:sz w:val="36"/>
          <w:szCs w:val="3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c00000"/>
          <w:sz w:val="36"/>
          <w:szCs w:val="3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c00000"/>
          <w:sz w:val="36"/>
          <w:szCs w:val="3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c00000"/>
          <w:sz w:val="36"/>
          <w:szCs w:val="36"/>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Abstract</w:t>
      </w:r>
    </w:p>
    <w:p w:rsidR="00000000" w:rsidDel="00000000" w:rsidP="00000000" w:rsidRDefault="00000000" w:rsidRPr="00000000" w14:paraId="0000004A">
      <w:pPr>
        <w:shd w:fill="ffffff" w:val="clear"/>
        <w:spacing w:after="0" w:before="468"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 Analysis of Air Quality Index in India</w:t>
      </w:r>
    </w:p>
    <w:p w:rsidR="00000000" w:rsidDel="00000000" w:rsidP="00000000" w:rsidRDefault="00000000" w:rsidRPr="00000000" w14:paraId="0000004B">
      <w:pPr>
        <w:shd w:fill="ffffff" w:val="clear"/>
        <w:spacing w:after="0" w:before="468" w:line="240" w:lineRule="auto"/>
        <w:rPr>
          <w:rFonts w:ascii="Times New Roman" w:cs="Times New Roman" w:eastAsia="Times New Roman" w:hAnsi="Times New Roman"/>
          <w:sz w:val="21"/>
          <w:szCs w:val="21"/>
          <w:shd w:fill="f5f5f5" w:val="clear"/>
        </w:rPr>
      </w:pPr>
      <w:r w:rsidDel="00000000" w:rsidR="00000000" w:rsidRPr="00000000">
        <w:rPr>
          <w:rFonts w:ascii="Times New Roman" w:cs="Times New Roman" w:eastAsia="Times New Roman" w:hAnsi="Times New Roman"/>
          <w:sz w:val="25"/>
          <w:szCs w:val="25"/>
          <w:highlight w:val="white"/>
          <w:rtl w:val="0"/>
        </w:rPr>
        <w:t xml:space="preserve">Air is what keeps humans alive. Monitoring it and understanding its quality is of immense importance to our well-being.The Air Quality Index (AQI) is used for reporting daily air quality. It tells you how clean or polluted your air is.</w:t>
      </w:r>
      <w:r w:rsidDel="00000000" w:rsidR="00000000" w:rsidRPr="00000000">
        <w:rPr>
          <w:rFonts w:ascii="Times New Roman" w:cs="Times New Roman" w:eastAsia="Times New Roman" w:hAnsi="Times New Roman"/>
          <w:sz w:val="25"/>
          <w:szCs w:val="25"/>
          <w:shd w:fill="f5f5f5" w:val="clear"/>
          <w:rtl w:val="0"/>
        </w:rPr>
        <w:t xml:space="preserve">The higher the AQI value, the greater the level of air pollution and the greater the health concern. The purpose of the AQI is to inform people about their air quality so they can take steps to protect their health.</w:t>
      </w:r>
      <w:r w:rsidDel="00000000" w:rsidR="00000000" w:rsidRPr="00000000">
        <w:rPr>
          <w:rFonts w:ascii="Times New Roman" w:cs="Times New Roman" w:eastAsia="Times New Roman" w:hAnsi="Times New Roman"/>
          <w:sz w:val="21"/>
          <w:szCs w:val="21"/>
          <w:shd w:fill="f5f5f5" w:val="clear"/>
          <w:rtl w:val="0"/>
        </w:rPr>
        <w:t xml:space="preserve"> </w:t>
      </w:r>
    </w:p>
    <w:p w:rsidR="00000000" w:rsidDel="00000000" w:rsidP="00000000" w:rsidRDefault="00000000" w:rsidRPr="00000000" w14:paraId="0000004C">
      <w:pPr>
        <w:shd w:fill="ffffff" w:val="clear"/>
        <w:spacing w:after="0" w:before="468"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5"/>
          <w:szCs w:val="25"/>
          <w:highlight w:val="white"/>
          <w:rtl w:val="0"/>
        </w:rPr>
        <w:t xml:space="preserve">Here we are trying to find out the air quality index based on the pollutant particles measured in the air by various stations across India on a daily basis.The dataset set contains air quality data based on the levels of </w:t>
      </w:r>
      <w:r w:rsidDel="00000000" w:rsidR="00000000" w:rsidRPr="00000000">
        <w:rPr>
          <w:rFonts w:ascii="Times New Roman" w:cs="Times New Roman" w:eastAsia="Times New Roman" w:hAnsi="Times New Roman"/>
          <w:sz w:val="25"/>
          <w:szCs w:val="25"/>
          <w:highlight w:val="white"/>
          <w:rtl w:val="0"/>
        </w:rPr>
        <w:t xml:space="preserve">PM2.5,PM10,NO,NO2,NOx,NH3,CO,SO2,O3,Benzene,Toluene,Xylene in air and daily AQI level among various stations across multiple cities in India</w:t>
      </w:r>
      <w:r w:rsidDel="00000000" w:rsidR="00000000" w:rsidRPr="00000000">
        <w:rPr>
          <w:rFonts w:ascii="Times New Roman" w:cs="Times New Roman" w:eastAsia="Times New Roman" w:hAnsi="Times New Roman"/>
          <w:sz w:val="27"/>
          <w:szCs w:val="27"/>
          <w:highlight w:val="white"/>
          <w:rtl w:val="0"/>
        </w:rPr>
        <w:t xml:space="preserve">.</w:t>
      </w:r>
      <w:r w:rsidDel="00000000" w:rsidR="00000000" w:rsidRPr="00000000">
        <w:rPr>
          <w:rtl w:val="0"/>
        </w:rPr>
      </w:r>
    </w:p>
    <w:p w:rsidR="00000000" w:rsidDel="00000000" w:rsidP="00000000" w:rsidRDefault="00000000" w:rsidRPr="00000000" w14:paraId="0000004D">
      <w:pPr>
        <w:shd w:fill="ffffff" w:val="clear"/>
        <w:spacing w:after="0" w:before="468"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Machine learning regression models is used for analyzing the air quality index.One more possibility of this data is to classify the various possible health impacts on people based on the AQI values and AQI bucketing. The model created helps us to find the particular ranges of air quality indices ,hence the health impacts in the particular cities can be determined.</w:t>
      </w:r>
    </w:p>
    <w:p w:rsidR="00000000" w:rsidDel="00000000" w:rsidP="00000000" w:rsidRDefault="00000000" w:rsidRPr="00000000" w14:paraId="0000004E">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shd w:fill="ffffff" w:val="clear"/>
        <w:spacing w:after="0" w:before="468"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A">
      <w:pPr>
        <w:shd w:fill="ffffff" w:val="clear"/>
        <w:spacing w:after="0" w:before="468"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Problem Definition</w:t>
      </w:r>
    </w:p>
    <w:p w:rsidR="00000000" w:rsidDel="00000000" w:rsidP="00000000" w:rsidRDefault="00000000" w:rsidRPr="00000000" w14:paraId="0000005B">
      <w:pPr>
        <w:shd w:fill="ffffff" w:val="clear"/>
        <w:spacing w:after="0" w:before="468"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Overview </w:t>
      </w:r>
    </w:p>
    <w:p w:rsidR="00000000" w:rsidDel="00000000" w:rsidP="00000000" w:rsidRDefault="00000000" w:rsidRPr="00000000" w14:paraId="0000005C">
      <w:pPr>
        <w:shd w:fill="ffffff" w:val="clear"/>
        <w:spacing w:after="0" w:before="468" w:line="240" w:lineRule="auto"/>
        <w:rPr>
          <w:rFonts w:ascii="Times New Roman" w:cs="Times New Roman" w:eastAsia="Times New Roman" w:hAnsi="Times New Roman"/>
          <w:b w:val="1"/>
          <w:color w:val="1e1c11"/>
          <w:sz w:val="28"/>
          <w:szCs w:val="28"/>
          <w:highlight w:val="white"/>
        </w:rPr>
      </w:pPr>
      <w:r w:rsidDel="00000000" w:rsidR="00000000" w:rsidRPr="00000000">
        <w:rPr>
          <w:rFonts w:ascii="Times New Roman" w:cs="Times New Roman" w:eastAsia="Times New Roman" w:hAnsi="Times New Roman"/>
          <w:b w:val="1"/>
          <w:sz w:val="30"/>
          <w:szCs w:val="30"/>
          <w:rtl w:val="0"/>
        </w:rPr>
        <w:t xml:space="preserve">1.2 Problem Statement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5D">
      <w:pPr>
        <w:spacing w:after="0" w:line="240" w:lineRule="auto"/>
        <w:ind w:right="480"/>
        <w:jc w:val="both"/>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5E">
      <w:pPr>
        <w:spacing w:after="280" w:line="240" w:lineRule="auto"/>
        <w:ind w:right="480"/>
        <w:jc w:val="both"/>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5F">
      <w:pPr>
        <w:spacing w:after="280" w:line="240" w:lineRule="auto"/>
        <w:ind w:right="480"/>
        <w:jc w:val="both"/>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60">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61">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62">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63">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64">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65">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66">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67">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68">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69">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6A">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6B">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6C">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6D">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6E">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6F">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 2. Introduction</w:t>
      </w:r>
    </w:p>
    <w:p w:rsidR="00000000" w:rsidDel="00000000" w:rsidP="00000000" w:rsidRDefault="00000000" w:rsidRPr="00000000" w14:paraId="00000070">
      <w:pPr>
        <w:spacing w:after="280" w:line="240" w:lineRule="auto"/>
        <w:ind w:right="480"/>
        <w:jc w:val="left"/>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71">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2">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3">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4">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5">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6">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7">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8">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9">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A">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B">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C">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D">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E">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F">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0">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1">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3. Literature Survey</w:t>
      </w:r>
    </w:p>
    <w:p w:rsidR="00000000" w:rsidDel="00000000" w:rsidP="00000000" w:rsidRDefault="00000000" w:rsidRPr="00000000" w14:paraId="00000082">
      <w:pPr>
        <w:spacing w:after="280" w:line="240" w:lineRule="auto"/>
        <w:ind w:left="720" w:right="480" w:firstLine="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3">
      <w:pPr>
        <w:spacing w:after="280" w:line="240" w:lineRule="auto"/>
        <w:ind w:left="720" w:right="480" w:firstLine="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4">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5">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6">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7">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8">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9">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A">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B">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C">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D">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E">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F">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0">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1">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2">
      <w:pPr>
        <w:spacing w:after="280" w:line="240" w:lineRule="auto"/>
        <w:ind w:right="480"/>
        <w:jc w:val="center"/>
        <w:rPr>
          <w:rFonts w:ascii="Times New Roman" w:cs="Times New Roman" w:eastAsia="Times New Roman" w:hAnsi="Times New Roman"/>
          <w:b w:val="1"/>
          <w:color w:val="1e1c11"/>
          <w:sz w:val="30"/>
          <w:szCs w:val="3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7. Result</w:t>
      </w:r>
      <w:r w:rsidDel="00000000" w:rsidR="00000000" w:rsidRPr="00000000">
        <w:rPr>
          <w:rtl w:val="0"/>
        </w:rPr>
      </w:r>
    </w:p>
    <w:p w:rsidR="00000000" w:rsidDel="00000000" w:rsidP="00000000" w:rsidRDefault="00000000" w:rsidRPr="00000000" w14:paraId="00000093">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BA">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Fonts w:ascii="Times New Roman" w:cs="Times New Roman" w:eastAsia="Times New Roman" w:hAnsi="Times New Roman"/>
          <w:b w:val="1"/>
          <w:color w:val="212121"/>
          <w:sz w:val="40"/>
          <w:szCs w:val="40"/>
          <w:highlight w:val="white"/>
          <w:rtl w:val="0"/>
        </w:rPr>
        <w:t xml:space="preserve">8. Conclusion</w:t>
      </w:r>
    </w:p>
    <w:p w:rsidR="00000000" w:rsidDel="00000000" w:rsidP="00000000" w:rsidRDefault="00000000" w:rsidRPr="00000000" w14:paraId="000000BB">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BC">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BD">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BE">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BF">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0">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1">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2">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3">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4">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5">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6">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7">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8">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9">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A">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B">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C">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D">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E">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CF">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D0">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D1">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D2">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D3">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D4">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D5">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Fonts w:ascii="Times New Roman" w:cs="Times New Roman" w:eastAsia="Times New Roman" w:hAnsi="Times New Roman"/>
          <w:b w:val="1"/>
          <w:color w:val="212121"/>
          <w:sz w:val="40"/>
          <w:szCs w:val="40"/>
          <w:highlight w:val="white"/>
          <w:rtl w:val="0"/>
        </w:rPr>
        <w:t xml:space="preserve">References</w:t>
      </w:r>
    </w:p>
    <w:p w:rsidR="00000000" w:rsidDel="00000000" w:rsidP="00000000" w:rsidRDefault="00000000" w:rsidRPr="00000000" w14:paraId="000000D6">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D7">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0D8">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0D9">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0DA">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0DB">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0DC">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0DD">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b w:val="1"/>
          <w:sz w:val="32"/>
          <w:szCs w:val="32"/>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