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E112" w14:textId="77777777" w:rsidR="004B5529" w:rsidRPr="00E31114" w:rsidRDefault="00E31114" w:rsidP="00E31114">
      <w:pPr>
        <w:jc w:val="center"/>
        <w:rPr>
          <w:rFonts w:ascii="Arial" w:hAnsi="Arial" w:cs="Arial"/>
          <w:b/>
          <w:bCs/>
          <w:i w:val="0"/>
          <w:iCs w:val="0"/>
          <w:sz w:val="32"/>
          <w:szCs w:val="32"/>
        </w:rPr>
      </w:pPr>
      <w:r w:rsidRPr="00E31114">
        <w:rPr>
          <w:rFonts w:ascii="Arial" w:hAnsi="Arial" w:cs="Arial"/>
          <w:b/>
          <w:bCs/>
          <w:i w:val="0"/>
          <w:iCs w:val="0"/>
          <w:sz w:val="32"/>
          <w:szCs w:val="32"/>
        </w:rPr>
        <w:t>Predictive Model Plan – Student Template</w:t>
      </w:r>
    </w:p>
    <w:p w14:paraId="144E44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this template to structure your submission. You can copy and paste content from GenAI tools and build around it with your own analysis.</w:t>
      </w:r>
    </w:p>
    <w:p w14:paraId="19A14894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1. Model Logic (Generated with GenAI)</w:t>
      </w:r>
    </w:p>
    <w:p w14:paraId="5B6A10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a GenAI tool (e.g., ChatGPT, Gemini) to generate the logic or structure of your predictive model.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You may include pseudo-code, a step-by-step process, or a simplified code snippet.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Briefly explain what the model is designed to do.</w:t>
      </w:r>
    </w:p>
    <w:p w14:paraId="0F0274EA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Paste your GenAI-generated output below or describe the logic in your own words:</w:t>
      </w:r>
    </w:p>
    <w:p w14:paraId="13889C07" w14:textId="77777777" w:rsidR="004D045C" w:rsidRPr="004D045C" w:rsidRDefault="004D045C" w:rsidP="004D045C">
      <w:pPr>
        <w:pStyle w:val="IntenseQuote"/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The predictive model for credit delinquency will use </w:t>
      </w:r>
    </w:p>
    <w:p w14:paraId="7AD667F8" w14:textId="2FCE1976" w:rsidR="004D045C" w:rsidRPr="004D045C" w:rsidRDefault="004D045C" w:rsidP="004D045C">
      <w:pPr>
        <w:pStyle w:val="IntenseQuote"/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logistic regression. This model will take a customer's financial and 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behavioural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data as input and output a probability score between 0 and 1, representing the likelihood of that customer becoming delinquent. A higher score indicates a greater risk.</w:t>
      </w:r>
    </w:p>
    <w:p w14:paraId="1A6E372E" w14:textId="77777777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 xml:space="preserve">Pseudo-code: </w:t>
      </w:r>
    </w:p>
    <w:p w14:paraId="0544C351" w14:textId="77777777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 xml:space="preserve">1. Load dataset </w:t>
      </w:r>
    </w:p>
    <w:p w14:paraId="7F2CE05F" w14:textId="77777777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>2. Select features: ['</w:t>
      </w:r>
      <w:proofErr w:type="spellStart"/>
      <w:r w:rsidRPr="00A77941">
        <w:rPr>
          <w:rFonts w:ascii="Arial" w:hAnsi="Arial" w:cs="Arial"/>
          <w:color w:val="000000" w:themeColor="text1"/>
        </w:rPr>
        <w:t>Credit_Utilization</w:t>
      </w:r>
      <w:proofErr w:type="spellEnd"/>
      <w:r w:rsidRPr="00A77941">
        <w:rPr>
          <w:rFonts w:ascii="Arial" w:hAnsi="Arial" w:cs="Arial"/>
          <w:color w:val="000000" w:themeColor="text1"/>
        </w:rPr>
        <w:t>', '</w:t>
      </w:r>
      <w:proofErr w:type="spellStart"/>
      <w:r w:rsidRPr="00A77941">
        <w:rPr>
          <w:rFonts w:ascii="Arial" w:hAnsi="Arial" w:cs="Arial"/>
          <w:color w:val="000000" w:themeColor="text1"/>
        </w:rPr>
        <w:t>Missed_Payments</w:t>
      </w:r>
      <w:proofErr w:type="spellEnd"/>
      <w:r w:rsidRPr="00A77941">
        <w:rPr>
          <w:rFonts w:ascii="Arial" w:hAnsi="Arial" w:cs="Arial"/>
          <w:color w:val="000000" w:themeColor="text1"/>
        </w:rPr>
        <w:t>', 'Income', '</w:t>
      </w:r>
      <w:proofErr w:type="spellStart"/>
      <w:r w:rsidRPr="00A77941">
        <w:rPr>
          <w:rFonts w:ascii="Arial" w:hAnsi="Arial" w:cs="Arial"/>
          <w:color w:val="000000" w:themeColor="text1"/>
        </w:rPr>
        <w:t>Debt_to_Income_Ratio</w:t>
      </w:r>
      <w:proofErr w:type="spellEnd"/>
      <w:r w:rsidRPr="00A77941">
        <w:rPr>
          <w:rFonts w:ascii="Arial" w:hAnsi="Arial" w:cs="Arial"/>
          <w:color w:val="000000" w:themeColor="text1"/>
        </w:rPr>
        <w:t>', '</w:t>
      </w:r>
      <w:proofErr w:type="spellStart"/>
      <w:r w:rsidRPr="00A77941">
        <w:rPr>
          <w:rFonts w:ascii="Arial" w:hAnsi="Arial" w:cs="Arial"/>
          <w:color w:val="000000" w:themeColor="text1"/>
        </w:rPr>
        <w:t>Account_Tenure</w:t>
      </w:r>
      <w:proofErr w:type="spellEnd"/>
      <w:r w:rsidRPr="00A77941">
        <w:rPr>
          <w:rFonts w:ascii="Arial" w:hAnsi="Arial" w:cs="Arial"/>
          <w:color w:val="000000" w:themeColor="text1"/>
        </w:rPr>
        <w:t xml:space="preserve">'] </w:t>
      </w:r>
    </w:p>
    <w:p w14:paraId="058E985F" w14:textId="1999B55A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>3. Define target variable:</w:t>
      </w:r>
      <w:r>
        <w:rPr>
          <w:rFonts w:ascii="Arial" w:hAnsi="Arial" w:cs="Arial"/>
          <w:color w:val="000000" w:themeColor="text1"/>
        </w:rPr>
        <w:t xml:space="preserve"> </w:t>
      </w:r>
      <w:r w:rsidRPr="00A77941">
        <w:rPr>
          <w:rFonts w:ascii="Arial" w:hAnsi="Arial" w:cs="Arial"/>
          <w:color w:val="000000" w:themeColor="text1"/>
        </w:rPr>
        <w:t>'</w:t>
      </w:r>
      <w:proofErr w:type="spellStart"/>
      <w:r w:rsidRPr="00A77941">
        <w:rPr>
          <w:rFonts w:ascii="Arial" w:hAnsi="Arial" w:cs="Arial"/>
          <w:color w:val="000000" w:themeColor="text1"/>
        </w:rPr>
        <w:t>Delinquent_Account</w:t>
      </w:r>
      <w:proofErr w:type="spellEnd"/>
      <w:r w:rsidRPr="00A77941">
        <w:rPr>
          <w:rFonts w:ascii="Arial" w:hAnsi="Arial" w:cs="Arial"/>
          <w:color w:val="000000" w:themeColor="text1"/>
        </w:rPr>
        <w:t>'</w:t>
      </w:r>
    </w:p>
    <w:p w14:paraId="683BB910" w14:textId="77777777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 xml:space="preserve"> 4. Split data into training and testing sets</w:t>
      </w:r>
    </w:p>
    <w:p w14:paraId="2E6DD830" w14:textId="77777777" w:rsidR="00A77941" w:rsidRDefault="00A77941">
      <w:pPr>
        <w:pStyle w:val="IntenseQuote"/>
        <w:rPr>
          <w:rFonts w:ascii="Arial" w:hAnsi="Arial" w:cs="Arial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 xml:space="preserve"> 5. Fit logistic regression model</w:t>
      </w:r>
    </w:p>
    <w:p w14:paraId="6C4BE02A" w14:textId="56379C23" w:rsidR="004B5529" w:rsidRPr="00E31114" w:rsidRDefault="00A77941">
      <w:pPr>
        <w:pStyle w:val="IntenseQuote"/>
        <w:rPr>
          <w:rFonts w:ascii="Courier New" w:hAnsi="Courier New" w:cs="Courier New"/>
          <w:i w:val="0"/>
          <w:iCs w:val="0"/>
          <w:color w:val="000000" w:themeColor="text1"/>
        </w:rPr>
      </w:pPr>
      <w:r w:rsidRPr="00A77941">
        <w:rPr>
          <w:rFonts w:ascii="Arial" w:hAnsi="Arial" w:cs="Arial"/>
          <w:color w:val="000000" w:themeColor="text1"/>
        </w:rPr>
        <w:t xml:space="preserve"> 6. Predict and evaluate using classification metric</w:t>
      </w:r>
    </w:p>
    <w:p w14:paraId="35E39D13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2. Justification for Model Choice</w:t>
      </w:r>
    </w:p>
    <w:p w14:paraId="30C93C25" w14:textId="3A584353" w:rsidR="004D045C" w:rsidRPr="004D045C" w:rsidRDefault="004D045C" w:rsidP="004D045C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Logistic Regression is chosen as the baseline because it provides interpretability through coefficients, enabling regulators and business teams to clearly understand why predictions are 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lastRenderedPageBreak/>
        <w:t>made. However, Gradient Boosted Trees (</w:t>
      </w:r>
      <w:proofErr w:type="spellStart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LightGBM</w:t>
      </w:r>
      <w:proofErr w:type="spellEnd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or </w:t>
      </w:r>
      <w:proofErr w:type="spellStart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CatBoost</w:t>
      </w:r>
      <w:proofErr w:type="spellEnd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) are recommended for production because they capture non-linear interactions and typically deliver higher accuracy in credit risk prediction. This two-stage approach balances explainability (required in financial services) and predictive performance (needed to improve </w:t>
      </w:r>
      <w:proofErr w:type="spellStart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Geldium’s</w:t>
      </w:r>
      <w:proofErr w:type="spellEnd"/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intervention strategies). SHAP values provide transparency, while class weighting ensures fair treatment of minority delinquent cases.</w:t>
      </w:r>
    </w:p>
    <w:p w14:paraId="4169BF63" w14:textId="33151CAD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p w14:paraId="10E007DE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3. Evaluation Strategy</w:t>
      </w:r>
    </w:p>
    <w:p w14:paraId="7D9A8D63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Outline how you would evaluate your model’s performance. Include: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Which metrics you would use (e.g., accuracy, precision, recall, F1 score, AUC)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How you would interpret those metrics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Any plans to detect or reduce bias in your model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Ethical considerations in making predictions about customer financial behavior</w:t>
      </w:r>
    </w:p>
    <w:p w14:paraId="512AE5EB" w14:textId="77777777" w:rsidR="004D045C" w:rsidRPr="004D045C" w:rsidRDefault="004D045C" w:rsidP="004D045C">
      <w:pPr>
        <w:pStyle w:val="ListParagraph"/>
        <w:numPr>
          <w:ilvl w:val="0"/>
          <w:numId w:val="11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To ensure the model is both accurate and fair, a robust evaluation strategy is essential.</w:t>
      </w:r>
    </w:p>
    <w:p w14:paraId="75C35BFC" w14:textId="77777777" w:rsidR="004D045C" w:rsidRPr="004D045C" w:rsidRDefault="004D045C" w:rsidP="004D045C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Key Metrics and Interpretation</w:t>
      </w:r>
    </w:p>
    <w:p w14:paraId="62ACB6CD" w14:textId="77777777" w:rsidR="004D045C" w:rsidRPr="004D045C" w:rsidRDefault="004D045C" w:rsidP="004D045C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Accuracy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: We'll use this as a baseline, but since delinquency data is often imbalanced, we won't rely on it as the primary metric.</w:t>
      </w:r>
    </w:p>
    <w:p w14:paraId="16EDB1D0" w14:textId="77777777" w:rsidR="004D045C" w:rsidRPr="004D045C" w:rsidRDefault="004D045C" w:rsidP="004D045C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F1 Score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: This is a more reliable metric for imbalanced data, as it is the harmonic mean of precision and recall. A high F1 score would show the model balances the need to identify at-risk customers (recall) with avoiding false alarms (precision).</w:t>
      </w:r>
    </w:p>
    <w:p w14:paraId="37CB3C26" w14:textId="77777777" w:rsidR="004D045C" w:rsidRPr="004D045C" w:rsidRDefault="004D045C" w:rsidP="004D045C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4D045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AUC-ROC</w:t>
      </w:r>
      <w:r w:rsidRPr="004D045C">
        <w:rPr>
          <w:rFonts w:ascii="Arial" w:hAnsi="Arial" w:cs="Arial"/>
          <w:i w:val="0"/>
          <w:iCs w:val="0"/>
          <w:color w:val="000000" w:themeColor="text1"/>
          <w:lang w:val="en-IN"/>
        </w:rPr>
        <w:t>: This metric will show the model's overall ability to distinguish between delinquent and non-delinquent customers.</w:t>
      </w:r>
    </w:p>
    <w:p w14:paraId="19B4E1B4" w14:textId="1C8D6D20" w:rsidR="004D045C" w:rsidRPr="004D045C" w:rsidRDefault="004D045C" w:rsidP="004D04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</w:pPr>
      <w:r w:rsidRPr="004D045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IN" w:eastAsia="en-IN"/>
        </w:rPr>
        <w:t>Bias and Fairness</w:t>
      </w:r>
      <w:r w:rsidRPr="004D045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>w</w:t>
      </w:r>
      <w:r w:rsidRPr="004D045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e will check for bias by performing a </w:t>
      </w:r>
      <w:r w:rsidRPr="004D045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IN" w:eastAsia="en-IN"/>
        </w:rPr>
        <w:t>disparate impact analysis</w:t>
      </w:r>
      <w:r w:rsidRPr="004D045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. This involves comparing the model's false positive and false negative rates across different customer groups. If bias is found, we can use techniques like </w:t>
      </w: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          </w:t>
      </w:r>
      <w:r w:rsidRPr="004D045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IN" w:eastAsia="en-IN"/>
        </w:rPr>
        <w:t>re-weighting</w:t>
      </w:r>
      <w:r w:rsidRPr="004D045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 or </w:t>
      </w:r>
      <w:r w:rsidRPr="004D045C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IN" w:eastAsia="en-IN"/>
        </w:rPr>
        <w:t>post-processing</w:t>
      </w:r>
      <w:r w:rsidRPr="004D045C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IN" w:eastAsia="en-IN"/>
        </w:rPr>
        <w:t xml:space="preserve"> to mitigate it. Ethical considerations are paramount, and we will ensure the model supports fair lending practices and provides transparency to customers.</w:t>
      </w:r>
    </w:p>
    <w:p w14:paraId="2D2F0295" w14:textId="75AE6377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sectPr w:rsidR="004B5529" w:rsidRPr="00E31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F3C7" w14:textId="77777777" w:rsidR="00B308C2" w:rsidRDefault="00B308C2" w:rsidP="00E31114">
      <w:pPr>
        <w:spacing w:after="0" w:line="240" w:lineRule="auto"/>
      </w:pPr>
      <w:r>
        <w:separator/>
      </w:r>
    </w:p>
  </w:endnote>
  <w:endnote w:type="continuationSeparator" w:id="0">
    <w:p w14:paraId="199CECA1" w14:textId="77777777" w:rsidR="00B308C2" w:rsidRDefault="00B308C2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D80E" w14:textId="77777777" w:rsidR="00B308C2" w:rsidRDefault="00B308C2" w:rsidP="00E31114">
      <w:pPr>
        <w:spacing w:after="0" w:line="240" w:lineRule="auto"/>
      </w:pPr>
      <w:r>
        <w:separator/>
      </w:r>
    </w:p>
  </w:footnote>
  <w:footnote w:type="continuationSeparator" w:id="0">
    <w:p w14:paraId="46DA0779" w14:textId="77777777" w:rsidR="00B308C2" w:rsidRDefault="00B308C2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36DD2"/>
    <w:multiLevelType w:val="multilevel"/>
    <w:tmpl w:val="B33A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02846"/>
    <w:multiLevelType w:val="hybridMultilevel"/>
    <w:tmpl w:val="A086B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  <w:num w:numId="10" w16cid:durableId="2014262422">
    <w:abstractNumId w:val="9"/>
  </w:num>
  <w:num w:numId="11" w16cid:durableId="1932152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E75"/>
    <w:rsid w:val="00326F90"/>
    <w:rsid w:val="004B5529"/>
    <w:rsid w:val="004D045C"/>
    <w:rsid w:val="008237CA"/>
    <w:rsid w:val="00A77941"/>
    <w:rsid w:val="00AA1D8D"/>
    <w:rsid w:val="00B308C2"/>
    <w:rsid w:val="00B47730"/>
    <w:rsid w:val="00CB0664"/>
    <w:rsid w:val="00D44CF0"/>
    <w:rsid w:val="00E31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D045C"/>
    <w:rPr>
      <w:rFonts w:ascii="Times New Roman" w:hAnsi="Times New Roman" w:cs="Times New Roman"/>
      <w:sz w:val="24"/>
      <w:szCs w:val="24"/>
    </w:rPr>
  </w:style>
  <w:style w:type="character" w:customStyle="1" w:styleId="citation-47">
    <w:name w:val="citation-47"/>
    <w:basedOn w:val="DefaultParagraphFont"/>
    <w:rsid w:val="004D045C"/>
  </w:style>
  <w:style w:type="character" w:customStyle="1" w:styleId="citation-46">
    <w:name w:val="citation-46"/>
    <w:basedOn w:val="DefaultParagraphFont"/>
    <w:rsid w:val="004D045C"/>
  </w:style>
  <w:style w:type="character" w:customStyle="1" w:styleId="citation-45">
    <w:name w:val="citation-45"/>
    <w:basedOn w:val="DefaultParagraphFont"/>
    <w:rsid w:val="004D045C"/>
  </w:style>
  <w:style w:type="character" w:customStyle="1" w:styleId="citation-44">
    <w:name w:val="citation-44"/>
    <w:basedOn w:val="DefaultParagraphFont"/>
    <w:rsid w:val="004D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2790</Characters>
  <Application>Microsoft Office Word</Application>
  <DocSecurity>0</DocSecurity>
  <Lines>59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 Sree</cp:lastModifiedBy>
  <cp:revision>2</cp:revision>
  <dcterms:created xsi:type="dcterms:W3CDTF">2025-09-27T12:02:00Z</dcterms:created>
  <dcterms:modified xsi:type="dcterms:W3CDTF">2025-09-27T12:02:00Z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0e79e437-fd09-4080-b4da-7fed2af8cd66</vt:lpwstr>
  </property>
</Properties>
</file>