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276"/>
          <w:sz w:val="40"/>
          <w:szCs w:val="40"/>
        </w:rPr>
        <w:t xml:space="preserve">McAfee Interview Prep — Tailored for Spencer Nimick</w:t>
      </w:r>
    </w:p>
    <w:p>
      <w:pPr>
        <w:spacing w:after="60"/>
        <w:jc w:val="center"/>
      </w:pPr>
      <w:r>
        <w:rPr>
          <w:rFonts w:ascii="Arial" w:cs="Arial" w:eastAsia="Arial" w:hAnsi="Arial"/>
          <w:color w:val="555555"/>
          <w:sz w:val="26"/>
          <w:szCs w:val="26"/>
        </w:rPr>
        <w:t xml:space="preserve">Director, Customer Data Science</w:t>
      </w:r>
    </w:p>
    <w:p>
      <w:pPr>
        <w:spacing w:after="120"/>
        <w:jc w:val="center"/>
      </w:pPr>
      <w:r>
        <w:rPr>
          <w:rFonts w:ascii="Arial" w:cs="Arial" w:eastAsia="Arial" w:hAnsi="Arial"/>
          <w:color w:val="555555"/>
          <w:sz w:val="24"/>
          <w:szCs w:val="24"/>
        </w:rPr>
        <w:t xml:space="preserve">Data Scientist, Product Analytics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C98" w:sz="2"/>
              <w:left w:val="single" w:color="7D3C98" w:sz="2"/>
              <w:bottom w:val="single" w:color="7D3C98" w:sz="2"/>
              <w:right w:val="single" w:color="7D3C98" w:sz="2"/>
            </w:tcBorders>
            <w:shd w:fill="F5EEF8" w:val="clear"/>
            <w:tcMar>
              <w:top w:type="dxa" w:w="120"/>
              <w:left w:type="dxa" w:w="200"/>
              <w:bottom w:type="dxa" w:w="120"/>
              <w:right w:type="dxa" w:w="200"/>
            </w:tcMar>
          </w:tcPr>
          <w:p>
            <w:pPr>
              <w:spacing w:after="80"/>
            </w:pPr>
            <w:r>
              <w:rPr>
                <w:rFonts w:ascii="Arial" w:cs="Arial" w:eastAsia="Arial" w:hAnsi="Arial"/>
                <w:b/>
                <w:bCs/>
                <w:color w:val="7D3C98"/>
                <w:sz w:val="22"/>
                <w:szCs w:val="22"/>
              </w:rPr>
              <w:t xml:space="preserve">INTERVIEWER PROFILE: Spencer Nimick</w:t>
            </w:r>
          </w:p>
          <w:p>
            <w:pPr>
              <w:spacing w:after="40"/>
            </w:pPr>
            <w:r>
              <w:rPr>
                <w:rFonts w:ascii="Arial" w:cs="Arial" w:eastAsia="Arial" w:hAnsi="Arial"/>
                <w:sz w:val="20"/>
                <w:szCs w:val="20"/>
              </w:rPr>
              <w:t xml:space="preserve">Director, Customer Data Science at McAfee (promoted Nov 2024). 7+ years at McAfee: IC → Manager → Sr. Manager → Director. MBA + MS Business Analytics from UT Dallas. BA in History. Before McAfee: Analytics Platform Developer at Tango Analytics (geospatial/statistical). Team focus: Customer lifecycle, marketing ROAS, subscriber LTV, acquisition optimization.</w:t>
            </w:r>
          </w:p>
          <w:p>
            <w:pPr>
              <w:spacing w:after="0"/>
            </w:pPr>
            <w:r>
              <w:rPr>
                <w:rFonts w:ascii="Arial" w:cs="Arial" w:eastAsia="Arial" w:hAnsi="Arial"/>
                <w:b/>
                <w:bCs/>
                <w:color w:val="7D3C98"/>
                <w:sz w:val="20"/>
                <w:szCs w:val="20"/>
              </w:rPr>
              <w:t xml:space="preserve">Key implication: Business-outcome oriented. Thinks in subscriber economics. Values growth mindset &amp; loyalty. Lead with revenue impact, not model architecture.</w:t>
            </w:r>
          </w:p>
        </w:tc>
      </w:tr>
    </w:tbl>
    <w:p>
      <w:pPr>
        <w:spacing w:after="200"/>
      </w:pPr>
    </w:p>
    <w:p>
      <w:pPr>
        <w:pStyle w:val="Heading1"/>
        <w:spacing w:before="360" w:after="200"/>
      </w:pPr>
      <w:r>
        <w:rPr>
          <w:rFonts w:ascii="Arial" w:cs="Arial" w:eastAsia="Arial" w:hAnsi="Arial"/>
          <w:b/>
          <w:bCs/>
          <w:color w:val="1a5276"/>
          <w:sz w:val="32"/>
          <w:szCs w:val="32"/>
        </w:rPr>
        <w:t xml:space="preserve">SECTION 1: BACKGROUND &amp; RESUME WALKTHROUGH</w:t>
      </w:r>
    </w:p>
    <w:p>
      <w:pPr>
        <w:spacing w:before="120" w:after="160"/>
      </w:pPr>
      <w:r>
        <w:rPr>
          <w:rFonts w:ascii="Arial" w:cs="Arial" w:eastAsia="Arial" w:hAnsi="Arial"/>
          <w:i/>
          <w:iCs/>
          <w:color w:val="7D3C98"/>
          <w:sz w:val="21"/>
          <w:szCs w:val="21"/>
        </w:rPr>
        <w:t xml:space="preserve">ℹ️ Spencer Insight: Spencer grew from IC to Director at one company. He’ll want to see a coherent career arc, not a scattered list of jobs. Frame your journey as building toward customer/product analytics.</w:t>
      </w:r>
    </w:p>
    <w:p>
      <w:pPr>
        <w:spacing w:before="200" w:after="80"/>
      </w:pPr>
      <w:r>
        <w:rPr>
          <w:rFonts w:ascii="Arial" w:cs="Arial" w:eastAsia="Arial" w:hAnsi="Arial"/>
          <w:b/>
          <w:bCs/>
          <w:color w:val="1a5276"/>
          <w:sz w:val="22"/>
          <w:szCs w:val="22"/>
        </w:rPr>
        <w:t xml:space="preserve">Q: Tell me about yourself / Walk me through your background.</w:t>
      </w:r>
    </w:p>
    <w:p>
      <w:pPr>
        <w:spacing w:after="160"/>
      </w:pPr>
      <w:r>
        <w:rPr>
          <w:rFonts w:ascii="Arial" w:cs="Arial" w:eastAsia="Arial" w:hAnsi="Arial"/>
          <w:sz w:val="22"/>
          <w:szCs w:val="22"/>
        </w:rPr>
        <w:t xml:space="preserve">A: I’m a Data Scientist with 9+ years of experience across product analytics, experimentation, and ML — spanning SaaS, fintech, and consumer products.
Most recently at QuantumBricks, I led demand forecasting and anomaly detection for supply chain — building end-to-end pipelines from raw data through ML models to executive dashboards. The key outcome: 12–18% WAPE forecasting accuracy driving real inventory decisions.
Before that, at Experian, I spent 5 years building predictive models and monitoring frameworks — including a drift detection system that reduced unnecessary model retraining by 30% while improving freshness. That taught me about maintaining production models at scale.
At Turtlemint, I built an A/B experimentation and cohort analysis platform from scratch — designing experiments, analyzing funnels, and mentoring junior analysts on proper experiment methodology. That’s the experience I’m most excited to bring to McAfee.
Earlier in my career at Drip Capital, I built marketing analytics — campaign optimization, churn prediction, customer segmentation, and ROI analysis across acquisition channels.
What draws me to this role is the combination: experimentation, causal inference, and customer analytics in a subscription business at massive scale. That’s exactly the intersection I’ve been building toward.</w:t>
      </w:r>
    </w:p>
    <w:p>
      <w:pPr>
        <w:spacing w:before="200" w:after="80"/>
      </w:pPr>
      <w:r>
        <w:rPr>
          <w:rFonts w:ascii="Arial" w:cs="Arial" w:eastAsia="Arial" w:hAnsi="Arial"/>
          <w:b/>
          <w:bCs/>
          <w:color w:val="1a5276"/>
          <w:sz w:val="22"/>
          <w:szCs w:val="22"/>
        </w:rPr>
        <w:t xml:space="preserve">Q: Walk me through your Turtlemint experience in more detail.</w:t>
      </w:r>
    </w:p>
    <w:p>
      <w:pPr>
        <w:spacing w:after="160"/>
      </w:pPr>
      <w:r>
        <w:rPr>
          <w:rFonts w:ascii="Arial" w:cs="Arial" w:eastAsia="Arial" w:hAnsi="Arial"/>
          <w:sz w:val="22"/>
          <w:szCs w:val="22"/>
        </w:rPr>
        <w:t xml:space="preserve">A: At Turtlemint, I built an end-to-end ML and A/B experimentation platform. The business context: Turtlemint is an insurance SaaS platform, so the challenges were very similar to McAfee — subscription-like revenue, customer funnels, engagement metrics, and retention.
I designed the experimentation infrastructure on Kubernetes with Argo Workflows, MLflow for model versioning, and automated retraining pipelines. But the bigger impact was building the team’s experimentation literacy. I trained 3 junior analysts on proper experiment design — power analysis, guardrail metrics, SRM checks. Within 6 months, they were independently designing and analyzing experiments.
On the analytics side, I built cohort analysis, funnel analytics, and mobile insights dashboards. One key finding: we discovered through cohort analysis that users who completed onboarding within 48 hours had 2.5x higher retention. That directly informed a product change to simplify the first-time experience.
The monitoring stack — Prometheus, Grafana, ELK — gave us real-time visibility into both infrastructure and model performance. This meant we caught drift early and could retrain before business impact.</w:t>
      </w:r>
    </w:p>
    <w:p>
      <w:pPr>
        <w:spacing w:before="200" w:after="80"/>
      </w:pPr>
      <w:r>
        <w:rPr>
          <w:rFonts w:ascii="Arial" w:cs="Arial" w:eastAsia="Arial" w:hAnsi="Arial"/>
          <w:b/>
          <w:bCs/>
          <w:color w:val="1a5276"/>
          <w:sz w:val="22"/>
          <w:szCs w:val="22"/>
        </w:rPr>
        <w:t xml:space="preserve">Q: Tell me about your Drip Capital marketing analytics work.</w:t>
      </w:r>
    </w:p>
    <w:p>
      <w:pPr>
        <w:spacing w:after="160"/>
      </w:pPr>
      <w:r>
        <w:rPr>
          <w:rFonts w:ascii="Arial" w:cs="Arial" w:eastAsia="Arial" w:hAnsi="Arial"/>
          <w:sz w:val="22"/>
          <w:szCs w:val="22"/>
        </w:rPr>
        <w:t xml:space="preserve">A: At Drip Capital, I built an automated digital analytics platform integrating campaign data from Google Analytics, Facebook Insights, and Spredfast into centralized data marts. This reduced manual reporting by 50%.
The core deliverables were: churn prediction models achieving 88% F1-score using Scikit-learn, customer segmentation for targeted campaigns, funnel analysis identifying conversion bottlenecks, and ROI analysis to optimize campaign spend across channels.
The most impactful work was the segmentation + targeting pipeline. We identified that one acquisition channel had 3x higher LTV than others, but the marketing team was spending equally across all channels. Shifting budget toward the high-LTV channel improved overall ROAS significantly.
This experience is directly relevant to McAfee’s challenge of optimizing subscriber acquisition and understanding which channels bring the most valuable customers.</w:t>
      </w:r>
    </w:p>
    <w:p>
      <w:pPr>
        <w:spacing w:before="200" w:after="80"/>
      </w:pPr>
      <w:r>
        <w:rPr>
          <w:rFonts w:ascii="Arial" w:cs="Arial" w:eastAsia="Arial" w:hAnsi="Arial"/>
          <w:b/>
          <w:bCs/>
          <w:color w:val="1a5276"/>
          <w:sz w:val="22"/>
          <w:szCs w:val="22"/>
        </w:rPr>
        <w:t xml:space="preserve">Q: Your resume shows several different companies. Why should I believe you’ll stay at McAfee?</w:t>
      </w:r>
    </w:p>
    <w:p>
      <w:pPr>
        <w:spacing w:after="160"/>
      </w:pPr>
      <w:r>
        <w:rPr>
          <w:rFonts w:ascii="Arial" w:cs="Arial" w:eastAsia="Arial" w:hAnsi="Arial"/>
          <w:sz w:val="22"/>
          <w:szCs w:val="22"/>
        </w:rPr>
        <w:t xml:space="preserve">A: Fair question. Looking at my trajectory, each move was intentional — from marketing analytics at Drip Capital, to experimentation platforms at Turtlemint, to production ML at Experian, to forecasting and data engineering at QuantumBricks. Each role added a capability I needed.
What I’m looking for now is a place where all of these capabilities come together — experimentation, customer analytics, predictive modeling, and cross-functional product impact — in a single role at a company where I can grow long-term. This McAfee role is exactly that. I’m not looking to collect another short stint. I want to build something — establish experimentation best practices, develop frameworks that outlast me, and grow within the team. I’m inspired by the fact that this team has grown organically within McAfee, and I want to be part of that journey.</w:t>
      </w:r>
    </w:p>
    <w:p>
      <w:r>
        <w:br w:type="page"/>
      </w:r>
    </w:p>
    <w:p>
      <w:pPr>
        <w:pStyle w:val="Heading1"/>
        <w:spacing w:before="360" w:after="200"/>
      </w:pPr>
      <w:r>
        <w:rPr>
          <w:rFonts w:ascii="Arial" w:cs="Arial" w:eastAsia="Arial" w:hAnsi="Arial"/>
          <w:b/>
          <w:bCs/>
          <w:color w:val="1a5276"/>
          <w:sz w:val="32"/>
          <w:szCs w:val="32"/>
        </w:rPr>
        <w:t xml:space="preserve">SECTION 2: MOTIVATION &amp; WHY McAFEE</w:t>
      </w:r>
    </w:p>
    <w:p>
      <w:pPr>
        <w:spacing w:before="120" w:after="160"/>
      </w:pPr>
      <w:r>
        <w:rPr>
          <w:rFonts w:ascii="Arial" w:cs="Arial" w:eastAsia="Arial" w:hAnsi="Arial"/>
          <w:i/>
          <w:iCs/>
          <w:color w:val="7D3C98"/>
          <w:sz w:val="21"/>
          <w:szCs w:val="21"/>
        </w:rPr>
        <w:t xml:space="preserve">ℹ️ Spencer Insight: Spencer is a McAfee lifer who built this team. He’s proud of the company and the team. Show genuine enthusiasm for both, not just the role.</w:t>
      </w:r>
    </w:p>
    <w:p>
      <w:pPr>
        <w:spacing w:before="200" w:after="80"/>
      </w:pPr>
      <w:r>
        <w:rPr>
          <w:rFonts w:ascii="Arial" w:cs="Arial" w:eastAsia="Arial" w:hAnsi="Arial"/>
          <w:b/>
          <w:bCs/>
          <w:color w:val="1a5276"/>
          <w:sz w:val="22"/>
          <w:szCs w:val="22"/>
        </w:rPr>
        <w:t xml:space="preserve">Q: Why McAfee? Why this role?</w:t>
      </w:r>
    </w:p>
    <w:p>
      <w:pPr>
        <w:spacing w:after="160"/>
      </w:pPr>
      <w:r>
        <w:rPr>
          <w:rFonts w:ascii="Arial" w:cs="Arial" w:eastAsia="Arial" w:hAnsi="Arial"/>
          <w:sz w:val="22"/>
          <w:szCs w:val="22"/>
        </w:rPr>
        <w:t xml:space="preserve">A: Three reasons. First, impact at scale — McAfee protects hundreds of millions of users. Improving feature adoption or reducing churn by even 1% translates to massive real-world impact on people’s digital safety and significant revenue. That scale is what excites me.
Second, the role sits at the intersection of everything I’ve been building toward: experimentation design, causal inference, customer analytics, and predictive modeling — not building models in isolation, but owning the full analytics lifecycle that drives product and business decisions.
Third, it’s a subscription consumer business, and those are the analytics challenges I find most intellectually interesting — LTV modeling, retention optimization, marketing attribution, funnel analysis. The fact that the Customer Data Science team has been growing and evolving signals McAfee takes data-driven customer strategy seriously. I want to be part of building that.</w:t>
      </w:r>
    </w:p>
    <w:p>
      <w:pPr>
        <w:spacing w:before="200" w:after="80"/>
      </w:pPr>
      <w:r>
        <w:rPr>
          <w:rFonts w:ascii="Arial" w:cs="Arial" w:eastAsia="Arial" w:hAnsi="Arial"/>
          <w:b/>
          <w:bCs/>
          <w:color w:val="1a5276"/>
          <w:sz w:val="22"/>
          <w:szCs w:val="22"/>
        </w:rPr>
        <w:t xml:space="preserve">Q: What do you know about McAfee’s products and business?</w:t>
      </w:r>
    </w:p>
    <w:p>
      <w:pPr>
        <w:spacing w:after="160"/>
      </w:pPr>
      <w:r>
        <w:rPr>
          <w:rFonts w:ascii="Arial" w:cs="Arial" w:eastAsia="Arial" w:hAnsi="Arial"/>
          <w:sz w:val="22"/>
          <w:szCs w:val="22"/>
        </w:rPr>
        <w:t xml:space="preserve">A: McAfee is a consumer-focused cybersecurity company protecting millions of users across devices. The core suite includes antivirus, VPN, identity theft protection, and safe browsing. It’s subscription-based, which means the key business metrics are subscriber acquisition cost, activation rate, feature adoption, renewal rate, and LTV.
McAfee separated from the enterprise business (now Trellix) to focus purely on consumer — that’s exciting because it means the data science team directly shapes how the consumer product evolves.
The mission “Together is power” reflects the collaborative approach to cybersecurity. The values I resonate with most: “achieve excellence with speed and agility” and “innovate without fear” — that’s the environment where I do my best work.
From an analytics perspective, I’d imagine key challenges include: optimizing the free trial to paid conversion funnel, understanding which features drive renewal, measuring marketing channel effectiveness for subscriber acquisition, and reducing churn through proactive engagement.</w:t>
      </w:r>
    </w:p>
    <w:p>
      <w:pPr>
        <w:spacing w:before="200" w:after="80"/>
      </w:pPr>
      <w:r>
        <w:rPr>
          <w:rFonts w:ascii="Arial" w:cs="Arial" w:eastAsia="Arial" w:hAnsi="Arial"/>
          <w:b/>
          <w:bCs/>
          <w:color w:val="1a5276"/>
          <w:sz w:val="22"/>
          <w:szCs w:val="22"/>
        </w:rPr>
        <w:t xml:space="preserve">Q: Why are you leaving your current role?</w:t>
      </w:r>
    </w:p>
    <w:p>
      <w:pPr>
        <w:spacing w:after="160"/>
      </w:pPr>
      <w:r>
        <w:rPr>
          <w:rFonts w:ascii="Arial" w:cs="Arial" w:eastAsia="Arial" w:hAnsi="Arial"/>
          <w:sz w:val="22"/>
          <w:szCs w:val="22"/>
        </w:rPr>
        <w:t xml:space="preserve">A: At Vosyn and QuantumBricks, I’ve grown significantly in ML engineering and production systems. But what I want to move closer to is customer and product analytics with direct user impact — seeing how my experiments and models change how millions of people interact with a product, and how that translates to business outcomes like retention and revenue.
This role offers end-to-end ownership from experimentation design to product decisions, cross-functional collaboration with PM and UX, and the opportunity to mentor others. That’s the next step I’ve been building toward.</w:t>
      </w:r>
    </w:p>
    <w:p>
      <w:pPr>
        <w:spacing w:before="200" w:after="80"/>
      </w:pPr>
      <w:r>
        <w:rPr>
          <w:rFonts w:ascii="Arial" w:cs="Arial" w:eastAsia="Arial" w:hAnsi="Arial"/>
          <w:b/>
          <w:bCs/>
          <w:color w:val="1a5276"/>
          <w:sz w:val="22"/>
          <w:szCs w:val="22"/>
        </w:rPr>
        <w:t xml:space="preserve">Q: Where do you see yourself in 2–3 years?</w:t>
      </w:r>
    </w:p>
    <w:p>
      <w:pPr>
        <w:spacing w:after="160"/>
      </w:pPr>
      <w:r>
        <w:rPr>
          <w:rFonts w:ascii="Arial" w:cs="Arial" w:eastAsia="Arial" w:hAnsi="Arial"/>
          <w:sz w:val="22"/>
          <w:szCs w:val="22"/>
        </w:rPr>
        <w:t xml:space="preserve">A: I want to establish myself as the experimentation and causal inference expert on the team, deliver high-impact analyses that change product and marketing decisions, and mentor junior data scientists into strong independent contributors. Longer term, I’d love to grow into a leadership role shaping the team’s analytical strategy — similar to the kind of organic growth this team has seen. I’m motivated by building things that outlast me: frameworks, processes, experimentation culture, not just one-off analyses.</w:t>
      </w:r>
    </w:p>
    <w:p>
      <w:pPr>
        <w:spacing w:before="200" w:after="80"/>
      </w:pPr>
      <w:r>
        <w:rPr>
          <w:rFonts w:ascii="Arial" w:cs="Arial" w:eastAsia="Arial" w:hAnsi="Arial"/>
          <w:b/>
          <w:bCs/>
          <w:color w:val="1a5276"/>
          <w:sz w:val="22"/>
          <w:szCs w:val="22"/>
        </w:rPr>
        <w:t xml:space="preserve">Q: What motivates you at work?</w:t>
      </w:r>
    </w:p>
    <w:p>
      <w:pPr>
        <w:spacing w:after="160"/>
      </w:pPr>
      <w:r>
        <w:rPr>
          <w:rFonts w:ascii="Arial" w:cs="Arial" w:eastAsia="Arial" w:hAnsi="Arial"/>
          <w:sz w:val="22"/>
          <w:szCs w:val="22"/>
        </w:rPr>
        <w:t xml:space="preserve">A: Two things: seeing my work change decisions, and solving problems that require both statistical rigor and business intuition. I get energized when a PM says “we shipped that feature because your experiment showed X” or when a churn model I built is actively targeting retention campaigns. I also love the puzzle of figuring out the right causal method when you can’t randomize, or finding signal in noisy telemetry data.</w:t>
      </w:r>
    </w:p>
    <w:p>
      <w:r>
        <w:br w:type="page"/>
      </w:r>
    </w:p>
    <w:p>
      <w:pPr>
        <w:pStyle w:val="Heading1"/>
        <w:spacing w:before="360" w:after="200"/>
      </w:pPr>
      <w:r>
        <w:rPr>
          <w:rFonts w:ascii="Arial" w:cs="Arial" w:eastAsia="Arial" w:hAnsi="Arial"/>
          <w:b/>
          <w:bCs/>
          <w:color w:val="1a5276"/>
          <w:sz w:val="32"/>
          <w:szCs w:val="32"/>
        </w:rPr>
        <w:t xml:space="preserve">SECTION 3: CULTURE FIT (McAfee Values)</w:t>
      </w:r>
    </w:p>
    <w:p>
      <w:pPr>
        <w:spacing w:after="120"/>
      </w:pPr>
      <w:r>
        <w:rPr>
          <w:rFonts w:ascii="Arial" w:cs="Arial" w:eastAsia="Arial" w:hAnsi="Arial"/>
          <w:i/>
          <w:iCs/>
          <w:color w:val="555555"/>
          <w:sz w:val="22"/>
          <w:szCs w:val="22"/>
        </w:rPr>
        <w:t xml:space="preserve">McAfee values: Achieve excellence with speed and agility. Play to win or don’t play. Innovate without fear. Practice inclusive candor and transparency. Customer at the core.</w:t>
      </w:r>
    </w:p>
    <w:p>
      <w:pPr>
        <w:spacing w:before="120" w:after="160"/>
      </w:pPr>
      <w:r>
        <w:rPr>
          <w:rFonts w:ascii="Arial" w:cs="Arial" w:eastAsia="Arial" w:hAnsi="Arial"/>
          <w:i/>
          <w:iCs/>
          <w:color w:val="7D3C98"/>
          <w:sz w:val="21"/>
          <w:szCs w:val="21"/>
        </w:rPr>
        <w:t xml:space="preserve">ℹ️ Spencer Insight: Spencer has an MBA and values business pragmatism. Frame culture stories in terms of outcomes and decisions, not just technical execution.</w:t>
      </w:r>
    </w:p>
    <w:p>
      <w:pPr>
        <w:pStyle w:val="Heading2"/>
        <w:spacing w:before="280" w:after="160"/>
      </w:pPr>
      <w:r>
        <w:rPr>
          <w:rFonts w:ascii="Arial" w:cs="Arial" w:eastAsia="Arial" w:hAnsi="Arial"/>
          <w:b/>
          <w:bCs/>
          <w:color w:val="2c3e50"/>
          <w:sz w:val="26"/>
          <w:szCs w:val="26"/>
        </w:rPr>
        <w:t xml:space="preserve">Excellence with Speed &amp; Agility</w:t>
      </w:r>
    </w:p>
    <w:p>
      <w:pPr>
        <w:spacing w:before="200" w:after="80"/>
      </w:pPr>
      <w:r>
        <w:rPr>
          <w:rFonts w:ascii="Arial" w:cs="Arial" w:eastAsia="Arial" w:hAnsi="Arial"/>
          <w:b/>
          <w:bCs/>
          <w:color w:val="1a5276"/>
          <w:sz w:val="22"/>
          <w:szCs w:val="22"/>
        </w:rPr>
        <w:t xml:space="preserve">Q: Tell me about a time you had to deliver results quickly under pressure.</w:t>
      </w:r>
    </w:p>
    <w:p>
      <w:pPr>
        <w:spacing w:after="160"/>
      </w:pPr>
      <w:r>
        <w:rPr>
          <w:rFonts w:ascii="Arial" w:cs="Arial" w:eastAsia="Arial" w:hAnsi="Arial"/>
          <w:sz w:val="22"/>
          <w:szCs w:val="22"/>
        </w:rPr>
        <w:t xml:space="preserve">A: At QuantumBricks, a quarterly business review was approaching and leadership needed demand forecasting results for inventory allocation decisions. I had 3 weeks from raw data to actionable forecasts.
I prioritized ruthlessly: baseline model first (moving average), then layered in XGBoost with highest-impact features. Instead of perfecting the model, I delivered an 80% solution in week 2 with clear confidence intervals and honest documentation of assumptions, then iterated.
The result: 12–18% WAPE accuracy within industry benchmarks, and leadership used it for Q4 allocation. The lesson: shipping a good model with honest uncertainty is more valuable than a perfect model delivered late. In a subscription business like McAfee, I’d apply the same principle — a directional churn analysis that informs this quarter’s retention campaign is better than a perfect model that arrives after the campaign window.</w:t>
      </w:r>
    </w:p>
    <w:p>
      <w:pPr>
        <w:spacing w:before="200" w:after="80"/>
      </w:pPr>
      <w:r>
        <w:rPr>
          <w:rFonts w:ascii="Arial" w:cs="Arial" w:eastAsia="Arial" w:hAnsi="Arial"/>
          <w:b/>
          <w:bCs/>
          <w:color w:val="1a5276"/>
          <w:sz w:val="22"/>
          <w:szCs w:val="22"/>
        </w:rPr>
        <w:t xml:space="preserve">Q: How do you balance speed with quality?</w:t>
      </w:r>
    </w:p>
    <w:p>
      <w:pPr>
        <w:spacing w:after="160"/>
      </w:pPr>
      <w:r>
        <w:rPr>
          <w:rFonts w:ascii="Arial" w:cs="Arial" w:eastAsia="Arial" w:hAnsi="Arial"/>
          <w:sz w:val="22"/>
          <w:szCs w:val="22"/>
        </w:rPr>
        <w:t xml:space="preserve">A: I think about decision stakes. For exploratory analysis informing a product discussion, speed wins — a notebook with clear charts is fine. For an A/B test determining whether to ship a feature to millions of subscribers, rigor wins — proper power analysis, SRM checks, pre-registered metrics.
The key is being explicit about which mode you’re in. I always ask: what decision depends on this, and what’s the cost of being wrong? A wrong marketing budget allocation could waste millions. A wrong hypothesis about a UI change is easily correctable.</w:t>
      </w:r>
    </w:p>
    <w:p>
      <w:pPr>
        <w:pStyle w:val="Heading2"/>
        <w:spacing w:before="280" w:after="160"/>
      </w:pPr>
      <w:r>
        <w:rPr>
          <w:rFonts w:ascii="Arial" w:cs="Arial" w:eastAsia="Arial" w:hAnsi="Arial"/>
          <w:b/>
          <w:bCs/>
          <w:color w:val="2c3e50"/>
          <w:sz w:val="26"/>
          <w:szCs w:val="26"/>
        </w:rPr>
        <w:t xml:space="preserve">Innovate Without Fear</w:t>
      </w:r>
    </w:p>
    <w:p>
      <w:pPr>
        <w:spacing w:before="200" w:after="80"/>
      </w:pPr>
      <w:r>
        <w:rPr>
          <w:rFonts w:ascii="Arial" w:cs="Arial" w:eastAsia="Arial" w:hAnsi="Arial"/>
          <w:b/>
          <w:bCs/>
          <w:color w:val="1a5276"/>
          <w:sz w:val="22"/>
          <w:szCs w:val="22"/>
        </w:rPr>
        <w:t xml:space="preserve">Q: Tell me about a time you tried something new that didn’t work.</w:t>
      </w:r>
    </w:p>
    <w:p>
      <w:pPr>
        <w:spacing w:after="160"/>
      </w:pPr>
      <w:r>
        <w:rPr>
          <w:rFonts w:ascii="Arial" w:cs="Arial" w:eastAsia="Arial" w:hAnsi="Arial"/>
          <w:sz w:val="22"/>
          <w:szCs w:val="22"/>
        </w:rPr>
        <w:t xml:space="preserve">A: At Turtlemint, I proposed uplift modeling for marketing campaigns instead of traditional response modeling — targeting users who would convert because of the intervention, not users who’d convert anyway.
The initial results were worse than the simple heuristic the marketing team was using. The issue: our treatment assignment wasn’t truly random, so uplift estimates were biased by selection effects.
I was transparent about the failure, proposed a proper holdout design for the next campaign, and the second iteration outperformed baseline by 15%. The lesson: innovation requires honest evaluation, and the first attempt failing doesn’t mean the idea is wrong — it often means the data infrastructure needs to catch up.</w:t>
      </w:r>
    </w:p>
    <w:p>
      <w:pPr>
        <w:spacing w:before="200" w:after="80"/>
      </w:pPr>
      <w:r>
        <w:rPr>
          <w:rFonts w:ascii="Arial" w:cs="Arial" w:eastAsia="Arial" w:hAnsi="Arial"/>
          <w:b/>
          <w:bCs/>
          <w:color w:val="1a5276"/>
          <w:sz w:val="22"/>
          <w:szCs w:val="22"/>
        </w:rPr>
        <w:t xml:space="preserve">Q: Describe a time you challenged the status quo.</w:t>
      </w:r>
    </w:p>
    <w:p>
      <w:pPr>
        <w:spacing w:after="160"/>
      </w:pPr>
      <w:r>
        <w:rPr>
          <w:rFonts w:ascii="Arial" w:cs="Arial" w:eastAsia="Arial" w:hAnsi="Arial"/>
          <w:sz w:val="22"/>
          <w:szCs w:val="22"/>
        </w:rPr>
        <w:t xml:space="preserve">A: At Experian, the team retrained models on a fixed monthly schedule regardless of performance. I showed this was wasteful — some months the model was fine, other months it had drifted significantly before the scheduled retrain.
I implemented a drift-monitoring framework using PSI and custom validators with Power BI alerts, so models retrained only when thresholds were breached. This reduced unnecessary retraining costs by 30% while improving model freshness.
The key was presenting data, not opinions — I showed concrete examples where scheduled retraining was either too early or too late. For McAfee, I’d imagine the same principle applies to experimentation: not running experiments on a fixed cadence, but prioritizing based on where the biggest subscriber impact opportunities are.</w:t>
      </w:r>
    </w:p>
    <w:p>
      <w:pPr>
        <w:pStyle w:val="Heading2"/>
        <w:spacing w:before="280" w:after="160"/>
      </w:pPr>
      <w:r>
        <w:rPr>
          <w:rFonts w:ascii="Arial" w:cs="Arial" w:eastAsia="Arial" w:hAnsi="Arial"/>
          <w:b/>
          <w:bCs/>
          <w:color w:val="2c3e50"/>
          <w:sz w:val="26"/>
          <w:szCs w:val="26"/>
        </w:rPr>
        <w:t xml:space="preserve">Inclusive Candor &amp; Transparency</w:t>
      </w:r>
    </w:p>
    <w:p>
      <w:pPr>
        <w:spacing w:before="200" w:after="80"/>
      </w:pPr>
      <w:r>
        <w:rPr>
          <w:rFonts w:ascii="Arial" w:cs="Arial" w:eastAsia="Arial" w:hAnsi="Arial"/>
          <w:b/>
          <w:bCs/>
          <w:color w:val="1a5276"/>
          <w:sz w:val="22"/>
          <w:szCs w:val="22"/>
        </w:rPr>
        <w:t xml:space="preserve">Q: Tell me about delivering difficult news or pushing back on a stakeholder.</w:t>
      </w:r>
    </w:p>
    <w:p>
      <w:pPr>
        <w:spacing w:after="160"/>
      </w:pPr>
      <w:r>
        <w:rPr>
          <w:rFonts w:ascii="Arial" w:cs="Arial" w:eastAsia="Arial" w:hAnsi="Arial"/>
          <w:sz w:val="22"/>
          <w:szCs w:val="22"/>
        </w:rPr>
        <w:t xml:space="preserve">A: At Gilded, the CEO wanted a specific optimization feature for the portfolio tool based on a strategy he’d read about. My backtesting showed it actually increased portfolio risk without proportional return.
Instead of just saying “no,” I prepared a clear visual comparison: proposed strategy vs. existing approach across multiple market scenarios. Showed where it worked (bull markets) and where it failed (high volatility). The CEO appreciated the thoroughness and we implemented a modified version addressing his original intent without the downside.
The lesson: push back with data and alternatives, not objections. In a customer data science team, this happens regularly — a marketing leader wants to spend more on a channel that looks good on last-click attribution but doesn’t hold up under incrementality testing. You need to show them the better answer, not just tell them they’re wrong.</w:t>
      </w:r>
    </w:p>
    <w:p>
      <w:pPr>
        <w:spacing w:before="200" w:after="80"/>
      </w:pPr>
      <w:r>
        <w:rPr>
          <w:rFonts w:ascii="Arial" w:cs="Arial" w:eastAsia="Arial" w:hAnsi="Arial"/>
          <w:b/>
          <w:bCs/>
          <w:color w:val="1a5276"/>
          <w:sz w:val="22"/>
          <w:szCs w:val="22"/>
        </w:rPr>
        <w:t xml:space="preserve">Q: How do you handle disagreements with team members?</w:t>
      </w:r>
    </w:p>
    <w:p>
      <w:pPr>
        <w:spacing w:after="160"/>
      </w:pPr>
      <w:r>
        <w:rPr>
          <w:rFonts w:ascii="Arial" w:cs="Arial" w:eastAsia="Arial" w:hAnsi="Arial"/>
          <w:sz w:val="22"/>
          <w:szCs w:val="22"/>
        </w:rPr>
        <w:t xml:space="preserve">A: I default to data. For technical disagreements — which model, how to design an experiment — I suggest testing both approaches. For prioritization disagreements, I try to understand the other person’s constraints. Usually disagreements happen because people are optimizing for different things, and making those tradeoffs explicit resolves most conflicts.
I also believe in disagreeing openly in the meeting, not afterward. In my experience, teams that practice this kind of candor make better decisions and build more trust.</w:t>
      </w:r>
    </w:p>
    <w:p>
      <w:pPr>
        <w:pStyle w:val="Heading2"/>
        <w:spacing w:before="280" w:after="160"/>
      </w:pPr>
      <w:r>
        <w:rPr>
          <w:rFonts w:ascii="Arial" w:cs="Arial" w:eastAsia="Arial" w:hAnsi="Arial"/>
          <w:b/>
          <w:bCs/>
          <w:color w:val="2c3e50"/>
          <w:sz w:val="26"/>
          <w:szCs w:val="26"/>
        </w:rPr>
        <w:t xml:space="preserve">Customer at the Core</w:t>
      </w:r>
    </w:p>
    <w:p>
      <w:pPr>
        <w:spacing w:before="200" w:after="80"/>
      </w:pPr>
      <w:r>
        <w:rPr>
          <w:rFonts w:ascii="Arial" w:cs="Arial" w:eastAsia="Arial" w:hAnsi="Arial"/>
          <w:b/>
          <w:bCs/>
          <w:color w:val="1a5276"/>
          <w:sz w:val="22"/>
          <w:szCs w:val="22"/>
        </w:rPr>
        <w:t xml:space="preserve">Q: How do you ensure your analytics work actually impacts customers?</w:t>
      </w:r>
    </w:p>
    <w:p>
      <w:pPr>
        <w:spacing w:after="160"/>
      </w:pPr>
      <w:r>
        <w:rPr>
          <w:rFonts w:ascii="Arial" w:cs="Arial" w:eastAsia="Arial" w:hAnsi="Arial"/>
          <w:sz w:val="22"/>
          <w:szCs w:val="22"/>
        </w:rPr>
        <w:t xml:space="preserve">A: I start every project by asking: what product or marketing decision will this inform, and how does that affect the subscriber? For example, in my SecureFlow project, the churn model wasn’t just about prediction — it was about identifying what product experiences lead to churn so we can fix them. SHAP analysis showed users who didn’t enable real-time protection had significantly higher churn, leading to a recommendation: enable it by default during onboarding.
I also believe in closing the loop. After a recommendation ships, measure whether it actually improved the customer experience. Don’t just move to the next analysis. In a subscription business, every retained subscriber is a customer whose digital safety we’re continuing to protect.</w:t>
      </w:r>
    </w:p>
    <w:p>
      <w:r>
        <w:br w:type="page"/>
      </w:r>
    </w:p>
    <w:p>
      <w:pPr>
        <w:pStyle w:val="Heading1"/>
        <w:spacing w:before="360" w:after="200"/>
      </w:pPr>
      <w:r>
        <w:rPr>
          <w:rFonts w:ascii="Arial" w:cs="Arial" w:eastAsia="Arial" w:hAnsi="Arial"/>
          <w:b/>
          <w:bCs/>
          <w:color w:val="1a5276"/>
          <w:sz w:val="32"/>
          <w:szCs w:val="32"/>
        </w:rPr>
        <w:t xml:space="preserve">SECTION 4: BEHAVIORAL QUESTIONS (STAR Format)</w:t>
      </w:r>
    </w:p>
    <w:p>
      <w:pPr>
        <w:spacing w:before="120" w:after="160"/>
      </w:pPr>
      <w:r>
        <w:rPr>
          <w:rFonts w:ascii="Arial" w:cs="Arial" w:eastAsia="Arial" w:hAnsi="Arial"/>
          <w:i/>
          <w:iCs/>
          <w:color w:val="7D3C98"/>
          <w:sz w:val="21"/>
          <w:szCs w:val="21"/>
        </w:rPr>
        <w:t xml:space="preserve">ℹ️ Spencer Insight: Spencer will listen for: Do you think in terms of business outcomes? Can you collaborate with marketing/product teams? Do you mentor effectively? Are you someone who builds, not just executes?</w:t>
      </w:r>
    </w:p>
    <w:p>
      <w:pPr>
        <w:pStyle w:val="Heading2"/>
        <w:spacing w:before="280" w:after="160"/>
      </w:pPr>
      <w:r>
        <w:rPr>
          <w:rFonts w:ascii="Arial" w:cs="Arial" w:eastAsia="Arial" w:hAnsi="Arial"/>
          <w:b/>
          <w:bCs/>
          <w:color w:val="2c3e50"/>
          <w:sz w:val="26"/>
          <w:szCs w:val="26"/>
        </w:rPr>
        <w:t xml:space="preserve">Leadership &amp; Mentoring</w:t>
      </w:r>
    </w:p>
    <w:p>
      <w:pPr>
        <w:spacing w:before="200" w:after="80"/>
      </w:pPr>
      <w:r>
        <w:rPr>
          <w:rFonts w:ascii="Arial" w:cs="Arial" w:eastAsia="Arial" w:hAnsi="Arial"/>
          <w:b/>
          <w:bCs/>
          <w:color w:val="1a5276"/>
          <w:sz w:val="22"/>
          <w:szCs w:val="22"/>
        </w:rPr>
        <w:t xml:space="preserve">Q: Tell me about mentoring someone or elevating a team’s capabilities.</w:t>
      </w:r>
    </w:p>
    <w:p>
      <w:pPr>
        <w:spacing w:after="160"/>
      </w:pPr>
      <w:r>
        <w:rPr>
          <w:rFonts w:ascii="Arial" w:cs="Arial" w:eastAsia="Arial" w:hAnsi="Arial"/>
          <w:sz w:val="22"/>
          <w:szCs w:val="22"/>
        </w:rPr>
        <w:t xml:space="preserve">A: At Turtlemint, I built the A/B experimentation platform, but the bigger impact was training 3 junior analysts on proper experiment design — power analysis, guardrail metrics, SRM checks. I created documentation and ran weekly office hours where they’d bring experiment designs for review.
Within 6 months, they were independently designing and analyzing experiments. One caught an SRM issue I might have missed. The platform was the tool, but the real deliverable was building the team’s experimentation literacy. I’d bring the same approach to McAfee — making the right experimentation practices the easy default.</w:t>
      </w:r>
    </w:p>
    <w:p>
      <w:pPr>
        <w:spacing w:before="200" w:after="80"/>
      </w:pPr>
      <w:r>
        <w:rPr>
          <w:rFonts w:ascii="Arial" w:cs="Arial" w:eastAsia="Arial" w:hAnsi="Arial"/>
          <w:b/>
          <w:bCs/>
          <w:color w:val="1a5276"/>
          <w:sz w:val="22"/>
          <w:szCs w:val="22"/>
        </w:rPr>
        <w:t xml:space="preserve">Q: How would you approach mentoring junior data scientists at McAfee?</w:t>
      </w:r>
    </w:p>
    <w:p>
      <w:pPr>
        <w:spacing w:after="160"/>
      </w:pPr>
      <w:r>
        <w:rPr>
          <w:rFonts w:ascii="Arial" w:cs="Arial" w:eastAsia="Arial" w:hAnsi="Arial"/>
          <w:sz w:val="22"/>
          <w:szCs w:val="22"/>
        </w:rPr>
        <w:t xml:space="preserve">A: Three things. First, code review with context — not just “fix this” but “here’s why we use time-based splits instead of random splits for churn models.” Second, pair on experiment design before execution — reviewing the pre-registration doc, checking power calculations, aligning on metrics upfront. Third, encourage presenting to stakeholders early. The fastest way to grow as a data scientist is explaining your analysis to someone who’ll challenge it.
I’d also establish lightweight templates: experiment design docs, post-experiment checklists, metric definition standards. Make the right way the easy way.</w:t>
      </w:r>
    </w:p>
    <w:p>
      <w:pPr>
        <w:pStyle w:val="Heading2"/>
        <w:spacing w:before="280" w:after="160"/>
      </w:pPr>
      <w:r>
        <w:rPr>
          <w:rFonts w:ascii="Arial" w:cs="Arial" w:eastAsia="Arial" w:hAnsi="Arial"/>
          <w:b/>
          <w:bCs/>
          <w:color w:val="2c3e50"/>
          <w:sz w:val="26"/>
          <w:szCs w:val="26"/>
        </w:rPr>
        <w:t xml:space="preserve">Cross-Functional Collaboration</w:t>
      </w:r>
    </w:p>
    <w:p>
      <w:pPr>
        <w:spacing w:before="200" w:after="80"/>
      </w:pPr>
      <w:r>
        <w:rPr>
          <w:rFonts w:ascii="Arial" w:cs="Arial" w:eastAsia="Arial" w:hAnsi="Arial"/>
          <w:b/>
          <w:bCs/>
          <w:color w:val="1a5276"/>
          <w:sz w:val="22"/>
          <w:szCs w:val="22"/>
        </w:rPr>
        <w:t xml:space="preserve">Q: Tell me about working with product/marketing teams to translate insights into action.</w:t>
      </w:r>
    </w:p>
    <w:p>
      <w:pPr>
        <w:spacing w:after="160"/>
      </w:pPr>
      <w:r>
        <w:rPr>
          <w:rFonts w:ascii="Arial" w:cs="Arial" w:eastAsia="Arial" w:hAnsi="Arial"/>
          <w:sz w:val="22"/>
          <w:szCs w:val="22"/>
        </w:rPr>
        <w:t xml:space="preserve">A: At Gilded, I was building a portfolio optimization tool but the CEO had specific investor needs not obvious from a pure data science perspective. I set up regular syncs, built rapid Streamlit prototypes, and got early feedback before investing in full implementations.
The key was speaking their language — not “the Sharpe ratio optimization converged” but “here’s how much risk this portfolio takes for each unit of return.” The CEO credited the collaboration for the product’s success.
At McAfee, I’d apply the same approach with marketing and product teams: present findings in terms of subscriber impact and revenue, not statistical significance. Partner early, prototype insights visually, iterate based on their domain knowledge.</w:t>
      </w:r>
    </w:p>
    <w:p>
      <w:pPr>
        <w:spacing w:before="200" w:after="80"/>
      </w:pPr>
      <w:r>
        <w:rPr>
          <w:rFonts w:ascii="Arial" w:cs="Arial" w:eastAsia="Arial" w:hAnsi="Arial"/>
          <w:b/>
          <w:bCs/>
          <w:color w:val="1a5276"/>
          <w:sz w:val="22"/>
          <w:szCs w:val="22"/>
        </w:rPr>
        <w:t xml:space="preserve">Q: Describe influencing a decision without direct authority.</w:t>
      </w:r>
    </w:p>
    <w:p>
      <w:pPr>
        <w:spacing w:after="160"/>
      </w:pPr>
      <w:r>
        <w:rPr>
          <w:rFonts w:ascii="Arial" w:cs="Arial" w:eastAsia="Arial" w:hAnsi="Arial"/>
          <w:sz w:val="22"/>
          <w:szCs w:val="22"/>
        </w:rPr>
        <w:t xml:space="preserve">A: At Experian, predictive maintenance alerts had too many false positives, causing the operations team to ignore them. I didn’t own alerting thresholds — engineering did.
Instead of escalating, I prepared an analysis: false positive rate over time, cost of alert fatigue (missed real failures), and a proposed threshold adjustment with projected improvement. Presented it in their team meeting framed as “here’s how we can make your alerts more useful.” They adopted the changes — 40% fewer false positives while maintaining detection.
The same principle applies in customer data science — you often need to convince marketing or product teams to act on your findings. Data + empathy for their constraints wins every time.</w:t>
      </w:r>
    </w:p>
    <w:p>
      <w:pPr>
        <w:pStyle w:val="Heading2"/>
        <w:spacing w:before="280" w:after="160"/>
      </w:pPr>
      <w:r>
        <w:rPr>
          <w:rFonts w:ascii="Arial" w:cs="Arial" w:eastAsia="Arial" w:hAnsi="Arial"/>
          <w:b/>
          <w:bCs/>
          <w:color w:val="2c3e50"/>
          <w:sz w:val="26"/>
          <w:szCs w:val="26"/>
        </w:rPr>
        <w:t xml:space="preserve">Problem-Solving &amp; Ambiguity</w:t>
      </w:r>
    </w:p>
    <w:p>
      <w:pPr>
        <w:spacing w:before="200" w:after="80"/>
      </w:pPr>
      <w:r>
        <w:rPr>
          <w:rFonts w:ascii="Arial" w:cs="Arial" w:eastAsia="Arial" w:hAnsi="Arial"/>
          <w:b/>
          <w:bCs/>
          <w:color w:val="1a5276"/>
          <w:sz w:val="22"/>
          <w:szCs w:val="22"/>
        </w:rPr>
        <w:t xml:space="preserve">Q: Tell me about working with incomplete or messy data.</w:t>
      </w:r>
    </w:p>
    <w:p>
      <w:pPr>
        <w:spacing w:after="160"/>
      </w:pPr>
      <w:r>
        <w:rPr>
          <w:rFonts w:ascii="Arial" w:cs="Arial" w:eastAsia="Arial" w:hAnsi="Arial"/>
          <w:sz w:val="22"/>
          <w:szCs w:val="22"/>
        </w:rPr>
        <w:t xml:space="preserve">A: At MADTIN Technologies, data for ML real estate valuation models came from multiple sources with inconsistent formats, missing fields, and duplicates. Rather than waiting for perfect data, I built a preprocessing pipeline with validation checks, imputation by geographic clusters (missing patterns correlated with location), and anomaly detection for suspicious records.
I also created a data quality dashboard so stakeholders could see quality metrics in real time. Result: 35% model improvement and a pipeline robust enough to handle new data sources without breaking.
In a product telemetry context like McAfee, I’d expect similar challenges — inconsistent event taxonomies, missing data from certain device types, and definition mismatches. The approach is the same: build quality checks into the pipeline, don’t just clean data ad hoc.</w:t>
      </w:r>
    </w:p>
    <w:p>
      <w:pPr>
        <w:spacing w:before="200" w:after="80"/>
      </w:pPr>
      <w:r>
        <w:rPr>
          <w:rFonts w:ascii="Arial" w:cs="Arial" w:eastAsia="Arial" w:hAnsi="Arial"/>
          <w:b/>
          <w:bCs/>
          <w:color w:val="1a5276"/>
          <w:sz w:val="22"/>
          <w:szCs w:val="22"/>
        </w:rPr>
        <w:t xml:space="preserve">Q: How do you approach a problem you’ve never solved before?</w:t>
      </w:r>
    </w:p>
    <w:p>
      <w:pPr>
        <w:spacing w:after="160"/>
      </w:pPr>
      <w:r>
        <w:rPr>
          <w:rFonts w:ascii="Arial" w:cs="Arial" w:eastAsia="Arial" w:hAnsi="Arial"/>
          <w:sz w:val="22"/>
          <w:szCs w:val="22"/>
        </w:rPr>
        <w:t xml:space="preserve">A: I break it into what I know and what I need to learn. When I first applied DiD for causal inference in my SecureFlow project, I understood A/B testing but hadn’t used quasi-experimental methods in practice. I started by mapping the problem: what’s the causal question, can we randomize, what’s the data structure? Then read the relevant literature, implemented on a small subset to build intuition, and validated against known patterns before scaling.
I also find it valuable to talk to people who’ve solved similar problems. A 30-minute conversation can save days of wrong turns. At McAfee, I’d leverage the team’s institutional knowledge before reinventing anything.</w:t>
      </w:r>
    </w:p>
    <w:p>
      <w:pPr>
        <w:pStyle w:val="Heading2"/>
        <w:spacing w:before="280" w:after="160"/>
      </w:pPr>
      <w:r>
        <w:rPr>
          <w:rFonts w:ascii="Arial" w:cs="Arial" w:eastAsia="Arial" w:hAnsi="Arial"/>
          <w:b/>
          <w:bCs/>
          <w:color w:val="2c3e50"/>
          <w:sz w:val="26"/>
          <w:szCs w:val="26"/>
        </w:rPr>
        <w:t xml:space="preserve">Failure &amp; Growth</w:t>
      </w:r>
    </w:p>
    <w:p>
      <w:pPr>
        <w:spacing w:before="200" w:after="80"/>
      </w:pPr>
      <w:r>
        <w:rPr>
          <w:rFonts w:ascii="Arial" w:cs="Arial" w:eastAsia="Arial" w:hAnsi="Arial"/>
          <w:b/>
          <w:bCs/>
          <w:color w:val="1a5276"/>
          <w:sz w:val="22"/>
          <w:szCs w:val="22"/>
        </w:rPr>
        <w:t xml:space="preserve">Q: Tell me about a project that didn’t go as planned.</w:t>
      </w:r>
    </w:p>
    <w:p>
      <w:pPr>
        <w:spacing w:after="160"/>
      </w:pPr>
      <w:r>
        <w:rPr>
          <w:rFonts w:ascii="Arial" w:cs="Arial" w:eastAsia="Arial" w:hAnsi="Arial"/>
          <w:sz w:val="22"/>
          <w:szCs w:val="22"/>
        </w:rPr>
        <w:t xml:space="preserve">A: At Experian, I built a failure prediction model with great offline metrics — high AUC, good precision. But in deployment, it flagged components that had just been serviced. The issue: temporal leakage. I’d included maintenance history features without properly accounting for time boundaries. The model learned “things that get maintained are the ones that fail” — circular.
I redesigned feature engineering with strict temporal cutoffs, re-validated, and delayed the project by 3 weeks. What I learned: always do a time-aware feature audit, and have domain experts review your features, not just your metrics.
This lesson directly applies to subscription analytics — churn models are especially prone to leakage. You can’t use renewal-period data to predict renewal outcomes.</w:t>
      </w:r>
    </w:p>
    <w:p>
      <w:pPr>
        <w:spacing w:before="200" w:after="80"/>
      </w:pPr>
      <w:r>
        <w:rPr>
          <w:rFonts w:ascii="Arial" w:cs="Arial" w:eastAsia="Arial" w:hAnsi="Arial"/>
          <w:b/>
          <w:bCs/>
          <w:color w:val="1a5276"/>
          <w:sz w:val="22"/>
          <w:szCs w:val="22"/>
        </w:rPr>
        <w:t xml:space="preserve">Q: How do you handle receiving critical feedback?</w:t>
      </w:r>
    </w:p>
    <w:p>
      <w:pPr>
        <w:spacing w:after="160"/>
      </w:pPr>
      <w:r>
        <w:rPr>
          <w:rFonts w:ascii="Arial" w:cs="Arial" w:eastAsia="Arial" w:hAnsi="Arial"/>
          <w:sz w:val="22"/>
          <w:szCs w:val="22"/>
        </w:rPr>
        <w:t xml:space="preserve">A: I ask for specifics. At Vosyn, my manager pointed out that my technical documentation was thorough but hard for non-ML engineers to follow. I started including TL;DR sections and architecture diagrams, which improved cross-team adoption significantly.
I’ve learned that the best feedback often comes from people outside my discipline — marketers, PMs, engineers who consume my work. Their perspective reveals blind spots I can’t see from inside the data science bubble.</w:t>
      </w:r>
    </w:p>
    <w:p>
      <w:r>
        <w:br w:type="page"/>
      </w:r>
    </w:p>
    <w:p>
      <w:pPr>
        <w:pStyle w:val="Heading1"/>
        <w:spacing w:before="360" w:after="200"/>
      </w:pPr>
      <w:r>
        <w:rPr>
          <w:rFonts w:ascii="Arial" w:cs="Arial" w:eastAsia="Arial" w:hAnsi="Arial"/>
          <w:b/>
          <w:bCs/>
          <w:color w:val="1a5276"/>
          <w:sz w:val="32"/>
          <w:szCs w:val="32"/>
        </w:rPr>
        <w:t xml:space="preserve">SECTION 5: CUSTOMER &amp; MARKETING ANALYTICS (Spencer’s Domain)</w:t>
      </w:r>
    </w:p>
    <w:p>
      <w:pPr>
        <w:spacing w:before="120" w:after="160"/>
      </w:pPr>
      <w:r>
        <w:rPr>
          <w:rFonts w:ascii="Arial" w:cs="Arial" w:eastAsia="Arial" w:hAnsi="Arial"/>
          <w:i/>
          <w:iCs/>
          <w:color w:val="7D3C98"/>
          <w:sz w:val="21"/>
          <w:szCs w:val="21"/>
        </w:rPr>
        <w:t xml:space="preserve">ℹ️ Spencer Insight: This is Spencer’s bread and butter. His team’s focus is customer data science and marketing analytics. These questions are highly likely.</w:t>
      </w:r>
    </w:p>
    <w:p>
      <w:pPr>
        <w:pStyle w:val="Heading2"/>
        <w:spacing w:before="280" w:after="160"/>
      </w:pPr>
      <w:r>
        <w:rPr>
          <w:rFonts w:ascii="Arial" w:cs="Arial" w:eastAsia="Arial" w:hAnsi="Arial"/>
          <w:b/>
          <w:bCs/>
          <w:color w:val="2c3e50"/>
          <w:sz w:val="26"/>
          <w:szCs w:val="26"/>
        </w:rPr>
        <w:t xml:space="preserve">Subscriber Economics &amp; Lifecycle</w:t>
      </w:r>
    </w:p>
    <w:p>
      <w:pPr>
        <w:spacing w:before="200" w:after="80"/>
      </w:pPr>
      <w:r>
        <w:rPr>
          <w:rFonts w:ascii="Arial" w:cs="Arial" w:eastAsia="Arial" w:hAnsi="Arial"/>
          <w:b/>
          <w:bCs/>
          <w:color w:val="1a5276"/>
          <w:sz w:val="22"/>
          <w:szCs w:val="22"/>
        </w:rPr>
        <w:t xml:space="preserve">Q: How would you approach LTV modeling for McAfee subscribers?</w:t>
      </w:r>
    </w:p>
    <w:p>
      <w:pPr>
        <w:spacing w:after="160"/>
      </w:pPr>
      <w:r>
        <w:rPr>
          <w:rFonts w:ascii="Arial" w:cs="Arial" w:eastAsia="Arial" w:hAnsi="Arial"/>
          <w:sz w:val="22"/>
          <w:szCs w:val="22"/>
        </w:rPr>
        <w:t xml:space="preserve">A: For a subscription product like McAfee, LTV = expected tenure × ARPU – serving cost. I’d model tenure using survival analysis — Cox proportional hazards is my preferred approach because it handles censored data (active subscribers) and gives interpretable hazard ratios for each feature.
Key features: acquisition channel, subscription tier, activation behavior (first 7 days), feature adoption depth, support ticket history, and price sensitivity (bought on discount vs. full price).
I’d segment LTV by acquisition channel to inform marketing budget allocation — if organic search brings subscribers with 2x the LTV of paid social, that should shift spend. I’d also build a real-time LTV score that updates as users engage, so retention campaigns can target high-LTV users who show early churn signals.
At Drip Capital, I did exactly this — discovered one acquisition channel had 3x higher LTV, which shifted budget allocation and improved overall ROAS.</w:t>
      </w:r>
    </w:p>
    <w:p>
      <w:pPr>
        <w:spacing w:before="200" w:after="80"/>
      </w:pPr>
      <w:r>
        <w:rPr>
          <w:rFonts w:ascii="Arial" w:cs="Arial" w:eastAsia="Arial" w:hAnsi="Arial"/>
          <w:b/>
          <w:bCs/>
          <w:color w:val="1a5276"/>
          <w:sz w:val="22"/>
          <w:szCs w:val="22"/>
        </w:rPr>
        <w:t xml:space="preserve">Q: Walk me through how you’d analyze McAfee’s subscriber funnel.</w:t>
      </w:r>
    </w:p>
    <w:p>
      <w:pPr>
        <w:spacing w:after="160"/>
      </w:pPr>
      <w:r>
        <w:rPr>
          <w:rFonts w:ascii="Arial" w:cs="Arial" w:eastAsia="Arial" w:hAnsi="Arial"/>
          <w:sz w:val="22"/>
          <w:szCs w:val="22"/>
        </w:rPr>
        <w:t xml:space="preserve">A: I’d map the full lifecycle: Awareness → Trial/Download → Activation (first scan) → Engagement (regular usage) → Conversion (free → paid) → Renewal → Upsell (single → family plan).
At each stage, measure conversion rate, median time-to-convert, and drop-off reasons. I’d hypothesize that activation is the biggest lever — users who complete their first scan within 24 hours likely convert at much higher rates than those who don’t.
I’d build a cohort analysis by signup week, acquisition channel, and device type to identify which combinations produce the healthiest funnels. Then overlay with behavioral segments: power users vs. passive users vs. dormant.
In my SecureFlow project, I analyzed exactly this kind of product funnel and found that enabling real-time protection during onboarding had a ~40% churn reduction. The business action was clear: make it a default, not an option.</w:t>
      </w:r>
    </w:p>
    <w:p>
      <w:pPr>
        <w:spacing w:before="200" w:after="80"/>
      </w:pPr>
      <w:r>
        <w:rPr>
          <w:rFonts w:ascii="Arial" w:cs="Arial" w:eastAsia="Arial" w:hAnsi="Arial"/>
          <w:b/>
          <w:bCs/>
          <w:color w:val="1a5276"/>
          <w:sz w:val="22"/>
          <w:szCs w:val="22"/>
        </w:rPr>
        <w:t xml:space="preserve">Q: How would you reduce churn for McAfee subscribers?</w:t>
      </w:r>
    </w:p>
    <w:p>
      <w:pPr>
        <w:spacing w:after="160"/>
      </w:pPr>
      <w:r>
        <w:rPr>
          <w:rFonts w:ascii="Arial" w:cs="Arial" w:eastAsia="Arial" w:hAnsi="Arial"/>
          <w:sz w:val="22"/>
          <w:szCs w:val="22"/>
        </w:rPr>
        <w:t xml:space="preserve">A: I’d approach it in three layers.
Prediction: Build a churn model with time-based features — declining scan frequency, days since last feature use, support ticket trends, and renewal proximity. Use XGBoost for prediction, SHAP for interpretability. The model’s job isn’t just to predict — it’s to tell us why users churn so we can intervene.
Intervention design: Based on SHAP drivers, design targeted interventions. If low feature adoption drives churn, trigger onboarding follow-up emails. If support frustration drives churn, escalate at-risk users to priority support. If price sensitivity is the driver, test discount offers at renewal.
Measurement: A/B test each intervention. Primary metric: 90-day retention. Secondary: LTV impact, NPS. Quantify in revenue terms — “reducing churn by 2 points retains X subscribers × Y annual value.”
At Turtlemint, cohort analysis revealed that users completing onboarding within 48 hours had 2.5x higher retention, which directly informed a product change.</w:t>
      </w:r>
    </w:p>
    <w:p>
      <w:pPr>
        <w:spacing w:before="200" w:after="80"/>
      </w:pPr>
      <w:r>
        <w:rPr>
          <w:rFonts w:ascii="Arial" w:cs="Arial" w:eastAsia="Arial" w:hAnsi="Arial"/>
          <w:b/>
          <w:bCs/>
          <w:color w:val="1a5276"/>
          <w:sz w:val="22"/>
          <w:szCs w:val="22"/>
        </w:rPr>
        <w:t xml:space="preserve">Q: What’s the difference between contractual and non-contractual churn? Which applies to McAfee?</w:t>
      </w:r>
    </w:p>
    <w:p>
      <w:pPr>
        <w:spacing w:after="160"/>
      </w:pPr>
      <w:r>
        <w:rPr>
          <w:rFonts w:ascii="Arial" w:cs="Arial" w:eastAsia="Arial" w:hAnsi="Arial"/>
          <w:sz w:val="22"/>
          <w:szCs w:val="22"/>
        </w:rPr>
        <w:t xml:space="preserve">A: McAfee is contractual churn — users have a subscription that either renews or doesn’t. This is actually easier to model than non-contractual churn (like e-commerce where users silently leave) because you have a defined decision event and a natural prediction window.
For contractual churn, the key features are: usage in the 90 days before renewal, whether auto-renew is enabled, price sensitivity, and perceived value (threats blocked, features used). Survival analysis is natural here since you have a defined event (cancellation) and right-censoring (still subscribed).
The trick is distinguishing voluntary churn (user actively cancels) from involuntary churn (payment failure). They have completely different interventions — involuntary churn is a payment recovery problem, voluntary is a value/engagement problem.</w:t>
      </w:r>
    </w:p>
    <w:p>
      <w:pPr>
        <w:pStyle w:val="Heading2"/>
        <w:spacing w:before="280" w:after="160"/>
      </w:pPr>
      <w:r>
        <w:rPr>
          <w:rFonts w:ascii="Arial" w:cs="Arial" w:eastAsia="Arial" w:hAnsi="Arial"/>
          <w:b/>
          <w:bCs/>
          <w:color w:val="2c3e50"/>
          <w:sz w:val="26"/>
          <w:szCs w:val="26"/>
        </w:rPr>
        <w:t xml:space="preserve">Marketing Analytics &amp; Attribution</w:t>
      </w:r>
    </w:p>
    <w:p>
      <w:pPr>
        <w:spacing w:before="200" w:after="80"/>
      </w:pPr>
      <w:r>
        <w:rPr>
          <w:rFonts w:ascii="Arial" w:cs="Arial" w:eastAsia="Arial" w:hAnsi="Arial"/>
          <w:b/>
          <w:bCs/>
          <w:color w:val="1a5276"/>
          <w:sz w:val="22"/>
          <w:szCs w:val="22"/>
        </w:rPr>
        <w:t xml:space="preserve">Q: How would you measure marketing campaign effectiveness for subscriber acquisition?</w:t>
      </w:r>
    </w:p>
    <w:p>
      <w:pPr>
        <w:spacing w:after="160"/>
      </w:pPr>
      <w:r>
        <w:rPr>
          <w:rFonts w:ascii="Arial" w:cs="Arial" w:eastAsia="Arial" w:hAnsi="Arial"/>
          <w:sz w:val="22"/>
          <w:szCs w:val="22"/>
        </w:rPr>
        <w:t xml:space="preserve">A: The core question is incrementality: how many subscribers did this campaign create that wouldn’t have converted otherwise? Last-click attribution overstates bottom-funnel channels and understates awareness channels.
My approach: (1) Incrementality testing as gold standard — geo-holdout experiments or PSA tests measuring true lift per channel. (2) Marketing Mix Modeling for strategic budget allocation — using aggregate time-series data with Bayesian priors to estimate channel contributions and diminishing returns curves. (3) Multi-touch attribution for tactical campaign-level decisions.
At Drip Capital, I built the marketing analytics pipeline integrating Google Analytics and Facebook Insights, and used ROI analysis to optimize campaign spend. The biggest finding: we were over-investing in channels with low incremental value because last-click attribution made them look efficient.
For McAfee, I’d advocate for a hybrid approach: MMM for quarterly budget allocation, incrementality tests for the biggest channels, and MTA for in-flight campaign optimization.</w:t>
      </w:r>
    </w:p>
    <w:p>
      <w:pPr>
        <w:spacing w:before="200" w:after="80"/>
      </w:pPr>
      <w:r>
        <w:rPr>
          <w:rFonts w:ascii="Arial" w:cs="Arial" w:eastAsia="Arial" w:hAnsi="Arial"/>
          <w:b/>
          <w:bCs/>
          <w:color w:val="1a5276"/>
          <w:sz w:val="22"/>
          <w:szCs w:val="22"/>
        </w:rPr>
        <w:t xml:space="preserve">Q: How would you optimize marketing spend across acquisition channels?</w:t>
      </w:r>
    </w:p>
    <w:p>
      <w:pPr>
        <w:spacing w:after="160"/>
      </w:pPr>
      <w:r>
        <w:rPr>
          <w:rFonts w:ascii="Arial" w:cs="Arial" w:eastAsia="Arial" w:hAnsi="Arial"/>
          <w:sz w:val="22"/>
          <w:szCs w:val="22"/>
        </w:rPr>
        <w:t xml:space="preserve">A: First, understand the current state: cost per acquisition and subscriber LTV by channel. Some channels bring cheap subscribers who churn fast — low CPA but low LTV. Others are expensive but bring high-value, sticky subscribers.
Then build diminishing returns curves per channel — at some point, incremental spend on a channel yields progressively fewer subscribers. The optimization problem is: allocate budget across channels to maximize total LTV minus total acquisition cost, subject to channel capacity constraints.
I’d implement this iteratively: (1) Measure current channel-level CPA and LTV, (2) Run incrementality tests on the top 3–4 channels to get causal ROI estimates, (3) Build an MMM to estimate the full portfolio allocation, (4) Propose a 10–20% budget reallocation test, (5) Measure and iterate.
The key insight for a subscription business: optimize for LTV, not just conversion. A channel that brings fewer but more engaged subscribers may be more valuable.</w:t>
      </w:r>
    </w:p>
    <w:p>
      <w:pPr>
        <w:spacing w:before="200" w:after="80"/>
      </w:pPr>
      <w:r>
        <w:rPr>
          <w:rFonts w:ascii="Arial" w:cs="Arial" w:eastAsia="Arial" w:hAnsi="Arial"/>
          <w:b/>
          <w:bCs/>
          <w:color w:val="1a5276"/>
          <w:sz w:val="22"/>
          <w:szCs w:val="22"/>
        </w:rPr>
        <w:t xml:space="preserve">Q: How do you handle the attribution problem in marketing analytics?</w:t>
      </w:r>
    </w:p>
    <w:p>
      <w:pPr>
        <w:spacing w:after="160"/>
      </w:pPr>
      <w:r>
        <w:rPr>
          <w:rFonts w:ascii="Arial" w:cs="Arial" w:eastAsia="Arial" w:hAnsi="Arial"/>
          <w:sz w:val="22"/>
          <w:szCs w:val="22"/>
        </w:rPr>
        <w:t xml:space="preserve">A: Attribution is inherently a causal inference problem. Last-click is biased toward bottom-funnel. Multi-touch models (linear, time-decay, position-based) are better but still correlational.
The gold standard is incrementality testing: hold out a random group from each channel and measure true lift. When you can’t experiment (too expensive or the channel doesn’t allow holdouts), use MMM with Bayesian priors to estimate channel contributions from aggregate time-series.
I’d advocate for a triangulation approach: MMM for strategic allocation, incrementality tests for validation of the biggest channels, and MTA for tactical in-flight decisions. When the three methods disagree, that’s where the interesting investigation begins.</w:t>
      </w:r>
    </w:p>
    <w:p>
      <w:pPr>
        <w:pStyle w:val="Heading2"/>
        <w:spacing w:before="280" w:after="160"/>
      </w:pPr>
      <w:r>
        <w:rPr>
          <w:rFonts w:ascii="Arial" w:cs="Arial" w:eastAsia="Arial" w:hAnsi="Arial"/>
          <w:b/>
          <w:bCs/>
          <w:color w:val="2c3e50"/>
          <w:sz w:val="26"/>
          <w:szCs w:val="26"/>
        </w:rPr>
        <w:t xml:space="preserve">Customer Segmentation &amp; Personalization</w:t>
      </w:r>
    </w:p>
    <w:p>
      <w:pPr>
        <w:spacing w:before="200" w:after="80"/>
      </w:pPr>
      <w:r>
        <w:rPr>
          <w:rFonts w:ascii="Arial" w:cs="Arial" w:eastAsia="Arial" w:hAnsi="Arial"/>
          <w:b/>
          <w:bCs/>
          <w:color w:val="1a5276"/>
          <w:sz w:val="22"/>
          <w:szCs w:val="22"/>
        </w:rPr>
        <w:t xml:space="preserve">Q: How do you think about customer segmentation for targeting?</w:t>
      </w:r>
    </w:p>
    <w:p>
      <w:pPr>
        <w:spacing w:after="160"/>
      </w:pPr>
      <w:r>
        <w:rPr>
          <w:rFonts w:ascii="Arial" w:cs="Arial" w:eastAsia="Arial" w:hAnsi="Arial"/>
          <w:sz w:val="22"/>
          <w:szCs w:val="22"/>
        </w:rPr>
        <w:t xml:space="preserve">A: I prefer business-driven segmentation over purely algorithmic approaches. Start with: lifecycle stage (new, active, at-risk, dormant, churned), value tier (high/medium/low LTV), and behavioral segment (power user, passive, feature-specific).
Each segment gets a different strategy. High-LTV at-risk users get priority retention treatment. New users get onboarding nudges. Dormant users get re-engagement campaigns.
I’d overlay this with acquisition channel to close the loop — if paid search brings mostly passive users who churn at 6 months, that informs the marketing team’s bidding strategy.
In SecureFlow, I segmented users by engagement depth and feature adoption, which revealed that free users needed value demonstration while premium users needed better support quality. Different segments, different interventions, different ROI.</w:t>
      </w:r>
    </w:p>
    <w:p>
      <w:r>
        <w:br w:type="page"/>
      </w:r>
    </w:p>
    <w:p>
      <w:pPr>
        <w:pStyle w:val="Heading1"/>
        <w:spacing w:before="360" w:after="200"/>
      </w:pPr>
      <w:r>
        <w:rPr>
          <w:rFonts w:ascii="Arial" w:cs="Arial" w:eastAsia="Arial" w:hAnsi="Arial"/>
          <w:b/>
          <w:bCs/>
          <w:color w:val="1a5276"/>
          <w:sz w:val="32"/>
          <w:szCs w:val="32"/>
        </w:rPr>
        <w:t xml:space="preserve">SECTION 6: HYPOTHETICAL &amp; SITUATIONAL QUESTIONS</w:t>
      </w:r>
    </w:p>
    <w:p>
      <w:pPr>
        <w:spacing w:before="120" w:after="160"/>
      </w:pPr>
      <w:r>
        <w:rPr>
          <w:rFonts w:ascii="Arial" w:cs="Arial" w:eastAsia="Arial" w:hAnsi="Arial"/>
          <w:i/>
          <w:iCs/>
          <w:color w:val="7D3C98"/>
          <w:sz w:val="21"/>
          <w:szCs w:val="21"/>
        </w:rPr>
        <w:t xml:space="preserve">ℹ️ Spencer Insight: Spencer manages up to executives and across to marketing/product leaders. He’ll test whether you can navigate organizational dynamics, not just solve technical problems.</w:t>
      </w:r>
    </w:p>
    <w:p>
      <w:pPr>
        <w:spacing w:before="200" w:after="80"/>
      </w:pPr>
      <w:r>
        <w:rPr>
          <w:rFonts w:ascii="Arial" w:cs="Arial" w:eastAsia="Arial" w:hAnsi="Arial"/>
          <w:b/>
          <w:bCs/>
          <w:color w:val="1a5276"/>
          <w:sz w:val="22"/>
          <w:szCs w:val="22"/>
        </w:rPr>
        <w:t xml:space="preserve">Q: You join McAfee and find the experimentation culture is immature — teams run A/B tests without power analysis and ship based on p-values alone. What do you do?</w:t>
      </w:r>
    </w:p>
    <w:p>
      <w:pPr>
        <w:spacing w:after="160"/>
      </w:pPr>
      <w:r>
        <w:rPr>
          <w:rFonts w:ascii="Arial" w:cs="Arial" w:eastAsia="Arial" w:hAnsi="Arial"/>
          <w:sz w:val="22"/>
          <w:szCs w:val="22"/>
        </w:rPr>
        <w:t xml:space="preserve">A: I wouldn’t try to change everything at once. I’d partner with one product or marketing team on their next experiment and do it right — proper power analysis, pre-registered metrics, SRM check, practical significance thresholds. When that experiment produces clearer, more trustworthy results, it becomes the case study.
Then I’d create lightweight templates: a one-page experiment design doc, a power calculator notebook, a post-experiment checklist. Make the right way the easy way. Over 2–3 quarters, formalize into an experimentation playbook and run a workshop. Culture change happens through demonstration, not mandates.</w:t>
      </w:r>
    </w:p>
    <w:p>
      <w:pPr>
        <w:spacing w:before="200" w:after="80"/>
      </w:pPr>
      <w:r>
        <w:rPr>
          <w:rFonts w:ascii="Arial" w:cs="Arial" w:eastAsia="Arial" w:hAnsi="Arial"/>
          <w:b/>
          <w:bCs/>
          <w:color w:val="1a5276"/>
          <w:sz w:val="22"/>
          <w:szCs w:val="22"/>
        </w:rPr>
        <w:t xml:space="preserve">Q: A PM says: “We launched a feature 2 months ago and engagement is flat. Was it a failure?” How do you investigate?</w:t>
      </w:r>
    </w:p>
    <w:p>
      <w:pPr>
        <w:spacing w:after="160"/>
      </w:pPr>
      <w:r>
        <w:rPr>
          <w:rFonts w:ascii="Arial" w:cs="Arial" w:eastAsia="Arial" w:hAnsi="Arial"/>
          <w:sz w:val="22"/>
          <w:szCs w:val="22"/>
        </w:rPr>
        <w:t xml:space="preserve">A: First clarify what “engagement” means specifically — DAU, feature usage, session duration? Then dig in.
Was there an A/B test? If yes, check results properly. If no, use quasi-experimental methods.
Key questions: (1) Adoption rate — maybe engagement is flat because only 10% discovered the feature. That’s a UX/discovery problem, not a feature problem. (2) Segment analysis — flat across all users, or works for some but not others? (3) User journey — where in the funnel do users drop off? (4) Measurement issue — is telemetry capturing the right events?
Present findings with next steps: if low adoption, it’s a discovery problem. If adopted but not retained, it’s a value problem. If only works for certain segments, consider targeted rollout. Always recommend the action, not just the finding.</w:t>
      </w:r>
    </w:p>
    <w:p>
      <w:pPr>
        <w:spacing w:before="200" w:after="80"/>
      </w:pPr>
      <w:r>
        <w:rPr>
          <w:rFonts w:ascii="Arial" w:cs="Arial" w:eastAsia="Arial" w:hAnsi="Arial"/>
          <w:b/>
          <w:bCs/>
          <w:color w:val="1a5276"/>
          <w:sz w:val="22"/>
          <w:szCs w:val="22"/>
        </w:rPr>
        <w:t xml:space="preserve">Q: You’re running an A/B test on a new onboarding flow. After 2 weeks, treatment shows +5% activation but -2% 30-day retention. What do you do?</w:t>
      </w:r>
    </w:p>
    <w:p>
      <w:pPr>
        <w:spacing w:after="160"/>
      </w:pPr>
      <w:r>
        <w:rPr>
          <w:rFonts w:ascii="Arial" w:cs="Arial" w:eastAsia="Arial" w:hAnsi="Arial"/>
          <w:sz w:val="22"/>
          <w:szCs w:val="22"/>
        </w:rPr>
        <w:t xml:space="preserve">A: This is novelty effect vs. long-term impact. The +5% activation might mean the new flow grabs attention initially, but -2% retention suggests it’s not building lasting habits.
I’d: (1) Check if retention drop is statistically significant. (2) Examine post-activation behavior — are treatment users engaging with fewer features? (3) Segment by user type. (4) Extend the test to 6–8 weeks to see if retention converges. (5) Check guardrail metrics: support tickets, NPS.
I wouldn’t ship yet. Activation is a leading indicator, but retention drives subscription revenue. In a subscription business, a short-term activation bump that hurts renewal is a net negative.</w:t>
      </w:r>
    </w:p>
    <w:p>
      <w:pPr>
        <w:spacing w:before="200" w:after="80"/>
      </w:pPr>
      <w:r>
        <w:rPr>
          <w:rFonts w:ascii="Arial" w:cs="Arial" w:eastAsia="Arial" w:hAnsi="Arial"/>
          <w:b/>
          <w:bCs/>
          <w:color w:val="1a5276"/>
          <w:sz w:val="22"/>
          <w:szCs w:val="22"/>
        </w:rPr>
        <w:t xml:space="preserve">Q: How would you measure ROI of McAfee’s real-time threat protection feature?</w:t>
      </w:r>
    </w:p>
    <w:p>
      <w:pPr>
        <w:spacing w:after="160"/>
      </w:pPr>
      <w:r>
        <w:rPr>
          <w:rFonts w:ascii="Arial" w:cs="Arial" w:eastAsia="Arial" w:hAnsi="Arial"/>
          <w:sz w:val="22"/>
          <w:szCs w:val="22"/>
        </w:rPr>
        <w:t xml:space="preserve">A: Can’t randomize easily — disabling protection for a control group isn’t ethical. So I’d use: (1) Propensity score matching comparing users who enabled vs. similar non-enablers, matching on demographics, device type, and pre-period behavior. (2) DiD if there was a rollout timeline across regions or user cohorts.
For ROI: estimate churn reduction attributable to the feature (from causal analysis), multiply by average subscriber LTV, subtract development and infrastructure costs. In SecureFlow, I found ~40% lower churn for real-time protection users. Even if the true causal effect is half that after controlling for selection bias, it represents significant revenue retention.</w:t>
      </w:r>
    </w:p>
    <w:p>
      <w:pPr>
        <w:spacing w:before="200" w:after="80"/>
      </w:pPr>
      <w:r>
        <w:rPr>
          <w:rFonts w:ascii="Arial" w:cs="Arial" w:eastAsia="Arial" w:hAnsi="Arial"/>
          <w:b/>
          <w:bCs/>
          <w:color w:val="1a5276"/>
          <w:sz w:val="22"/>
          <w:szCs w:val="22"/>
        </w:rPr>
        <w:t xml:space="preserve">Q: You discover a key metric reported to executives has been overcounting by ~8% for 3 months. What do you do?</w:t>
      </w:r>
    </w:p>
    <w:p>
      <w:pPr>
        <w:spacing w:after="160"/>
      </w:pPr>
      <w:r>
        <w:rPr>
          <w:rFonts w:ascii="Arial" w:cs="Arial" w:eastAsia="Arial" w:hAnsi="Arial"/>
          <w:sz w:val="22"/>
          <w:szCs w:val="22"/>
        </w:rPr>
        <w:t xml:space="preserve">A: Validate thoroughly first — make sure I’m right. Then escalate transparently.
Quantify the impact: which decisions were affected, were any experiments compromised? Identify root cause: pipeline bug, definition change, telemetry gap?
Present to my manager and affected stakeholders with: here’s what happened, corrected numbers, root cause, and how we prevent it (automated data quality checks, metric reconciliation, alerting).
Transparency builds trust. Hiding it or quietly fixing it destroys it. This is especially critical for subscriber metrics that inform marketing spend decisions — an 8% overcount on acquisition could mean significant budget misallocation.</w:t>
      </w:r>
    </w:p>
    <w:p>
      <w:pPr>
        <w:spacing w:before="200" w:after="80"/>
      </w:pPr>
      <w:r>
        <w:rPr>
          <w:rFonts w:ascii="Arial" w:cs="Arial" w:eastAsia="Arial" w:hAnsi="Arial"/>
          <w:b/>
          <w:bCs/>
          <w:color w:val="1a5276"/>
          <w:sz w:val="22"/>
          <w:szCs w:val="22"/>
        </w:rPr>
        <w:t xml:space="preserve">Q: A marketing stakeholder keeps changing experiment requirements mid-test. How do you handle it?</w:t>
      </w:r>
    </w:p>
    <w:p>
      <w:pPr>
        <w:spacing w:after="160"/>
      </w:pPr>
      <w:r>
        <w:rPr>
          <w:rFonts w:ascii="Arial" w:cs="Arial" w:eastAsia="Arial" w:hAnsi="Arial"/>
          <w:sz w:val="22"/>
          <w:szCs w:val="22"/>
        </w:rPr>
        <w:t xml:space="preserve">A: Direct but empathetic conversation. Usually this happens because the stakeholder doesn’t fully understand how mid-test changes invalidate results.
I’d explain: “If we change the metric now, we’d need to restart, adding X weeks. Here’s what I recommend: finish the current test with agreed metrics, and I’ll add your new metric as a secondary analysis. For next time, let’s align on a pre-registration doc upfront.”
Then implement a lightweight experiment review process — a 30-minute alignment meeting before any test starts. Prevents the problem from recurring.</w:t>
      </w:r>
    </w:p>
    <w:p>
      <w:pPr>
        <w:spacing w:before="200" w:after="80"/>
      </w:pPr>
      <w:r>
        <w:rPr>
          <w:rFonts w:ascii="Arial" w:cs="Arial" w:eastAsia="Arial" w:hAnsi="Arial"/>
          <w:b/>
          <w:bCs/>
          <w:color w:val="1a5276"/>
          <w:sz w:val="22"/>
          <w:szCs w:val="22"/>
        </w:rPr>
        <w:t xml:space="preserve">Q: How would you test whether a new pricing strategy increases subscriber LTV?</w:t>
      </w:r>
    </w:p>
    <w:p>
      <w:pPr>
        <w:spacing w:after="160"/>
      </w:pPr>
      <w:r>
        <w:rPr>
          <w:rFonts w:ascii="Arial" w:cs="Arial" w:eastAsia="Arial" w:hAnsi="Arial"/>
          <w:sz w:val="22"/>
          <w:szCs w:val="22"/>
        </w:rPr>
        <w:t xml:space="preserve">A: Pricing experiments have long feedback loops, which is the core challenge. I’d design a randomized experiment (user-level or geo-holdout) with new pricing for treatment, current for control.
Primary metric: 12-month LTV. But that takes 12 months, so I’d define surrogate metrics: conversion rate, 30-day retention, and early engagement as leading indicators. Use Bayesian methods for early directional reads while the experiment matures.
Critically, monitor for adverse selection — does the new price attract different quality subscribers? If the new price is lower, you might get higher volume but lower-intent subscribers who churn faster. LTV, not just conversion rate, is what matters.</w:t>
      </w:r>
    </w:p>
    <w:p>
      <w:pPr>
        <w:spacing w:before="200" w:after="80"/>
      </w:pPr>
      <w:r>
        <w:rPr>
          <w:rFonts w:ascii="Arial" w:cs="Arial" w:eastAsia="Arial" w:hAnsi="Arial"/>
          <w:b/>
          <w:bCs/>
          <w:color w:val="1a5276"/>
          <w:sz w:val="22"/>
          <w:szCs w:val="22"/>
        </w:rPr>
        <w:t xml:space="preserve">Q: You have two high-priority projects due the same week. How do you prioritize?</w:t>
      </w:r>
    </w:p>
    <w:p>
      <w:pPr>
        <w:spacing w:after="160"/>
      </w:pPr>
      <w:r>
        <w:rPr>
          <w:rFonts w:ascii="Arial" w:cs="Arial" w:eastAsia="Arial" w:hAnsi="Arial"/>
          <w:sz w:val="22"/>
          <w:szCs w:val="22"/>
        </w:rPr>
        <w:t xml:space="preserve">A: Assess by: (1) What decision does it block? If one blocks a product launch and the other is an internal report, the launch-blocker wins. (2) Can either be scoped down? Maybe one has an 80% answer that’s sufficient. (3) Can I delegate pieces? (4) Communicate proactively — tell both stakeholders what’s realistic and propose a plan.
Stakeholders are usually reasonable when you’re transparent and offer alternatives. The worst outcome is silently missing both deadlines.</w:t>
      </w:r>
    </w:p>
    <w:p>
      <w:r>
        <w:br w:type="page"/>
      </w:r>
    </w:p>
    <w:p>
      <w:pPr>
        <w:pStyle w:val="Heading1"/>
        <w:spacing w:before="360" w:after="200"/>
      </w:pPr>
      <w:r>
        <w:rPr>
          <w:rFonts w:ascii="Arial" w:cs="Arial" w:eastAsia="Arial" w:hAnsi="Arial"/>
          <w:b/>
          <w:bCs/>
          <w:color w:val="1a5276"/>
          <w:sz w:val="32"/>
          <w:szCs w:val="32"/>
        </w:rPr>
        <w:t xml:space="preserve">SECTION 7: STRATEGIC TECHNICAL QUESTIONS</w:t>
      </w:r>
    </w:p>
    <w:p>
      <w:pPr>
        <w:spacing w:before="120" w:after="160"/>
      </w:pPr>
      <w:r>
        <w:rPr>
          <w:rFonts w:ascii="Arial" w:cs="Arial" w:eastAsia="Arial" w:hAnsi="Arial"/>
          <w:i/>
          <w:iCs/>
          <w:color w:val="7D3C98"/>
          <w:sz w:val="21"/>
          <w:szCs w:val="21"/>
        </w:rPr>
        <w:t xml:space="preserve">ℹ️ Spencer Insight: Spencer is a Director now. He’ll ask strategic “how would you build” questions, not “write me a SQL query” questions.</w:t>
      </w:r>
    </w:p>
    <w:p>
      <w:pPr>
        <w:spacing w:before="200" w:after="80"/>
      </w:pPr>
      <w:r>
        <w:rPr>
          <w:rFonts w:ascii="Arial" w:cs="Arial" w:eastAsia="Arial" w:hAnsi="Arial"/>
          <w:b/>
          <w:bCs/>
          <w:color w:val="1a5276"/>
          <w:sz w:val="22"/>
          <w:szCs w:val="22"/>
        </w:rPr>
        <w:t xml:space="preserve">Q: How do you define and prioritize metrics for a product analytics team?</w:t>
      </w:r>
    </w:p>
    <w:p>
      <w:pPr>
        <w:spacing w:after="160"/>
      </w:pPr>
      <w:r>
        <w:rPr>
          <w:rFonts w:ascii="Arial" w:cs="Arial" w:eastAsia="Arial" w:hAnsi="Arial"/>
          <w:sz w:val="22"/>
          <w:szCs w:val="22"/>
        </w:rPr>
        <w:t xml:space="preserve">A: Framework: (1) North Star metric — for McAfee, likely monthly active protected users or renewal rate. (2) Input metrics driving the North Star: activation rate, feature adoption, scan frequency, threat detection. (3) Guardrail metrics: support ticket volume, app crashes, false positive rate.
When prioritizing what to measure, find the biggest lever. If activation is 40% but renewal is 90%, the biggest opportunity is activation. I’d also establish clear metric definitions with engineering — I’ve seen teams waste months debating what “active user” means. Define it once, document it, enforce it in the pipeline.</w:t>
      </w:r>
    </w:p>
    <w:p>
      <w:pPr>
        <w:spacing w:before="200" w:after="80"/>
      </w:pPr>
      <w:r>
        <w:rPr>
          <w:rFonts w:ascii="Arial" w:cs="Arial" w:eastAsia="Arial" w:hAnsi="Arial"/>
          <w:b/>
          <w:bCs/>
          <w:color w:val="1a5276"/>
          <w:sz w:val="22"/>
          <w:szCs w:val="22"/>
        </w:rPr>
        <w:t xml:space="preserve">Q: How do you decide between A/B testing vs. observational causal methods?</w:t>
      </w:r>
    </w:p>
    <w:p>
      <w:pPr>
        <w:spacing w:after="160"/>
      </w:pPr>
      <w:r>
        <w:rPr>
          <w:rFonts w:ascii="Arial" w:cs="Arial" w:eastAsia="Arial" w:hAnsi="Arial"/>
          <w:sz w:val="22"/>
          <w:szCs w:val="22"/>
        </w:rPr>
        <w:t xml:space="preserve">A: A/B test is always gold standard if feasible. But it’s not always possible: ethical concerns (can’t disable security features), technical constraints, or business urgency.
When I can’t randomize, I go down the causal inference ladder: DiD for natural rollout timelines, propensity score matching for selection on observables, regression discontinuity for threshold-based policies, instrumental variables as last resort.
The key is transparency about assumptions — every method has them. I always present sensitivity analyses. And I’d rather say “our best estimate is X with these caveats” than pretend observational evidence is as clean as an experiment.</w:t>
      </w:r>
    </w:p>
    <w:p>
      <w:pPr>
        <w:spacing w:before="200" w:after="80"/>
      </w:pPr>
      <w:r>
        <w:rPr>
          <w:rFonts w:ascii="Arial" w:cs="Arial" w:eastAsia="Arial" w:hAnsi="Arial"/>
          <w:b/>
          <w:bCs/>
          <w:color w:val="1a5276"/>
          <w:sz w:val="22"/>
          <w:szCs w:val="22"/>
        </w:rPr>
        <w:t xml:space="preserve">Q: How do you communicate complex findings to executives?</w:t>
      </w:r>
    </w:p>
    <w:p>
      <w:pPr>
        <w:spacing w:after="160"/>
      </w:pPr>
      <w:r>
        <w:rPr>
          <w:rFonts w:ascii="Arial" w:cs="Arial" w:eastAsia="Arial" w:hAnsi="Arial"/>
          <w:sz w:val="22"/>
          <w:szCs w:val="22"/>
        </w:rPr>
        <w:t xml:space="preserve">A: Three rules: (1) Lead with the decision, not the method. “We should ship the new onboarding flow because it increased activation by 12%” not “I ran a two-sided t-test with Bonferroni correction.” (2) Visuals over tables — a well-designed chart communicates faster than a p-value. (3) Every insight comes with a recommended action and expected impact.
I keep a one-pager format: headline finding, supporting evidence (1–2 charts), recommended action, risks/caveats. Details go in an appendix. Spencer, I imagine you’ve seen both good and bad versions of this — I’d love to learn what format works best for your stakeholders.</w:t>
      </w:r>
    </w:p>
    <w:p>
      <w:pPr>
        <w:spacing w:before="200" w:after="80"/>
      </w:pPr>
      <w:r>
        <w:rPr>
          <w:rFonts w:ascii="Arial" w:cs="Arial" w:eastAsia="Arial" w:hAnsi="Arial"/>
          <w:b/>
          <w:bCs/>
          <w:color w:val="1a5276"/>
          <w:sz w:val="22"/>
          <w:szCs w:val="22"/>
        </w:rPr>
        <w:t xml:space="preserve">Q: What’s your approach to building analytics capability from scratch at a company?</w:t>
      </w:r>
    </w:p>
    <w:p>
      <w:pPr>
        <w:spacing w:after="160"/>
      </w:pPr>
      <w:r>
        <w:rPr>
          <w:rFonts w:ascii="Arial" w:cs="Arial" w:eastAsia="Arial" w:hAnsi="Arial"/>
          <w:sz w:val="22"/>
          <w:szCs w:val="22"/>
        </w:rPr>
        <w:t xml:space="preserve">A: Phase 1 (Month 1–2): Audit and listen. Understand what data exists, how decisions are currently made, biggest pain points. Don’t build anything yet.
Phase 2 (Month 2–4): Quick wins. 1–2 high-impact analyses that demonstrate value — a funnel analysis revealing a 30% drop-off, or a cohort analysis showing which acquisition channels have best LTV.
Phase 3 (Month 4–8): Build infrastructure. Experiment platform, metric definitions, dashboards, data quality monitoring.
Phase 4 (Month 8+): Scale. Experimentation playbook, self-serve dashboards, model monitoring, mentoring.
The mistake is jumping to Phase 3 without Phases 1–2 — you build the wrong thing. I’d adapt this based on where McAfee’s team is already — if infrastructure exists, I can accelerate to higher-value work faster.</w:t>
      </w:r>
    </w:p>
    <w:p>
      <w:r>
        <w:br w:type="page"/>
      </w:r>
    </w:p>
    <w:p>
      <w:pPr>
        <w:pStyle w:val="Heading1"/>
        <w:spacing w:before="360" w:after="200"/>
      </w:pPr>
      <w:r>
        <w:rPr>
          <w:rFonts w:ascii="Arial" w:cs="Arial" w:eastAsia="Arial" w:hAnsi="Arial"/>
          <w:b/>
          <w:bCs/>
          <w:color w:val="1a5276"/>
          <w:sz w:val="32"/>
          <w:szCs w:val="32"/>
        </w:rPr>
        <w:t xml:space="preserve">SECTION 8: QUESTIONS TO ASK SPENCER &amp; TEAM</w:t>
      </w:r>
    </w:p>
    <w:p>
      <w:pPr>
        <w:spacing w:before="120" w:after="160"/>
      </w:pPr>
      <w:r>
        <w:rPr>
          <w:rFonts w:ascii="Arial" w:cs="Arial" w:eastAsia="Arial" w:hAnsi="Arial"/>
          <w:i/>
          <w:iCs/>
          <w:color w:val="7D3C98"/>
          <w:sz w:val="21"/>
          <w:szCs w:val="21"/>
        </w:rPr>
        <w:t xml:space="preserve">ℹ️ Spencer Insight: These are tailored to Spencer’s background. They show you’ve done research and care about his team’s actual challenges.</w:t>
      </w:r>
    </w:p>
    <w:p>
      <w:pPr>
        <w:pStyle w:val="Heading2"/>
        <w:spacing w:before="280" w:after="160"/>
      </w:pPr>
      <w:r>
        <w:rPr>
          <w:rFonts w:ascii="Arial" w:cs="Arial" w:eastAsia="Arial" w:hAnsi="Arial"/>
          <w:b/>
          <w:bCs/>
          <w:color w:val="2c3e50"/>
          <w:sz w:val="26"/>
          <w:szCs w:val="26"/>
        </w:rPr>
        <w:t xml:space="preserve">For Spencer (Director)</w:t>
      </w:r>
    </w:p>
    <w:p>
      <w:pPr>
        <w:pStyle w:val="ListParagraph"/>
        <w:numPr>
          <w:ilvl w:val="0"/>
          <w:numId w:val="2"/>
        </w:numPr>
        <w:spacing w:after="60"/>
      </w:pPr>
      <w:r>
        <w:rPr>
          <w:rFonts w:ascii="Arial" w:cs="Arial" w:eastAsia="Arial" w:hAnsi="Arial"/>
          <w:sz w:val="22"/>
          <w:szCs w:val="22"/>
        </w:rPr>
        <w:t xml:space="preserve">You’ve been at McAfee for 7+ years and built this team through multiple stages. What’s the biggest evolution you’ve seen in how the company uses data science?</w:t>
      </w:r>
    </w:p>
    <w:p>
      <w:pPr>
        <w:pStyle w:val="ListParagraph"/>
        <w:numPr>
          <w:ilvl w:val="0"/>
          <w:numId w:val="3"/>
        </w:numPr>
        <w:spacing w:after="60"/>
      </w:pPr>
      <w:r>
        <w:rPr>
          <w:rFonts w:ascii="Arial" w:cs="Arial" w:eastAsia="Arial" w:hAnsi="Arial"/>
          <w:sz w:val="22"/>
          <w:szCs w:val="22"/>
        </w:rPr>
        <w:t xml:space="preserve">How does the Customer Data Science team partner with the marketing team day-to-day? Is there a formal process for experiment requests?</w:t>
      </w:r>
    </w:p>
    <w:p>
      <w:pPr>
        <w:pStyle w:val="ListParagraph"/>
        <w:numPr>
          <w:ilvl w:val="0"/>
          <w:numId w:val="4"/>
        </w:numPr>
        <w:spacing w:after="60"/>
      </w:pPr>
      <w:r>
        <w:rPr>
          <w:rFonts w:ascii="Arial" w:cs="Arial" w:eastAsia="Arial" w:hAnsi="Arial"/>
          <w:sz w:val="22"/>
          <w:szCs w:val="22"/>
        </w:rPr>
        <w:t xml:space="preserve">What does the subscriber data ecosystem look like — is there a unified customer view, or is it still being built?</w:t>
      </w:r>
    </w:p>
    <w:p>
      <w:pPr>
        <w:pStyle w:val="ListParagraph"/>
        <w:numPr>
          <w:ilvl w:val="0"/>
          <w:numId w:val="5"/>
        </w:numPr>
        <w:spacing w:after="60"/>
      </w:pPr>
      <w:r>
        <w:rPr>
          <w:rFonts w:ascii="Arial" w:cs="Arial" w:eastAsia="Arial" w:hAnsi="Arial"/>
          <w:sz w:val="22"/>
          <w:szCs w:val="22"/>
        </w:rPr>
        <w:t xml:space="preserve">What’s the biggest analytical blind spot the team has right now that you’d want this hire to address?</w:t>
      </w:r>
    </w:p>
    <w:p>
      <w:pPr>
        <w:pStyle w:val="ListParagraph"/>
        <w:numPr>
          <w:ilvl w:val="0"/>
          <w:numId w:val="6"/>
        </w:numPr>
        <w:spacing w:after="60"/>
      </w:pPr>
      <w:r>
        <w:rPr>
          <w:rFonts w:ascii="Arial" w:cs="Arial" w:eastAsia="Arial" w:hAnsi="Arial"/>
          <w:sz w:val="22"/>
          <w:szCs w:val="22"/>
        </w:rPr>
        <w:t xml:space="preserve">How do you think about the balance between marketing analytics (acquisition/ROAS) and product analytics (engagement/retention) on your team?</w:t>
      </w:r>
    </w:p>
    <w:p>
      <w:pPr>
        <w:pStyle w:val="ListParagraph"/>
        <w:numPr>
          <w:ilvl w:val="0"/>
          <w:numId w:val="7"/>
        </w:numPr>
        <w:spacing w:after="60"/>
      </w:pPr>
      <w:r>
        <w:rPr>
          <w:rFonts w:ascii="Arial" w:cs="Arial" w:eastAsia="Arial" w:hAnsi="Arial"/>
          <w:sz w:val="22"/>
          <w:szCs w:val="22"/>
        </w:rPr>
        <w:t xml:space="preserve">What does success look like for this role in the first 6 months?</w:t>
      </w:r>
    </w:p>
    <w:p>
      <w:pPr>
        <w:pStyle w:val="Heading2"/>
        <w:spacing w:before="280" w:after="160"/>
      </w:pPr>
      <w:r>
        <w:rPr>
          <w:rFonts w:ascii="Arial" w:cs="Arial" w:eastAsia="Arial" w:hAnsi="Arial"/>
          <w:b/>
          <w:bCs/>
          <w:color w:val="2c3e50"/>
          <w:sz w:val="26"/>
          <w:szCs w:val="26"/>
        </w:rPr>
        <w:t xml:space="preserve">For Team Members</w:t>
      </w:r>
    </w:p>
    <w:p>
      <w:pPr>
        <w:pStyle w:val="ListParagraph"/>
        <w:numPr>
          <w:ilvl w:val="0"/>
          <w:numId w:val="8"/>
        </w:numPr>
        <w:spacing w:after="60"/>
      </w:pPr>
      <w:r>
        <w:rPr>
          <w:rFonts w:ascii="Arial" w:cs="Arial" w:eastAsia="Arial" w:hAnsi="Arial"/>
          <w:sz w:val="22"/>
          <w:szCs w:val="22"/>
        </w:rPr>
        <w:t xml:space="preserve">What’s a recent experiment or analysis you’re proud of? What made it successful?</w:t>
      </w:r>
    </w:p>
    <w:p>
      <w:pPr>
        <w:pStyle w:val="ListParagraph"/>
        <w:numPr>
          <w:ilvl w:val="0"/>
          <w:numId w:val="9"/>
        </w:numPr>
        <w:spacing w:after="60"/>
      </w:pPr>
      <w:r>
        <w:rPr>
          <w:rFonts w:ascii="Arial" w:cs="Arial" w:eastAsia="Arial" w:hAnsi="Arial"/>
          <w:sz w:val="22"/>
          <w:szCs w:val="22"/>
        </w:rPr>
        <w:t xml:space="preserve">What’s the most interesting analytical challenge you’ve worked on recently?</w:t>
      </w:r>
    </w:p>
    <w:p>
      <w:pPr>
        <w:pStyle w:val="ListParagraph"/>
        <w:numPr>
          <w:ilvl w:val="0"/>
          <w:numId w:val="10"/>
        </w:numPr>
        <w:spacing w:after="60"/>
      </w:pPr>
      <w:r>
        <w:rPr>
          <w:rFonts w:ascii="Arial" w:cs="Arial" w:eastAsia="Arial" w:hAnsi="Arial"/>
          <w:sz w:val="22"/>
          <w:szCs w:val="22"/>
        </w:rPr>
        <w:t xml:space="preserve">How does the team handle disagreements about methodology or experiment interpretation?</w:t>
      </w:r>
    </w:p>
    <w:p>
      <w:pPr>
        <w:pStyle w:val="ListParagraph"/>
        <w:numPr>
          <w:ilvl w:val="0"/>
          <w:numId w:val="11"/>
        </w:numPr>
        <w:spacing w:after="60"/>
      </w:pPr>
      <w:r>
        <w:rPr>
          <w:rFonts w:ascii="Arial" w:cs="Arial" w:eastAsia="Arial" w:hAnsi="Arial"/>
          <w:sz w:val="22"/>
          <w:szCs w:val="22"/>
        </w:rPr>
        <w:t xml:space="preserve">What’s the balance between proactive research vs. reactive stakeholder requests?</w:t>
      </w:r>
    </w:p>
    <w:p>
      <w:r>
        <w:br w:type="page"/>
      </w:r>
    </w:p>
    <w:p>
      <w:pPr>
        <w:pStyle w:val="Heading1"/>
        <w:spacing w:before="360" w:after="200"/>
      </w:pPr>
      <w:r>
        <w:rPr>
          <w:rFonts w:ascii="Arial" w:cs="Arial" w:eastAsia="Arial" w:hAnsi="Arial"/>
          <w:b/>
          <w:bCs/>
          <w:color w:val="1a5276"/>
          <w:sz w:val="32"/>
          <w:szCs w:val="32"/>
        </w:rPr>
        <w:t xml:space="preserve">SECTION 9: STORY BANK — Priority Order for Spencer</w:t>
      </w:r>
    </w:p>
    <w:p>
      <w:pPr>
        <w:spacing w:after="120"/>
      </w:pPr>
      <w:r>
        <w:rPr>
          <w:rFonts w:ascii="Arial" w:cs="Arial" w:eastAsia="Arial" w:hAnsi="Arial"/>
          <w:i/>
          <w:iCs/>
          <w:color w:val="555555"/>
          <w:sz w:val="22"/>
          <w:szCs w:val="22"/>
        </w:rPr>
        <w:t xml:space="preserve">Ordered by relevance to Spencer’s domain. Lead with top stories unless the question demands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3800"/>
        <w:gridCol w:w="3260"/>
      </w:tblGrid>
      <w:tr>
        <w:tc>
          <w:tcPr>
            <w:tcW w:type="dxa" w:w="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7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3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Points</w:t>
            </w:r>
          </w:p>
        </w:tc>
        <w:tc>
          <w:tcPr>
            <w:tcW w:type="dxa" w:w="32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Use When Asked About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SecureFlow Analytics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 testing, DiD, churn prediction, SHAP, CUPED, subscriber funnel analysis, product recommendations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Experimentation, causal inference, churn, product analytics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Turtlemint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Built A/B platform, cohort/funnel analytics, mentored 3 analysts, experimentation culture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Leadership, mentoring, experimentation, platform building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Drip Capital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Marketing analytics, campaign ROI, channel optimization, churn prediction (88% F1), customer segmentation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Marketing analytics, attribution, acquisition, segmentation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Gilded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Stakeholder collaboration, translating technical to business, CEO partnership, Streamlit prototypes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Cross-functional collaboration, communicating to non-technical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QuantumBricks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Demand forecasting, XGBoost, modern data stack, LLM integration, executive dashboards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ML at scale, delivering under pressure, data engineering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Experian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Drift monitoring, model governance, 30% retraining savings, false positive reduction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MLOps, production systems, working with engineering</w:t>
            </w:r>
          </w:p>
        </w:tc>
      </w:tr>
    </w:tbl>
    <w:p>
      <w:pPr>
        <w:spacing w:before="300"/>
      </w:pPr>
    </w:p>
    <w:p>
      <w:pPr>
        <w:pStyle w:val="Heading2"/>
        <w:spacing w:before="280" w:after="160"/>
      </w:pPr>
      <w:r>
        <w:rPr>
          <w:rFonts w:ascii="Arial" w:cs="Arial" w:eastAsia="Arial" w:hAnsi="Arial"/>
          <w:b/>
          <w:bCs/>
          <w:color w:val="2c3e50"/>
          <w:sz w:val="26"/>
          <w:szCs w:val="26"/>
        </w:rPr>
        <w:t xml:space="preserve">Final Reminders</w:t>
      </w:r>
    </w:p>
    <w:p>
      <w:pPr>
        <w:pStyle w:val="ListParagraph"/>
        <w:numPr>
          <w:ilvl w:val="0"/>
          <w:numId w:val="12"/>
        </w:numPr>
        <w:spacing w:after="60"/>
      </w:pPr>
      <w:r>
        <w:rPr>
          <w:rFonts w:ascii="Arial" w:cs="Arial" w:eastAsia="Arial" w:hAnsi="Arial"/>
          <w:sz w:val="22"/>
          <w:szCs w:val="22"/>
        </w:rPr>
        <w:t xml:space="preserve">Spencer thinks in subscriber economics and business outcomes — lead with revenue/retention impact, not model architecture</w:t>
      </w:r>
    </w:p>
    <w:p>
      <w:pPr>
        <w:pStyle w:val="ListParagraph"/>
        <w:numPr>
          <w:ilvl w:val="0"/>
          <w:numId w:val="13"/>
        </w:numPr>
        <w:spacing w:after="60"/>
      </w:pPr>
      <w:r>
        <w:rPr>
          <w:rFonts w:ascii="Arial" w:cs="Arial" w:eastAsia="Arial" w:hAnsi="Arial"/>
          <w:sz w:val="22"/>
          <w:szCs w:val="22"/>
        </w:rPr>
        <w:t xml:space="preserve">He built his career at one company — show commitment and growth mindset, not job-hopping energy</w:t>
      </w:r>
    </w:p>
    <w:p>
      <w:pPr>
        <w:pStyle w:val="ListParagraph"/>
        <w:numPr>
          <w:ilvl w:val="0"/>
          <w:numId w:val="14"/>
        </w:numPr>
        <w:spacing w:after="60"/>
      </w:pPr>
      <w:r>
        <w:rPr>
          <w:rFonts w:ascii="Arial" w:cs="Arial" w:eastAsia="Arial" w:hAnsi="Arial"/>
          <w:sz w:val="22"/>
          <w:szCs w:val="22"/>
        </w:rPr>
        <w:t xml:space="preserve">He has an MBA — frame insights as business cases, not technical reports</w:t>
      </w:r>
    </w:p>
    <w:p>
      <w:pPr>
        <w:pStyle w:val="ListParagraph"/>
        <w:numPr>
          <w:ilvl w:val="0"/>
          <w:numId w:val="15"/>
        </w:numPr>
        <w:spacing w:after="60"/>
      </w:pPr>
      <w:r>
        <w:rPr>
          <w:rFonts w:ascii="Arial" w:cs="Arial" w:eastAsia="Arial" w:hAnsi="Arial"/>
          <w:sz w:val="22"/>
          <w:szCs w:val="22"/>
        </w:rPr>
        <w:t xml:space="preserve">His team is Customer Data Science — emphasize marketing analytics, LTV, acquisition, churn over infrastructure/MLOps</w:t>
      </w:r>
    </w:p>
    <w:p>
      <w:pPr>
        <w:pStyle w:val="ListParagraph"/>
        <w:numPr>
          <w:ilvl w:val="0"/>
          <w:numId w:val="16"/>
        </w:numPr>
        <w:spacing w:after="60"/>
      </w:pPr>
      <w:r>
        <w:rPr>
          <w:rFonts w:ascii="Arial" w:cs="Arial" w:eastAsia="Arial" w:hAnsi="Arial"/>
          <w:sz w:val="22"/>
          <w:szCs w:val="22"/>
        </w:rPr>
        <w:t xml:space="preserve">Be specific with numbers, timelines, and outcomes — the recruiter said this explicitly</w:t>
      </w:r>
    </w:p>
    <w:p>
      <w:pPr>
        <w:pStyle w:val="ListParagraph"/>
        <w:numPr>
          <w:ilvl w:val="0"/>
          <w:numId w:val="17"/>
        </w:numPr>
        <w:spacing w:after="60"/>
      </w:pPr>
      <w:r>
        <w:rPr>
          <w:rFonts w:ascii="Arial" w:cs="Arial" w:eastAsia="Arial" w:hAnsi="Arial"/>
          <w:sz w:val="22"/>
          <w:szCs w:val="22"/>
        </w:rPr>
        <w:t xml:space="preserve">Show curiosity about his team and McAfee’s challenges — ask thoughtful questions</w:t>
      </w:r>
    </w:p>
    <w:p>
      <w:pPr>
        <w:pStyle w:val="ListParagraph"/>
        <w:numPr>
          <w:ilvl w:val="0"/>
          <w:numId w:val="18"/>
        </w:numPr>
        <w:spacing w:after="60"/>
      </w:pPr>
      <w:r>
        <w:rPr>
          <w:rFonts w:ascii="Arial" w:cs="Arial" w:eastAsia="Arial" w:hAnsi="Arial"/>
          <w:sz w:val="22"/>
          <w:szCs w:val="22"/>
        </w:rPr>
        <w:t xml:space="preserve">Connect every answer to the subscriber lifecycle when possible</w:t>
      </w:r>
    </w:p>
    <w:p>
      <w:pPr>
        <w:pStyle w:val="ListParagraph"/>
        <w:numPr>
          <w:ilvl w:val="0"/>
          <w:numId w:val="19"/>
        </w:numPr>
        <w:spacing w:after="60"/>
      </w:pPr>
      <w:r>
        <w:rPr>
          <w:rFonts w:ascii="Arial" w:cs="Arial" w:eastAsia="Arial" w:hAnsi="Arial"/>
          <w:sz w:val="22"/>
          <w:szCs w:val="22"/>
        </w:rPr>
        <w:t xml:space="preserve">You have 9+ years of experience. You belong in this room.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2"/>
    <w:lvlOverride w:ilvl="0">
      <w:startOverride w:val="1"/>
    </w:lvlOverride>
  </w:num>
  <w:num w:numId="3">
    <w:abstractNumId w:val="23"/>
    <w:lvlOverride w:ilvl="0">
      <w:startOverride w:val="1"/>
    </w:lvlOverride>
  </w:num>
  <w:num w:numId="4">
    <w:abstractNumId w:val="24"/>
    <w:lvlOverride w:ilvl="0">
      <w:startOverride w:val="1"/>
    </w:lvlOverride>
  </w:num>
  <w:num w:numId="5">
    <w:abstractNumId w:val="25"/>
    <w:lvlOverride w:ilvl="0">
      <w:startOverride w:val="1"/>
    </w:lvlOverride>
  </w:num>
  <w:num w:numId="6">
    <w:abstractNumId w:val="26"/>
    <w:lvlOverride w:ilvl="0">
      <w:startOverride w:val="1"/>
    </w:lvlOverride>
  </w:num>
  <w:num w:numId="7">
    <w:abstractNumId w:val="27"/>
    <w:lvlOverride w:ilvl="0">
      <w:startOverride w:val="1"/>
    </w:lvlOverride>
  </w:num>
  <w:num w:numId="8">
    <w:abstractNumId w:val="28"/>
    <w:lvlOverride w:ilvl="0">
      <w:startOverride w:val="1"/>
    </w:lvlOverride>
  </w:num>
  <w:num w:numId="9">
    <w:abstractNumId w:val="29"/>
    <w:lvlOverride w:ilvl="0">
      <w:startOverride w:val="1"/>
    </w:lvlOverride>
  </w:num>
  <w:num w:numId="10">
    <w:abstractNumId w:val="30"/>
    <w:lvlOverride w:ilvl="0">
      <w:startOverride w:val="1"/>
    </w:lvlOverride>
  </w:num>
  <w:num w:numId="11">
    <w:abstractNumId w:val="31"/>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4"/>
    <w:lvlOverride w:ilvl="0">
      <w:startOverride w:val="1"/>
    </w:lvlOverride>
  </w:num>
  <w:num w:numId="15">
    <w:abstractNumId w:val="5"/>
    <w:lvlOverride w:ilvl="0">
      <w:startOverride w:val="1"/>
    </w:lvlOverride>
  </w:num>
  <w:num w:numId="16">
    <w:abstractNumId w:val="6"/>
    <w:lvlOverride w:ilvl="0">
      <w:startOverride w:val="1"/>
    </w:lvlOverride>
  </w:num>
  <w:num w:numId="17">
    <w:abstractNumId w:val="7"/>
    <w:lvlOverride w:ilvl="0">
      <w:startOverride w:val="1"/>
    </w:lvlOverride>
  </w:num>
  <w:num w:numId="18">
    <w:abstractNumId w:val="8"/>
    <w:lvlOverride w:ilvl="0">
      <w:startOverride w:val="1"/>
    </w:lvlOverride>
  </w:num>
  <w:num w:numId="1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2026-02-10T23:08:34.680Z</dcterms:created>
  <dcterms:modified xsi:type="dcterms:W3CDTF">2026-02-10T23:08:34.681Z</dcterms:modified>
</cp:coreProperties>
</file>

<file path=docProps/custom.xml><?xml version="1.0" encoding="utf-8"?>
<Properties xmlns="http://schemas.openxmlformats.org/officeDocument/2006/custom-properties" xmlns:vt="http://schemas.openxmlformats.org/officeDocument/2006/docPropsVTypes"/>
</file>