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Key Advantages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Safety safety and safety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Our highly trained staff and digital safety measures will lower the risk of any accident which would damage the pipes, the workers or contamine the product. Examples: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5013960</wp:posOffset>
            </wp:positionH>
            <wp:positionV relativeFrom="paragraph">
              <wp:posOffset>132715</wp:posOffset>
            </wp:positionV>
            <wp:extent cx="895350" cy="895350"/>
            <wp:effectExtent b="0" l="0" r="0" t="0"/>
            <wp:wrapSquare wrapText="bothSides" distB="0" distT="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Wrong acid-base concentration.</w:t>
      </w:r>
    </w:p>
    <w:p w:rsidR="00000000" w:rsidDel="00000000" w:rsidP="00000000" w:rsidRDefault="00000000" w:rsidRPr="00000000" w14:paraId="00000007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Wrong pressure or temperature. 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Wrong duration of the procedure.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5001260</wp:posOffset>
            </wp:positionH>
            <wp:positionV relativeFrom="paragraph">
              <wp:posOffset>45720</wp:posOffset>
            </wp:positionV>
            <wp:extent cx="923925" cy="923925"/>
            <wp:effectExtent b="0" l="0" r="0" t="0"/>
            <wp:wrapSquare wrapText="bothSides" distB="0" distT="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Digitalization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Automatic reports fed with data from the sensors of the machine.</w:t>
      </w:r>
    </w:p>
    <w:p w:rsidR="00000000" w:rsidDel="00000000" w:rsidP="00000000" w:rsidRDefault="00000000" w:rsidRPr="00000000" w14:paraId="00000010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5033010</wp:posOffset>
            </wp:positionH>
            <wp:positionV relativeFrom="paragraph">
              <wp:posOffset>107950</wp:posOffset>
            </wp:positionV>
            <wp:extent cx="876300" cy="876300"/>
            <wp:effectExtent b="0" l="0" r="0" t="0"/>
            <wp:wrapSquare wrapText="bothSides" distB="0" distT="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Monitoring + Cloud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Implementing of</w:t>
      </w:r>
    </w:p>
    <w:p w:rsidR="00000000" w:rsidDel="00000000" w:rsidP="00000000" w:rsidRDefault="00000000" w:rsidRPr="00000000" w14:paraId="00000016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system where we sample the values of the sensors contentiously </w:t>
      </w:r>
    </w:p>
    <w:p w:rsidR="00000000" w:rsidDel="00000000" w:rsidP="00000000" w:rsidRDefault="00000000" w:rsidRPr="00000000" w14:paraId="00000017">
      <w:pPr>
        <w:spacing w:after="0" w:line="240" w:lineRule="auto"/>
        <w:ind w:left="720" w:right="1983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we send them to a device connected through the internet which will display them. This is useful for:</w:t>
      </w:r>
    </w:p>
    <w:p w:rsidR="00000000" w:rsidDel="00000000" w:rsidP="00000000" w:rsidRDefault="00000000" w:rsidRPr="00000000" w14:paraId="00000018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 time monitoring of the process to detect a failure as early as possible.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5054600</wp:posOffset>
            </wp:positionH>
            <wp:positionV relativeFrom="paragraph">
              <wp:posOffset>143510</wp:posOffset>
            </wp:positionV>
            <wp:extent cx="800100" cy="800100"/>
            <wp:effectExtent b="0" l="0" r="0" t="0"/>
            <wp:wrapSquare wrapText="bothSides" distB="0" distT="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40" w:lineRule="auto"/>
        <w:ind w:left="1440" w:right="1983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Over time the performance of the machine could vary. Obtaining this data would allows us to quantify it and determine  when something is going wrong.</w:t>
      </w:r>
    </w:p>
    <w:p w:rsidR="00000000" w:rsidDel="00000000" w:rsidP="00000000" w:rsidRDefault="00000000" w:rsidRPr="00000000" w14:paraId="0000001C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5017135</wp:posOffset>
            </wp:positionH>
            <wp:positionV relativeFrom="paragraph">
              <wp:posOffset>6985</wp:posOffset>
            </wp:positionV>
            <wp:extent cx="825500" cy="825500"/>
            <wp:effectExtent b="0" l="0" r="0" t="0"/>
            <wp:wrapSquare wrapText="bothSides" distB="0" distT="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2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renting our machine it will implies full service maintenance during the period.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5033010</wp:posOffset>
            </wp:positionH>
            <wp:positionV relativeFrom="paragraph">
              <wp:posOffset>97155</wp:posOffset>
            </wp:positionV>
            <wp:extent cx="857250" cy="857250"/>
            <wp:effectExtent b="0" l="0" r="0" t="0"/>
            <wp:wrapSquare wrapText="bothSides" distB="0" distT="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acid: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renting our machine all needs of acid regarding to the cleaning progress will be included within the service. 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5023485</wp:posOffset>
            </wp:positionH>
            <wp:positionV relativeFrom="paragraph">
              <wp:posOffset>5080</wp:posOffset>
            </wp:positionV>
            <wp:extent cx="946150" cy="946150"/>
            <wp:effectExtent b="0" l="0" r="0" t="0"/>
            <wp:wrapSquare wrapText="bothSides" distB="0" distT="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0" w:line="240" w:lineRule="auto"/>
        <w:ind w:left="144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Mobility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Our machine fits through a standard door which allows it to access most of the valves in your company.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right="1841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5001260</wp:posOffset>
            </wp:positionH>
            <wp:positionV relativeFrom="paragraph">
              <wp:posOffset>8255</wp:posOffset>
            </wp:positionV>
            <wp:extent cx="977900" cy="977900"/>
            <wp:effectExtent b="0" l="0" r="0" t="0"/>
            <wp:wrapSquare wrapText="bothSides" distB="0" distT="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0" w:line="240" w:lineRule="auto"/>
        <w:ind w:left="72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Short-Response time: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Due to the lower dimensions of the machine, the time to load it and take it to your company is short if you need a onetime cleaning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