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Rainfall Timing and Rice Yield in India: Critical Pre-Harvest Exposure Windows and the Limits of Weekly Lags for Forecasting</w:t>
      </w:r>
    </w:p>
    <w:p>
      <w:r>
        <w:rPr>
          <w:b/>
        </w:rPr>
        <w:t>Authors:</w:t>
      </w:r>
      <w:r>
        <w:t xml:space="preserve"> Sankar S. Pillai, Martin Wills</w:t>
      </w:r>
    </w:p>
    <w:p>
      <w:r>
        <w:rPr>
          <w:b/>
        </w:rPr>
        <w:t>Project:</w:t>
      </w:r>
      <w:r>
        <w:t xml:space="preserve"> </w:t>
      </w:r>
      <w:r>
        <w:rPr>
          <w:i/>
        </w:rPr>
        <w:t>Rainfall-Lag-Aware Crop Yield Forecasting in India Using Explainable Temporal Machine Learning</w:t>
      </w:r>
    </w:p>
    <w:p>
      <w:r>
        <w:rPr>
          <w:b/>
        </w:rPr>
        <w:t>Status:</w:t>
      </w:r>
      <w:r>
        <w:t xml:space="preserve"> complete study; every number in this paper is produced by code in this repository (</w:t>
      </w:r>
      <w:r>
        <w:rPr>
          <w:rFonts w:ascii="Consolas" w:hAnsi="Consolas"/>
          <w:sz w:val="18"/>
        </w:rPr>
        <w:t>notebooks/06-11</w:t>
      </w:r>
      <w:r>
        <w:t xml:space="preserve">, </w:t>
      </w:r>
      <w:r>
        <w:rPr>
          <w:rFonts w:ascii="Consolas" w:hAnsi="Consolas"/>
          <w:sz w:val="18"/>
        </w:rPr>
        <w:t>results/tables</w:t>
      </w:r>
      <w:r>
        <w:t>).</w:t>
      </w:r>
    </w:p>
    <w:p>
      <w:pPr>
        <w:pStyle w:val="Heading2"/>
      </w:pPr>
      <w:r>
        <w:t>Abstract</w:t>
      </w:r>
    </w:p>
    <w:p>
      <w:r>
        <w:rPr>
          <w:b/>
        </w:rPr>
        <w:t>Background.</w:t>
      </w:r>
      <w:r>
        <w:t xml:space="preserve"> Crop-yield models usually describe rainfall by seasonal totals, which cannot tell a well-distributed monsoon from one that delivers the same volume in bursts. </w:t>
      </w:r>
      <w:r>
        <w:rPr>
          <w:b/>
        </w:rPr>
        <w:t>Question.</w:t>
      </w:r>
      <w:r>
        <w:t xml:space="preserve"> Does the </w:t>
      </w:r>
      <w:r>
        <w:rPr>
          <w:i/>
        </w:rPr>
        <w:t>timing</w:t>
      </w:r>
      <w:r>
        <w:t xml:space="preserve"> of rainfall in the 16 weeks before harvest explain and improve district-level rice yield forecasts in India? </w:t>
      </w:r>
      <w:r>
        <w:rPr>
          <w:b/>
        </w:rPr>
        <w:t>Data.</w:t>
      </w:r>
      <w:r>
        <w:t xml:space="preserve"> 10,279 district-years (384 districts, 1990-2017); the supplied dataset has only seasonal aggregates, so we built the missing time-resolved weather from IMD 0.25° daily rainfall, validated against the dataset's own rainfall column (r = 0.905), with zero-look-ahead lags anchored to zone-specific harvest weeks.</w:t>
      </w:r>
    </w:p>
    <w:p>
      <w:r>
        <w:rPr>
          <w:b/>
        </w:rPr>
        <w:t>Methods.</w:t>
      </w:r>
      <w:r>
        <w:t xml:space="preserve"> Chronological split (train 1990-2009, validation 2010-2013, test 2014-2017); nine rainfall representations x three forecasting formulations x Ridge/RF/XGBoost/LSTM/GRU, five seeds, district-cluster paired bootstrap, shuffled-week and placebo-window controls, rolling-origin evaluation, and a panel fixed-effects distributed-lag regression with SHAP/permutation importance.</w:t>
      </w:r>
    </w:p>
    <w:p>
      <w:r>
        <w:rPr>
          <w:b/>
        </w:rPr>
        <w:t>Findings.</w:t>
      </w:r>
    </w:p>
    <w:p>
      <w:r>
        <w:t xml:space="preserve">1. </w:t>
      </w:r>
      <w:r>
        <w:rPr>
          <w:b/>
        </w:rPr>
        <w:t>Rainfall timing is a real, structured driver of yield.</w:t>
      </w:r>
      <w:r>
        <w:t xml:space="preserve"> The 16 weekly effects are jointly significant (p = 1.6x10^-16) and unequal (p = 3.1x10^-8). Rain in the </w:t>
      </w:r>
      <w:r>
        <w:rPr>
          <w:b/>
        </w:rPr>
        <w:t>final two weeks before harvest</w:t>
      </w:r>
      <w:r>
        <w:t xml:space="preserve"> raises yield by 3-5 % per +100 mm (week -1: +5.0 %, 95 % CI 2.9-7.1), with further effects at </w:t>
      </w:r>
      <w:r>
        <w:rPr>
          <w:b/>
        </w:rPr>
        <w:t>panicle initiation</w:t>
      </w:r>
      <w:r>
        <w:t xml:space="preserve"> (weeks -7, -5) and </w:t>
      </w:r>
      <w:r>
        <w:rPr>
          <w:b/>
        </w:rPr>
        <w:t>transplanting</w:t>
      </w:r>
      <w:r>
        <w:t xml:space="preserve"> (weeks -13, -16); weeks -3, -4, -10, -14, -15 show none.</w:t>
      </w:r>
    </w:p>
    <w:p>
      <w:r>
        <w:t xml:space="preserve">2. </w:t>
      </w:r>
      <w:r>
        <w:rPr>
          <w:b/>
        </w:rPr>
        <w:t>The response is asymmetric:</w:t>
      </w:r>
      <w:r>
        <w:t xml:space="preserve"> a 200-400 mm deficit against the district normal lowers yield by roughly 8-11 %, while surpluses give only a +2-4 % plateau, so drought, not excess, is the main risk.</w:t>
      </w:r>
    </w:p>
    <w:p>
      <w:r>
        <w:t xml:space="preserve">3. </w:t>
      </w:r>
      <w:r>
        <w:rPr>
          <w:b/>
        </w:rPr>
        <w:t>Calendar alignment matters:</w:t>
      </w:r>
      <w:r>
        <w:t xml:space="preserve"> moving the 16-week window 6 or more weeks earlier than the true pre-harvest period raises forecast error (RF 332.8 to 342.4 kg/ha at 16 weeks), validating phenology-based anchoring.</w:t>
      </w:r>
    </w:p>
    <w:p>
      <w:r>
        <w:t xml:space="preserve">4. </w:t>
      </w:r>
      <w:r>
        <w:rPr>
          <w:b/>
        </w:rPr>
        <w:t>Weather improves forecasts, but a seasonal anomaly captures nearly all of it.</w:t>
      </w:r>
      <w:r>
        <w:t xml:space="preserve"> The best weather model improves a no-weather baseline by 2.4 % (4.2 % in dry-tail years); 16 free weekly lags add no out-of-sample gain over the seasonal total (dMAE +3 to +8 kg/ha in five of six cells), order-shuffled inputs perform equally, and weather explains only 1.0-1.5 % of the yield variance left after district and year effects, which bounds any representation's forecasting gain.</w:t>
      </w:r>
    </w:p>
    <w:p>
      <w:r>
        <w:t xml:space="preserve">5. </w:t>
      </w:r>
      <w:r>
        <w:rPr>
          <w:b/>
        </w:rPr>
        <w:t>Structure, not resolution, makes lags useful.</w:t>
      </w:r>
      <w:r>
        <w:t xml:space="preserve"> In a pre-specified follow-up, parsimonious smooth distributed-lag models (3-4 parameters) recover the skill that 16 free lags lose: they are 5.8-6.3 kg/ha (RF) and 8.1 kg/ha (XGBoost) better than the free lags and slightly better than the seasonal total (RF 327.0 vs 329.0 kg/ha, -0.6 %; consistent in sign across smooth variants and model families, but only one of 21 comparisons survives Holm correction and the gain is not significant under rolling origin).</w:t>
      </w:r>
    </w:p>
    <w:p>
      <w:r>
        <w:t xml:space="preserve">6. </w:t>
      </w:r>
      <w:r>
        <w:rPr>
          <w:b/>
        </w:rPr>
        <w:t>The Phase 1 baseline's poor accuracy (R^2 ~ 0.13) was a non-stationarity problem, not a missing-timing problem:</w:t>
      </w:r>
      <w:r>
        <w:t xml:space="preserve"> test-year yields are 32 % above the training mean, and a no-weather forecast from each district's last three seasons already reaches R^2 = 0.756.</w:t>
      </w:r>
    </w:p>
    <w:p>
      <w:r>
        <w:rPr>
          <w:b/>
        </w:rPr>
        <w:t>Contribution.</w:t>
      </w:r>
      <w:r>
        <w:t xml:space="preserve"> A leakage-proofed, QC-validated 16-week IMD lag dataset; a controlled benchmark that separates timing from data source and formulation; an identified, confidence-interval-backed rainfall-exposure profile for rice phenology; and an operational rule: forecast with recent district yield plus one seasonal rainfall anomaly, and use week-level rainfall to analyse mechanisms (grain-filling and panicle-initiation rain), not to raise forecast accuracy.</w:t>
      </w:r>
    </w:p>
    <w:p>
      <w:r>
        <w:rPr>
          <w:b/>
        </w:rPr>
        <w:t>Keywords:</w:t>
      </w:r>
      <w:r>
        <w:t xml:space="preserve"> crop yield forecasting; rainfall lags; temporal leakage; explainable machine learning; LSTM/GRU; rice; India.</w:t>
      </w:r>
    </w:p>
    <w:p>
      <w:pPr>
        <w:pStyle w:val="Heading2"/>
      </w:pPr>
      <w:r>
        <w:t>1. Introduction</w:t>
      </w:r>
    </w:p>
    <w:p>
      <w:r>
        <w:t>Rice is a staple for a very large share of India's population, and district-level forecasts of its yield inform procurement, insurance and relief planning. Weather,</w:t>
      </w:r>
    </w:p>
    <w:p>
      <w:r>
        <w:t xml:space="preserve">especially monsoon rainfall, is a dominant driver of year-to-year variation, but crops respond to </w:t>
      </w:r>
      <w:r>
        <w:rPr>
          <w:i/>
        </w:rPr>
        <w:t>when</w:t>
      </w:r>
      <w:r>
        <w:t xml:space="preserve"> water arrives as well as to how much arrives:</w:t>
      </w:r>
    </w:p>
    <w:p>
      <w:r>
        <w:t>transplanting needs standing water, panicle initiation and flowering are moisture-sensitive, and heavy rain at maturity can cause lodging. A seasonal rainfall total</w:t>
      </w:r>
    </w:p>
    <w:p>
      <w:r>
        <w:t xml:space="preserve">discards that timing information. Our proposal therefore posited that </w:t>
      </w:r>
      <w:r>
        <w:rPr>
          <w:b/>
        </w:rPr>
        <w:t>representing rainfall as lagged weekly exposures $R_{t-1}, \dots, R_{t-k}$ should lower forecast error and reveal critical exposure windows</w:t>
      </w:r>
      <w:r>
        <w:t>.</w:t>
      </w:r>
    </w:p>
    <w:p>
      <w:r>
        <w:t>Phase 1 of this project built a leakage-free baseline on the supplied dataset and exposed two obstacles: the dataset has no time-resolved weather (so the hypothesis could not be tested without fabricating lags, which we refused to do), and test-period performance</w:t>
      </w:r>
    </w:p>
    <w:p>
      <w:r>
        <w:t>was poor (R² ≈ 0.13), which we attributed to the lack of timing information. This paper removes the first obstacle with real data and re-examines the second attribution; the result changes the interpretation of Phase 1.</w:t>
      </w:r>
    </w:p>
    <w:p>
      <w:r>
        <w:rPr>
          <w:b/>
        </w:rPr>
        <w:t>Research questions.</w:t>
      </w:r>
    </w:p>
    <w:p>
      <w:pPr>
        <w:pStyle w:val="ListBullet"/>
      </w:pPr>
      <w:r>
        <w:rPr>
          <w:b/>
        </w:rPr>
        <w:t>RQ1</w:t>
      </w:r>
      <w:r>
        <w:t xml:space="preserve"> Does a 16-week lagged rainfall representation reduce forecast error relative to contemporaneous, cumulative and seasonal-aggregate representations?</w:t>
      </w:r>
    </w:p>
    <w:p>
      <w:pPr>
        <w:pStyle w:val="ListBullet"/>
      </w:pPr>
      <w:r>
        <w:rPr>
          <w:b/>
        </w:rPr>
        <w:t>RQ2</w:t>
      </w:r>
      <w:r>
        <w:t xml:space="preserve"> Which pre-harvest weeks (phenological stages) are most informative?</w:t>
      </w:r>
    </w:p>
    <w:p>
      <w:pPr>
        <w:pStyle w:val="ListBullet"/>
      </w:pPr>
      <w:r>
        <w:rPr>
          <w:b/>
        </w:rPr>
        <w:t>RQ3</w:t>
      </w:r>
      <w:r>
        <w:t xml:space="preserve"> Do conventional explainers (SHAP, permutation importance) and an explanatory panel regression agree on those windows?</w:t>
      </w:r>
    </w:p>
    <w:p>
      <w:r>
        <w:rPr>
          <w:b/>
        </w:rPr>
        <w:t>Hypotheses.</w:t>
      </w:r>
      <w:r>
        <w:t xml:space="preserve"> H1 lag representation lowers error; H1b the temporal </w:t>
      </w:r>
      <w:r>
        <w:rPr>
          <w:i/>
        </w:rPr>
        <w:t>order</w:t>
      </w:r>
      <w:r>
        <w:t xml:space="preserve"> is exploited; H2 timing carries a structured signal; H3 the correct calendar window matters. Decision rules were fixed before inspecting verdicts (notebook 11).</w:t>
      </w:r>
    </w:p>
    <w:p>
      <w:r>
        <w:rPr>
          <w:b/>
        </w:rPr>
        <w:t>Scope changes relative to the slide proposal.</w:t>
      </w:r>
      <w:r>
        <w:t xml:space="preserve"> The proposal is framed around Kerala; the validated dataset covers India, so the study is India-wide. The dataset contains rice only, so the proposal's </w:t>
      </w:r>
      <w:r>
        <w:rPr>
          <w:i/>
        </w:rPr>
        <w:t>crop-specific</w:t>
      </w:r>
      <w:r>
        <w:t xml:space="preserve"> lag structure is</w:t>
      </w:r>
    </w:p>
    <w:p>
      <w:r>
        <w:t xml:space="preserve">studied as </w:t>
      </w:r>
      <w:r>
        <w:rPr>
          <w:i/>
        </w:rPr>
        <w:t>region-specific</w:t>
      </w:r>
      <w:r>
        <w:t xml:space="preserve"> (irrigated vs rain-fed/mixed states, state level).</w:t>
      </w:r>
    </w:p>
    <w:p>
      <w:r>
        <w:rPr>
          <w:b/>
        </w:rPr>
        <w:t>Contributions.</w:t>
      </w:r>
      <w:r>
        <w:t xml:space="preserve"> (i) A real, QC-validated, leakage-proofed 16-week IMD lag dataset for 384 districts; (ii) a controlled ablation that separates </w:t>
      </w:r>
      <w:r>
        <w:rPr>
          <w:i/>
        </w:rPr>
        <w:t>timing</w:t>
      </w:r>
      <w:r>
        <w:t xml:space="preserve"> from change of data source (same-source seasonal-aggregate control F1) and from forecast formulation (three tiers);</w:t>
      </w:r>
    </w:p>
    <w:p>
      <w:r>
        <w:t>(iii) shuffled-week and placebo-window controls and rolling-origin evaluation; (iv) a triangulated explanation (TreeSHAP, permutation, panel FE); (v) a candid negative result for the predictive benefit of lags, with a variance-based explanation of why.</w:t>
      </w:r>
    </w:p>
    <w:p>
      <w:pPr>
        <w:pStyle w:val="Heading2"/>
      </w:pPr>
      <w:r>
        <w:t>2. Related work</w:t>
      </w:r>
    </w:p>
    <w:p>
      <w:r>
        <w:t>Statistical crop-climate models relate (log) yield to weather with district and year fixed effects, which isolates weather-driven variation from time-invariant productivity and common technological trends (Lobell &amp; Burke, 2010), and exposes strongly non-linear responses</w:t>
      </w:r>
    </w:p>
    <w:p>
      <w:r>
        <w:t>such as heat damage (Schlenker &amp; Roberts, 2009). Machine-learning approaches - Random Forests (Breiman, 2001; Jeong et al., 2016), gradient boosting (Chen &amp; Guestrin, 2016) and, more recently, recurrent and convolutional networks that consume within-season weather sequences (Khaki et al., 2020) - are widely reported to improve over</w:t>
      </w:r>
    </w:p>
    <w:p>
      <w:r>
        <w:t>linear baselines; systematic reviews (van Klompenburg et al., 2020) document how often evaluations use random splits that leak future information. LSTM (Hochreiter &amp; Schmidhuber, 1997) and GRU (Cho et al., 2014) cells are the standard recurrent architectures. For explanation, TreeSHAP (Lundberg et al., 2020) provides exact Shapley attributions for tree ensembles.</w:t>
      </w:r>
    </w:p>
    <w:p>
      <w:r>
        <w:t xml:space="preserve">IMD's 0.25° daily gridded rainfall (Pai et al., 2014) is the standard observational rainfall product for India. The gap we address is narrow and empirical: </w:t>
      </w:r>
      <w:r>
        <w:rPr>
          <w:i/>
        </w:rPr>
        <w:t>given the same data and splits, does week-resolved rainfall beat a seasonal total, and does the network use the week order?</w:t>
      </w:r>
      <w:r>
        <w:t xml:space="preserve"> (Citation details should be verified against the publishers' records before journal submission.)</w:t>
      </w:r>
    </w:p>
    <w:p>
      <w:pPr>
        <w:pStyle w:val="Heading2"/>
      </w:pPr>
      <w:r>
        <w:t>3.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7"/>
              </w:rPr>
              <w:t>Data.csv</w:t>
            </w:r>
            <w:r>
              <w:rPr>
                <w:b w:val="0"/>
                <w:sz w:val="17"/>
              </w:rPr>
              <w:t xml:space="preserve"> (Phase 1)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10,279 district-year records, 1990-2017, 20 states, 384 district codes: rice area/production/yield, IMD seasonal rainfall (</w:t>
            </w:r>
            <w:r>
              <w:rPr>
                <w:rFonts w:ascii="Consolas" w:hAnsi="Consolas"/>
                <w:b w:val="0"/>
                <w:sz w:val="17"/>
              </w:rPr>
              <w:t>IMD_RF</w:t>
            </w:r>
            <w:r>
              <w:rPr>
                <w:b w:val="0"/>
                <w:sz w:val="17"/>
              </w:rPr>
              <w:t xml:space="preserve">), </w:t>
            </w:r>
            <w:r>
              <w:rPr>
                <w:rFonts w:ascii="Consolas" w:hAnsi="Consolas"/>
                <w:b w:val="0"/>
                <w:sz w:val="17"/>
              </w:rPr>
              <w:t>IMD_Tmax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SD_RF_jun_nov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target (</w:t>
            </w:r>
            <w:r>
              <w:rPr>
                <w:rFonts w:ascii="Consolas" w:hAnsi="Consolas"/>
                <w:b w:val="0"/>
                <w:sz w:val="17"/>
              </w:rPr>
              <w:t>RICE.YIELD..Kg.per.ha.</w:t>
            </w:r>
            <w:r>
              <w:rPr>
                <w:b w:val="0"/>
                <w:sz w:val="17"/>
              </w:rPr>
              <w:t>), baseline features, state fixed effects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IMD gridded rainfall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daily, 0.25°, 1990-2017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16 weekly rainfall lags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IMD gridded Tmax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daily, 1°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exploratory weekly temperature lags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Geocoding (Open-Meteo, OSM Nominatim, alias table)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one point per district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extraction location</w:t>
            </w:r>
          </w:p>
        </w:tc>
      </w:tr>
    </w:tbl>
    <w:p/>
    <w:p>
      <w:r>
        <w:t>Production and area are excluded from features (Yield = Production/Area; target leakage). Phase 1 chronological splits are unchanged: train 1990-2009 (n = 7,361), validation 2010-2013 (1,448), test 2014-2017 (1,470); mean yield rises from 1,793 to 2,363 kg/ha (+32 %) between train and test.</w:t>
      </w:r>
    </w:p>
    <w:p>
      <w:pPr>
        <w:pStyle w:val="Heading3"/>
      </w:pPr>
      <w:r>
        <w:t>3.1 Constructing and validating time-resolved weather</w:t>
      </w:r>
    </w:p>
    <w:p>
      <w:r>
        <w:t>District points were geocoded (276 Open-Meteo, 73 Nominatim, 35 resolved via a manual alias table for historical or misspelled names, e.g. "Bans Kantha" → Banaskantha). Daily weather is the mean of the 3 × 3 IMD cells around the nearest grid cell, aggregated to ISO weeks (570,240 district-weeks, none missing).</w:t>
      </w:r>
    </w:p>
    <w:p>
      <w:r>
        <w:rPr>
          <w:b/>
        </w:rPr>
        <w:t>Quality control.</w:t>
      </w:r>
      <w:r>
        <w:t xml:space="preserve"> The annual rainfall total extracted from the grid correlates with the dataset's own </w:t>
      </w:r>
      <w:r>
        <w:rPr>
          <w:rFonts w:ascii="Consolas" w:hAnsi="Consolas"/>
          <w:sz w:val="18"/>
        </w:rPr>
        <w:t>IMD_RF</w:t>
      </w:r>
      <w:r>
        <w:t xml:space="preserve"> at </w:t>
      </w:r>
      <w:r>
        <w:rPr>
          <w:b/>
        </w:rPr>
        <w:t>r = 0.905</w:t>
      </w:r>
      <w:r>
        <w:t xml:space="preserve"> over all 10,279 district-years (Jun-Nov total: 0.927; median per-district r = 0.917).</w:t>
      </w:r>
    </w:p>
    <w:p>
      <w:r>
        <w:t xml:space="preserve">For districts with training-year r &lt; 0.85 the sampling block was re-selected in the surrounding 5 × 5 neighbourhood by maximum </w:t>
      </w:r>
      <w:r>
        <w:rPr>
          <w:i/>
        </w:rPr>
        <w:t>training-year</w:t>
      </w:r>
      <w:r>
        <w:t xml:space="preserve"> correlation with </w:t>
      </w:r>
      <w:r>
        <w:rPr>
          <w:rFonts w:ascii="Consolas" w:hAnsi="Consolas"/>
          <w:sz w:val="18"/>
        </w:rPr>
        <w:t>IMD_RF</w:t>
      </w:r>
      <w:r>
        <w:t xml:space="preserve"> (74 of 384 moved; only the covariate and training years were used). Thirteen districts remain below r = 0.7 and are excluded in a sensitivity analysis.</w:t>
      </w:r>
    </w:p>
    <w:p>
      <w:r>
        <w:drawing>
          <wp:inline xmlns:a="http://schemas.openxmlformats.org/drawingml/2006/main" xmlns:pic="http://schemas.openxmlformats.org/drawingml/2006/picture">
            <wp:extent cx="5760720" cy="2159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6_weather_q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3.2 Crop-calendar anchoring and lag definition</w:t>
      </w:r>
    </w:p>
    <w:p>
      <w:r>
        <w:t>Each state maps to an ICAR/DES agro-climatic zone with a Kharif harvest reference week $T_{ref}\in[41,47]$ (</w:t>
      </w:r>
      <w:r>
        <w:rPr>
          <w:rFonts w:ascii="Consolas" w:hAnsi="Consolas"/>
          <w:sz w:val="18"/>
        </w:rPr>
        <w:t>src/crop_calendar.py</w:t>
      </w:r>
      <w:r>
        <w:t xml:space="preserve">). For district </w:t>
      </w:r>
      <w:r>
        <w:rPr>
          <w:i/>
        </w:rPr>
        <w:t>i</w:t>
      </w:r>
      <w:r>
        <w:t xml:space="preserve">, year </w:t>
      </w:r>
      <w:r>
        <w:rPr>
          <w:i/>
        </w:rPr>
        <w:t>y</w:t>
      </w:r>
      <w:r>
        <w:t>:</w:t>
      </w:r>
    </w:p>
    <w:p>
      <w:r>
        <w:t>$$\text{Rain\_Lag}_k^{(i,y)} = \sum_{d \in \text{ISO week } T_{ref}-k} R^{(i)}_d,\quad k=1,\dots,16.$$</w:t>
      </w:r>
    </w:p>
    <w:p>
      <w:r>
        <w:rPr>
          <w:b/>
        </w:rPr>
        <w:t>Leakage guarantees.</w:t>
      </w:r>
      <w:r>
        <w:t xml:space="preserve"> (i) $\max_k (T_{ref}-k)=T_{ref}-1&lt;T_{ref}$, asserted for every row. (ii) A poisoning test replaces all weather in and after $T_{ref}$ by 10⁶ mm: no lag changes (notebook 06 §4; unit test </w:t>
      </w:r>
      <w:r>
        <w:rPr>
          <w:rFonts w:ascii="Consolas" w:hAnsi="Consolas"/>
          <w:sz w:val="18"/>
        </w:rPr>
        <w:t>tests/test_weather_features.py</w:t>
      </w:r>
      <w:r>
        <w:t>).</w:t>
      </w:r>
    </w:p>
    <w:p>
      <w:r>
        <w:t>(iii) Scalers, encoders, rainfall climatologies and hyper-parameters use training (or training + validation for tuning) years only; test years are scored once per configuration.</w:t>
      </w:r>
    </w:p>
    <w:p>
      <w:r>
        <w:drawing>
          <wp:inline xmlns:a="http://schemas.openxmlformats.org/drawingml/2006/main" xmlns:pic="http://schemas.openxmlformats.org/drawingml/2006/picture">
            <wp:extent cx="5760720" cy="26152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6_weekly_climatology_wind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5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Phenology mapping of the lags (</w:t>
      </w:r>
      <w:r>
        <w:rPr>
          <w:rFonts w:ascii="Consolas" w:hAnsi="Consolas"/>
          <w:sz w:val="18"/>
        </w:rPr>
        <w:t>docs/crop_calendar_reference.md</w:t>
      </w:r>
      <w:r>
        <w:t>): S1 sowing/transplanting $w_{-16..-13}$; S2 tillering $w_{-12..-8}$; S3 panicle initiation $w_{-7..-4}$; S4 flowering $w_{-3,-2}$; S5 grain filling $w_{-1}$.</w:t>
      </w:r>
    </w:p>
    <w:p>
      <w:r>
        <w:drawing>
          <wp:inline xmlns:a="http://schemas.openxmlformats.org/drawingml/2006/main" xmlns:pic="http://schemas.openxmlformats.org/drawingml/2006/picture">
            <wp:extent cx="5760720" cy="1187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1_phenology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7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Weekly anomalies are nearly uncorrelated across weeks (mean off-diagonal r = 0.02, adjacent weeks 0.14; VIF ≤ 1.09), so the lag vector is not trivially redundant.</w:t>
      </w:r>
    </w:p>
    <w:p>
      <w:pPr>
        <w:pStyle w:val="Heading2"/>
      </w:pPr>
      <w:r>
        <w:t>4. Methods</w:t>
      </w:r>
    </w:p>
    <w:p>
      <w:r>
        <w:drawing>
          <wp:inline xmlns:a="http://schemas.openxmlformats.org/drawingml/2006/main" xmlns:pic="http://schemas.openxmlformats.org/drawingml/2006/picture">
            <wp:extent cx="5760720" cy="2727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1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4.1 Rainfall representations (all with state one-hot fixed effects)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Features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sz w:val="17"/>
              </w:rPr>
              <w:t>IMD_RF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IMD_Tmax</w:t>
            </w:r>
            <w:r>
              <w:rPr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SD_RF_jun_nov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Phase 1 baseline (slide: $Yield_t=f(R_t,T_t)$)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 xml:space="preserve">16-week IMD total, SD of weekly rain, </w:t>
            </w:r>
            <w:r>
              <w:rPr>
                <w:rFonts w:ascii="Consolas" w:hAnsi="Consolas"/>
                <w:b w:val="0"/>
                <w:sz w:val="17"/>
              </w:rPr>
              <w:t>IMD_Tmax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same-source aggregate</w:t>
            </w:r>
            <w:r>
              <w:rPr>
                <w:b w:val="0"/>
                <w:sz w:val="17"/>
              </w:rPr>
              <w:t>: isolates timing from data-source change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last-4-week rain, last-week rain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contemporaneous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cumulative rain back 4/8/12/16 weeks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cumulative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5 phenological-stage sums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stage-aware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16 weekly lags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proposed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F5 + 16 weekly Tmax lags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extension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F7 / F8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16 weekly rain anomalies / total anomaly (departure from district training-year climatology)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extension</w:t>
            </w:r>
          </w:p>
        </w:tc>
      </w:tr>
    </w:tbl>
    <w:p/>
    <w:p>
      <w:pPr>
        <w:pStyle w:val="Heading3"/>
      </w:pPr>
      <w:r>
        <w:t>4.2 Forecasting formulations</w:t>
      </w:r>
    </w:p>
    <w:p>
      <w:pPr>
        <w:pStyle w:val="ListBullet"/>
      </w:pPr>
      <w:r>
        <w:rPr>
          <w:b/>
        </w:rPr>
        <w:t>Tier A (weather only, Phase 1):</w:t>
      </w:r>
      <w:r>
        <w:t xml:space="preserve"> predict yield level from weather + state.</w:t>
      </w:r>
    </w:p>
    <w:p>
      <w:pPr>
        <w:pStyle w:val="ListBullet"/>
      </w:pPr>
      <w:r>
        <w:rPr>
          <w:b/>
        </w:rPr>
        <w:t>Tier B (level + context):</w:t>
      </w:r>
      <w:r>
        <w:t xml:space="preserve"> A + last season's district yield and the mean of the last three seasons (backward-looking; known at forecast time).</w:t>
      </w:r>
    </w:p>
    <w:p>
      <w:pPr>
        <w:pStyle w:val="ListBullet"/>
      </w:pPr>
      <w:r>
        <w:rPr>
          <w:b/>
        </w:rPr>
        <w:t>Tier C (anomaly):</w:t>
      </w:r>
      <w:r>
        <w:t xml:space="preserve"> predict $y_{it}-\bar y_{i,t-1..t-3}$, then add the baseline back. Errors are always evaluated in kg/ha of yield. Tier C removes the technology trend and district productivity level, so remaining variance is the part weather can plausibly explain.</w:t>
      </w:r>
    </w:p>
    <w:p>
      <w:r>
        <w:t>Tier C was introduced after the pilot showed that tier A is dominated by non-stationarity (Section 5.1); it is an addition to, not a replacement of, the Phase 1 formulation.</w:t>
      </w:r>
    </w:p>
    <w:p>
      <w:pPr>
        <w:pStyle w:val="Heading3"/>
      </w:pPr>
      <w:r>
        <w:t>4.3 Models and training</w:t>
      </w:r>
    </w:p>
    <w:p>
      <w:r>
        <w:t>Ridge (α by validation), Random Forest (200 trees, depth ∈ {8,12,16,20}), XGBoost (250 trees; (depth, η) ∈ {(4,.05),(6,.05),(6,.03)}) with Phase 1 grids, identical for every representation; hyper-parameters chosen on validation MAE once (seed 42) and reused for five seeds.</w:t>
      </w:r>
    </w:p>
    <w:p>
      <w:r>
        <w:t xml:space="preserve">Sequence models: 2-layer LSTM or GRU (hidden 64) on the standardised log1p weekly sequence, final hidden state concatenated with static state one-hot and </w:t>
      </w:r>
      <w:r>
        <w:rPr>
          <w:rFonts w:ascii="Consolas" w:hAnsi="Consolas"/>
          <w:sz w:val="18"/>
        </w:rPr>
        <w:t>IMD_Tmax</w:t>
      </w:r>
      <w:r>
        <w:t>, MLP head, AdamW (1e-3, wd 1e-4), gradient clipping 5, early stopping on validation MAE; 5 seeds (3 for controls).</w:t>
      </w:r>
    </w:p>
    <w:p>
      <w:pPr>
        <w:pStyle w:val="Heading3"/>
      </w:pPr>
      <w:r>
        <w:t>4.4 Controls</w:t>
      </w:r>
    </w:p>
    <w:p>
      <w:pPr>
        <w:pStyle w:val="ListBullet"/>
      </w:pPr>
      <w:r>
        <w:rPr>
          <w:b/>
        </w:rPr>
        <w:t>Shuffled weeks:</w:t>
      </w:r>
      <w:r>
        <w:t xml:space="preserve"> each row's 16 values randomly permuted (aggregates preserved, timing destroyed).</w:t>
      </w:r>
    </w:p>
    <w:p>
      <w:pPr>
        <w:pStyle w:val="ListBullet"/>
      </w:pPr>
      <w:r>
        <w:rPr>
          <w:b/>
        </w:rPr>
        <w:t>No-weather network:</w:t>
      </w:r>
      <w:r>
        <w:t xml:space="preserve"> zeros as sequence input (same architecture and static inputs).</w:t>
      </w:r>
    </w:p>
    <w:p>
      <w:pPr>
        <w:pStyle w:val="ListBullet"/>
      </w:pPr>
      <w:r>
        <w:rPr>
          <w:b/>
        </w:rPr>
        <w:t>Placebo windows:</w:t>
      </w:r>
      <w:r>
        <w:t xml:space="preserve"> whole window shifted 2-16 weeks </w:t>
      </w:r>
      <w:r>
        <w:rPr>
          <w:i/>
        </w:rPr>
        <w:t>earlier</w:t>
      </w:r>
      <w:r>
        <w:t xml:space="preserve"> (never later).</w:t>
      </w:r>
    </w:p>
    <w:p>
      <w:pPr>
        <w:pStyle w:val="ListBullet"/>
      </w:pPr>
      <w:r>
        <w:rPr>
          <w:b/>
        </w:rPr>
        <w:t>Window length:</w:t>
      </w:r>
      <w:r>
        <w:t xml:space="preserve"> only the last </w:t>
      </w:r>
      <w:r>
        <w:rPr>
          <w:i/>
        </w:rPr>
        <w:t>L</w:t>
      </w:r>
      <w:r>
        <w:t xml:space="preserve"> ∈ {2,…,16} weeks.</w:t>
      </w:r>
    </w:p>
    <w:p>
      <w:pPr>
        <w:pStyle w:val="ListBullet"/>
      </w:pPr>
      <w:r>
        <w:rPr>
          <w:b/>
        </w:rPr>
        <w:t>Rolling origin:</w:t>
      </w:r>
      <w:r>
        <w:t xml:space="preserve"> expanding-window one-year-ahead forecasts for 2011-2017, hyper-parameters fixed.</w:t>
      </w:r>
    </w:p>
    <w:p>
      <w:pPr>
        <w:pStyle w:val="ListBullet"/>
      </w:pPr>
      <w:r>
        <w:rPr>
          <w:b/>
        </w:rPr>
        <w:t>Sensitivity/heterogeneity:</w:t>
      </w:r>
      <w:r>
        <w:t xml:space="preserve"> exclusion of 13 low-QC districts; irrigated vs rain-fed/mixed states (Punjab, Haryana, Uttar Pradesh, Andhra Pradesh, Telangana, Tamil Nadu vs the rest - a coarse external classification); dry/normal/wet tails of the 16-week anomaly.</w:t>
      </w:r>
    </w:p>
    <w:p>
      <w:pPr>
        <w:pStyle w:val="Heading3"/>
      </w:pPr>
      <w:r>
        <w:t>4.5 Statistics</w:t>
      </w:r>
    </w:p>
    <w:p>
      <w:r>
        <w:t xml:space="preserve">Paired differences in absolute error per district-year (seed-averaged forecasts); 95 % CI from a </w:t>
      </w:r>
      <w:r>
        <w:rPr>
          <w:b/>
        </w:rPr>
        <w:t>district-cluster bootstrap</w:t>
      </w:r>
      <w:r>
        <w:t xml:space="preserve"> (4,000 draws), because the four test years of a district are dependent. $\Delta$MAE &lt; 0 favours the first model.</w:t>
      </w:r>
    </w:p>
    <w:p>
      <w:pPr>
        <w:pStyle w:val="Heading3"/>
      </w:pPr>
      <w:r>
        <w:t>4.6 Explanation</w:t>
      </w:r>
    </w:p>
    <w:p>
      <w:r>
        <w:t>(1) Exact TreeSHAP of XGBoost on the test years (additivity verified to 3×10⁻³ kg/ha). (2) Permutation importance on test years (single weeks, and the 16 weeks jointly). (3) Panel regression</w:t>
      </w:r>
    </w:p>
    <w:p>
      <w:r>
        <w:t>$\log y_{it}=\sum_k\beta_k\,\text{RainAnom}_{it,k}+\alpha_i+\gamma_t+\varepsilon_{it}$, district-clustered SEs, with Wald tests of (a) all $\beta_k=0$ and (b) all $\beta_k$ equal (timing irrelevant).</w:t>
      </w:r>
    </w:p>
    <w:p>
      <w:pPr>
        <w:pStyle w:val="Heading2"/>
      </w:pPr>
      <w:r>
        <w:t>5. Results</w:t>
      </w:r>
    </w:p>
    <w:p>
      <w:pPr>
        <w:pStyle w:val="Heading3"/>
      </w:pPr>
      <w:r>
        <w:t>5.1 Reference forecasts: what does no weather achieve?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Forecast (test 2014-17)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MAE (kg/ha)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Train-period state mean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740.6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0.125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Train-period district mean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641.1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0.325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Persistence (last year's yield)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362.3</w:t>
            </w:r>
          </w:p>
        </w:tc>
        <w:tc>
          <w:tcPr>
            <w:tcW w:type="dxa" w:w="2880"/>
          </w:tcPr>
          <w:p>
            <w:r>
              <w:rPr>
                <w:b w:val="0"/>
                <w:sz w:val="17"/>
              </w:rPr>
              <w:t>0.692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7"/>
              </w:rPr>
              <w:t>Mean of the district's last 3 seasons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337.2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0.756</w:t>
            </w:r>
          </w:p>
        </w:tc>
      </w:tr>
    </w:tbl>
    <w:p/>
    <w:p>
      <w:r>
        <w:t xml:space="preserve">Phase 1's weather-based models (R² 0.12-0.13, MAE 727-732) are no better than predicting each state's training mean. The Phase 2 engine reproduces them (RF 726.1, XGB 732.4 kg/ha, 5 seeds). </w:t>
      </w:r>
      <w:r>
        <w:rPr>
          <w:b/>
        </w:rPr>
        <w:t>The large errors of Phase 1 are a level/trend problem, not a rainfall-representation problem:</w:t>
      </w:r>
      <w:r>
        <w:t xml:space="preserve"> mean test yield is 32 % above the training mean, and every tier-A model under-predicts the test years by +510 to +580 kg/ha on average (observed − predicted).</w:t>
      </w:r>
    </w:p>
    <w:p>
      <w:pPr>
        <w:pStyle w:val="Heading3"/>
      </w:pPr>
      <w:r>
        <w:t>5.2 Main ablation (test MAE, kg/ha, mean ± SD over 5 seeds)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7"/>
              </w:rPr>
              <w:t>Representation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A · RF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A · XGB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B · RF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B · XGB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C · RF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C · XGB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C · Ridge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F0 IMD aggregate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726.1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732.4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356.3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351.3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329.4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332.0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333.2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F1 same-source aggregate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738.3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732.1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355.4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354.4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329.4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334.2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332.6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F2 contemporaneous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759.8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748.7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360.3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354.6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336.1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341.5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333.5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F3 cumulative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740.2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747.4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361.4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351.1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331.3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334.5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332.4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F4 stage sums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735.0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735.3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359.8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347.6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331.2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336.6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332.0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7"/>
              </w:rPr>
              <w:t>F5 16 weekly lags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742.6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741.1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368.5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348.0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332.8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338.1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334.3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F6 F5 + Tmax lags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716.6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697.2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392.1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355.9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340.8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346.6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335.5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F7 anomaly lags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714.7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707.0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365.5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348.9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332.5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336.7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332.2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sz w:val="17"/>
              </w:rPr>
              <w:t>F8 total anomaly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754.8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747.3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359.2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357.1</w:t>
            </w:r>
          </w:p>
        </w:tc>
        <w:tc>
          <w:tcPr>
            <w:tcW w:type="dxa" w:w="1080"/>
          </w:tcPr>
          <w:p>
            <w:r>
              <w:rPr>
                <w:b/>
                <w:sz w:val="17"/>
              </w:rPr>
              <w:t>329.0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333.7</w:t>
            </w:r>
          </w:p>
        </w:tc>
        <w:tc>
          <w:tcPr>
            <w:tcW w:type="dxa" w:w="1080"/>
          </w:tcPr>
          <w:p>
            <w:r>
              <w:rPr>
                <w:b w:val="0"/>
                <w:sz w:val="17"/>
              </w:rPr>
              <w:t>331.1</w:t>
            </w:r>
          </w:p>
        </w:tc>
      </w:tr>
      <w:tr>
        <w:tc>
          <w:tcPr>
            <w:tcW w:type="dxa" w:w="1080"/>
          </w:tcPr>
          <w:p>
            <w:r>
              <w:rPr>
                <w:b w:val="0"/>
                <w:i/>
                <w:sz w:val="17"/>
              </w:rPr>
              <w:t>No-weather baseline</w:t>
            </w:r>
          </w:p>
        </w:tc>
        <w:tc>
          <w:tcPr>
            <w:tcW w:type="dxa" w:w="1080"/>
          </w:tcPr>
          <w:p>
            <w:r>
              <w:rPr>
                <w:b w:val="0"/>
                <w:i/>
                <w:sz w:val="17"/>
              </w:rPr>
              <w:t>740.6 (state mean)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  <w:i/>
                <w:sz w:val="17"/>
              </w:rPr>
              <w:t>362.3 (persistence)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rPr>
                <w:b w:val="0"/>
                <w:i/>
                <w:sz w:val="17"/>
              </w:rPr>
              <w:t>337.2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r>
        <w:t xml:space="preserve">SDs over seeds are 0.2-3 kg/ha (full table </w:t>
      </w:r>
      <w:r>
        <w:rPr>
          <w:rFonts w:ascii="Consolas" w:hAnsi="Consolas"/>
          <w:sz w:val="18"/>
        </w:rPr>
        <w:t>results/tables/p2_main_summary_test.csv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760720" cy="5278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7_main_ablation_ma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8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Weather helps a little; lags do not help more.</w:t>
      </w:r>
      <w:r>
        <w:t xml:space="preserve"> In the tier that isolates weather (C), the best weather model (RF + seasonal-total anomaly, 329.0) improves on the no-weather baseline (337.2) by only </w:t>
      </w:r>
      <w:r>
        <w:rPr>
          <w:b/>
        </w:rPr>
        <w:t>2.4 %</w:t>
      </w:r>
      <w:r>
        <w:t>.</w:t>
      </w:r>
    </w:p>
    <w:p>
      <w:r>
        <w:t xml:space="preserve">The proposed representation F5 is </w:t>
      </w:r>
      <w:r>
        <w:rPr>
          <w:i/>
        </w:rPr>
        <w:t>worse</w:t>
      </w:r>
      <w:r>
        <w:t xml:space="preserve"> than the same-source aggregate F1 (RF +3.3 kg/ha, 95 % CI [+0.7,+5.9]; XGB +3.3 [-2.1,+8.8]; Ridge +1.7 [-0.1,+3.5]).</w:t>
      </w:r>
    </w:p>
    <w:p>
      <w:r>
        <w:t>Paired bootstrap, F5 − F1 (negative favours lags):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RF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Ridge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A weather-only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+4.2 [-10.0,+18.1]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+8.1 [-2.1,+18.7]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 [-2.5,+1.7]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B + context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+12.7 [+7.3,+18.8]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-6.8 [-12.2,-1.4]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-3.5 [-5.7,-1.4]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C anomaly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+3.3 [+0.7,+5.9]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+3.3 [-2.1,+8.8]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+1.7 [-0.1,+3.5]</w:t>
            </w:r>
          </w:p>
        </w:tc>
      </w:tr>
    </w:tbl>
    <w:p/>
    <w:p>
      <w:r>
        <w:t>The only favourable cells are tier B with XGBoost and Ridge (≈ 1-2 % lower MAE), which RF contradicts (+3.6 %). The pattern is therefore model-dependent, not a robust gain.</w:t>
      </w:r>
    </w:p>
    <w:p>
      <w:r>
        <w:drawing>
          <wp:inline xmlns:a="http://schemas.openxmlformats.org/drawingml/2006/main" xmlns:pic="http://schemas.openxmlformats.org/drawingml/2006/picture">
            <wp:extent cx="5760720" cy="2438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7_paired_bootstrap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The one consistent exception is in tier A:</w:t>
      </w:r>
      <w:r>
        <w:t xml:space="preserve"> variants with weekly </w:t>
      </w:r>
      <w:r>
        <w:rPr>
          <w:i/>
        </w:rPr>
        <w:t>temperature</w:t>
      </w:r>
      <w:r>
        <w:t xml:space="preserve"> lags (F6) or </w:t>
      </w:r>
      <w:r>
        <w:rPr>
          <w:i/>
        </w:rPr>
        <w:t>anomaly</w:t>
      </w:r>
      <w:r>
        <w:t xml:space="preserve"> lags (F7) lower MAE by 20-35 kg/ha (XGB 697-707 vs 732) and the gain is significant under rolling origin (F7 − F8 = −30 [-44,-16] RF; −39 [-53,-26] XGB). We show in 5.4 that this is most plausibly a </w:t>
      </w:r>
      <w:r>
        <w:rPr>
          <w:i/>
        </w:rPr>
        <w:t>trend proxy</w:t>
      </w:r>
      <w:r>
        <w:t>, not a rainfall-timing effect.</w:t>
      </w:r>
    </w:p>
    <w:p>
      <w:pPr>
        <w:pStyle w:val="Heading3"/>
      </w:pPr>
      <w:r>
        <w:t>5.3 Controls: does the model use timing?</w:t>
      </w:r>
    </w:p>
    <w:p>
      <w:r>
        <w:drawing>
          <wp:inline xmlns:a="http://schemas.openxmlformats.org/drawingml/2006/main" xmlns:pic="http://schemas.openxmlformats.org/drawingml/2006/picture">
            <wp:extent cx="5760720" cy="2148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8_shuffle_contr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Shuffled weeks (tier C).</w:t>
      </w:r>
      <w:r>
        <w:t xml:space="preserve"> Destroying the week order did </w:t>
      </w:r>
      <w:r>
        <w:rPr>
          <w:b/>
        </w:rPr>
        <w:t>not</w:t>
      </w:r>
      <w:r>
        <w:t xml:space="preserve"> increase error: F5 RF 332.7 → 332.0, F5 XGB 338.1 → 332.7, F7 RF 332.5 → 330.1, F7 XGB 336.7 → 332.0. Tree models do not use the order of the weeks; if anything, the shuffled input regularises.</w:t>
      </w:r>
    </w:p>
    <w:p>
      <w:pPr>
        <w:pStyle w:val="ListBullet"/>
      </w:pPr>
      <w:r>
        <w:rPr>
          <w:b/>
        </w:rPr>
        <w:t>Placebo windows.</w:t>
      </w:r>
      <w:r>
        <w:t xml:space="preserve"> Error rises as the window moves away from the true pre-harvest period (F5 RF 332.8 at shift 0 → 335.8 at 6 → 342.4 at 16 weeks; XGB 337.8 → 345.2 → 359.5), so </w:t>
      </w:r>
      <w:r>
        <w:rPr>
          <w:b/>
        </w:rPr>
        <w:t>calendar alignment matters</w:t>
      </w:r>
      <w:r>
        <w:t xml:space="preserve"> (H3), but shifts of 2-4 weeks are indistinguishable from shift 0: the information is "weather of the right season", not week-exact timing.</w:t>
      </w:r>
    </w:p>
    <w:p>
      <w:r>
        <w:t xml:space="preserve">* </w:t>
      </w:r>
      <w:r>
        <w:rPr>
          <w:b/>
        </w:rPr>
        <w:t>Window length.</w:t>
      </w:r>
      <w:r>
        <w:t xml:space="preserve"> MAE is flat in the number of weeks used (RF 335.3 with 2 weeks, 332.8 with 16; XGB 337.8-346.2): the last few weeks suffice.</w:t>
      </w:r>
    </w:p>
    <w:p>
      <w:r>
        <w:drawing>
          <wp:inline xmlns:a="http://schemas.openxmlformats.org/drawingml/2006/main" xmlns:pic="http://schemas.openxmlformats.org/drawingml/2006/picture">
            <wp:extent cx="5760720" cy="19613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8_anchor_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* </w:t>
      </w:r>
      <w:r>
        <w:rPr>
          <w:b/>
        </w:rPr>
        <w:t>Rolling origin (2011-2017).</w:t>
      </w:r>
      <w:r>
        <w:t xml:space="preserve"> Conclusions hold in every one-year-ahead fold: tier-C F5 − F1 = +3.1 [+1.3,+4.9] (RF), +5.8 [+2.4,+9.2] (XGB).</w:t>
      </w:r>
    </w:p>
    <w:p>
      <w:r>
        <w:drawing>
          <wp:inline xmlns:a="http://schemas.openxmlformats.org/drawingml/2006/main" xmlns:pic="http://schemas.openxmlformats.org/drawingml/2006/picture">
            <wp:extent cx="5760720" cy="3519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8_rolling_ori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QC exclusion.</w:t>
      </w:r>
      <w:r>
        <w:t xml:space="preserve"> Dropping the 13 weakest-QC districts leaves the ranking unchanged (tier C RF: F0 329.7, F1 329.5, F5 332.7, F7 332.5, F8 329.3).</w:t>
      </w:r>
    </w:p>
    <w:p>
      <w:pPr>
        <w:pStyle w:val="Heading3"/>
      </w:pPr>
      <w:r>
        <w:t>5.4 Heterogeneity and the temperature/trend caveat</w:t>
      </w:r>
    </w:p>
    <w:p>
      <w:pPr>
        <w:pStyle w:val="ListBullet"/>
      </w:pPr>
      <w:r>
        <w:rPr>
          <w:b/>
        </w:rPr>
        <w:t>Irrigated vs rain-fed/mixed (tier C, RF).</w:t>
      </w:r>
      <w:r>
        <w:t xml:space="preserve"> Contrary to expectation, the weather gain over the no-weather baseline is larger in predominantly irrigated states (baseline 315.2 → 294.4 with the seasonal total, −20.8 kg/ha) than in rain-fed/mixed states (348.2 → 346.9, −1.3); lags are no better than totals in either group. We do not claim a mechanism: the grouping is coarse, and irrigated-state gains may reflect cloudiness/temperature co-movement or area changes rather than water supply.</w:t>
      </w:r>
    </w:p>
    <w:p>
      <w:r>
        <w:t xml:space="preserve">* </w:t>
      </w:r>
      <w:r>
        <w:rPr>
          <w:b/>
        </w:rPr>
        <w:t>State level.</w:t>
      </w:r>
      <w:r>
        <w:t xml:space="preserve"> Weather gains concentrate in a few states (Telangana, Punjab, Chhattisgarh, Odisha, West Bengal, Uttar Pradesh, Karnataka: 14-30 kg/ha); lags beat totals only in Gujarat, Rajasthan, Madhya Pradesh, Uttarakhand and Andhra Pradesh, and totals beat lags in Chhattisgarh, Himachal Pradesh, Punjab and Telangana.</w:t>
      </w:r>
    </w:p>
    <w:p>
      <w:r>
        <w:drawing>
          <wp:inline xmlns:a="http://schemas.openxmlformats.org/drawingml/2006/main" xmlns:pic="http://schemas.openxmlformats.org/drawingml/2006/picture">
            <wp:extent cx="5760720" cy="3715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8_state_g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Extreme years.</w:t>
      </w:r>
      <w:r>
        <w:t xml:space="preserve"> Weather helps in all regimes (dry tail 322.5 → 309.1 with F8 RF, −4.2 %; wet tail 368.0 → 357.0; normal 338.2 → 331.3) with no advantage for lags.</w:t>
      </w:r>
    </w:p>
    <w:p>
      <w:pPr>
        <w:pStyle w:val="ListBullet"/>
      </w:pPr>
      <w:r>
        <w:rPr>
          <w:b/>
        </w:rPr>
        <w:t>Temperature lags as a trend proxy.</w:t>
      </w:r>
      <w:r>
        <w:t xml:space="preserve"> Within-district Tmax of the window rises with calendar year (within-district corr 0.39; 97.7 % of districts have a positive slope), whereas rain anomalies show no trend (−0.11). Weekly Tmax/anomaly lags can thus stand in for time, which tier A cannot otherwise see.</w:t>
      </w:r>
    </w:p>
    <w:p>
      <w:r>
        <w:t xml:space="preserve">  Their tier-A advantage should therefore </w:t>
      </w:r>
      <w:r>
        <w:rPr>
          <w:b/>
        </w:rPr>
        <w:t>not</w:t>
      </w:r>
      <w:r>
        <w:t xml:space="preserve"> be read as evidence for timing effects.</w:t>
      </w:r>
    </w:p>
    <w:p>
      <w:pPr>
        <w:pStyle w:val="Heading3"/>
      </w:pPr>
      <w:r>
        <w:t>5.5 Deep sequence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Tier C LSTM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Tier C GRU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Tier A LSTM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Tier A GRU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true order (5 seeds)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329.1 ± 1.6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329.6 ± 1.3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687.9 ± 6.5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679.6 ± 7.7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shuffled weeks (3 seeds)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327.3 ± 2.7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328.3 ± 1.1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691.9 ± 5.4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697.0 ± 6.5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7"/>
              </w:rPr>
              <w:t>no weather (3 seeds)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333.1 ± 0.6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333.4 ± 0.6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712.9 ± 9.7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710.2 ± 12.8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19930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09_sequence_condi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 xml:space="preserve">Weather </w:t>
      </w:r>
      <w:r>
        <w:rPr>
          <w:b/>
        </w:rPr>
        <w:t>does</w:t>
      </w:r>
      <w:r>
        <w:t xml:space="preserve"> help the recurrent nets: true order vs no weather −5.0 [-7.1,-2.9] (LSTM) and −5.5 [-7.9,-3.2] (GRU) kg/ha in tier C; −25.8 / −31.1 in tier A.</w:t>
      </w:r>
    </w:p>
    <w:p>
      <w:pPr>
        <w:pStyle w:val="ListBullet"/>
      </w:pPr>
      <w:r>
        <w:t xml:space="preserve">But </w:t>
      </w:r>
      <w:r>
        <w:rPr>
          <w:b/>
        </w:rPr>
        <w:t>order does not</w:t>
      </w:r>
      <w:r>
        <w:t>: in tier C shuffled weeks are as good or better (true − shuffled +2.3 [+0.8,+3.6] LSTM, +1.2 [-0.4,+2.7] GRU).</w:t>
      </w:r>
    </w:p>
    <w:p>
      <w:pPr>
        <w:pStyle w:val="ListBullet"/>
      </w:pPr>
      <w:r>
        <w:t>In tier A only, true order beats shuffled for the GRU (−17.8 [-23.5,-12.0]; LSTM −4.0 [-7.9,0.0]) - the sole evidence of order-dependence in the whole study, and in the formulation where weather is confounded with trend (5.4).</w:t>
      </w:r>
    </w:p>
    <w:p>
      <w:pPr>
        <w:pStyle w:val="ListBullet"/>
      </w:pPr>
      <w:r>
        <w:t>Against tabular models (tier C) the networks are on par: LSTM 329.1 vs RF-F8 329.0 and RF-F1 329.4 kg/ha.</w:t>
      </w:r>
    </w:p>
    <w:p>
      <w:pPr>
        <w:pStyle w:val="Heading3"/>
      </w:pPr>
      <w:r>
        <w:t>5.6 Pre-specified structured lag models (extension E9)</w:t>
      </w:r>
    </w:p>
    <w:p>
      <w:r>
        <w:t>Because 16 free lags are statistically wasteful (Section 6), we tested, before looking at test results, eight low-dimensional representations in tier C (</w:t>
      </w:r>
      <w:r>
        <w:rPr>
          <w:rFonts w:ascii="Consolas" w:hAnsi="Consolas"/>
          <w:sz w:val="18"/>
        </w:rPr>
        <w:t>scripts/22_run_structured_lag_models.py</w:t>
      </w:r>
      <w:r>
        <w:t>, notebook 12): smooth distributed lags (Legendre basis of degree 2 and 3, 3-4 parameters), stage-sum anomalies, a deficit/surplus split of the seasonal anomaly, a train-only panel-FE weather index and combinations. Rules: selection on validation MAE only, test scored once, Holm correction over 21 comparisons against the seasonal-total anomaly (F8).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Test MAE (kg/ha)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Ridge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RF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XGBoost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F5 16 free lags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334.3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332.8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338.1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F8 seasonal total anomaly (reference)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331.1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329.0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333.7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S1 smooth lag, degree 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330.7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327.0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330.0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S2 smooth lag, degree 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330.1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326.5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330.2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S7 stages + deficit/surplus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329.6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327.9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331.2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i/>
                <w:sz w:val="17"/>
              </w:rPr>
              <w:t>No-weather baseline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337.2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Validation selected S1 for RF and XGBoost. Paired differences against F8: RF S1 -2.0 [-3.6,-0.4], S2 -2.6 [-4.5,-0.7]; XGBoost S1 -4.1 [-7.2,-1.1], S2 -3.9 [-7.7,-0.1]; Ridge S2 -1.0 [-1.5,-0.6]. After Holm correction only Ridge/S2 remains significant (adjusted p &lt; 0.001); the others have adjusted p ≈ 0.15-0.6.</w:t>
      </w:r>
    </w:p>
    <w:p>
      <w:r>
        <w:t>Under rolling origin (2011-2017) the RF difference is -1.1 [-2.4,+0.2] and XGBoost is null (S1 -0.8 [-3.1,+1.5]), while free lags remain worse than the total (RF +3.6 [+0.9,+6.2]; XGBoost +5.9 [+1.2,+10.1]). The learned panel index and the deficit/surplus split did not help.</w:t>
      </w:r>
    </w:p>
    <w:p>
      <w:r>
        <w:drawing>
          <wp:inline xmlns:a="http://schemas.openxmlformats.org/drawingml/2006/main" xmlns:pic="http://schemas.openxmlformats.org/drawingml/2006/picture">
            <wp:extent cx="5760720" cy="26223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2_structured_la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Reading.</w:t>
      </w:r>
      <w:r>
        <w:t xml:space="preserve"> The weak result for free lags is mostly a parametrisation problem: with a smooth, low-dimensional profile the weekly information is no longer harmful and is consistently, though modestly, better than the seasonal total (about 0.6 % of MAE, 3.0 % better than the no-weather baseline against 2.4 % for the total). The gain is within the range one would expect from the 0.5-point extra variance explained by weekly timing (Section 5.7), so it is a coherent but small effect, not a breakthrough.</w:t>
      </w:r>
    </w:p>
    <w:p>
      <w:pPr>
        <w:pStyle w:val="Heading3"/>
      </w:pPr>
      <w:r>
        <w:t>5.7 Explanation: what do the explainers say?</w:t>
      </w:r>
    </w:p>
    <w:p>
      <w:r>
        <w:rPr>
          <w:b/>
        </w:rPr>
        <w:t>Panel regression.</w:t>
      </w:r>
      <w:r>
        <w:t xml:space="preserve"> (N = 10,279, R² = 0.771.) The 16 weekly effects are jointly non-zero (χ² = 112.4, p = 1.6×10⁻¹⁶) and </w:t>
      </w:r>
      <w:r>
        <w:rPr>
          <w:b/>
        </w:rPr>
        <w:t>unequal</w:t>
      </w:r>
      <w:r>
        <w:t xml:space="preserve"> (χ² = 65.2, p = 3.1×10⁻⁸): timing matters in the explanatory sense. Largest effects (% yield per +100 mm in that week): week −1 </w:t>
      </w:r>
      <w:r>
        <w:rPr>
          <w:b/>
        </w:rPr>
        <w:t>+5.0</w:t>
      </w:r>
      <w:r>
        <w:t xml:space="preserve"> [2.9,7.1],</w:t>
      </w:r>
    </w:p>
    <w:p>
      <w:r>
        <w:t>−2 +3.3 [1.3,5.2], −7 +3.1 [1.7,4.5], −13 +2.6 [1.5,3.7], −5 +2.2, −8 +2.1, −16 +2.1; weeks −3, −4, −10, −14, −15 are indistinguishable from zero. By stage: grain-filling +5.2 [3.1,7.3], panicle initiation +1.9, flowering +1.4, tillering +1.3, sowing/transplanting +1.1.</w:t>
      </w:r>
    </w:p>
    <w:p>
      <w:r>
        <w:drawing>
          <wp:inline xmlns:a="http://schemas.openxmlformats.org/drawingml/2006/main" xmlns:pic="http://schemas.openxmlformats.org/drawingml/2006/picture">
            <wp:extent cx="5760720" cy="27599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0_panel_fe_profi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How much does this explain?</w:t>
      </w:r>
      <w:r>
        <w:t xml:space="preserve"> With district and year effects, the seasonal total anomaly accounts for </w:t>
      </w:r>
      <w:r>
        <w:rPr>
          <w:b/>
        </w:rPr>
        <w:t>1.01 %</w:t>
      </w:r>
      <w:r>
        <w:t xml:space="preserve"> of the remaining variance and the 16 weekly anomalies for </w:t>
      </w:r>
      <w:r>
        <w:rPr>
          <w:b/>
        </w:rPr>
        <w:t>1.53 %</w:t>
      </w:r>
      <w:r>
        <w:t xml:space="preserve"> - a 0.5-point gain that cannot be converted into a sizeable out-of-sample improvement.</w:t>
      </w:r>
    </w:p>
    <w:p>
      <w:r>
        <w:rPr>
          <w:b/>
        </w:rPr>
        <w:t>Model explainers.</w:t>
      </w:r>
      <w:r>
        <w:t xml:space="preserve"> TreeSHAP (tier C) spreads importance over many weeks without a clear phenological pattern (largest per-week share in sowing/transplanting: 8.1 %/week vs 5.1-6.3 % elsewhere) and its weekly profile has only rank correlation 0.05 with the panel |β| profile</w:t>
      </w:r>
    </w:p>
    <w:p>
      <w:r>
        <w:t xml:space="preserve">(permutation importance: 0.49 with panel, 0.29 with SHAP; sign agreement 0.31). Jointly permuting the 16 lags raises tier-C MAE by 11.0 ± 1.8 kg/ha (state effects 2.8, Tmax 0.04), confirming that the lag block carries </w:t>
      </w:r>
      <w:r>
        <w:rPr>
          <w:i/>
        </w:rPr>
        <w:t>some</w:t>
      </w:r>
      <w:r>
        <w:t xml:space="preserve"> signal although individual weeks are unstable.</w:t>
      </w:r>
    </w:p>
    <w:p>
      <w:r>
        <w:drawing>
          <wp:inline xmlns:a="http://schemas.openxmlformats.org/drawingml/2006/main" xmlns:pic="http://schemas.openxmlformats.org/drawingml/2006/picture">
            <wp:extent cx="5760720" cy="21337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0_shap_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2570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0_triangul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Seasonal response shape.</w:t>
      </w:r>
      <w:r>
        <w:t xml:space="preserve"> The residual yield response to the 16-week rainfall anomaly is </w:t>
      </w:r>
      <w:r>
        <w:rPr>
          <w:b/>
        </w:rPr>
        <w:t>strongly asymmetric</w:t>
      </w:r>
      <w:r>
        <w:t>: a rainfall deficit of 200-400 mm below the district normal lowers yield by roughly 8-11 %, whereas surpluses give a plateau of +2-4 % and no further gain beyond about +200 mm. Both irrigated and rain-fed groups reject equal weekly effects (p ≈ 10⁻¹³ and 10⁻⁷) but with different profiles: early-season weeks (−16, −15; sowing/transplanting) dominate in irrigated states (+5.5 and +3.2 % per 100 mm), mid-season and final weeks (−13, −7, −5, −1) in rain-fed/mixed states.</w:t>
      </w:r>
    </w:p>
    <w:p>
      <w:r>
        <w:drawing>
          <wp:inline xmlns:a="http://schemas.openxmlformats.org/drawingml/2006/main" xmlns:pic="http://schemas.openxmlformats.org/drawingml/2006/picture">
            <wp:extent cx="5760720" cy="19017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10_nonlinearity_and_regim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Discussion</w:t>
      </w:r>
    </w:p>
    <w:p>
      <w:r>
        <w:rPr>
          <w:b/>
        </w:rPr>
        <w:t>Answering the research questions.</w:t>
      </w:r>
    </w:p>
    <w:p>
      <w:r>
        <w:rPr>
          <w:b/>
        </w:rPr>
        <w:t>RQ1 - Not as 16 free parameters; marginally as a structured profile.</w:t>
      </w:r>
      <w:r>
        <w:t xml:space="preserve"> A 16-week free-lag representation does not reduce out-of-sample forecast error relative to a same-source seasonal aggregate; it is typically 1 % worse (tier C) and only in one model-tier cell family (tier B, XGBoost/Ridge) 1-2 % better. Contemporaneous (last-month) rainfall is worse than every other representation; stage sums and cumulative sums sit between.</w:t>
      </w:r>
    </w:p>
    <w:p>
      <w:r>
        <w:rPr>
          <w:b/>
        </w:rPr>
        <w:t>RQ2 - the data point to the end of the season.</w:t>
      </w:r>
      <w:r>
        <w:t xml:space="preserve"> The explanatory regression puts the largest effects on the last two pre-harvest weeks (grain filling), the panicle-initiation weeks (−7, −5) and early transplanting (−13, −16), with near-zero effects in weeks −3/−4 and −10/−14/−15. These windows are consistent with the phenological table, but they are partly confounded by the zone-wide anchor week: a fixed $T_{ref}$ per state cannot align with year- and district-specific sowing dates.</w:t>
      </w:r>
    </w:p>
    <w:p>
      <w:r>
        <w:rPr>
          <w:b/>
        </w:rPr>
        <w:t>RQ3 - the explainers disagree with each other.</w:t>
      </w:r>
      <w:r>
        <w:t xml:space="preserve"> The panel profile is statistically structured; the model-based profiles are diffuse and uncorrelated with it. A reader should trust the profile that is accompanied by confidence intervals and rejects a null, not a bar chart of SHAP values from a model whose lags it hardly uses.</w:t>
      </w:r>
    </w:p>
    <w:p>
      <w:r>
        <w:rPr>
          <w:b/>
        </w:rPr>
        <w:t>Why are lags no help?</w:t>
      </w:r>
      <w:r>
        <w:t xml:space="preserve"> (i) </w:t>
      </w:r>
      <w:r>
        <w:rPr>
          <w:i/>
        </w:rPr>
        <w:t>Signal bound.</w:t>
      </w:r>
      <w:r>
        <w:t xml:space="preserve"> After removing district and year effects, all rainfall information (total </w:t>
      </w:r>
      <w:r>
        <w:rPr>
          <w:i/>
        </w:rPr>
        <w:t>and</w:t>
      </w:r>
      <w:r>
        <w:t xml:space="preserve"> timing) explains ≈ 1.0-1.5 % of residual yield variance; a forecast cannot gain more than that. (ii) </w:t>
      </w:r>
      <w:r>
        <w:rPr>
          <w:i/>
        </w:rPr>
        <w:t>Estimation cost.</w:t>
      </w:r>
      <w:r>
        <w:t xml:space="preserve"> Sixteen noisy, nearly orthogonal predictors cost more variance than they remove when the signal is 0.5 points; the aggregate pools the same information into one well-estimated coefficient.</w:t>
      </w:r>
    </w:p>
    <w:p>
      <w:r>
        <w:t xml:space="preserve">(iii) </w:t>
      </w:r>
      <w:r>
        <w:rPr>
          <w:i/>
        </w:rPr>
        <w:t>Management buffers weather.</w:t>
      </w:r>
      <w:r>
        <w:t xml:space="preserve"> Much of Indian rice is irrigated and yield statistics are administrative estimates; irrigation, varieties and inputs absorb timing effects. (iv) </w:t>
      </w:r>
      <w:r>
        <w:rPr>
          <w:i/>
        </w:rPr>
        <w:t>Calendar misalignment.</w:t>
      </w:r>
      <w:r>
        <w:t xml:space="preserve"> A single harvest week per state ignores year-specific monsoon onset and varietal duration (our placebo analysis shows alignment matters, but not at week precision).</w:t>
      </w:r>
    </w:p>
    <w:p>
      <w:r>
        <w:t xml:space="preserve">(v) </w:t>
      </w:r>
      <w:r>
        <w:rPr>
          <w:i/>
        </w:rPr>
        <w:t>Spatial support.</w:t>
      </w:r>
      <w:r>
        <w:t xml:space="preserve"> One 75-km point per district averages across heterogeneous cropped areas.</w:t>
      </w:r>
    </w:p>
    <w:p>
      <w:r>
        <w:rPr>
          <w:b/>
        </w:rPr>
        <w:t>Why Phase 1 looked weak.</w:t>
      </w:r>
      <w:r>
        <w:t xml:space="preserve"> The 1990-2009 → 2014-2017 shift (+32 % mean yield) dwarfs any weather effect; the Phase 1 baseline predicted at the state mean. Pure weather-plus-state models are structurally unable to follow the trend; the right question is how much weather adds </w:t>
      </w:r>
      <w:r>
        <w:rPr>
          <w:i/>
        </w:rPr>
        <w:t>beyond</w:t>
      </w:r>
      <w:r>
        <w:t xml:space="preserve"> a forecast that knows the district's recent level (tier C): +2.4 % in MAE. This reframing is the main conceptual correction relative to the proposal's premise.</w:t>
      </w:r>
    </w:p>
    <w:p>
      <w:r>
        <w:rPr>
          <w:b/>
        </w:rPr>
        <w:t>Practical implications.</w:t>
      </w:r>
      <w:r>
        <w:t xml:space="preserve"> For operational district forecasting in this setting: (1) the dominant predictor is the district's recent yield history; (2) a single seasonal rainfall anomaly captures most of what weather can add; (3) week-resolved rainfall should be preferred only where a specific, mechanistic question (e.g. grain-filling rain) motivates it, and then via a low-dimensional parametrisation (stage sums or a smooth distributed lag) rather than 16 free parameters.</w:t>
      </w:r>
    </w:p>
    <w:p>
      <w:pPr>
        <w:pStyle w:val="Heading2"/>
      </w:pPr>
      <w:r>
        <w:t>7. Threats to validity and limitations</w:t>
      </w:r>
    </w:p>
    <w:p>
      <w:pPr>
        <w:pStyle w:val="ListBullet"/>
      </w:pPr>
      <w:r>
        <w:rPr>
          <w:b/>
        </w:rPr>
        <w:t>Weather representativeness.</w:t>
      </w:r>
      <w:r>
        <w:t xml:space="preserve"> One point per district, 0.25° rain / 1° Tmax; QC r = 0.905 with </w:t>
      </w:r>
      <w:r>
        <w:rPr>
          <w:rFonts w:ascii="Consolas" w:hAnsi="Consolas"/>
          <w:sz w:val="18"/>
        </w:rPr>
        <w:t>IMD_RF</w:t>
      </w:r>
      <w:r>
        <w:t>, but a few hill and coastal districts remain poor (13 flagged; results unchanged when excluded).</w:t>
      </w:r>
    </w:p>
    <w:p>
      <w:pPr>
        <w:pStyle w:val="ListBullet"/>
      </w:pPr>
      <w:r>
        <w:rPr>
          <w:b/>
        </w:rPr>
        <w:t>Calendar.</w:t>
      </w:r>
      <w:r>
        <w:t xml:space="preserve"> Zone-level $T_{ref}$ rather than district/season-specific dates; the dataset has no sowing or harvest dates and does not separate Kharif/Rabi/Summer rice (annual yield).</w:t>
      </w:r>
    </w:p>
    <w:p>
      <w:pPr>
        <w:pStyle w:val="ListBullet"/>
      </w:pPr>
      <w:r>
        <w:rPr>
          <w:b/>
        </w:rPr>
        <w:t>Outcome noise.</w:t>
      </w:r>
      <w:r>
        <w:t xml:space="preserve"> Administrative yield estimates (crop-cutting experiments) are noisy; district boundaries changed over 1990-2017 and some names map to successor districts.</w:t>
      </w:r>
    </w:p>
    <w:p>
      <w:pPr>
        <w:pStyle w:val="ListBullet"/>
      </w:pPr>
      <w:r>
        <w:rPr>
          <w:b/>
        </w:rPr>
        <w:t>Irrigation.</w:t>
      </w:r>
      <w:r>
        <w:t xml:space="preserve"> No district irrigation data; the irrigated/rain-fed grouping is a coarse external classification, so heterogeneity results are exploratory.</w:t>
      </w:r>
    </w:p>
    <w:p>
      <w:pPr>
        <w:pStyle w:val="ListBullet"/>
      </w:pPr>
      <w:r>
        <w:rPr>
          <w:b/>
        </w:rPr>
        <w:t>Baseline feature caveat.</w:t>
      </w:r>
      <w:r>
        <w:t xml:space="preserve"> </w:t>
      </w:r>
      <w:r>
        <w:rPr>
          <w:rFonts w:ascii="Consolas" w:hAnsi="Consolas"/>
          <w:sz w:val="18"/>
        </w:rPr>
        <w:t>IMD_RF</w:t>
      </w:r>
      <w:r>
        <w:t xml:space="preserve"> (F0) is a calendar-year aggregate that may include post-harvest rain; it is </w:t>
      </w:r>
      <w:r>
        <w:rPr>
          <w:i/>
        </w:rPr>
        <w:t>more</w:t>
      </w:r>
      <w:r>
        <w:t xml:space="preserve"> generous to the baseline than our strictly pre-harvest lags, which makes the "lags don't beat aggregates" conclusion conservative with respect to F0 and is why we added the same-source control F1.</w:t>
      </w:r>
    </w:p>
    <w:p>
      <w:pPr>
        <w:pStyle w:val="ListBullet"/>
      </w:pPr>
      <w:r>
        <w:rPr>
          <w:b/>
        </w:rPr>
        <w:t>Context features.</w:t>
      </w:r>
      <w:r>
        <w:t xml:space="preserve"> Tiers B/C use previous-season yields, which are available at forecast time only if the previous season's statistics are published before the new harvest; this is typical but not guaranteed.</w:t>
      </w:r>
    </w:p>
    <w:p>
      <w:pPr>
        <w:pStyle w:val="ListBullet"/>
      </w:pPr>
      <w:r>
        <w:rPr>
          <w:b/>
        </w:rPr>
        <w:t>Multiplicity.</w:t>
      </w:r>
      <w:r>
        <w:t xml:space="preserve"> Many comparisons were run; we therefore emphasise consistency across tiers, models, controls and folds rather than any single p-value.</w:t>
      </w:r>
    </w:p>
    <w:p>
      <w:pPr>
        <w:pStyle w:val="ListBullet"/>
      </w:pPr>
      <w:r>
        <w:rPr>
          <w:b/>
        </w:rPr>
        <w:t>Explanation ≠ causation.</w:t>
      </w:r>
      <w:r>
        <w:t xml:space="preserve"> The panel regression has a conditional reading under the assumption that rainfall anomalies are as-good-as-random given district and year effects; SHAP and permutation importance describe model behaviour only.</w:t>
      </w:r>
    </w:p>
    <w:p>
      <w:pPr>
        <w:pStyle w:val="ListBullet"/>
      </w:pPr>
      <w:r>
        <w:rPr>
          <w:b/>
        </w:rPr>
        <w:t>Data mining of hyper-parameters</w:t>
      </w:r>
      <w:r>
        <w:t xml:space="preserve"> is limited by design (validation-only tuning, test touched once), but the formulation tiers were chosen after piloting on the test period's structure (the +32 % shift was visible in Phase 1 results); the tier-C results should be re-confirmed on future seasons.</w:t>
      </w:r>
    </w:p>
    <w:p>
      <w:pPr>
        <w:pStyle w:val="Heading2"/>
      </w:pPr>
      <w:r>
        <w:t>8. Conclusion</w:t>
      </w:r>
    </w:p>
    <w:p>
      <w:r>
        <w:rPr>
          <w:b/>
        </w:rPr>
        <w:t>Main research finding.</w:t>
      </w:r>
      <w:r>
        <w:t xml:space="preserve"> Rice yield in India responds to </w:t>
      </w:r>
      <w:r>
        <w:rPr>
          <w:i/>
        </w:rPr>
        <w:t>when</w:t>
      </w:r>
      <w:r>
        <w:t xml:space="preserve"> rain falls, not only to how much: the weekly rainfall effects are significantly unequal (p = 3x10^-8), concentrated in the last two weeks before harvest (+5.0 % per +100 mm in week -1) and in the panicle-initiation and transplanting weeks, with an asymmetric drought-dominated response (8-11 % loss at 200-400 mm deficits).</w:t>
      </w:r>
    </w:p>
    <w:p>
      <w:r>
        <w:t>This validates the proposal's biological premise and supplies an explicit, uncertainty-quantified map of critical exposure windows.</w:t>
      </w:r>
    </w:p>
    <w:p>
      <w:r>
        <w:rPr>
          <w:b/>
        </w:rPr>
        <w:t>Forecasting consequence.</w:t>
      </w:r>
      <w:r>
        <w:t xml:space="preserve"> The timing signal is too small to be learned from 16 free weekly predictors: weather explains about 1.0-1.5 % of the variance left after district and year effects, so a seasonal rainfall anomaly captures nearly all forecastable weather information (+2.4 % over a no-weather forecast, +4.2 % in dry-tail years), and order-shuffled lags perform equally.</w:t>
      </w:r>
    </w:p>
    <w:p>
      <w:r>
        <w:t>Phase 1's low accuracy was due to a 32 % yield shift between training and test periods, not to missing timing; a trend-aware forecast reaches R^2 = 0.756.</w:t>
      </w:r>
    </w:p>
    <w:p>
      <w:r>
        <w:rPr>
          <w:b/>
        </w:rPr>
        <w:t>Structure is what makes timing usable.</w:t>
      </w:r>
      <w:r>
        <w:t xml:space="preserve"> Smooth 3-4-parameter lag profiles recover the skill lost by 16 free lags and slightly improve on the seasonal total (about 0.6 %), a consistent but modest effect that is not robust to Holm correction or rolling origin.</w:t>
      </w:r>
    </w:p>
    <w:p>
      <w:r>
        <w:rPr>
          <w:b/>
        </w:rPr>
        <w:t>Contribution and recommendation.</w:t>
      </w:r>
      <w:r>
        <w:t xml:space="preserve"> The project delivers a leakage-proof lag dataset, a controlled benchmark, a phenology-anchored rainfall-exposure profile and a decision rule: forecast operationally with recent district yield plus a seasonal rainfall anomaly, and reserve weekly-resolved models for mechanism questions.</w:t>
      </w:r>
    </w:p>
    <w:p>
      <w:r>
        <w:rPr>
          <w:b/>
        </w:rPr>
        <w:t>Future work.</w:t>
      </w:r>
      <w:r>
        <w:t xml:space="preserve"> Fit the smooth lag profile jointly with district-specific windows and test it on post-2017 seasons; District-specific sowing/harvest dates from remote sensing (e.g. NDVI phenology); polygon-averaged weather with district shapefiles; separate Kharif/Rabi yields; irrigation fractions; soil-moisture or evapotranspiration inputs that integrate rainfall physically; smooth distributed-lag (functional) models; temporal cross-validation over more recent seasons; multi-crop extension for crop-specific lag structure.</w:t>
      </w:r>
    </w:p>
    <w:p>
      <w:pPr>
        <w:pStyle w:val="Heading2"/>
      </w:pPr>
      <w:r>
        <w:t>9. Reproducibility</w:t>
      </w:r>
    </w:p>
    <w:p>
      <w:r>
        <w:rPr>
          <w:rFonts w:ascii="Consolas" w:hAnsi="Consolas"/>
          <w:sz w:val="17"/>
        </w:rPr>
        <w:t>python scripts/12_download_imd_grid.py        # IMD grids (needs internet)</w:t>
        <w:br/>
        <w:t>python scripts/10_geocode_districts.py ; python scripts/10b_fix_geocoding_aliases.py</w:t>
        <w:br/>
        <w:t>python scripts/14_refine_geolocation.py ; python scripts/13_extract_district_weather.py</w:t>
        <w:br/>
        <w:t>python scripts/15_build_lag_dataset.py</w:t>
        <w:br/>
        <w:t>python scripts/20_run_tabular_experiments.py ; python scripts/21_run_sequence_experiments.py</w:t>
        <w:br/>
        <w:t>python scripts/build_nb06_weather.py … build_nb11_synthesis.py   # execute notebooks 06-11</w:t>
        <w:br/>
        <w:t>pytest -q                                      # 36 tests</w:t>
      </w:r>
    </w:p>
    <w:p>
      <w:r>
        <w:t xml:space="preserve">Seeds {42, 7, 123, 2024, 99}. Environment: </w:t>
      </w:r>
      <w:r>
        <w:rPr>
          <w:rFonts w:ascii="Consolas" w:hAnsi="Consolas"/>
          <w:sz w:val="18"/>
        </w:rPr>
        <w:t>requirements.txt</w:t>
      </w:r>
      <w:r>
        <w:t>. Deterministic except for BLAS/thread effects in PyTorch (differences &lt; 1 kg/ha).</w:t>
      </w:r>
    </w:p>
    <w:p>
      <w:pPr>
        <w:pStyle w:val="Heading2"/>
      </w:pPr>
      <w:r>
        <w:t>References</w:t>
      </w:r>
    </w:p>
    <w:p>
      <w:pPr>
        <w:pStyle w:val="ListBullet"/>
      </w:pPr>
      <w:r>
        <w:t xml:space="preserve">Breiman, L. (2001). Random forests. </w:t>
      </w:r>
      <w:r>
        <w:rPr>
          <w:i/>
        </w:rPr>
        <w:t>Machine Learning</w:t>
      </w:r>
      <w:r>
        <w:t>, 45, 5-32.</w:t>
      </w:r>
    </w:p>
    <w:p>
      <w:pPr>
        <w:pStyle w:val="ListBullet"/>
      </w:pPr>
      <w:r>
        <w:t xml:space="preserve">Chen, T., &amp; Guestrin, C. (2016). XGBoost: A scalable tree boosting system. </w:t>
      </w:r>
      <w:r>
        <w:rPr>
          <w:i/>
        </w:rPr>
        <w:t>Proc. KDD</w:t>
      </w:r>
      <w:r>
        <w:t>.</w:t>
      </w:r>
    </w:p>
    <w:p>
      <w:pPr>
        <w:pStyle w:val="ListBullet"/>
      </w:pPr>
      <w:r>
        <w:t xml:space="preserve">Cho, K., et al. (2014). Learning phrase representations using RNN encoder-decoder for statistical machine translation. </w:t>
      </w:r>
      <w:r>
        <w:rPr>
          <w:i/>
        </w:rPr>
        <w:t>Proc. EMNLP</w:t>
      </w:r>
      <w:r>
        <w:t>.</w:t>
      </w:r>
    </w:p>
    <w:p>
      <w:pPr>
        <w:pStyle w:val="ListBullet"/>
      </w:pPr>
      <w:r>
        <w:t xml:space="preserve">Hochreiter, S., &amp; Schmidhuber, J. (1997). Long short-term memory. </w:t>
      </w:r>
      <w:r>
        <w:rPr>
          <w:i/>
        </w:rPr>
        <w:t>Neural Computation</w:t>
      </w:r>
      <w:r>
        <w:t>, 9(8), 1735-1780.</w:t>
      </w:r>
    </w:p>
    <w:p>
      <w:pPr>
        <w:pStyle w:val="ListBullet"/>
      </w:pPr>
      <w:r>
        <w:t xml:space="preserve">Jeong, J. H., et al. (2016). Random forests for global and regional crop yield predictions. </w:t>
      </w:r>
      <w:r>
        <w:rPr>
          <w:i/>
        </w:rPr>
        <w:t>PLoS ONE</w:t>
      </w:r>
      <w:r>
        <w:t>, 11(6), e0156571.</w:t>
      </w:r>
    </w:p>
    <w:p>
      <w:pPr>
        <w:pStyle w:val="ListBullet"/>
      </w:pPr>
      <w:r>
        <w:t xml:space="preserve">Khaki, S., Wang, L., &amp; Archontoulis, S. V. (2020). A CNN-RNN framework for crop yield prediction. </w:t>
      </w:r>
      <w:r>
        <w:rPr>
          <w:i/>
        </w:rPr>
        <w:t>Frontiers in Plant Science</w:t>
      </w:r>
      <w:r>
        <w:t>, 10, 1750.</w:t>
      </w:r>
    </w:p>
    <w:p>
      <w:pPr>
        <w:pStyle w:val="ListBullet"/>
      </w:pPr>
      <w:r>
        <w:t xml:space="preserve">Lobell, D. B., &amp; Burke, M. B. (2010). On the use of statistical models to predict crop yield responses to climate change. </w:t>
      </w:r>
      <w:r>
        <w:rPr>
          <w:i/>
        </w:rPr>
        <w:t>Agricultural and Forest Meteorology</w:t>
      </w:r>
      <w:r>
        <w:t>, 150, 1443-1452.</w:t>
      </w:r>
    </w:p>
    <w:p>
      <w:pPr>
        <w:pStyle w:val="ListBullet"/>
      </w:pPr>
      <w:r>
        <w:t xml:space="preserve">Lundberg, S. M., et al. (2020). From local explanations to global understanding with explainable AI for trees. </w:t>
      </w:r>
      <w:r>
        <w:rPr>
          <w:i/>
        </w:rPr>
        <w:t>Nature Machine Intelligence</w:t>
      </w:r>
      <w:r>
        <w:t>, 2, 56-67.</w:t>
      </w:r>
    </w:p>
    <w:p>
      <w:pPr>
        <w:pStyle w:val="ListBullet"/>
      </w:pPr>
      <w:r>
        <w:t xml:space="preserve">Pai, D. S., et al. (2014). Development of a new high spatial resolution (0.25° × 0.25°) long period (1901-2010) daily gridded rainfall data set over India. </w:t>
      </w:r>
      <w:r>
        <w:rPr>
          <w:i/>
        </w:rPr>
        <w:t>Mausam</w:t>
      </w:r>
      <w:r>
        <w:t>, 65(1), 1-18.</w:t>
      </w:r>
    </w:p>
    <w:p>
      <w:pPr>
        <w:pStyle w:val="ListBullet"/>
      </w:pPr>
      <w:r>
        <w:t xml:space="preserve">Schlenker, W., &amp; Roberts, M. J. (2009). Nonlinear temperature effects indicate severe damages to U.S. crop yields under climate change. </w:t>
      </w:r>
      <w:r>
        <w:rPr>
          <w:i/>
        </w:rPr>
        <w:t>PNAS</w:t>
      </w:r>
      <w:r>
        <w:t>, 106(37), 15594-15598.</w:t>
      </w:r>
    </w:p>
    <w:p>
      <w:pPr>
        <w:pStyle w:val="ListBullet"/>
      </w:pPr>
      <w:r>
        <w:t xml:space="preserve">van Klompenburg, T., Kassahun, A., &amp; Catal, C. (2020). Crop yield prediction using machine learning: A systematic literature review. </w:t>
      </w:r>
      <w:r>
        <w:rPr>
          <w:i/>
        </w:rPr>
        <w:t>Computers and Electronics in Agriculture</w:t>
      </w:r>
      <w:r>
        <w:t>, 177, 105709.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