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2A4A"/>
          <w:sz w:val="72"/>
          <w:szCs w:val="72"/>
        </w:rPr>
        <w:t xml:space="preserve">GCV</w:t>
      </w:r>
    </w:p>
    <w:p>
      <w:pPr>
        <w:spacing w:after="100"/>
        <w:jc w:val="center"/>
      </w:pPr>
      <w:r>
        <w:rPr>
          <w:rFonts w:ascii="Arial" w:cs="Arial" w:eastAsia="Arial" w:hAnsi="Arial"/>
          <w:color w:val="2E5090"/>
          <w:sz w:val="40"/>
          <w:szCs w:val="40"/>
        </w:rPr>
        <w:t xml:space="preserve">Gravitational Coherence by Vacuum</w:t>
      </w:r>
    </w:p>
    <w:p>
      <w:pPr>
        <w:spacing w:after="100"/>
        <w:jc w:val="center"/>
      </w:pPr>
      <w:r>
        <w:rPr>
          <w:rFonts w:ascii="Arial" w:cs="Arial" w:eastAsia="Arial" w:hAnsi="Arial"/>
          <w:i/>
          <w:iCs/>
          <w:color w:val="3A6BB5"/>
          <w:sz w:val="36"/>
          <w:szCs w:val="36"/>
        </w:rPr>
        <w:t xml:space="preserve">Coerenza Gravitazionale del Vuoto</w:t>
      </w:r>
    </w:p>
    <w:p>
      <w:pPr>
        <w:pBdr>
          <w:top w:val="single" w:color="2E5090" w:sz="6" w:space="12"/>
        </w:pBdr>
        <w:spacing w:before="600" w:after="200"/>
        <w:jc w:val="center"/>
      </w:pPr>
      <w:r>
        <w:rPr>
          <w:rFonts w:ascii="Arial" w:cs="Arial" w:eastAsia="Arial" w:hAnsi="Arial"/>
          <w:color w:val="555555"/>
          <w:sz w:val="28"/>
          <w:szCs w:val="28"/>
        </w:rPr>
        <w:t xml:space="preserve">Una teoria alternativa alla materia oscura e all'energia oscura</w:t>
      </w:r>
    </w:p>
    <w:p>
      <w:pPr>
        <w:spacing w:after="100"/>
        <w:jc w:val="center"/>
      </w:pPr>
      <w:r>
        <w:rPr>
          <w:rFonts w:ascii="Arial" w:cs="Arial" w:eastAsia="Arial" w:hAnsi="Arial"/>
          <w:color w:val="555555"/>
          <w:sz w:val="24"/>
          <w:szCs w:val="24"/>
        </w:rPr>
        <w:t xml:space="preserve">Autore: Manuel</w:t>
      </w:r>
    </w:p>
    <w:p>
      <w:pPr>
        <w:spacing w:after="100"/>
        <w:jc w:val="center"/>
      </w:pPr>
      <w:r>
        <w:rPr>
          <w:rFonts w:ascii="Arial" w:cs="Arial" w:eastAsia="Arial" w:hAnsi="Arial"/>
          <w:color w:val="555555"/>
          <w:sz w:val="24"/>
          <w:szCs w:val="24"/>
        </w:rPr>
        <w:t xml:space="preserve">Progetto: Renderium</w:t>
      </w:r>
    </w:p>
    <w:p>
      <w:pPr>
        <w:spacing w:after="100"/>
        <w:jc w:val="center"/>
      </w:pPr>
      <w:r>
        <w:rPr>
          <w:rFonts w:ascii="Arial" w:cs="Arial" w:eastAsia="Arial" w:hAnsi="Arial"/>
          <w:color w:val="555555"/>
          <w:sz w:val="24"/>
          <w:szCs w:val="24"/>
        </w:rPr>
        <w:t xml:space="preserve">Febbraio 2026</w:t>
      </w:r>
    </w:p>
    <w:p>
      <w:r>
        <w:br w:type="page"/>
      </w:r>
    </w:p>
    <w:p>
      <w:pPr>
        <w:pStyle w:val="Heading1"/>
      </w:pPr>
      <w:r>
        <w:t xml:space="preserve">1. Introduzione: Il Problema della Massa Mancante</w:t>
      </w:r>
    </w:p>
    <w:p>
      <w:pPr>
        <w:spacing w:after="200"/>
      </w:pPr>
      <w:r>
        <w:t xml:space="preserve">La cosmologia moderna si trova di fronte a uno dei suoi enigmi più profondi: la materia visibile nell'universo — stelle, gas, polveri, pianeti — rappresenta solo circa il 5% del contenuto energetico totale. Per spiegare il comportamento osservato delle galassie e dell'universo su larga scala, i fisici hanno introdotto due entità invisibili: la materia oscura (circa il 27%) e l'energia oscura (circa il 68%).</w:t>
      </w:r>
    </w:p>
    <w:p>
      <w:pPr>
        <w:spacing w:after="200"/>
      </w:pPr>
      <w:r>
        <w:t xml:space="preserve">Nessuna delle due è mai stata osservata direttamente. La materia oscura è stata ipotizzata per spiegare perché le stelle nelle galassie ruotano troppo velocemente rispetto a quanto previsto dalla massa visibile. L'energia oscura è stata introdotta per spiegare perché l'espansione dell'universo sta accelerando.</w:t>
      </w:r>
    </w:p>
    <w:p>
      <w:pPr>
        <w:spacing w:after="200"/>
      </w:pPr>
      <w:r>
        <w:t xml:space="preserve">La teoria GCV (Gravitational Coherence by Vacuum — Coerenza Gravitazionale del Vuoto) propone una spiegazione alternativa: non servono entità invisibili. Il vuoto stesso, attraverso le sue proprietà di deformazione dello spazio-tempo, può spiegare tutti i fenomeni attualmente attribuiti alla materia oscura e all'energia oscura.</w:t>
      </w:r>
    </w:p>
    <w:p>
      <w:pPr>
        <w:pStyle w:val="Heading1"/>
      </w:pPr>
      <w:r>
        <w:t xml:space="preserve">2. Il Principio Fondamentale della GCV</w:t>
      </w:r>
    </w:p>
    <w:p>
      <w:pPr>
        <w:spacing w:after="200"/>
      </w:pPr>
      <w:r>
        <w:t xml:space="preserve">La GCV si fonda su un unico principio: </w:t>
      </w:r>
      <w:r>
        <w:rPr>
          <w:b/>
          <w:bCs/>
        </w:rPr>
        <w:t xml:space="preserve">il vuoto deforma lo spazio-tempo in direzione opposta rispetto alla massa.</w:t>
      </w:r>
    </w:p>
    <w:p>
      <w:pPr>
        <w:spacing w:after="200"/>
      </w:pPr>
      <w:r>
        <w:t xml:space="preserve">Nella relatività generale di Einstein, la massa curva lo spazio-tempo, creando quella che possiamo visualizzare come una “conca” nel tessuto dello spazio. La GCV estende questo concetto affermando che il vuoto — l'assenza di massa — non è neutro, ma esercita una deformazione attiva nella direzione opposta.</w:t>
      </w:r>
    </w:p>
    <w:p>
      <w:pPr>
        <w:spacing w:after="200"/>
      </w:pPr>
      <w:r>
        <w:t xml:space="preserve">Se la massa “spinge” lo spazio-tempo verso il basso (creando una conca), il vuoto lo “tira” verso l'alto (creando un rigonfiamento). Le due deformazioni opposte, agendo insieme, generano la geometria completa dello spazio-tempo che osserviamo.</w:t>
      </w:r>
    </w:p>
    <w:p>
      <w:pPr>
        <w:pStyle w:val="Heading2"/>
      </w:pPr>
      <w:r>
        <w:t xml:space="preserve">2.1 L'Analogia del Telo Elastico</w:t>
      </w:r>
    </w:p>
    <w:p>
      <w:pPr>
        <w:spacing w:after="200"/>
      </w:pPr>
      <w:r>
        <w:t xml:space="preserve">Immaginiamo un telo elastico teso. Nella fisica tradizionale, una biglia pesante (il Sole) viene appoggiata sul telo, creando una conca. Biglie più piccole (i pianeti) rotolano lungo le pareti di questa conca, orbitando attorno alla biglia grande. Ogni biglia, grande o piccola, crea la propria deformazione.</w:t>
      </w:r>
    </w:p>
    <w:p>
      <w:pPr>
        <w:spacing w:after="200"/>
      </w:pPr>
      <w:r>
        <w:t xml:space="preserve">La GCV aggiunge un elemento cruciale: sotto il telo c'e un aspirapolvere. Il vuoto non è semplicemente “nulla” — risucchia attivamente il telo dal basso. La massa spinge dall'alto verso il basso, il vuoto tira dal basso. Il risultato è una conca più profonda e con pareti più ripide di quanto la sola massa giustificherebbe.</w:t>
      </w:r>
    </w:p>
    <w:p>
      <w:pPr>
        <w:pStyle w:val="Heading2"/>
      </w:pPr>
      <w:r>
        <w:t xml:space="preserve">2.2 L'Analogia della Roulette</w:t>
      </w:r>
    </w:p>
    <w:p>
      <w:pPr>
        <w:spacing w:after="200"/>
      </w:pPr>
      <w:r>
        <w:t xml:space="preserve">La forma della conca creata dall'azione combinata di massa e vuoto somiglia al bordo di una roulette da casinò. La pallina (una stella) lanciata lungo la parete inclinata mantiene una velocità elevata proprio grazie alla forma delle pareti — non cade verso il centro finché la velocità è sufficiente, e la parete le impedisce di volare fuori.</w:t>
      </w:r>
    </w:p>
    <w:p>
      <w:pPr>
        <w:spacing w:after="200"/>
      </w:pPr>
      <w:r>
        <w:t xml:space="preserve">Le stelle ai bordi delle galassie si comportano esattamente cosí: mantengono una velocità elevata perché le “pareti” della deformazione spazio-temporale — rese più ripide dal risucchio del vuoto — le sostengono in orbita rapida. Non serve invocare massa invisibile: è la geometria stessa a permetterlo.</w:t>
      </w:r>
    </w:p>
    <w:p>
      <w:pPr>
        <w:pStyle w:val="Heading2"/>
      </w:pPr>
      <w:r>
        <w:t xml:space="preserve">2.3 L'Analogia dell'Abitacolo</w:t>
      </w:r>
    </w:p>
    <w:p>
      <w:pPr>
        <w:spacing w:after="200"/>
      </w:pPr>
      <w:r>
        <w:t xml:space="preserve">Immaginiamo di essere dentro un'auto che viaggia a 300 km/h con i finestrini leggermente aperti. L'aria all'interno dell'abitacolo viene risucchiata verso l'esterno con forza. Il risucchio non proviene da una direzione sola, ma da ogni apertura.</w:t>
      </w:r>
    </w:p>
    <w:p>
      <w:pPr>
        <w:spacing w:after="200"/>
      </w:pPr>
      <w:r>
        <w:t xml:space="preserve">L'universo è l'abitacolo, la materia è al suo interno, e il vuoto esterno agisce come quel risucchio. Più l'auto va veloce (più l'universo si espande), più il risucchio è forte. Questa analogia cattura sia l'effetto attrattivo locale del vuoto sia la sua natura espansiva su scala cosmica.</w:t>
      </w:r>
    </w:p>
    <w:p>
      <w:r>
        <w:br w:type="page"/>
      </w:r>
    </w:p>
    <w:p>
      <w:pPr>
        <w:pStyle w:val="Heading1"/>
      </w:pPr>
      <w:r>
        <w:t xml:space="preserve">3. I Due Regimi del Vuoto</w:t>
      </w:r>
    </w:p>
    <w:p>
      <w:pPr>
        <w:spacing w:after="200"/>
      </w:pPr>
      <w:r>
        <w:t xml:space="preserve">Un aspetto fondamentale della GCV è che il vuoto produce effetti diversi a seconda della scala e del contesto in cui opera. Esiste una dualità di comportamento che dipende dal rapporto tra materia e vuoto in una determinata regione di spazio.</w:t>
      </w:r>
    </w:p>
    <w:p>
      <w:pPr>
        <w:pStyle w:val="Heading2"/>
      </w:pPr>
      <w:r>
        <w:t xml:space="preserve">3.1 Regime Locale: Effetto Attrattivo</w:t>
      </w:r>
    </w:p>
    <w:p>
      <w:pPr>
        <w:spacing w:after="200"/>
      </w:pPr>
      <w:r>
        <w:t xml:space="preserve">Su scala locale — all'interno delle galassie e degli ammassi di galassie — il vuoto è circondato e contenuto dalla materia. Come un aspirapolvere in una stanza chiusa, il risucchio crea una depressione localizzata che attira le cose verso di sé. In questo regime, il vuoto genera gravità aggiuntiva che si somma a quella della massa visibile.</w:t>
      </w:r>
    </w:p>
    <w:p>
      <w:pPr>
        <w:spacing w:after="200"/>
      </w:pPr>
      <w:r>
        <w:t xml:space="preserve">Questo è l'effetto che la fisica tradizionale attribuisce alla materia oscura. Le stelle ai bordi delle galassie girano troppo velocemente per essere trattenute dalla sola massa visibile. La GCV spiega questa velocità extra con il risucchio del vuoto intrappolato tra le masse, che rende le “pareti della conca” più ripide.</w:t>
      </w:r>
    </w:p>
    <w:p>
      <w:pPr>
        <w:pStyle w:val="Heading2"/>
      </w:pPr>
      <w:r>
        <w:t xml:space="preserve">3.2 Regime Cosmico: Effetto Espansivo</w:t>
      </w:r>
    </w:p>
    <w:p>
      <w:pPr>
        <w:spacing w:after="200"/>
      </w:pPr>
      <w:r>
        <w:t xml:space="preserve">Su scala cosmica — negli immensi spazi tra gli ammassi di galassie — il vuoto è libero e dominante. Non è contenuto dalla materia. Come l'auto a 300 km/h con i finestrini aperti, il risucchio non attrae verso un punto ma stira lo spazio in tutte le direzioni. L'effetto diventa espansivo.</w:t>
      </w:r>
    </w:p>
    <w:p>
      <w:pPr>
        <w:spacing w:after="200"/>
      </w:pPr>
      <w:r>
        <w:t xml:space="preserve">Questo è l'effetto che la fisica tradizionale attribuisce all'energia oscura. L'universo si espande in modo accelerato, e più spazio si crea, più vuoto c'è, più il risucchio aumenta — creando un ciclo di espansione che si autoalimenta.</w:t>
      </w:r>
    </w:p>
    <w:p>
      <w:pPr>
        <w:pStyle w:val="Heading2"/>
      </w:pPr>
      <w:r>
        <w:t xml:space="preserve">3.3 La Soglia di Transizione</w:t>
      </w:r>
    </w:p>
    <w:p>
      <w:pPr>
        <w:spacing w:after="200"/>
      </w:pPr>
      <w:r>
        <w:t xml:space="preserve">La GCV prevede l'esistenza di una soglia critica nel rapporto materia/vuoto, al di sopra della quale l'effetto netto del vuoto passa da attrattivo a espansivo. Dove la materia domina e il vuoto è intrappolato, il risucchio lavora come gravità attrattiva. Dove il vuoto domina e la materia è rara, il risucchio lavora come espansione.</w:t>
      </w:r>
    </w:p>
    <w:p>
      <w:pPr>
        <w:spacing w:after="200"/>
      </w:pPr>
      <w:r>
        <w:t xml:space="preserve">Questa soglia è coerente con l'osservazione che l'espansione dell'universo non è uniforme: lo spazio si espande tra gli ammassi di galassie, ma non all'interno di essi. Le galassie restano coese, i gruppi locali restano gravitazionalmente legati. La GCV spiega questa transizione in modo naturale, senza dover invocare due fenomeni separati.</w:t>
      </w:r>
    </w:p>
    <w:p>
      <w:r>
        <w:br w:type="page"/>
      </w:r>
    </w:p>
    <w:p>
      <w:pPr>
        <w:pStyle w:val="Heading1"/>
      </w:pPr>
      <w:r>
        <w:t xml:space="preserve">4. Fenomeni Spiegati dalla GCV</w:t>
      </w:r>
    </w:p>
    <w:p>
      <w:pPr>
        <w:spacing w:after="200"/>
      </w:pPr>
      <w:r>
        <w:t xml:space="preserve">La GCV, con il suo unico principio fondamentale, offre una spiegazione coerente per molteplici fenomeni cosmologici che attualmente richiedono l'introduzione di entità invisibili.</w:t>
      </w:r>
    </w:p>
    <w:p>
      <w:pPr>
        <w:pStyle w:val="Heading2"/>
      </w:pPr>
      <w:r>
        <w:t xml:space="preserve">4.1 Curve di Rotazione delle Galassie</w:t>
      </w:r>
    </w:p>
    <w:p>
      <w:pPr>
        <w:spacing w:after="200"/>
      </w:pPr>
      <w:r>
        <w:rPr>
          <w:b/>
          <w:bCs/>
        </w:rPr>
        <w:t xml:space="preserve">Il problema: </w:t>
      </w:r>
      <w:r>
        <w:t xml:space="preserve">le stelle ai bordi delle galassie ruotano a velocità molto più elevate di quanto previsto dalla massa visibile. Le curve di rotazione sono “piatte” invece di diminuire con la distanza dal centro.</w:t>
      </w:r>
    </w:p>
    <w:p>
      <w:pPr>
        <w:spacing w:after="200"/>
      </w:pPr>
      <w:r>
        <w:rPr>
          <w:b/>
          <w:bCs/>
        </w:rPr>
        <w:t xml:space="preserve">Spiegazione GCV: </w:t>
      </w:r>
      <w:r>
        <w:t xml:space="preserve">il vuoto tra le stelle, risucchiando lo spazio-tempo nella direzione opposta alla massa, crea pareti più ripide nella “conca” gravitazionale. Come la pallina nella roulette che mantiene alta la velocità grazie alla parete inclinata, le stelle ai bordi mantengono la loro velocità grazie alla geometria creata dal vuoto. Non manca massa — manca la consapevolezza che il vuoto contribuisce alla deformazione.</w:t>
      </w:r>
    </w:p>
    <w:p>
      <w:pPr>
        <w:pStyle w:val="Heading2"/>
      </w:pPr>
      <w:r>
        <w:t xml:space="preserve">4.2 Lensing Gravitazionale</w:t>
      </w:r>
    </w:p>
    <w:p>
      <w:pPr>
        <w:spacing w:after="200"/>
      </w:pPr>
      <w:r>
        <w:rPr>
          <w:b/>
          <w:bCs/>
        </w:rPr>
        <w:t xml:space="preserve">Il problema: </w:t>
      </w:r>
      <w:r>
        <w:t xml:space="preserve">la luce proveniente da galassie lontane viene piegata più di quanto la massa visibile giustificherebbe.</w:t>
      </w:r>
    </w:p>
    <w:p>
      <w:pPr>
        <w:spacing w:after="200"/>
      </w:pPr>
      <w:r>
        <w:rPr>
          <w:b/>
          <w:bCs/>
        </w:rPr>
        <w:t xml:space="preserve">Spiegazione GCV: </w:t>
      </w:r>
      <w:r>
        <w:t xml:space="preserve">se il vuoto deforma lo spazio-tempo verso l'alto e la massa verso il basso, la luce che attraversa queste regioni incontra una geometria più complessa e curva di quella calcolata con la sola massa visibile. La deformazione del vuoto aggiunge curvatura extra, piegando la luce di più. Questo funziona naturalmente anche in regioni dove non c'è massa visibile, perché il vuoto è ovunque.</w:t>
      </w:r>
    </w:p>
    <w:p>
      <w:pPr>
        <w:pStyle w:val="Heading2"/>
      </w:pPr>
      <w:r>
        <w:t xml:space="preserve">4.3 Radiazione Cosmica di Fondo (CMB)</w:t>
      </w:r>
    </w:p>
    <w:p>
      <w:pPr>
        <w:spacing w:after="200"/>
      </w:pPr>
      <w:r>
        <w:rPr>
          <w:b/>
          <w:bCs/>
        </w:rPr>
        <w:t xml:space="preserve">Il problema: </w:t>
      </w:r>
      <w:r>
        <w:t xml:space="preserve">la distribuzione delle fluttuazioni di temperatura nella CMB — la “foto” dell'universo primordiale — può essere riprodotta dai modelli matematici solo se si include la materia oscura nei calcoli.</w:t>
      </w:r>
    </w:p>
    <w:p>
      <w:pPr>
        <w:spacing w:after="200"/>
      </w:pPr>
      <w:r>
        <w:rPr>
          <w:b/>
          <w:bCs/>
        </w:rPr>
        <w:t xml:space="preserve">Spiegazione GCV: </w:t>
      </w:r>
      <w:r>
        <w:t xml:space="preserve">nell'universo primordiale c'era meno materia concentrata e più vuoto. Se il vuoto ha proprietà gravitazionali proprie, avrebbe influenzato la distribuzione di quelle fluttuazioni esattamente come la materia oscura nei modelli standard. Le proprietà del vuoto potrebbero produrre lo stesso pattern che oggi riproduciamo inserendo materia oscura nei calcoli.</w:t>
      </w:r>
    </w:p>
    <w:p>
      <w:pPr>
        <w:pStyle w:val="Heading2"/>
      </w:pPr>
      <w:r>
        <w:t xml:space="preserve">4.4 Formazione delle Strutture Cosmiche</w:t>
      </w:r>
    </w:p>
    <w:p>
      <w:pPr>
        <w:spacing w:after="200"/>
      </w:pPr>
      <w:r>
        <w:rPr>
          <w:b/>
          <w:bCs/>
        </w:rPr>
        <w:t xml:space="preserve">Il problema: </w:t>
      </w:r>
      <w:r>
        <w:t xml:space="preserve">dopo il Big Bang, la materia visibile da sola non aveva abbastanza gravità per aggregarsi cosí rapidamente nelle strutture che osserviamo (galassie, ammassi, filamenti cosmici).</w:t>
      </w:r>
    </w:p>
    <w:p>
      <w:pPr>
        <w:spacing w:after="200"/>
      </w:pPr>
      <w:r>
        <w:rPr>
          <w:b/>
          <w:bCs/>
        </w:rPr>
        <w:t xml:space="preserve">Spiegazione GCV: </w:t>
      </w:r>
      <w:r>
        <w:t xml:space="preserve">se il vuoto spinge “verso l'alto” e la materia “verso il basso”, le prime concentrazioni di materia dopo il Big Bang avrebbero avuto il vuoto circostante che le aiutava a comprimersi. Le pareti create dal vuoto avrebbero spinto la materia verso i centri delle conche gravitazionali, accelerando la formazione delle strutture. Il vuoto avrebbe fatto da “stampo” attorno a cui la materia si è raccolta.</w:t>
      </w:r>
    </w:p>
    <w:p>
      <w:pPr>
        <w:pStyle w:val="Heading2"/>
      </w:pPr>
      <w:r>
        <w:t xml:space="preserve">4.5 Espansione Accelerata dell'Universo</w:t>
      </w:r>
    </w:p>
    <w:p>
      <w:pPr>
        <w:spacing w:after="200"/>
      </w:pPr>
      <w:r>
        <w:rPr>
          <w:b/>
          <w:bCs/>
        </w:rPr>
        <w:t xml:space="preserve">Il problema: </w:t>
      </w:r>
      <w:r>
        <w:t xml:space="preserve">l'universo si espande in modo accelerato, un fenomeno attribuito alla misteriosa “energia oscura”.</w:t>
      </w:r>
    </w:p>
    <w:p>
      <w:pPr>
        <w:spacing w:after="200"/>
      </w:pPr>
      <w:r>
        <w:rPr>
          <w:b/>
          <w:bCs/>
        </w:rPr>
        <w:t xml:space="preserve">Spiegazione GCV: </w:t>
      </w:r>
      <w:r>
        <w:t xml:space="preserve">nel regime cosmico, dove il vuoto è dominante e libero, la sua deformazione verso l'alto produce naturalmente un'espansione dello spazio. Più l'universo si espande, più vuoto si crea, più il risucchio espansivo aumenta. È un ciclo autosostenuto che spiega l'accelerazione senza richiedere una nuova forma di energia.</w:t>
      </w:r>
    </w:p>
    <w:p>
      <w:pPr>
        <w:pStyle w:val="Heading2"/>
      </w:pPr>
      <w:r>
        <w:t xml:space="preserve">4.6 Il Bullet Cluster</w:t>
      </w:r>
    </w:p>
    <w:p>
      <w:pPr>
        <w:spacing w:after="200"/>
      </w:pPr>
      <w:r>
        <w:rPr>
          <w:b/>
          <w:bCs/>
        </w:rPr>
        <w:t xml:space="preserve">Il problema: </w:t>
      </w:r>
      <w:r>
        <w:t xml:space="preserve">nel Bullet Cluster, due ammassi di galassie si sono scontrati. Il gas è rimasto compresso al centro, ma il lensing gravitazionale mostra che la maggior parte della gravità si trova ai lati, dove sono passate le stelle. Questo è considerato la “prova regina” della materia oscura.</w:t>
      </w:r>
    </w:p>
    <w:p>
      <w:pPr>
        <w:spacing w:after="200"/>
      </w:pPr>
      <w:r>
        <w:rPr>
          <w:b/>
          <w:bCs/>
        </w:rPr>
        <w:t xml:space="preserve">Spiegazione GCV: </w:t>
      </w:r>
      <w:r>
        <w:t xml:space="preserve">ai lati, dove sono passate le stelle, c'è enormemente più spazio vuoto tra di esse (le stelle sono sparse con grandi distanze). Al centro, il gas compresso è denso con poco vuoto tra le particelle. Nella GCV, più vuoto significa più risucchio, quindi più gravità extra. La gravità è naturalmente più forte ai lati (tanto vuoto) che al centro (poco vuoto) — esattamente ciò che si osserva, senza materia oscura.</w:t>
      </w:r>
    </w:p>
    <w:p>
      <w:r>
        <w:br w:type="page"/>
      </w:r>
    </w:p>
    <w:p>
      <w:pPr>
        <w:pStyle w:val="Heading1"/>
      </w:pPr>
      <w:r>
        <w:t xml:space="preserve">5. Buchi Neri: I Finestrini Spalancati</w:t>
      </w:r>
    </w:p>
    <w:p>
      <w:pPr>
        <w:spacing w:after="200"/>
      </w:pPr>
      <w:r>
        <w:t xml:space="preserve">La GCV offre una reinterpretazione dei buchi neri coerente con il suo principio fondamentale. Riprendendo l'analogia dell'auto a 300 km/h: se i finestrini leggermente aperti rappresentano il vuoto ordinario che risucchia debolmente, i buchi neri sono finestrini spalancati — punti dove il risucchio del vuoto raggiunge la massima intensità.</w:t>
      </w:r>
    </w:p>
    <w:p>
      <w:pPr>
        <w:spacing w:after="200"/>
      </w:pPr>
      <w:r>
        <w:t xml:space="preserve">In questa visione, i buchi neri non sono semplicemente concentrazioni di massa cosí dense da impedire alla luce di fuggire. Sono veri e propri “punti di apertura” nel tessuto dello spazio-tempo, dove il vuoto esterno all'universo risucchia con intensità massima. Potrebbero rappresentare un collegamento tra il nostro universo e qualcosa al di là di esso.</w:t>
      </w:r>
    </w:p>
    <w:p>
      <w:pPr>
        <w:spacing w:after="200"/>
      </w:pPr>
      <w:r>
        <w:t xml:space="preserve">La GCV propone quindi una scala continua dell'effetto del vuoto: dal risucchio debole del vuoto ordinario (che genera la gravità extra attribuita alla materia oscura), all'espansione cosmica (il vuoto libero che stira lo spazio), fino al risucchio totale dei buchi neri (i finestrini completamente aperti verso l’“esterno”).</w:t>
      </w:r>
    </w:p>
    <w:p>
      <w:r>
        <w:br w:type="page"/>
      </w:r>
    </w:p>
    <w:p>
      <w:pPr>
        <w:pStyle w:val="Heading1"/>
      </w:pPr>
      <w:r>
        <w:t xml:space="preserve">6. Sintesi: Un Unico Principio per Quattro Misteri</w:t>
      </w:r>
    </w:p>
    <w:p>
      <w:pPr>
        <w:spacing w:after="200"/>
      </w:pPr>
      <w:r>
        <w:t xml:space="preserve">La forza della GCV risiede nella sua eleganza unificante. La fisica tradizionale richiede almeno due entità separate e mai osservate — materia oscura e energia oscura — più una descrizione ancora incompleta dei buchi neri. La GCV propone un singolo principio (il vuoto deforma lo spazio-tempo in direzione opposta alla massa) che, operando in regimi diversi, spiega tutti questi fenomeni:</w:t>
      </w:r>
    </w:p>
    <w:p>
      <w:pPr>
        <w:spacing w:after="120"/>
      </w:pPr>
      <w:r>
        <w:rPr>
          <w:b/>
          <w:bCs/>
        </w:rPr>
        <w:t xml:space="preserve">Materia oscura </w:t>
      </w:r>
      <w:r>
        <w:t xml:space="preserve">→ Risucchio locale del vuoto intrappolato tra le masse (regime attrattivo)</w:t>
      </w:r>
    </w:p>
    <w:p>
      <w:pPr>
        <w:spacing w:after="120"/>
      </w:pPr>
      <w:r>
        <w:rPr>
          <w:b/>
          <w:bCs/>
        </w:rPr>
        <w:t xml:space="preserve">Energia oscura </w:t>
      </w:r>
      <w:r>
        <w:t xml:space="preserve">→ Risucchio cosmico del vuoto libero che stira lo spazio (regime espansivo)</w:t>
      </w:r>
    </w:p>
    <w:p>
      <w:pPr>
        <w:spacing w:after="120"/>
      </w:pPr>
      <w:r>
        <w:rPr>
          <w:b/>
          <w:bCs/>
        </w:rPr>
        <w:t xml:space="preserve">Buchi neri </w:t>
      </w:r>
      <w:r>
        <w:t xml:space="preserve">→ Punti di risucchio massimo, “finestrini spalancati” verso l'esterno dell'universo</w:t>
      </w:r>
    </w:p>
    <w:p>
      <w:pPr>
        <w:spacing w:after="120"/>
      </w:pPr>
      <w:r>
        <w:rPr>
          <w:b/>
          <w:bCs/>
        </w:rPr>
        <w:t xml:space="preserve">Curve di rotazione, lensing, CMB, formazione strutture </w:t>
      </w:r>
      <w:r>
        <w:t xml:space="preserve">→ Conseguenze naturali della deformazione del vuoto a diverse scale</w:t>
      </w:r>
    </w:p>
    <w:p>
      <w:r>
        <w:br w:type="page"/>
      </w:r>
    </w:p>
    <w:p>
      <w:pPr>
        <w:pStyle w:val="Heading1"/>
      </w:pPr>
      <w:r>
        <w:t xml:space="preserve">7. Domande Aperte e Sfide</w:t>
      </w:r>
    </w:p>
    <w:p>
      <w:pPr>
        <w:spacing w:after="200"/>
      </w:pPr>
      <w:r>
        <w:t xml:space="preserve">La GCV, pur offrendo un quadro concettuale coerente, presenta alcune sfide che richiedono ulteriore sviluppo.</w:t>
      </w:r>
    </w:p>
    <w:p>
      <w:pPr>
        <w:pStyle w:val="Heading3"/>
      </w:pPr>
      <w:r>
        <w:t xml:space="preserve">Formalizzazione matematica</w:t>
      </w:r>
    </w:p>
    <w:p>
      <w:pPr>
        <w:spacing w:after="200"/>
      </w:pPr>
      <w:r>
        <w:t xml:space="preserve">Il principio deve essere tradotto in equazioni che producano previsioni quantitative precise. Le curve di rotazione osservate, i dati sul lensing gravitazionale e il pattern della CMB sono estremamente precisi. La GCV deve dimostrare di riprodurre questi numeri, non solo il comportamento qualitativo.</w:t>
      </w:r>
    </w:p>
    <w:p>
      <w:pPr>
        <w:pStyle w:val="Heading3"/>
      </w:pPr>
      <w:r>
        <w:t xml:space="preserve">Meccanismo fisico del vuoto</w:t>
      </w:r>
    </w:p>
    <w:p>
      <w:pPr>
        <w:spacing w:after="200"/>
      </w:pPr>
      <w:r>
        <w:t xml:space="preserve">Serve un meccanismo che spieghi perché il vuoto dovrebbe avere queste proprietà gravitazionali. La fisica quantistica già riconosce che il vuoto non è “nulla” — le fluttuazioni quantistiche e l'effetto Casimir dimostrano che il vuoto ha proprietà reali. Tuttavia, il collegamento tra queste proprietà e la deformazione gravitazionale prevista dalla GCV deve essere stabilito formalmente.</w:t>
      </w:r>
    </w:p>
    <w:p>
      <w:pPr>
        <w:pStyle w:val="Heading3"/>
      </w:pPr>
      <w:r>
        <w:t xml:space="preserve">Definizione della soglia di transizione</w:t>
      </w:r>
    </w:p>
    <w:p>
      <w:pPr>
        <w:spacing w:after="200"/>
      </w:pPr>
      <w:r>
        <w:t xml:space="preserve">La soglia critica nel rapporto materia/vuoto, dove l'effetto passa da attrattivo a espansivo, deve essere definita con precisione e verificata con le osservazioni. Simulazioni numeriche potrebbero aiutare a identificare questa soglia.</w:t>
      </w:r>
    </w:p>
    <w:p>
      <w:pPr>
        <w:pStyle w:val="Heading3"/>
      </w:pPr>
      <w:r>
        <w:t xml:space="preserve">Tridimensionalità</w:t>
      </w:r>
    </w:p>
    <w:p>
      <w:pPr>
        <w:spacing w:after="200"/>
      </w:pPr>
      <w:r>
        <w:t xml:space="preserve">Le analogie del telo e della roulette funzionano in due dimensioni. La teoria deve essere estesa coerentemente a uno spazio-tempo quadridimensionale, dimostrando che la deformazione opposta del vuoto funziona anche nella geometria completa della relatività generale.</w:t>
      </w:r>
    </w:p>
    <w:p>
      <w:r>
        <w:br w:type="page"/>
      </w:r>
    </w:p>
    <w:p>
      <w:pPr>
        <w:pStyle w:val="Heading1"/>
      </w:pPr>
      <w:r>
        <w:t xml:space="preserve">8. Prossimi Passi</w:t>
      </w:r>
    </w:p>
    <w:p>
      <w:pPr>
        <w:spacing w:after="200"/>
      </w:pPr>
      <w:r>
        <w:t xml:space="preserve">Lo sviluppo della GCV prevede le seguenti fasi:</w:t>
      </w:r>
    </w:p>
    <w:p>
      <w:pPr>
        <w:spacing w:after="200"/>
      </w:pPr>
      <w:r>
        <w:rPr>
          <w:b/>
          <w:bCs/>
        </w:rPr>
        <w:t xml:space="preserve">Simulazione numerica: </w:t>
      </w:r>
      <w:r>
        <w:t xml:space="preserve">Utilizzando GPU (doppie RTX 4000 Ada) e il framework Taichi Lang, costruire una simulazione particellare che modelli la deformazione dello spazio-tempo con le due regole della GCV (massa verso il basso, vuoto verso l'alto). Confrontare i risultati con i dati osservativi pubblici delle curve di rotazione galattica.</w:t>
      </w:r>
    </w:p>
    <w:p>
      <w:pPr>
        <w:spacing w:after="200"/>
      </w:pPr>
      <w:r>
        <w:rPr>
          <w:b/>
          <w:bCs/>
        </w:rPr>
        <w:t xml:space="preserve">Identificazione della soglia: </w:t>
      </w:r>
      <w:r>
        <w:t xml:space="preserve">Attraverso la simulazione, identificare il rapporto materia/vuoto critico al quale l'effetto netto transita dal regime attrattivo a quello espansivo.</w:t>
      </w:r>
    </w:p>
    <w:p>
      <w:pPr>
        <w:spacing w:after="200"/>
      </w:pPr>
      <w:r>
        <w:rPr>
          <w:b/>
          <w:bCs/>
        </w:rPr>
        <w:t xml:space="preserve">Confronto con i dati: </w:t>
      </w:r>
      <w:r>
        <w:t xml:space="preserve">Verificare se la simulazione riproduce, anche approssimativamente, le curve di rotazione piatte, il lensing del Bullet Cluster e i parametri dell'espansione cosmica con un singolo parametro libero (l'intensità del risucchio del vuoto).</w:t>
      </w:r>
    </w:p>
    <w:p>
      <w:pPr>
        <w:spacing w:after="200"/>
      </w:pPr>
      <w:r>
        <w:rPr>
          <w:b/>
          <w:bCs/>
        </w:rPr>
        <w:t xml:space="preserve">Divulgazione: </w:t>
      </w:r>
      <w:r>
        <w:t xml:space="preserve">Attraverso il canale Renderium, produrre una serie di video che spieghino la teoria utilizzando visualizzazioni 3D a particelle, rendendo accessibile al grande pubblico sia il problema della massa mancante sia la soluzione proposta dalla GCV.</w:t>
      </w:r>
    </w:p>
    <w:p>
      <w:pPr>
        <w:spacing w:after="200"/>
      </w:pPr>
      <w:r>
        <w:rPr>
          <w:b/>
          <w:bCs/>
        </w:rPr>
        <w:t xml:space="preserve">Collaborazione accademica: </w:t>
      </w:r>
      <w:r>
        <w:t xml:space="preserve">Cercare la collaborazione di un fisico teorico per la formalizzazione matematica rigorosa della teoria e la potenziale pubblicazione come paper computazionale.</w:t>
      </w:r>
    </w:p>
    <w:p>
      <w:pPr>
        <w:pBdr>
          <w:top w:val="single" w:color="2E5090" w:sz="6" w:space="12"/>
        </w:pBdr>
        <w:spacing w:before="600"/>
      </w:pPr>
    </w:p>
    <w:p>
      <w:pPr>
        <w:spacing w:after="100"/>
        <w:jc w:val="center"/>
      </w:pPr>
      <w:r>
        <w:rPr>
          <w:i/>
          <w:iCs/>
          <w:color w:val="888888"/>
          <w:sz w:val="20"/>
          <w:szCs w:val="20"/>
        </w:rPr>
        <w:t xml:space="preserve">GCV — Gravitational Coherence by Vacuum</w:t>
      </w:r>
    </w:p>
    <w:p>
      <w:pPr>
        <w:jc w:val="center"/>
      </w:pPr>
      <w:r>
        <w:rPr>
          <w:i/>
          <w:iCs/>
          <w:color w:val="888888"/>
          <w:sz w:val="20"/>
          <w:szCs w:val="20"/>
        </w:rPr>
        <w:t xml:space="preserve">© 2026 Manuel — Renderium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Arial" w:cs="Arial" w:eastAsia="Arial" w:hAnsi="Arial"/>
      <w:b/>
      <w:bCs/>
      <w:color w:val="1B2A4A"/>
      <w:sz w:val="36"/>
      <w:szCs w:val="36"/>
    </w:rPr>
  </w:style>
  <w:style w:type="paragraph" w:styleId="Heading2">
    <w:name w:val="Heading 2"/>
    <w:basedOn w:val="Normal"/>
    <w:next w:val="Normal"/>
    <w:qFormat/>
    <w:pPr>
      <w:spacing w:before="300" w:after="180"/>
      <w:outlineLvl w:val="1"/>
    </w:pPr>
    <w:rPr>
      <w:rFonts w:ascii="Arial" w:cs="Arial" w:eastAsia="Arial" w:hAnsi="Arial"/>
      <w:b/>
      <w:bCs/>
      <w:color w:val="2E5090"/>
      <w:sz w:val="30"/>
      <w:szCs w:val="30"/>
    </w:rPr>
  </w:style>
  <w:style w:type="paragraph" w:styleId="Heading3">
    <w:name w:val="Heading 3"/>
    <w:basedOn w:val="Normal"/>
    <w:next w:val="Normal"/>
    <w:qFormat/>
    <w:pPr>
      <w:spacing w:before="240" w:after="120"/>
      <w:outlineLvl w:val="2"/>
    </w:pPr>
    <w:rPr>
      <w:rFonts w:ascii="Arial" w:cs="Arial" w:eastAsia="Arial" w:hAnsi="Arial"/>
      <w:b/>
      <w:bCs/>
      <w:color w:val="3A6B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2026-02-18T03:48:41.482Z</dcterms:created>
  <dcterms:modified xsi:type="dcterms:W3CDTF">2026-02-18T03:48:41.483Z</dcterms:modified>
</cp:coreProperties>
</file>

<file path=docProps/custom.xml><?xml version="1.0" encoding="utf-8"?>
<Properties xmlns="http://schemas.openxmlformats.org/officeDocument/2006/custom-properties" xmlns:vt="http://schemas.openxmlformats.org/officeDocument/2006/docPropsVTypes"/>
</file>