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F172A"/>
          <w:sz w:val="56"/>
          <w:szCs w:val="56"/>
        </w:rPr>
        <w:t xml:space="preserve">CONVERGENCE TRADING BOT</w:t>
      </w:r>
    </w:p>
    <w:p>
      <w:pPr>
        <w:spacing w:after="100"/>
        <w:jc w:val="center"/>
      </w:pPr>
      <w:r>
        <w:rPr>
          <w:rFonts w:ascii="Arial" w:cs="Arial" w:eastAsia="Arial" w:hAnsi="Arial"/>
          <w:color w:val="475569"/>
          <w:sz w:val="28"/>
          <w:szCs w:val="28"/>
        </w:rPr>
        <w:t xml:space="preserve">Complete Technical Documentation</w:t>
      </w:r>
    </w:p>
    <w:p>
      <w:pPr>
        <w:spacing w:after="600"/>
        <w:jc w:val="center"/>
      </w:pPr>
      <w:r>
        <w:rPr>
          <w:rFonts w:ascii="Arial" w:cs="Arial" w:eastAsia="Arial" w:hAnsi="Arial"/>
          <w:i/>
          <w:iCs/>
          <w:color w:val="64748B"/>
          <w:sz w:val="22"/>
          <w:szCs w:val="22"/>
        </w:rPr>
        <w:t xml:space="preserve">Paper Trading System for Cross-Exchange Spread Arbitrage</w:t>
      </w:r>
    </w:p>
    <w:p>
      <w:pPr>
        <w:pBdr>
          <w:bottom w:val="single" w:color="1E40AF" w:sz="6" w:space="1"/>
        </w:pBdr>
        <w:spacing w:after="0"/>
        <w:jc w:val="center"/>
      </w:pPr>
    </w:p>
    <w:p>
      <w:pPr>
        <w:spacing w:before="400"/>
      </w:pPr>
    </w:p>
    <w:p>
      <w:pPr>
        <w:jc w:val="center"/>
      </w:pPr>
      <w:r>
        <w:rPr>
          <w:rFonts w:ascii="Arial" w:cs="Arial" w:eastAsia="Arial" w:hAnsi="Arial"/>
          <w:color w:val="64748B"/>
          <w:sz w:val="22"/>
          <w:szCs w:val="22"/>
        </w:rPr>
        <w:t xml:space="preserve">Version 2.0</w:t>
      </w:r>
    </w:p>
    <w:p>
      <w:pPr>
        <w:jc w:val="center"/>
      </w:pPr>
      <w:r>
        <w:rPr>
          <w:rFonts w:ascii="Arial" w:cs="Arial" w:eastAsia="Arial" w:hAnsi="Arial"/>
          <w:color w:val="64748B"/>
          <w:sz w:val="22"/>
          <w:szCs w:val="22"/>
        </w:rPr>
        <w:t xml:space="preserve">April 2026</w:t>
      </w:r>
    </w:p>
    <w:p>
      <w:pPr>
        <w:spacing w:before="2000"/>
      </w:pPr>
    </w:p>
    <w:p>
      <w:pPr>
        <w:jc w:val="center"/>
      </w:pPr>
      <w:r>
        <w:rPr>
          <w:rFonts w:ascii="Arial" w:cs="Arial" w:eastAsia="Arial" w:hAnsi="Arial"/>
          <w:b/>
          <w:bCs/>
          <w:color w:val="DC2626"/>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1. Executive Summary</w:t>
      </w:r>
    </w:p>
    <w:p>
      <w:pPr>
        <w:spacing w:after="120"/>
      </w:pPr>
      <w:r>
        <w:rPr>
          <w:rFonts w:ascii="Arial" w:cs="Arial" w:eastAsia="Arial" w:hAnsi="Arial"/>
          <w:sz w:val="20"/>
          <w:szCs w:val="20"/>
        </w:rPr>
        <w:t xml:space="preserve">This document describes a fully automated convergence trading system that exploits temporary price differences of the same cryptocurrency asset across multiple exchanges. The bot monitors 541 USDT-denominated symbols across 6 major exchanges (Binance, Bybit, Gate.io, Bitget, OKX, MEXC), scanning both perpetual futures and spot markets simultaneously.</w:t>
      </w:r>
    </w:p>
    <w:p>
      <w:pPr>
        <w:spacing w:after="120"/>
      </w:pPr>
      <w:r>
        <w:rPr>
          <w:rFonts w:ascii="Arial" w:cs="Arial" w:eastAsia="Arial" w:hAnsi="Arial"/>
          <w:sz w:val="20"/>
          <w:szCs w:val="20"/>
        </w:rPr>
        <w:t xml:space="preserve">When the price spread between two exchanges exceeds 1.075% (the statistically determined median reversal point), the bot opens a market-neutral position: short on the high-priced exchange and long on the low-priced exchange. When the spread converges back below 0.15%, both legs are closed for a profit.</w:t>
      </w:r>
    </w:p>
    <w:p>
      <w:pPr>
        <w:spacing w:after="120"/>
      </w:pPr>
      <w:r>
        <w:rPr>
          <w:rFonts w:ascii="Arial" w:cs="Arial" w:eastAsia="Arial" w:hAnsi="Arial"/>
          <w:sz w:val="20"/>
          <w:szCs w:val="20"/>
        </w:rPr>
        <w:t xml:space="preserve">The system operates as a paper trader with realistic execution simulation including bid/ask fills, funding rates, orderbook-based position sizing, leg failure simulation, and capital rebalancing delays. It sends real-time trade notifications via Telegram and serves a live web dashboard.</w:t>
      </w:r>
    </w:p>
    <w:p>
      <w:pPr>
        <w:spacing w:after="80" w:before="200"/>
      </w:pPr>
      <w:r>
        <w:rPr>
          <w:rFonts w:ascii="Arial" w:cs="Arial" w:eastAsia="Arial" w:hAnsi="Arial"/>
          <w:b/>
          <w:bCs/>
          <w:sz w:val="20"/>
          <w:szCs w:val="20"/>
        </w:rPr>
        <w:t xml:space="preserve">Key Metrics:</w:t>
      </w:r>
    </w:p>
    <w:p>
      <w:pPr>
        <w:pStyle w:val="ListParagraph"/>
        <w:numPr>
          <w:ilvl w:val="0"/>
          <w:numId w:val="2"/>
        </w:numPr>
        <w:spacing w:after="60"/>
      </w:pPr>
      <w:r>
        <w:rPr>
          <w:rFonts w:ascii="Arial" w:cs="Arial" w:eastAsia="Arial" w:hAnsi="Arial"/>
          <w:sz w:val="20"/>
          <w:szCs w:val="20"/>
        </w:rPr>
        <w:t xml:space="preserve">541 actively monitored symbols (auto-discovered, delisted assets excluded)</w:t>
      </w:r>
    </w:p>
    <w:p>
      <w:pPr>
        <w:pStyle w:val="ListParagraph"/>
        <w:numPr>
          <w:ilvl w:val="0"/>
          <w:numId w:val="2"/>
        </w:numPr>
        <w:spacing w:after="60"/>
      </w:pPr>
      <w:r>
        <w:rPr>
          <w:rFonts w:ascii="Arial" w:cs="Arial" w:eastAsia="Arial" w:hAnsi="Arial"/>
          <w:sz w:val="20"/>
          <w:szCs w:val="20"/>
        </w:rPr>
        <w:t xml:space="preserve">12 parallel API calls per cycle (6 PERP + 6 SPOT exchanges)</w:t>
      </w:r>
    </w:p>
    <w:p>
      <w:pPr>
        <w:pStyle w:val="ListParagraph"/>
        <w:numPr>
          <w:ilvl w:val="0"/>
          <w:numId w:val="2"/>
        </w:numPr>
        <w:spacing w:after="60"/>
      </w:pPr>
      <w:r>
        <w:rPr>
          <w:rFonts w:ascii="Arial" w:cs="Arial" w:eastAsia="Arial" w:hAnsi="Arial"/>
          <w:sz w:val="20"/>
          <w:szCs w:val="20"/>
        </w:rPr>
        <w:t xml:space="preserve">3-second polling interval</w:t>
      </w:r>
    </w:p>
    <w:p>
      <w:pPr>
        <w:pStyle w:val="ListParagraph"/>
        <w:numPr>
          <w:ilvl w:val="0"/>
          <w:numId w:val="2"/>
        </w:numPr>
        <w:spacing w:after="60"/>
      </w:pPr>
      <w:r>
        <w:rPr>
          <w:rFonts w:ascii="Arial" w:cs="Arial" w:eastAsia="Arial" w:hAnsi="Arial"/>
          <w:sz w:val="20"/>
          <w:szCs w:val="20"/>
        </w:rPr>
        <w:t xml:space="preserve">$10,000 starting paper capital</w:t>
      </w:r>
    </w:p>
    <w:p>
      <w:pPr>
        <w:pStyle w:val="ListParagraph"/>
        <w:numPr>
          <w:ilvl w:val="0"/>
          <w:numId w:val="2"/>
        </w:numPr>
        <w:spacing w:after="60"/>
      </w:pPr>
      <w:r>
        <w:rPr>
          <w:rFonts w:ascii="Arial" w:cs="Arial" w:eastAsia="Arial" w:hAnsi="Arial"/>
          <w:sz w:val="20"/>
          <w:szCs w:val="20"/>
        </w:rPr>
        <w:t xml:space="preserve">Up to 20 concurrent positions</w:t>
      </w:r>
    </w:p>
    <w:p>
      <w:pPr>
        <w:pStyle w:val="ListParagraph"/>
        <w:numPr>
          <w:ilvl w:val="0"/>
          <w:numId w:val="2"/>
        </w:numPr>
        <w:spacing w:after="60"/>
      </w:pPr>
      <w:r>
        <w:rPr>
          <w:rFonts w:ascii="Arial" w:cs="Arial" w:eastAsia="Arial" w:hAnsi="Arial"/>
          <w:sz w:val="20"/>
          <w:szCs w:val="20"/>
        </w:rPr>
        <w:t xml:space="preserve">Entry threshold: 1.075% executable spread</w:t>
      </w:r>
    </w:p>
    <w:p>
      <w:pPr>
        <w:pStyle w:val="ListParagraph"/>
        <w:numPr>
          <w:ilvl w:val="0"/>
          <w:numId w:val="2"/>
        </w:numPr>
        <w:spacing w:after="60"/>
      </w:pPr>
      <w:r>
        <w:rPr>
          <w:rFonts w:ascii="Arial" w:cs="Arial" w:eastAsia="Arial" w:hAnsi="Arial"/>
          <w:sz w:val="20"/>
          <w:szCs w:val="20"/>
        </w:rPr>
        <w:t xml:space="preserve">Exit threshold: 0.15% mid-to-mid spread or dynamic baseline exit</w:t>
      </w:r>
    </w:p>
    <w:p>
      <w:r>
        <w:br w:type="page"/>
      </w:r>
    </w:p>
    <w:p>
      <w:pPr>
        <w:pStyle w:val="Heading1"/>
        <w:spacing w:after="200" w:before="360"/>
      </w:pPr>
      <w:r>
        <w:rPr>
          <w:rFonts w:ascii="Arial" w:cs="Arial" w:eastAsia="Arial" w:hAnsi="Arial"/>
        </w:rPr>
        <w:t xml:space="preserve">2. Strategy Overview</w:t>
      </w:r>
    </w:p>
    <w:p>
      <w:pPr>
        <w:pStyle w:val="Heading2"/>
        <w:spacing w:after="160" w:before="280"/>
      </w:pPr>
      <w:r>
        <w:rPr>
          <w:rFonts w:ascii="Arial" w:cs="Arial" w:eastAsia="Arial" w:hAnsi="Arial"/>
        </w:rPr>
        <w:t xml:space="preserve">2.1 Core Concept: Convergence Trading</w:t>
      </w:r>
    </w:p>
    <w:p>
      <w:pPr>
        <w:spacing w:after="120"/>
      </w:pPr>
      <w:r>
        <w:rPr>
          <w:rFonts w:ascii="Arial" w:cs="Arial" w:eastAsia="Arial" w:hAnsi="Arial"/>
          <w:sz w:val="20"/>
          <w:szCs w:val="20"/>
        </w:rPr>
        <w:t xml:space="preserve">Convergence trading (also called statistical arbitrage or pairs trading) is based on the principle that the same asset should trade at approximately the same price across different exchanges. When a temporary price divergence occurs — due to exchange-specific order flow, latency, or liquidity imbalances — the spread between exchanges widens beyond normal levels.</w:t>
      </w:r>
    </w:p>
    <w:p>
      <w:pPr>
        <w:spacing w:after="120"/>
      </w:pPr>
      <w:r>
        <w:rPr>
          <w:rFonts w:ascii="Arial" w:cs="Arial" w:eastAsia="Arial" w:hAnsi="Arial"/>
          <w:sz w:val="20"/>
          <w:szCs w:val="20"/>
        </w:rPr>
        <w:t xml:space="preserve">The strategy enters a market-neutral position by simultaneously going short on the exchange where the price is higher and long on the exchange where the price is lower. This creates a position that profits when the spread contracts, regardless of whether the underlying asset price moves up or down.</w:t>
      </w:r>
    </w:p>
    <w:p>
      <w:pPr>
        <w:pStyle w:val="Heading2"/>
        <w:spacing w:after="160" w:before="280"/>
      </w:pPr>
      <w:r>
        <w:rPr>
          <w:rFonts w:ascii="Arial" w:cs="Arial" w:eastAsia="Arial" w:hAnsi="Arial"/>
        </w:rPr>
        <w:t xml:space="preserve">2.2 Why It Works</w:t>
      </w:r>
    </w:p>
    <w:p>
      <w:pPr>
        <w:pStyle w:val="ListParagraph"/>
        <w:numPr>
          <w:ilvl w:val="0"/>
          <w:numId w:val="2"/>
        </w:numPr>
        <w:spacing w:after="60"/>
      </w:pPr>
      <w:r>
        <w:rPr>
          <w:rFonts w:ascii="Arial" w:cs="Arial" w:eastAsia="Arial" w:hAnsi="Arial"/>
          <w:sz w:val="20"/>
          <w:szCs w:val="20"/>
        </w:rPr>
        <w:t xml:space="preserve">Crypto assets trade on fragmented exchanges with no consolidated order book</w:t>
      </w:r>
    </w:p>
    <w:p>
      <w:pPr>
        <w:pStyle w:val="ListParagraph"/>
        <w:numPr>
          <w:ilvl w:val="0"/>
          <w:numId w:val="2"/>
        </w:numPr>
        <w:spacing w:after="60"/>
      </w:pPr>
      <w:r>
        <w:rPr>
          <w:rFonts w:ascii="Arial" w:cs="Arial" w:eastAsia="Arial" w:hAnsi="Arial"/>
          <w:sz w:val="20"/>
          <w:szCs w:val="20"/>
        </w:rPr>
        <w:t xml:space="preserve">Each exchange has different liquidity profiles, user bases, and order flow</w:t>
      </w:r>
    </w:p>
    <w:p>
      <w:pPr>
        <w:pStyle w:val="ListParagraph"/>
        <w:numPr>
          <w:ilvl w:val="0"/>
          <w:numId w:val="2"/>
        </w:numPr>
        <w:spacing w:after="60"/>
      </w:pPr>
      <w:r>
        <w:rPr>
          <w:rFonts w:ascii="Arial" w:cs="Arial" w:eastAsia="Arial" w:hAnsi="Arial"/>
          <w:sz w:val="20"/>
          <w:szCs w:val="20"/>
        </w:rPr>
        <w:t xml:space="preserve">Spreads are mean-reverting: they widen temporarily but converge to near-zero over time</w:t>
      </w:r>
    </w:p>
    <w:p>
      <w:pPr>
        <w:pStyle w:val="ListParagraph"/>
        <w:numPr>
          <w:ilvl w:val="0"/>
          <w:numId w:val="2"/>
        </w:numPr>
        <w:spacing w:after="60"/>
      </w:pPr>
      <w:r>
        <w:rPr>
          <w:rFonts w:ascii="Arial" w:cs="Arial" w:eastAsia="Arial" w:hAnsi="Arial"/>
          <w:sz w:val="20"/>
          <w:szCs w:val="20"/>
        </w:rPr>
        <w:t xml:space="preserve">Historical analysis of 581 symbols showed the median peak spread is 1.075%, with 80% of events peaking between 1.0% and 1.5%</w:t>
      </w:r>
    </w:p>
    <w:p>
      <w:pPr>
        <w:pStyle w:val="Heading2"/>
        <w:spacing w:after="160" w:before="280"/>
      </w:pPr>
      <w:r>
        <w:rPr>
          <w:rFonts w:ascii="Arial" w:cs="Arial" w:eastAsia="Arial" w:hAnsi="Arial"/>
        </w:rPr>
        <w:t xml:space="preserve">2.3 Market-Neutral Mechanics</w:t>
      </w:r>
    </w:p>
    <w:p>
      <w:pPr>
        <w:spacing w:after="120"/>
      </w:pPr>
      <w:r>
        <w:rPr>
          <w:rFonts w:ascii="Arial" w:cs="Arial" w:eastAsia="Arial" w:hAnsi="Arial"/>
          <w:sz w:val="20"/>
          <w:szCs w:val="20"/>
        </w:rPr>
        <w:t xml:space="preserve">Every position consists of two legs:</w:t>
      </w:r>
    </w:p>
    <w:p>
      <w:pPr>
        <w:pStyle w:val="ListParagraph"/>
        <w:numPr>
          <w:ilvl w:val="0"/>
          <w:numId w:val="3"/>
        </w:numPr>
        <w:spacing w:after="60"/>
      </w:pPr>
      <w:r>
        <w:rPr>
          <w:rFonts w:ascii="Arial" w:cs="Arial" w:eastAsia="Arial" w:hAnsi="Arial"/>
          <w:b/>
          <w:bCs/>
          <w:sz w:val="20"/>
          <w:szCs w:val="20"/>
        </w:rPr>
        <w:t xml:space="preserve">Short leg: </w:t>
      </w:r>
      <w:r>
        <w:rPr>
          <w:rFonts w:ascii="Arial" w:cs="Arial" w:eastAsia="Arial" w:hAnsi="Arial"/>
          <w:sz w:val="20"/>
          <w:szCs w:val="20"/>
        </w:rPr>
        <w:t xml:space="preserve">Sell at the bid price on the exchange showing the higher price. This requires a perpetual futures contract (cannot short spot).</w:t>
      </w:r>
    </w:p>
    <w:p>
      <w:pPr>
        <w:pStyle w:val="ListParagraph"/>
        <w:numPr>
          <w:ilvl w:val="0"/>
          <w:numId w:val="3"/>
        </w:numPr>
        <w:spacing w:after="60"/>
      </w:pPr>
      <w:r>
        <w:rPr>
          <w:rFonts w:ascii="Arial" w:cs="Arial" w:eastAsia="Arial" w:hAnsi="Arial"/>
          <w:b/>
          <w:bCs/>
          <w:sz w:val="20"/>
          <w:szCs w:val="20"/>
        </w:rPr>
        <w:t xml:space="preserve">Long leg: </w:t>
      </w:r>
      <w:r>
        <w:rPr>
          <w:rFonts w:ascii="Arial" w:cs="Arial" w:eastAsia="Arial" w:hAnsi="Arial"/>
          <w:sz w:val="20"/>
          <w:szCs w:val="20"/>
        </w:rPr>
        <w:t xml:space="preserve">Buy at the ask price on the exchange showing the lower price. This can be either a perpetual futures contract or a spot market.</w:t>
      </w:r>
    </w:p>
    <w:p>
      <w:pPr>
        <w:spacing w:after="120"/>
      </w:pPr>
      <w:r>
        <w:rPr>
          <w:rFonts w:ascii="Arial" w:cs="Arial" w:eastAsia="Arial" w:hAnsi="Arial"/>
          <w:sz w:val="20"/>
          <w:szCs w:val="20"/>
        </w:rPr>
        <w:t xml:space="preserve">The position is delta-neutral: if the underlying asset moves up 10%, the short leg loses ~10% but the long leg gains ~10%. The profit comes exclusively from the spread contraction.</w:t>
      </w:r>
    </w:p>
    <w:p>
      <w:pPr>
        <w:pStyle w:val="Heading2"/>
        <w:spacing w:after="160" w:before="280"/>
      </w:pPr>
      <w:r>
        <w:rPr>
          <w:rFonts w:ascii="Arial" w:cs="Arial" w:eastAsia="Arial" w:hAnsi="Arial"/>
        </w:rPr>
        <w:t xml:space="preserve">2.4 Entry Threshold: 1.075%</w:t>
      </w:r>
    </w:p>
    <w:p>
      <w:pPr>
        <w:spacing w:after="120"/>
      </w:pPr>
      <w:r>
        <w:rPr>
          <w:rFonts w:ascii="Arial" w:cs="Arial" w:eastAsia="Arial" w:hAnsi="Arial"/>
          <w:sz w:val="20"/>
          <w:szCs w:val="20"/>
        </w:rPr>
        <w:t xml:space="preserve">The entry threshold of 1.075% was determined through statistical analysis of historical spread data across all monitored symbols. This value represents the median reversal point — the level at which spreads have the highest probability of mean-reverting. Key findings from the analysis:</w:t>
      </w:r>
    </w:p>
    <w:p>
      <w:pPr>
        <w:pStyle w:val="ListParagraph"/>
        <w:numPr>
          <w:ilvl w:val="0"/>
          <w:numId w:val="2"/>
        </w:numPr>
        <w:spacing w:after="60"/>
      </w:pPr>
      <w:r>
        <w:rPr>
          <w:rFonts w:ascii="Arial" w:cs="Arial" w:eastAsia="Arial" w:hAnsi="Arial"/>
          <w:sz w:val="20"/>
          <w:szCs w:val="20"/>
        </w:rPr>
        <w:t xml:space="preserve">Median peak spread across all symbols: 1.075%</w:t>
      </w:r>
    </w:p>
    <w:p>
      <w:pPr>
        <w:pStyle w:val="ListParagraph"/>
        <w:numPr>
          <w:ilvl w:val="0"/>
          <w:numId w:val="2"/>
        </w:numPr>
        <w:spacing w:after="60"/>
      </w:pPr>
      <w:r>
        <w:rPr>
          <w:rFonts w:ascii="Arial" w:cs="Arial" w:eastAsia="Arial" w:hAnsi="Arial"/>
          <w:sz w:val="20"/>
          <w:szCs w:val="20"/>
        </w:rPr>
        <w:t xml:space="preserve">75th percentile: 1.32%</w:t>
      </w:r>
    </w:p>
    <w:p>
      <w:pPr>
        <w:pStyle w:val="ListParagraph"/>
        <w:numPr>
          <w:ilvl w:val="0"/>
          <w:numId w:val="2"/>
        </w:numPr>
        <w:spacing w:after="60"/>
      </w:pPr>
      <w:r>
        <w:rPr>
          <w:rFonts w:ascii="Arial" w:cs="Arial" w:eastAsia="Arial" w:hAnsi="Arial"/>
          <w:sz w:val="20"/>
          <w:szCs w:val="20"/>
        </w:rPr>
        <w:t xml:space="preserve">80% of spread events peak between 1.0% and 1.5%</w:t>
      </w:r>
    </w:p>
    <w:p>
      <w:pPr>
        <w:pStyle w:val="ListParagraph"/>
        <w:numPr>
          <w:ilvl w:val="0"/>
          <w:numId w:val="2"/>
        </w:numPr>
        <w:spacing w:after="60"/>
      </w:pPr>
      <w:r>
        <w:rPr>
          <w:rFonts w:ascii="Arial" w:cs="Arial" w:eastAsia="Arial" w:hAnsi="Arial"/>
          <w:sz w:val="20"/>
          <w:szCs w:val="20"/>
        </w:rPr>
        <w:t xml:space="preserve">Below 1.0%: fee drag makes trades unprofitable after round-trip costs</w:t>
      </w:r>
    </w:p>
    <w:p>
      <w:pPr>
        <w:pStyle w:val="ListParagraph"/>
        <w:numPr>
          <w:ilvl w:val="0"/>
          <w:numId w:val="2"/>
        </w:numPr>
        <w:spacing w:after="60"/>
      </w:pPr>
      <w:r>
        <w:rPr>
          <w:rFonts w:ascii="Arial" w:cs="Arial" w:eastAsia="Arial" w:hAnsi="Arial"/>
          <w:sz w:val="20"/>
          <w:szCs w:val="20"/>
        </w:rPr>
        <w:t xml:space="preserve">Above 1.5%: occurrences are rarer but more profitable per trade</w:t>
      </w:r>
    </w:p>
    <w:p>
      <w:r>
        <w:br w:type="page"/>
      </w:r>
    </w:p>
    <w:p>
      <w:pPr>
        <w:pStyle w:val="Heading1"/>
        <w:spacing w:after="200" w:before="360"/>
      </w:pPr>
      <w:r>
        <w:rPr>
          <w:rFonts w:ascii="Arial" w:cs="Arial" w:eastAsia="Arial" w:hAnsi="Arial"/>
        </w:rPr>
        <w:t xml:space="preserve">3. System Architecture</w:t>
      </w:r>
    </w:p>
    <w:p>
      <w:pPr>
        <w:pStyle w:val="Heading2"/>
        <w:spacing w:after="160" w:before="280"/>
      </w:pPr>
      <w:r>
        <w:rPr>
          <w:rFonts w:ascii="Arial" w:cs="Arial" w:eastAsia="Arial" w:hAnsi="Arial"/>
        </w:rPr>
        <w:t xml:space="preserve">3.1 Components</w:t>
      </w:r>
    </w:p>
    <w:p>
      <w:pPr>
        <w:spacing w:after="120"/>
      </w:pPr>
      <w:r>
        <w:rPr>
          <w:rFonts w:ascii="Arial" w:cs="Arial" w:eastAsia="Arial" w:hAnsi="Arial"/>
          <w:sz w:val="20"/>
          <w:szCs w:val="20"/>
        </w:rPr>
        <w:t xml:space="preserve">The system consists of four main components running as persistent macOS launchd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800"/>
        <w:gridCol w:w="3960"/>
      </w:tblGrid>
      <w:tr>
        <w:tc>
          <w:tcPr>
            <w:tcW w:type="dxa" w:w="2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8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Port</w:t>
            </w:r>
          </w:p>
        </w:tc>
        <w:tc>
          <w:tcPr>
            <w:tcW w:type="dxa" w:w="39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Function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Paper Trader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paper_trader.py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N/A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Core trading engine, price scanning, position management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Dashboard</w:t>
            </w:r>
          </w:p>
        </w:tc>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dashboard.py</w:t>
            </w:r>
          </w:p>
        </w:tc>
        <w:tc>
          <w:tcPr>
            <w:tcW w:type="dxa" w:w="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8099</w:t>
            </w:r>
          </w:p>
        </w:tc>
        <w:tc>
          <w:tcPr>
            <w:tcW w:type="dxa" w:w="3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Real-time web UI with charts, spreads, and positions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Telegram 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Integrated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N/A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Trade notifications, status updates, drawdown alerts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Backtest Engine</w:t>
            </w:r>
          </w:p>
        </w:tc>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backtest.py</w:t>
            </w:r>
          </w:p>
        </w:tc>
        <w:tc>
          <w:tcPr>
            <w:tcW w:type="dxa" w:w="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N/A</w:t>
            </w:r>
          </w:p>
        </w:tc>
        <w:tc>
          <w:tcPr>
            <w:tcW w:type="dxa" w:w="3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Historical strategy replay with parameter sweeps</w:t>
            </w:r>
          </w:p>
        </w:tc>
      </w:tr>
    </w:tbl>
    <w:p>
      <w:pPr>
        <w:pStyle w:val="Heading2"/>
        <w:spacing w:after="160" w:before="280"/>
      </w:pPr>
      <w:r>
        <w:rPr>
          <w:rFonts w:ascii="Arial" w:cs="Arial" w:eastAsia="Arial" w:hAnsi="Arial"/>
        </w:rPr>
        <w:t xml:space="preserve">3.2 Data Flow</w:t>
      </w:r>
    </w:p>
    <w:p>
      <w:pPr>
        <w:spacing w:after="120"/>
      </w:pPr>
      <w:r>
        <w:rPr>
          <w:rFonts w:ascii="Arial" w:cs="Arial" w:eastAsia="Arial" w:hAnsi="Arial"/>
          <w:sz w:val="20"/>
          <w:szCs w:val="20"/>
        </w:rPr>
        <w:t xml:space="preserve">Each 3-second cycle follows this flow:</w:t>
      </w:r>
    </w:p>
    <w:p>
      <w:pPr>
        <w:pStyle w:val="ListParagraph"/>
        <w:numPr>
          <w:ilvl w:val="0"/>
          <w:numId w:val="3"/>
        </w:numPr>
        <w:spacing w:after="60"/>
      </w:pPr>
      <w:r>
        <w:rPr>
          <w:rFonts w:ascii="Arial" w:cs="Arial" w:eastAsia="Arial" w:hAnsi="Arial"/>
          <w:sz w:val="20"/>
          <w:szCs w:val="20"/>
        </w:rPr>
        <w:t xml:space="preserve">Release any capital that has finished rebalancing (20-minute lock after position close)</w:t>
      </w:r>
    </w:p>
    <w:p>
      <w:pPr>
        <w:pStyle w:val="ListParagraph"/>
        <w:numPr>
          <w:ilvl w:val="0"/>
          <w:numId w:val="3"/>
        </w:numPr>
        <w:spacing w:after="60"/>
      </w:pPr>
      <w:r>
        <w:rPr>
          <w:rFonts w:ascii="Arial" w:cs="Arial" w:eastAsia="Arial" w:hAnsi="Arial"/>
          <w:sz w:val="20"/>
          <w:szCs w:val="20"/>
        </w:rPr>
        <w:t xml:space="preserve">Fetch ALL ticker prices from all 6 exchanges in parallel (12 API calls: 6 PERP + 6 SPOT)</w:t>
      </w:r>
    </w:p>
    <w:p>
      <w:pPr>
        <w:pStyle w:val="ListParagraph"/>
        <w:numPr>
          <w:ilvl w:val="0"/>
          <w:numId w:val="3"/>
        </w:numPr>
        <w:spacing w:after="60"/>
      </w:pPr>
      <w:r>
        <w:rPr>
          <w:rFonts w:ascii="Arial" w:cs="Arial" w:eastAsia="Arial" w:hAnsi="Arial"/>
          <w:sz w:val="20"/>
          <w:szCs w:val="20"/>
        </w:rPr>
        <w:t xml:space="preserve">Check kill switch (drawdown &gt; 5% or &gt; 15 losing positions halts all new entries)</w:t>
      </w:r>
    </w:p>
    <w:p>
      <w:pPr>
        <w:pStyle w:val="ListParagraph"/>
        <w:numPr>
          <w:ilvl w:val="0"/>
          <w:numId w:val="3"/>
        </w:numPr>
        <w:spacing w:after="60"/>
      </w:pPr>
      <w:r>
        <w:rPr>
          <w:rFonts w:ascii="Arial" w:cs="Arial" w:eastAsia="Arial" w:hAnsi="Arial"/>
          <w:sz w:val="20"/>
          <w:szCs w:val="20"/>
        </w:rPr>
        <w:t xml:space="preserve">For each of 541 symbols: compute best spread across all exchange pairs, check exit conditions for open positions, collect entry candidates with priority scoring</w:t>
      </w:r>
    </w:p>
    <w:p>
      <w:pPr>
        <w:pStyle w:val="ListParagraph"/>
        <w:numPr>
          <w:ilvl w:val="0"/>
          <w:numId w:val="3"/>
        </w:numPr>
        <w:spacing w:after="60"/>
      </w:pPr>
      <w:r>
        <w:rPr>
          <w:rFonts w:ascii="Arial" w:cs="Arial" w:eastAsia="Arial" w:hAnsi="Arial"/>
          <w:sz w:val="20"/>
          <w:szCs w:val="20"/>
        </w:rPr>
        <w:t xml:space="preserve">Sort candidates by priority score and execute top entries (fetch orderbook depth for sizing)</w:t>
      </w:r>
    </w:p>
    <w:p>
      <w:pPr>
        <w:pStyle w:val="ListParagraph"/>
        <w:numPr>
          <w:ilvl w:val="0"/>
          <w:numId w:val="3"/>
        </w:numPr>
        <w:spacing w:after="60"/>
      </w:pPr>
      <w:r>
        <w:rPr>
          <w:rFonts w:ascii="Arial" w:cs="Arial" w:eastAsia="Arial" w:hAnsi="Arial"/>
          <w:sz w:val="20"/>
          <w:szCs w:val="20"/>
        </w:rPr>
        <w:t xml:space="preserve">Write state to paper_state.json (consumed by dashboard), persist portfolio state, send Telegram alerts if needed</w:t>
      </w:r>
    </w:p>
    <w:p>
      <w:pPr>
        <w:pStyle w:val="Heading2"/>
        <w:spacing w:after="160" w:before="280"/>
      </w:pPr>
      <w:r>
        <w:rPr>
          <w:rFonts w:ascii="Arial" w:cs="Arial" w:eastAsia="Arial" w:hAnsi="Arial"/>
        </w:rPr>
        <w:t xml:space="preserve">3.3 Exchange Adapters</w:t>
      </w:r>
    </w:p>
    <w:p>
      <w:pPr>
        <w:spacing w:after="120"/>
      </w:pPr>
      <w:r>
        <w:rPr>
          <w:rFonts w:ascii="Arial" w:cs="Arial" w:eastAsia="Arial" w:hAnsi="Arial"/>
          <w:sz w:val="20"/>
          <w:szCs w:val="20"/>
        </w:rPr>
        <w:t xml:space="preserve">Each exchange has two dedicated adapter functions (PERP and SPOT) that make a single batch API call returning ALL tickers. This means the entire market scan requires only 12 HTTP requests, regardless of how many symbols are being tracked.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00"/>
        <w:gridCol w:w="1160"/>
      </w:tblGrid>
      <w:tr>
        <w:tc>
          <w:tcPr>
            <w:tcW w:type="dxa" w:w="1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Exchange</w:t>
            </w:r>
          </w:p>
        </w:tc>
        <w:tc>
          <w:tcPr>
            <w:tcW w:type="dxa" w:w="3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PERP Endpoint</w:t>
            </w:r>
          </w:p>
        </w:tc>
        <w:tc>
          <w:tcPr>
            <w:tcW w:type="dxa" w:w="3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SPOT Endpoint</w:t>
            </w:r>
          </w:p>
        </w:tc>
        <w:tc>
          <w:tcPr>
            <w:tcW w:type="dxa" w:w="11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Taker Fee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Binance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fapi.binance.com/fapi/v1/ticker/24hr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api.binance.com/api/v3/ticker/24hr</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0.0500%</w:t>
            </w:r>
          </w:p>
        </w:tc>
      </w:tr>
      <w:tr>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Bybit</w:t>
            </w:r>
          </w:p>
        </w:tc>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api.bybit.com/v5/market/tickers?category=linear</w:t>
            </w:r>
          </w:p>
        </w:tc>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api.bybit.com/v5/market/tickers?category=spot</w:t>
            </w:r>
          </w:p>
        </w:tc>
        <w:tc>
          <w:tcPr>
            <w:tcW w:type="dxa" w:w="1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0.0550%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Gate.io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api.gateio.ws/api/v4/futures/usdt/tickers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api.gateio.ws/api/v4/spot/tickers</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0.0500%</w:t>
            </w:r>
          </w:p>
        </w:tc>
      </w:tr>
      <w:tr>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Bitget</w:t>
            </w:r>
          </w:p>
        </w:tc>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api.bitget.com/api/v2/mix/market/tickers</w:t>
            </w:r>
          </w:p>
        </w:tc>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api.bitget.com/api/v2/spot/market/tickers</w:t>
            </w:r>
          </w:p>
        </w:tc>
        <w:tc>
          <w:tcPr>
            <w:tcW w:type="dxa" w:w="1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0.0510%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OKX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okx.com/api/v5/market/tickers?instType=SWAP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okx.com/api/v5/market/tickers?instType=SPOT</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0.0500%</w:t>
            </w:r>
          </w:p>
        </w:tc>
      </w:tr>
      <w:tr>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MEXC</w:t>
            </w:r>
          </w:p>
        </w:tc>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contract.mexc.com/api/v1/contract/ticker</w:t>
            </w:r>
          </w:p>
        </w:tc>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api.mexc.com/api/v3/ticker/24hr</w:t>
            </w:r>
          </w:p>
        </w:tc>
        <w:tc>
          <w:tcPr>
            <w:tcW w:type="dxa" w:w="1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0.0400%</w:t>
            </w:r>
          </w:p>
        </w:tc>
      </w:tr>
    </w:tbl>
    <w:p>
      <w:pPr>
        <w:spacing w:after="200"/>
      </w:pPr>
      <w:r>
        <w:rPr>
          <w:rFonts w:ascii="Arial" w:cs="Arial" w:eastAsia="Arial" w:hAnsi="Arial"/>
          <w:sz w:val="20"/>
          <w:szCs w:val="20"/>
        </w:rPr>
        <w:t xml:space="preserve">Each adapter extracts: symbol, bid price, ask price, mid price, 24h volume in USD, funding rate (PERP only), and instrument type (PERP/SPOT).</w:t>
      </w:r>
    </w:p>
    <w:p>
      <w:pPr>
        <w:pStyle w:val="Heading2"/>
        <w:spacing w:after="160" w:before="280"/>
      </w:pPr>
      <w:r>
        <w:rPr>
          <w:rFonts w:ascii="Arial" w:cs="Arial" w:eastAsia="Arial" w:hAnsi="Arial"/>
        </w:rPr>
        <w:t xml:space="preserve">3.4 Symbol Discovery</w:t>
      </w:r>
    </w:p>
    <w:p>
      <w:pPr>
        <w:spacing w:after="120"/>
      </w:pPr>
      <w:r>
        <w:rPr>
          <w:rFonts w:ascii="Arial" w:cs="Arial" w:eastAsia="Arial" w:hAnsi="Arial"/>
          <w:sz w:val="20"/>
          <w:szCs w:val="20"/>
        </w:rPr>
        <w:t xml:space="preserve">Symbols are discovered dynamically at startup — no hardcoded list is needed. The system:</w:t>
      </w:r>
    </w:p>
    <w:p>
      <w:pPr>
        <w:pStyle w:val="ListParagraph"/>
        <w:numPr>
          <w:ilvl w:val="0"/>
          <w:numId w:val="3"/>
        </w:numPr>
        <w:spacing w:after="60"/>
      </w:pPr>
      <w:r>
        <w:rPr>
          <w:rFonts w:ascii="Arial" w:cs="Arial" w:eastAsia="Arial" w:hAnsi="Arial"/>
          <w:sz w:val="20"/>
          <w:szCs w:val="20"/>
        </w:rPr>
        <w:t xml:space="preserve">Fetches ALL USDT-denominated tickers from all 12 endpoints</w:t>
      </w:r>
    </w:p>
    <w:p>
      <w:pPr>
        <w:pStyle w:val="ListParagraph"/>
        <w:numPr>
          <w:ilvl w:val="0"/>
          <w:numId w:val="3"/>
        </w:numPr>
        <w:spacing w:after="60"/>
      </w:pPr>
      <w:r>
        <w:rPr>
          <w:rFonts w:ascii="Arial" w:cs="Arial" w:eastAsia="Arial" w:hAnsi="Arial"/>
          <w:sz w:val="20"/>
          <w:szCs w:val="20"/>
        </w:rPr>
        <w:t xml:space="preserve">Counts how many unique exchange+instrument sources each symbol has</w:t>
      </w:r>
    </w:p>
    <w:p>
      <w:pPr>
        <w:pStyle w:val="ListParagraph"/>
        <w:numPr>
          <w:ilvl w:val="0"/>
          <w:numId w:val="3"/>
        </w:numPr>
        <w:spacing w:after="60"/>
      </w:pPr>
      <w:r>
        <w:rPr>
          <w:rFonts w:ascii="Arial" w:cs="Arial" w:eastAsia="Arial" w:hAnsi="Arial"/>
          <w:sz w:val="20"/>
          <w:szCs w:val="20"/>
        </w:rPr>
        <w:t xml:space="preserve">Keeps symbols present on 3 or more sources (ensures meaningful cross-exchange arbitrage)</w:t>
      </w:r>
    </w:p>
    <w:p>
      <w:pPr>
        <w:pStyle w:val="ListParagraph"/>
        <w:numPr>
          <w:ilvl w:val="0"/>
          <w:numId w:val="3"/>
        </w:numPr>
        <w:spacing w:after="60"/>
      </w:pPr>
      <w:r>
        <w:rPr>
          <w:rFonts w:ascii="Arial" w:cs="Arial" w:eastAsia="Arial" w:hAnsi="Arial"/>
          <w:sz w:val="20"/>
          <w:szCs w:val="20"/>
        </w:rPr>
        <w:t xml:space="preserve">Filters out ~120 delisted/discontinued symbols (from Binance, Bybit, OKX, Bitget, MEXC, Gate.io announcements Jan–Apr 2026)</w:t>
      </w:r>
    </w:p>
    <w:p>
      <w:pPr>
        <w:spacing w:after="120"/>
      </w:pPr>
      <w:r>
        <w:rPr>
          <w:rFonts w:ascii="Arial" w:cs="Arial" w:eastAsia="Arial" w:hAnsi="Arial"/>
          <w:sz w:val="20"/>
          <w:szCs w:val="20"/>
        </w:rPr>
        <w:t xml:space="preserve">Result: 541 actively tradeable symbols as of April 2026.</w:t>
      </w:r>
    </w:p>
    <w:p>
      <w:r>
        <w:br w:type="page"/>
      </w:r>
    </w:p>
    <w:p>
      <w:pPr>
        <w:pStyle w:val="Heading1"/>
        <w:spacing w:after="200" w:before="360"/>
      </w:pPr>
      <w:r>
        <w:rPr>
          <w:rFonts w:ascii="Arial" w:cs="Arial" w:eastAsia="Arial" w:hAnsi="Arial"/>
        </w:rPr>
        <w:t xml:space="preserve">4. Entry Logic</w:t>
      </w:r>
    </w:p>
    <w:p>
      <w:pPr>
        <w:pStyle w:val="Heading2"/>
        <w:spacing w:after="160" w:before="280"/>
      </w:pPr>
      <w:r>
        <w:rPr>
          <w:rFonts w:ascii="Arial" w:cs="Arial" w:eastAsia="Arial" w:hAnsi="Arial"/>
        </w:rPr>
        <w:t xml:space="preserve">4.1 Spread Calculation</w:t>
      </w:r>
    </w:p>
    <w:p>
      <w:pPr>
        <w:spacing w:after="120"/>
      </w:pPr>
      <w:r>
        <w:rPr>
          <w:rFonts w:ascii="Arial" w:cs="Arial" w:eastAsia="Arial" w:hAnsi="Arial"/>
          <w:sz w:val="20"/>
          <w:szCs w:val="20"/>
        </w:rPr>
        <w:t xml:space="preserve">The bot uses executable spread rather than mid-to-mid spread for entry decisions. This accounts for the real cost of crossing the bid-ask spread:</w:t>
      </w:r>
    </w:p>
    <w:p>
      <w:pPr>
        <w:spacing w:after="80"/>
      </w:pPr>
      <w:r>
        <w:rPr>
          <w:rFonts w:ascii="Arial" w:cs="Arial" w:eastAsia="Arial" w:hAnsi="Arial"/>
          <w:b/>
          <w:bCs/>
          <w:sz w:val="20"/>
          <w:szCs w:val="20"/>
        </w:rPr>
        <w:t xml:space="preserve">Executable spread formula: </w:t>
      </w:r>
      <w:r>
        <w:rPr>
          <w:rFonts w:ascii="Arial" w:cs="Arial" w:eastAsia="Arial" w:hAnsi="Arial"/>
          <w:sz w:val="20"/>
          <w:szCs w:val="20"/>
        </w:rPr>
        <w:t xml:space="preserve">spread = (bid_high / ask_low - 1) × 100</w:t>
      </w:r>
    </w:p>
    <w:p>
      <w:pPr>
        <w:spacing w:after="120"/>
      </w:pPr>
      <w:r>
        <w:rPr>
          <w:rFonts w:ascii="Arial" w:cs="Arial" w:eastAsia="Arial" w:hAnsi="Arial"/>
          <w:sz w:val="20"/>
          <w:szCs w:val="20"/>
        </w:rPr>
        <w:t xml:space="preserve">Where bid_high is the best bid on the exchange showing the higher price (we sell into bids) and ask_low is the best ask on the exchange showing the lower price (we buy from asks). This is always worse than mid-to-mid, making the simulation realistic.</w:t>
      </w:r>
    </w:p>
    <w:p>
      <w:pPr>
        <w:pStyle w:val="Heading2"/>
        <w:spacing w:after="160" w:before="280"/>
      </w:pPr>
      <w:r>
        <w:rPr>
          <w:rFonts w:ascii="Arial" w:cs="Arial" w:eastAsia="Arial" w:hAnsi="Arial"/>
        </w:rPr>
        <w:t xml:space="preserve">4.2 Fresh Breakout Detection</w:t>
      </w:r>
    </w:p>
    <w:p>
      <w:pPr>
        <w:spacing w:after="120"/>
      </w:pPr>
      <w:r>
        <w:rPr>
          <w:rFonts w:ascii="Arial" w:cs="Arial" w:eastAsia="Arial" w:hAnsi="Arial"/>
          <w:sz w:val="20"/>
          <w:szCs w:val="20"/>
        </w:rPr>
        <w:t xml:space="preserve">The bot only enters on fresh breakouts — spreads that have just crossed above the 1.075% threshold from below. This prevents entering stale, already-elevated spreads that may be about to revert:</w:t>
      </w:r>
    </w:p>
    <w:p>
      <w:pPr>
        <w:pStyle w:val="ListParagraph"/>
        <w:numPr>
          <w:ilvl w:val="0"/>
          <w:numId w:val="2"/>
        </w:numPr>
        <w:spacing w:after="60"/>
      </w:pPr>
      <w:r>
        <w:rPr>
          <w:rFonts w:ascii="Arial" w:cs="Arial" w:eastAsia="Arial" w:hAnsi="Arial"/>
          <w:sz w:val="20"/>
          <w:szCs w:val="20"/>
        </w:rPr>
        <w:t xml:space="preserve">Tick 1: Spread crosses above 1.075% and previous tick was below → start confirmation counter</w:t>
      </w:r>
    </w:p>
    <w:p>
      <w:pPr>
        <w:pStyle w:val="ListParagraph"/>
        <w:numPr>
          <w:ilvl w:val="0"/>
          <w:numId w:val="2"/>
        </w:numPr>
        <w:spacing w:after="60"/>
      </w:pPr>
      <w:r>
        <w:rPr>
          <w:rFonts w:ascii="Arial" w:cs="Arial" w:eastAsia="Arial" w:hAnsi="Arial"/>
          <w:sz w:val="20"/>
          <w:szCs w:val="20"/>
        </w:rPr>
        <w:t xml:space="preserve">Tick 2: Spread remains above 1.075% → confirmed fresh breakout, eligible for entry</w:t>
      </w:r>
    </w:p>
    <w:p>
      <w:pPr>
        <w:pStyle w:val="ListParagraph"/>
        <w:numPr>
          <w:ilvl w:val="0"/>
          <w:numId w:val="2"/>
        </w:numPr>
        <w:spacing w:after="60"/>
      </w:pPr>
      <w:r>
        <w:rPr>
          <w:rFonts w:ascii="Arial" w:cs="Arial" w:eastAsia="Arial" w:hAnsi="Arial"/>
          <w:sz w:val="20"/>
          <w:szCs w:val="20"/>
        </w:rPr>
        <w:t xml:space="preserve">If spread was already elevated before counting started → rejected as stale</w:t>
      </w:r>
    </w:p>
    <w:p>
      <w:pPr>
        <w:pStyle w:val="Heading2"/>
        <w:spacing w:after="160" w:before="280"/>
      </w:pPr>
      <w:r>
        <w:rPr>
          <w:rFonts w:ascii="Arial" w:cs="Arial" w:eastAsia="Arial" w:hAnsi="Arial"/>
        </w:rPr>
        <w:t xml:space="preserve">4.3 Pre-Entry Filters</w:t>
      </w:r>
    </w:p>
    <w:p>
      <w:pPr>
        <w:spacing w:after="120"/>
      </w:pPr>
      <w:r>
        <w:rPr>
          <w:rFonts w:ascii="Arial" w:cs="Arial" w:eastAsia="Arial" w:hAnsi="Arial"/>
          <w:sz w:val="20"/>
          <w:szCs w:val="20"/>
        </w:rPr>
        <w:t xml:space="preserve">Before a candidate reaches the priority scoring stage, it must pass all of these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Filter</w:t>
            </w:r>
          </w:p>
        </w:tc>
        <w:tc>
          <w:tcPr>
            <w:tcW w:type="dxa" w:w="30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41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Volume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&gt; $20,000 24h on both legs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Avoid illiquid markets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Sanity</w:t>
            </w:r>
          </w:p>
        </w:tc>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Spread &lt; 3.0%</w:t>
            </w:r>
          </w:p>
        </w:tc>
        <w:tc>
          <w:tcPr>
            <w:tcW w:type="dxa" w:w="4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Reject data errors / manipulation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Instrument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Short leg must be PERP</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Cannot short spot markets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Existing position</w:t>
            </w:r>
          </w:p>
        </w:tc>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No duplicate pair_key</w:t>
            </w:r>
          </w:p>
        </w:tc>
        <w:tc>
          <w:tcPr>
            <w:tcW w:type="dxa" w:w="4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One position per exchange pair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Symbol concentration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2 positions per symbol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Diversification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Kill switch</w:t>
            </w:r>
          </w:p>
        </w:tc>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Not active</w:t>
            </w:r>
          </w:p>
        </w:tc>
        <w:tc>
          <w:tcPr>
            <w:tcW w:type="dxa" w:w="4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Halt all entries on drawdown/loss limits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Stale quotes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&lt; 30 seconds old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Reject outdated data</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Spread velocity</w:t>
            </w:r>
          </w:p>
        </w:tc>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 MIN_SPREAD_VELOCITY (default: 0)</w:t>
            </w:r>
          </w:p>
        </w:tc>
        <w:tc>
          <w:tcPr>
            <w:tcW w:type="dxa" w:w="4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Optional: reject decelerating spreads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Fee profitability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Spread &gt; 2× fees + 0.10%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Ensure profit after costs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Fresh breakout</w:t>
            </w:r>
          </w:p>
        </w:tc>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2 consecutive ticks above threshold</w:t>
            </w:r>
          </w:p>
        </w:tc>
        <w:tc>
          <w:tcPr>
            <w:tcW w:type="dxa" w:w="4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Avoid stale entries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Delisted assets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Not in DELISTED_SYMBOLS set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~120 blocked symbols</w:t>
            </w:r>
          </w:p>
        </w:tc>
      </w:tr>
    </w:tbl>
    <w:p>
      <w:pPr>
        <w:pStyle w:val="Heading2"/>
        <w:spacing w:after="160" w:before="280"/>
      </w:pPr>
      <w:r>
        <w:rPr>
          <w:rFonts w:ascii="Arial" w:cs="Arial" w:eastAsia="Arial" w:hAnsi="Arial"/>
        </w:rPr>
        <w:t xml:space="preserve">4.4 Priority Scoring</w:t>
      </w:r>
    </w:p>
    <w:p>
      <w:pPr>
        <w:spacing w:after="120"/>
      </w:pPr>
      <w:r>
        <w:rPr>
          <w:rFonts w:ascii="Arial" w:cs="Arial" w:eastAsia="Arial" w:hAnsi="Arial"/>
          <w:sz w:val="20"/>
          <w:szCs w:val="20"/>
        </w:rPr>
        <w:t xml:space="preserve">All candidates that pass filters are scored and sorted. The highest-priority trades execute first (up to MAX_CONCURRENT = 20 positions):</w:t>
      </w:r>
    </w:p>
    <w:p>
      <w:pPr>
        <w:spacing w:after="80"/>
      </w:pPr>
      <w:r>
        <w:rPr>
          <w:rFonts w:ascii="Arial" w:cs="Arial" w:eastAsia="Arial" w:hAnsi="Arial"/>
          <w:b/>
          <w:bCs/>
          <w:sz w:val="20"/>
          <w:szCs w:val="20"/>
        </w:rPr>
        <w:t xml:space="preserve">Priority formula: </w:t>
      </w:r>
      <w:r>
        <w:rPr>
          <w:rFonts w:ascii="Arial" w:cs="Arial" w:eastAsia="Arial" w:hAnsi="Arial"/>
          <w:sz w:val="20"/>
          <w:szCs w:val="20"/>
        </w:rPr>
        <w:t xml:space="preserve">spread_score × 2.0 + vol_score × 1.5 + fee_score × 1.0 + hist_score × 1.0 + funding_boost + vel_bonus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4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57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Calculation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spread_score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0 – 2.0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(spread - 1.075) / 1.0, capped at 2.0</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vol_score</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0 – 1.0</w:t>
            </w:r>
          </w:p>
        </w:tc>
        <w:tc>
          <w:tcPr>
            <w:tcW w:type="dxa" w:w="5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min(min_volume / $250K, 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fee_score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0 – 1.0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1.0 - total_fees / spread</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hist_score</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0 – 1.0</w:t>
            </w:r>
          </w:p>
        </w:tc>
        <w:tc>
          <w:tcPr>
            <w:tcW w:type="dxa" w:w="5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min(historical_crosses / 20, 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funding_boost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0 or 0.5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+0.5 if funding rate ≥ 1% on short leg</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vel_bonus</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0 – 0.5</w:t>
            </w:r>
          </w:p>
        </w:tc>
        <w:tc>
          <w:tcPr>
            <w:tcW w:type="dxa" w:w="5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min(|velocity| × 2.0, 0.5) if positive</w:t>
            </w:r>
          </w:p>
        </w:tc>
      </w:tr>
    </w:tbl>
    <w:p>
      <w:pPr>
        <w:pStyle w:val="Heading2"/>
        <w:spacing w:after="160" w:before="280"/>
      </w:pPr>
      <w:r>
        <w:rPr>
          <w:rFonts w:ascii="Arial" w:cs="Arial" w:eastAsia="Arial" w:hAnsi="Arial"/>
        </w:rPr>
        <w:t xml:space="preserve">4.5 Orderbook-Based Position Sizing</w:t>
      </w:r>
    </w:p>
    <w:p>
      <w:pPr>
        <w:spacing w:after="120"/>
      </w:pPr>
      <w:r>
        <w:rPr>
          <w:rFonts w:ascii="Arial" w:cs="Arial" w:eastAsia="Arial" w:hAnsi="Arial"/>
          <w:sz w:val="20"/>
          <w:szCs w:val="20"/>
        </w:rPr>
        <w:t xml:space="preserve">Before opening a position, the bot fetches the top 5 levels of the orderbook on both exchanges and calculates available liquidity:</w:t>
      </w:r>
    </w:p>
    <w:p>
      <w:pPr>
        <w:pStyle w:val="ListParagraph"/>
        <w:numPr>
          <w:ilvl w:val="0"/>
          <w:numId w:val="2"/>
        </w:numPr>
        <w:spacing w:after="60"/>
      </w:pPr>
      <w:r>
        <w:rPr>
          <w:rFonts w:ascii="Arial" w:cs="Arial" w:eastAsia="Arial" w:hAnsi="Arial"/>
          <w:sz w:val="20"/>
          <w:szCs w:val="20"/>
        </w:rPr>
        <w:t xml:space="preserve">Short side: Sum USD value of best 5 bid levels (we sell into bids)</w:t>
      </w:r>
    </w:p>
    <w:p>
      <w:pPr>
        <w:pStyle w:val="ListParagraph"/>
        <w:numPr>
          <w:ilvl w:val="0"/>
          <w:numId w:val="2"/>
        </w:numPr>
        <w:spacing w:after="60"/>
      </w:pPr>
      <w:r>
        <w:rPr>
          <w:rFonts w:ascii="Arial" w:cs="Arial" w:eastAsia="Arial" w:hAnsi="Arial"/>
          <w:sz w:val="20"/>
          <w:szCs w:val="20"/>
        </w:rPr>
        <w:t xml:space="preserve">Long side: Sum USD value of best 5 ask levels (we buy from asks)</w:t>
      </w:r>
    </w:p>
    <w:p>
      <w:pPr>
        <w:pStyle w:val="ListParagraph"/>
        <w:numPr>
          <w:ilvl w:val="0"/>
          <w:numId w:val="2"/>
        </w:numPr>
        <w:spacing w:after="60"/>
      </w:pPr>
      <w:r>
        <w:rPr>
          <w:rFonts w:ascii="Arial" w:cs="Arial" w:eastAsia="Arial" w:hAnsi="Arial"/>
          <w:sz w:val="20"/>
          <w:szCs w:val="20"/>
        </w:rPr>
        <w:t xml:space="preserve">Position size = min(equity × 5%, $2,000, bid_liquidity, ask_liquidity, exchange_headroom, heat_headroom)</w:t>
      </w:r>
    </w:p>
    <w:p>
      <w:pPr>
        <w:pStyle w:val="ListParagraph"/>
        <w:numPr>
          <w:ilvl w:val="0"/>
          <w:numId w:val="2"/>
        </w:numPr>
        <w:spacing w:after="60"/>
      </w:pPr>
      <w:r>
        <w:rPr>
          <w:rFonts w:ascii="Arial" w:cs="Arial" w:eastAsia="Arial" w:hAnsi="Arial"/>
          <w:sz w:val="20"/>
          <w:szCs w:val="20"/>
        </w:rPr>
        <w:t xml:space="preserve">Maximum 5 orderbook API calls per cycle (rate limiting)</w:t>
      </w:r>
    </w:p>
    <w:p>
      <w:r>
        <w:br w:type="page"/>
      </w:r>
    </w:p>
    <w:p>
      <w:pPr>
        <w:pStyle w:val="Heading1"/>
        <w:spacing w:after="200" w:before="360"/>
      </w:pPr>
      <w:r>
        <w:rPr>
          <w:rFonts w:ascii="Arial" w:cs="Arial" w:eastAsia="Arial" w:hAnsi="Arial"/>
        </w:rPr>
        <w:t xml:space="preserve">5. Exit Logic</w:t>
      </w:r>
    </w:p>
    <w:p>
      <w:pPr>
        <w:pStyle w:val="Heading2"/>
        <w:spacing w:after="160" w:before="280"/>
      </w:pPr>
      <w:r>
        <w:rPr>
          <w:rFonts w:ascii="Arial" w:cs="Arial" w:eastAsia="Arial" w:hAnsi="Arial"/>
        </w:rPr>
        <w:t xml:space="preserve">5.1 Exit Conditions</w:t>
      </w:r>
    </w:p>
    <w:p>
      <w:pPr>
        <w:spacing w:after="120"/>
      </w:pPr>
      <w:r>
        <w:rPr>
          <w:rFonts w:ascii="Arial" w:cs="Arial" w:eastAsia="Arial" w:hAnsi="Arial"/>
          <w:sz w:val="20"/>
          <w:szCs w:val="20"/>
        </w:rPr>
        <w:t xml:space="preserve">Positions are monitored every cycle (3 seconds). Exit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28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Threshold</w:t>
            </w:r>
          </w:p>
        </w:tc>
        <w:tc>
          <w:tcPr>
            <w:tcW w:type="dxa" w:w="43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Convergence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Spread ≤ 0.15%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Primary exit: spread has reverted to near-zero</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Dynamic Exit</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Spread ≤ 50% of rolling baseline</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Spread dropped to half its rolling average (adaptive per pair)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Timeout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Configurable (default: disabled)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Force close after N minutes (currently disabled — hold until convergence)</w:t>
            </w:r>
          </w:p>
        </w:tc>
      </w:tr>
    </w:tbl>
    <w:p>
      <w:pPr>
        <w:pStyle w:val="Heading2"/>
        <w:spacing w:after="160" w:before="280"/>
      </w:pPr>
      <w:r>
        <w:rPr>
          <w:rFonts w:ascii="Arial" w:cs="Arial" w:eastAsia="Arial" w:hAnsi="Arial"/>
        </w:rPr>
        <w:t xml:space="preserve">5.2 Realistic Exit Fills</w:t>
      </w:r>
    </w:p>
    <w:p>
      <w:pPr>
        <w:spacing w:after="120"/>
      </w:pPr>
      <w:r>
        <w:rPr>
          <w:rFonts w:ascii="Arial" w:cs="Arial" w:eastAsia="Arial" w:hAnsi="Arial"/>
          <w:sz w:val="20"/>
          <w:szCs w:val="20"/>
        </w:rPr>
        <w:t xml:space="preserve">Exit prices account for bid-ask crossing costs:</w:t>
      </w:r>
    </w:p>
    <w:p>
      <w:pPr>
        <w:pStyle w:val="ListParagraph"/>
        <w:numPr>
          <w:ilvl w:val="0"/>
          <w:numId w:val="2"/>
        </w:numPr>
        <w:spacing w:after="60"/>
      </w:pPr>
      <w:r>
        <w:rPr>
          <w:rFonts w:ascii="Arial" w:cs="Arial" w:eastAsia="Arial" w:hAnsi="Arial"/>
          <w:sz w:val="20"/>
          <w:szCs w:val="20"/>
        </w:rPr>
        <w:t xml:space="preserve">Close short: Buy back at the ask price (costs more than mid)</w:t>
      </w:r>
    </w:p>
    <w:p>
      <w:pPr>
        <w:pStyle w:val="ListParagraph"/>
        <w:numPr>
          <w:ilvl w:val="0"/>
          <w:numId w:val="2"/>
        </w:numPr>
        <w:spacing w:after="60"/>
      </w:pPr>
      <w:r>
        <w:rPr>
          <w:rFonts w:ascii="Arial" w:cs="Arial" w:eastAsia="Arial" w:hAnsi="Arial"/>
          <w:sz w:val="20"/>
          <w:szCs w:val="20"/>
        </w:rPr>
        <w:t xml:space="preserve">Close long: Sell at the bid price (receives less than mid)</w:t>
      </w:r>
    </w:p>
    <w:p>
      <w:pPr>
        <w:spacing w:after="120"/>
      </w:pPr>
      <w:r>
        <w:rPr>
          <w:rFonts w:ascii="Arial" w:cs="Arial" w:eastAsia="Arial" w:hAnsi="Arial"/>
          <w:sz w:val="20"/>
          <w:szCs w:val="20"/>
        </w:rPr>
        <w:t xml:space="preserve">This creates worst-case fills on both entry and exit, making the paper trading results conservative.</w:t>
      </w:r>
    </w:p>
    <w:p>
      <w:pPr>
        <w:pStyle w:val="Heading2"/>
        <w:spacing w:after="160" w:before="280"/>
      </w:pPr>
      <w:r>
        <w:rPr>
          <w:rFonts w:ascii="Arial" w:cs="Arial" w:eastAsia="Arial" w:hAnsi="Arial"/>
        </w:rPr>
        <w:t xml:space="preserve">5.3 Dynamic Exit Threshold</w:t>
      </w:r>
    </w:p>
    <w:p>
      <w:pPr>
        <w:spacing w:after="120"/>
      </w:pPr>
      <w:r>
        <w:rPr>
          <w:rFonts w:ascii="Arial" w:cs="Arial" w:eastAsia="Arial" w:hAnsi="Arial"/>
          <w:sz w:val="20"/>
          <w:szCs w:val="20"/>
        </w:rPr>
        <w:t xml:space="preserve">The bot maintains a rolling average of the spread for each exchange pair (window: 100 data points). When the current spread drops below 50% of this rolling baseline, the position exits early. This is especially useful for pairs where the “normal” spread is above zero — the bot adapts its exit threshold to the pair's behavior rather than using a fixed value.</w:t>
      </w:r>
    </w:p>
    <w:p>
      <w:pPr>
        <w:pStyle w:val="Heading2"/>
        <w:spacing w:after="160" w:before="280"/>
      </w:pPr>
      <w:r>
        <w:rPr>
          <w:rFonts w:ascii="Arial" w:cs="Arial" w:eastAsia="Arial" w:hAnsi="Arial"/>
        </w:rPr>
        <w:t xml:space="preserve">5.4 P&amp;L Calculation</w:t>
      </w:r>
    </w:p>
    <w:p>
      <w:pPr>
        <w:spacing w:after="120"/>
      </w:pPr>
      <w:r>
        <w:rPr>
          <w:rFonts w:ascii="Arial" w:cs="Arial" w:eastAsia="Arial" w:hAnsi="Arial"/>
          <w:sz w:val="20"/>
          <w:szCs w:val="20"/>
        </w:rPr>
        <w:t xml:space="preserve">Net P&amp;L is computed from actual fill prices:</w:t>
      </w:r>
    </w:p>
    <w:p>
      <w:pPr>
        <w:pStyle w:val="ListParagraph"/>
        <w:numPr>
          <w:ilvl w:val="0"/>
          <w:numId w:val="2"/>
        </w:numPr>
        <w:spacing w:after="60"/>
      </w:pPr>
      <w:r>
        <w:rPr>
          <w:rFonts w:ascii="Arial" w:cs="Arial" w:eastAsia="Arial" w:hAnsi="Arial"/>
          <w:sz w:val="20"/>
          <w:szCs w:val="20"/>
        </w:rPr>
        <w:t xml:space="preserve">Short P&amp;L = (entry_price_short - exit_price_short) / entry_price_short × 100</w:t>
      </w:r>
    </w:p>
    <w:p>
      <w:pPr>
        <w:pStyle w:val="ListParagraph"/>
        <w:numPr>
          <w:ilvl w:val="0"/>
          <w:numId w:val="2"/>
        </w:numPr>
        <w:spacing w:after="60"/>
      </w:pPr>
      <w:r>
        <w:rPr>
          <w:rFonts w:ascii="Arial" w:cs="Arial" w:eastAsia="Arial" w:hAnsi="Arial"/>
          <w:sz w:val="20"/>
          <w:szCs w:val="20"/>
        </w:rPr>
        <w:t xml:space="preserve">Long P&amp;L = (exit_price_long - entry_price_long) / entry_price_long × 100</w:t>
      </w:r>
    </w:p>
    <w:p>
      <w:pPr>
        <w:pStyle w:val="ListParagraph"/>
        <w:numPr>
          <w:ilvl w:val="0"/>
          <w:numId w:val="2"/>
        </w:numPr>
        <w:spacing w:after="60"/>
      </w:pPr>
      <w:r>
        <w:rPr>
          <w:rFonts w:ascii="Arial" w:cs="Arial" w:eastAsia="Arial" w:hAnsi="Arial"/>
          <w:sz w:val="20"/>
          <w:szCs w:val="20"/>
        </w:rPr>
        <w:t xml:space="preserve">Gross P&amp;L = Short P&amp;L + Long P&amp;L</w:t>
      </w:r>
    </w:p>
    <w:p>
      <w:pPr>
        <w:pStyle w:val="ListParagraph"/>
        <w:numPr>
          <w:ilvl w:val="0"/>
          <w:numId w:val="2"/>
        </w:numPr>
        <w:spacing w:after="60"/>
      </w:pPr>
      <w:r>
        <w:rPr>
          <w:rFonts w:ascii="Arial" w:cs="Arial" w:eastAsia="Arial" w:hAnsi="Arial"/>
          <w:sz w:val="20"/>
          <w:szCs w:val="20"/>
        </w:rPr>
        <w:t xml:space="preserve">Net P&amp;L = Gross P&amp;L - entry_fees - exit_fees - cumulative_funding</w:t>
      </w:r>
    </w:p>
    <w:p>
      <w:pPr>
        <w:pStyle w:val="ListParagraph"/>
        <w:numPr>
          <w:ilvl w:val="0"/>
          <w:numId w:val="2"/>
        </w:numPr>
        <w:spacing w:after="60"/>
      </w:pPr>
      <w:r>
        <w:rPr>
          <w:rFonts w:ascii="Arial" w:cs="Arial" w:eastAsia="Arial" w:hAnsi="Arial"/>
          <w:sz w:val="20"/>
          <w:szCs w:val="20"/>
        </w:rPr>
        <w:t xml:space="preserve">Net P&amp;L USD = net_pnl_pct / 100 × position_size</w:t>
      </w:r>
    </w:p>
    <w:p>
      <w:r>
        <w:br w:type="page"/>
      </w:r>
    </w:p>
    <w:p>
      <w:pPr>
        <w:pStyle w:val="Heading1"/>
        <w:spacing w:after="200" w:before="360"/>
      </w:pPr>
      <w:r>
        <w:rPr>
          <w:rFonts w:ascii="Arial" w:cs="Arial" w:eastAsia="Arial" w:hAnsi="Arial"/>
        </w:rPr>
        <w:t xml:space="preserve">6. Risk Management</w:t>
      </w:r>
    </w:p>
    <w:p>
      <w:pPr>
        <w:pStyle w:val="Heading2"/>
        <w:spacing w:after="160" w:before="280"/>
      </w:pPr>
      <w:r>
        <w:rPr>
          <w:rFonts w:ascii="Arial" w:cs="Arial" w:eastAsia="Arial" w:hAnsi="Arial"/>
        </w:rPr>
        <w:t xml:space="preserve">6.1 Position-Level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Control</w:t>
            </w:r>
          </w:p>
        </w:tc>
        <w:tc>
          <w:tcPr>
            <w:tcW w:type="dxa" w:w="20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49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Position size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5% of equity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Per-leg allocation</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Max position</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$2,000</w:t>
            </w:r>
          </w:p>
        </w:tc>
        <w:tc>
          <w:tcPr>
            <w:tcW w:type="dxa" w:w="4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Hard cap per leg regardless of equity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Max concurrent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Total open positions limit</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Max per symbol</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2</w:t>
            </w:r>
          </w:p>
        </w:tc>
        <w:tc>
          <w:tcPr>
            <w:tcW w:type="dxa" w:w="4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Avoid concentration in one asset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Max per exchange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$3,000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Limit exposure to any single exchange</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Portfolio heat</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Configurable (default: unlimited)</w:t>
            </w:r>
          </w:p>
        </w:tc>
        <w:tc>
          <w:tcPr>
            <w:tcW w:type="dxa" w:w="4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Total USD across all positions</w:t>
            </w:r>
          </w:p>
        </w:tc>
      </w:tr>
    </w:tbl>
    <w:p>
      <w:pPr>
        <w:pStyle w:val="Heading2"/>
        <w:spacing w:after="160" w:before="280"/>
      </w:pPr>
      <w:r>
        <w:rPr>
          <w:rFonts w:ascii="Arial" w:cs="Arial" w:eastAsia="Arial" w:hAnsi="Arial"/>
        </w:rPr>
        <w:t xml:space="preserve">6.2 Kill Switch</w:t>
      </w:r>
    </w:p>
    <w:p>
      <w:pPr>
        <w:spacing w:after="120"/>
      </w:pPr>
      <w:r>
        <w:rPr>
          <w:rFonts w:ascii="Arial" w:cs="Arial" w:eastAsia="Arial" w:hAnsi="Arial"/>
          <w:sz w:val="20"/>
          <w:szCs w:val="20"/>
        </w:rPr>
        <w:t xml:space="preserve">The kill switch automatically halts all new entries when risk limits are breached:</w:t>
      </w:r>
    </w:p>
    <w:p>
      <w:pPr>
        <w:pStyle w:val="ListParagraph"/>
        <w:numPr>
          <w:ilvl w:val="0"/>
          <w:numId w:val="2"/>
        </w:numPr>
        <w:spacing w:after="60"/>
      </w:pPr>
      <w:r>
        <w:rPr>
          <w:rFonts w:ascii="Arial" w:cs="Arial" w:eastAsia="Arial" w:hAnsi="Arial"/>
          <w:sz w:val="20"/>
          <w:szCs w:val="20"/>
        </w:rPr>
        <w:t xml:space="preserve">Drawdown exceeds 5% from peak equity → kill switch activates</w:t>
      </w:r>
    </w:p>
    <w:p>
      <w:pPr>
        <w:pStyle w:val="ListParagraph"/>
        <w:numPr>
          <w:ilvl w:val="0"/>
          <w:numId w:val="2"/>
        </w:numPr>
        <w:spacing w:after="60"/>
      </w:pPr>
      <w:r>
        <w:rPr>
          <w:rFonts w:ascii="Arial" w:cs="Arial" w:eastAsia="Arial" w:hAnsi="Arial"/>
          <w:sz w:val="20"/>
          <w:szCs w:val="20"/>
        </w:rPr>
        <w:t xml:space="preserve">More than 15 simultaneously losing positions → kill switch activates</w:t>
      </w:r>
    </w:p>
    <w:p>
      <w:pPr>
        <w:pStyle w:val="ListParagraph"/>
        <w:numPr>
          <w:ilvl w:val="0"/>
          <w:numId w:val="2"/>
        </w:numPr>
        <w:spacing w:after="60"/>
      </w:pPr>
      <w:r>
        <w:rPr>
          <w:rFonts w:ascii="Arial" w:cs="Arial" w:eastAsia="Arial" w:hAnsi="Arial"/>
          <w:sz w:val="20"/>
          <w:szCs w:val="20"/>
        </w:rPr>
        <w:t xml:space="preserve">Once active, no new positions are opened (existing positions continue to be managed)</w:t>
      </w:r>
    </w:p>
    <w:p>
      <w:pPr>
        <w:pStyle w:val="ListParagraph"/>
        <w:numPr>
          <w:ilvl w:val="0"/>
          <w:numId w:val="2"/>
        </w:numPr>
        <w:spacing w:after="60"/>
      </w:pPr>
      <w:r>
        <w:rPr>
          <w:rFonts w:ascii="Arial" w:cs="Arial" w:eastAsia="Arial" w:hAnsi="Arial"/>
          <w:sz w:val="20"/>
          <w:szCs w:val="20"/>
        </w:rPr>
        <w:t xml:space="preserve">Telegram alert sent when drawdown reaches 80% of kill switch threshold (warning level)</w:t>
      </w:r>
    </w:p>
    <w:p>
      <w:pPr>
        <w:pStyle w:val="Heading2"/>
        <w:spacing w:after="160" w:before="280"/>
      </w:pPr>
      <w:r>
        <w:rPr>
          <w:rFonts w:ascii="Arial" w:cs="Arial" w:eastAsia="Arial" w:hAnsi="Arial"/>
        </w:rPr>
        <w:t xml:space="preserve">6.3 Leg Risk Simulation</w:t>
      </w:r>
    </w:p>
    <w:p>
      <w:pPr>
        <w:spacing w:after="120"/>
      </w:pPr>
      <w:r>
        <w:rPr>
          <w:rFonts w:ascii="Arial" w:cs="Arial" w:eastAsia="Arial" w:hAnsi="Arial"/>
          <w:sz w:val="20"/>
          <w:szCs w:val="20"/>
        </w:rPr>
        <w:t xml:space="preserve">To simulate realistic execution risks:</w:t>
      </w:r>
    </w:p>
    <w:p>
      <w:pPr>
        <w:pStyle w:val="ListParagraph"/>
        <w:numPr>
          <w:ilvl w:val="0"/>
          <w:numId w:val="2"/>
        </w:numPr>
        <w:spacing w:after="60"/>
      </w:pPr>
      <w:r>
        <w:rPr>
          <w:rFonts w:ascii="Arial" w:cs="Arial" w:eastAsia="Arial" w:hAnsi="Arial"/>
          <w:sz w:val="20"/>
          <w:szCs w:val="20"/>
        </w:rPr>
        <w:t xml:space="preserve">5% chance a trade leg fails entirely (position not opened)</w:t>
      </w:r>
    </w:p>
    <w:p>
      <w:pPr>
        <w:pStyle w:val="ListParagraph"/>
        <w:numPr>
          <w:ilvl w:val="0"/>
          <w:numId w:val="2"/>
        </w:numPr>
        <w:spacing w:after="60"/>
      </w:pPr>
      <w:r>
        <w:rPr>
          <w:rFonts w:ascii="Arial" w:cs="Arial" w:eastAsia="Arial" w:hAnsi="Arial"/>
          <w:sz w:val="20"/>
          <w:szCs w:val="20"/>
        </w:rPr>
        <w:t xml:space="preserve">10% chance of partial fill (50–90% of intended size)</w:t>
      </w:r>
    </w:p>
    <w:p>
      <w:pPr>
        <w:spacing w:after="120"/>
      </w:pPr>
      <w:r>
        <w:rPr>
          <w:rFonts w:ascii="Arial" w:cs="Arial" w:eastAsia="Arial" w:hAnsi="Arial"/>
          <w:sz w:val="20"/>
          <w:szCs w:val="20"/>
        </w:rPr>
        <w:t xml:space="preserve">These probabilities model real-world scenarios: exchange downtime, insufficient liquidity, API errors, or order rejection.</w:t>
      </w:r>
    </w:p>
    <w:p>
      <w:pPr>
        <w:pStyle w:val="Heading2"/>
        <w:spacing w:after="160" w:before="280"/>
      </w:pPr>
      <w:r>
        <w:rPr>
          <w:rFonts w:ascii="Arial" w:cs="Arial" w:eastAsia="Arial" w:hAnsi="Arial"/>
        </w:rPr>
        <w:t xml:space="preserve">6.4 Capital Rebalancing Simulation</w:t>
      </w:r>
    </w:p>
    <w:p>
      <w:pPr>
        <w:spacing w:after="120"/>
      </w:pPr>
      <w:r>
        <w:rPr>
          <w:rFonts w:ascii="Arial" w:cs="Arial" w:eastAsia="Arial" w:hAnsi="Arial"/>
          <w:sz w:val="20"/>
          <w:szCs w:val="20"/>
        </w:rPr>
        <w:t xml:space="preserve">After closing a position, the capital is locked for 20 minutes to simulate the time required to:</w:t>
      </w:r>
    </w:p>
    <w:p>
      <w:pPr>
        <w:pStyle w:val="ListParagraph"/>
        <w:numPr>
          <w:ilvl w:val="0"/>
          <w:numId w:val="3"/>
        </w:numPr>
        <w:spacing w:after="60"/>
      </w:pPr>
      <w:r>
        <w:rPr>
          <w:rFonts w:ascii="Arial" w:cs="Arial" w:eastAsia="Arial" w:hAnsi="Arial"/>
          <w:sz w:val="20"/>
          <w:szCs w:val="20"/>
        </w:rPr>
        <w:t xml:space="preserve">Withdraw funds from one exchange</w:t>
      </w:r>
    </w:p>
    <w:p>
      <w:pPr>
        <w:pStyle w:val="ListParagraph"/>
        <w:numPr>
          <w:ilvl w:val="0"/>
          <w:numId w:val="3"/>
        </w:numPr>
        <w:spacing w:after="60"/>
      </w:pPr>
      <w:r>
        <w:rPr>
          <w:rFonts w:ascii="Arial" w:cs="Arial" w:eastAsia="Arial" w:hAnsi="Arial"/>
          <w:sz w:val="20"/>
          <w:szCs w:val="20"/>
        </w:rPr>
        <w:t xml:space="preserve">Transfer via blockchain (confirmation time)</w:t>
      </w:r>
    </w:p>
    <w:p>
      <w:pPr>
        <w:pStyle w:val="ListParagraph"/>
        <w:numPr>
          <w:ilvl w:val="0"/>
          <w:numId w:val="3"/>
        </w:numPr>
        <w:spacing w:after="60"/>
      </w:pPr>
      <w:r>
        <w:rPr>
          <w:rFonts w:ascii="Arial" w:cs="Arial" w:eastAsia="Arial" w:hAnsi="Arial"/>
          <w:sz w:val="20"/>
          <w:szCs w:val="20"/>
        </w:rPr>
        <w:t xml:space="preserve">Deposit and credit on the destination exchange</w:t>
      </w:r>
    </w:p>
    <w:p>
      <w:pPr>
        <w:spacing w:after="120"/>
      </w:pPr>
      <w:r>
        <w:rPr>
          <w:rFonts w:ascii="Arial" w:cs="Arial" w:eastAsia="Arial" w:hAnsi="Arial"/>
          <w:sz w:val="20"/>
          <w:szCs w:val="20"/>
        </w:rPr>
        <w:t xml:space="preserve">During this lock period, the capital cannot be used for new positions. This prevents the paper trader from unrealistically recycling capital instantly.</w:t>
      </w:r>
    </w:p>
    <w:p>
      <w:pPr>
        <w:pStyle w:val="Heading2"/>
        <w:spacing w:after="160" w:before="280"/>
      </w:pPr>
      <w:r>
        <w:rPr>
          <w:rFonts w:ascii="Arial" w:cs="Arial" w:eastAsia="Arial" w:hAnsi="Arial"/>
        </w:rPr>
        <w:t xml:space="preserve">6.5 Funding Rate Tracking</w:t>
      </w:r>
    </w:p>
    <w:p>
      <w:pPr>
        <w:spacing w:after="120"/>
      </w:pPr>
      <w:r>
        <w:rPr>
          <w:rFonts w:ascii="Arial" w:cs="Arial" w:eastAsia="Arial" w:hAnsi="Arial"/>
          <w:sz w:val="20"/>
          <w:szCs w:val="20"/>
        </w:rPr>
        <w:t xml:space="preserve">Perpetual futures contracts charge/pay funding rates every 8 hours. The bot tracks this:</w:t>
      </w:r>
    </w:p>
    <w:p>
      <w:pPr>
        <w:pStyle w:val="ListParagraph"/>
        <w:numPr>
          <w:ilvl w:val="0"/>
          <w:numId w:val="2"/>
        </w:numPr>
        <w:spacing w:after="60"/>
      </w:pPr>
      <w:r>
        <w:rPr>
          <w:rFonts w:ascii="Arial" w:cs="Arial" w:eastAsia="Arial" w:hAnsi="Arial"/>
          <w:sz w:val="20"/>
          <w:szCs w:val="20"/>
        </w:rPr>
        <w:t xml:space="preserve">Short PERP leg: Pays negative of funding rate (pays if positive, receives if negative)</w:t>
      </w:r>
    </w:p>
    <w:p>
      <w:pPr>
        <w:pStyle w:val="ListParagraph"/>
        <w:numPr>
          <w:ilvl w:val="0"/>
          <w:numId w:val="2"/>
        </w:numPr>
        <w:spacing w:after="60"/>
      </w:pPr>
      <w:r>
        <w:rPr>
          <w:rFonts w:ascii="Arial" w:cs="Arial" w:eastAsia="Arial" w:hAnsi="Arial"/>
          <w:sz w:val="20"/>
          <w:szCs w:val="20"/>
        </w:rPr>
        <w:t xml:space="preserve">Long PERP leg: Pays funding rate (pays if positive, receives if negative)</w:t>
      </w:r>
    </w:p>
    <w:p>
      <w:pPr>
        <w:pStyle w:val="ListParagraph"/>
        <w:numPr>
          <w:ilvl w:val="0"/>
          <w:numId w:val="2"/>
        </w:numPr>
        <w:spacing w:after="60"/>
      </w:pPr>
      <w:r>
        <w:rPr>
          <w:rFonts w:ascii="Arial" w:cs="Arial" w:eastAsia="Arial" w:hAnsi="Arial"/>
          <w:sz w:val="20"/>
          <w:szCs w:val="20"/>
        </w:rPr>
        <w:t xml:space="preserve">Funding is applied every 8 hours and cumulated in the position’s funding_paid_usd field</w:t>
      </w:r>
    </w:p>
    <w:p>
      <w:pPr>
        <w:pStyle w:val="ListParagraph"/>
        <w:numPr>
          <w:ilvl w:val="0"/>
          <w:numId w:val="2"/>
        </w:numPr>
        <w:spacing w:after="60"/>
      </w:pPr>
      <w:r>
        <w:rPr>
          <w:rFonts w:ascii="Arial" w:cs="Arial" w:eastAsia="Arial" w:hAnsi="Arial"/>
          <w:sz w:val="20"/>
          <w:szCs w:val="20"/>
        </w:rPr>
        <w:t xml:space="preserve">Net P&amp;L includes funding costs, making the simulation realistic for multi-hour holds</w:t>
      </w:r>
    </w:p>
    <w:p>
      <w:pPr>
        <w:pStyle w:val="Heading2"/>
        <w:spacing w:after="160" w:before="280"/>
      </w:pPr>
      <w:r>
        <w:rPr>
          <w:rFonts w:ascii="Arial" w:cs="Arial" w:eastAsia="Arial" w:hAnsi="Arial"/>
        </w:rPr>
        <w:t xml:space="preserve">6.6 Delisted Asset Protection</w:t>
      </w:r>
    </w:p>
    <w:p>
      <w:pPr>
        <w:spacing w:after="120"/>
      </w:pPr>
      <w:r>
        <w:rPr>
          <w:rFonts w:ascii="Arial" w:cs="Arial" w:eastAsia="Arial" w:hAnsi="Arial"/>
          <w:sz w:val="20"/>
          <w:szCs w:val="20"/>
        </w:rPr>
        <w:t xml:space="preserve">The bot maintains a blocklist of ~120 symbols that have been announced for delisting or discontinuation across the 6 monitored exchanges. These are filtered out during symbol discovery at startup. Trading delisted assets risks getting stuck in positions that cannot be exited due to exchange removal of the trading pair.</w:t>
      </w:r>
    </w:p>
    <w:p>
      <w:r>
        <w:br w:type="page"/>
      </w:r>
    </w:p>
    <w:p>
      <w:pPr>
        <w:pStyle w:val="Heading1"/>
        <w:spacing w:after="200" w:before="360"/>
      </w:pPr>
      <w:r>
        <w:rPr>
          <w:rFonts w:ascii="Arial" w:cs="Arial" w:eastAsia="Arial" w:hAnsi="Arial"/>
        </w:rPr>
        <w:t xml:space="preserve">7.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8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ENTRY_SPREAD_PCT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1.075%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Executable spread threshold for entry</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EXIT_SPREAD_PCT</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0.15%</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Mid-to-mid spread threshold for convergence exit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MAX_HOLD_MINUTES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0 (disabled)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Max hold time before forced exit</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CONFIRM_TICKS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2</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Consecutive ticks above threshold before entry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STARTING_CAPITAL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$10,000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Initial paper portfolio</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POSITION_SIZE_PCT</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5%</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Per-leg allocation as % of equity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MAX_POSITION_USD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$2,000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Hard cap per leg</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MAX_CONCURRENT</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20</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Max simultaneous positions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POLL_INTERVAL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3 seconds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Time between price scanning cycles</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MAX_SANE_SPREAD_PCT</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3.0%</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Upper sanity filter for spreads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MIN_VOLUME_USD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$20,000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Min 24h volume per leg</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MIN_EXCHANGES_PER_SYMBOL</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3</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Min sources for a symbol to be included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REBALANCE_MINUTES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Capital lock duration after position close</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LEG_FAIL_CHANCE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5%</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Probability of trade leg failure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PARTIAL_FILL_CHANCE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Probability of partial fill</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MAX_OB_CALLS_PER_CYCLE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5</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Orderbook API call rate limit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MAX_POSITIONS_PER_SYMBOL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Max open positions per asset</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MAX_PER_EXCHANGE_USD</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$3,000</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Max exposure per exchange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KILL_SWITCH_DRAWDOWN_PCT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5.0%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Drawdown threshold to halt entries</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KILL_SWITCH_MAX_LOSING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15</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Max losing positions before halt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STALE_PRICE_SECONDS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30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Quote age limit</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DYNAMIC_EXIT_ENABLED</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True</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Enable adaptive exit thresholds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BASELINE_SPREAD_WINDOW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Rolling window for dynamic exit baseline</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FUNDING_RATE_BOOST_THRESHOLD</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1%</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Funding rate level for entry priority boost</w:t>
            </w:r>
          </w:p>
        </w:tc>
      </w:tr>
    </w:tbl>
    <w:p>
      <w:r>
        <w:br w:type="page"/>
      </w:r>
    </w:p>
    <w:p>
      <w:pPr>
        <w:pStyle w:val="Heading1"/>
        <w:spacing w:after="200" w:before="360"/>
      </w:pPr>
      <w:r>
        <w:rPr>
          <w:rFonts w:ascii="Arial" w:cs="Arial" w:eastAsia="Arial" w:hAnsi="Arial"/>
        </w:rPr>
        <w:t xml:space="preserve">8. Web Dashboard</w:t>
      </w:r>
    </w:p>
    <w:p>
      <w:pPr>
        <w:pStyle w:val="Heading2"/>
        <w:spacing w:after="160" w:before="280"/>
      </w:pPr>
      <w:r>
        <w:rPr>
          <w:rFonts w:ascii="Arial" w:cs="Arial" w:eastAsia="Arial" w:hAnsi="Arial"/>
        </w:rPr>
        <w:t xml:space="preserve">8.1 Overview</w:t>
      </w:r>
    </w:p>
    <w:p>
      <w:pPr>
        <w:spacing w:after="120"/>
      </w:pPr>
      <w:r>
        <w:rPr>
          <w:rFonts w:ascii="Arial" w:cs="Arial" w:eastAsia="Arial" w:hAnsi="Arial"/>
          <w:sz w:val="20"/>
          <w:szCs w:val="20"/>
        </w:rPr>
        <w:t xml:space="preserve">The dashboard is a single-page web application served by a lightweight Python HTTP server on port 8099. It polls the paper_state.json file every 3 seconds and renders the current state of the trading system.</w:t>
      </w:r>
    </w:p>
    <w:p>
      <w:pPr>
        <w:spacing w:after="120"/>
      </w:pPr>
      <w:r>
        <w:rPr>
          <w:rFonts w:ascii="Arial" w:cs="Arial" w:eastAsia="Arial" w:hAnsi="Arial"/>
          <w:sz w:val="20"/>
          <w:szCs w:val="20"/>
        </w:rPr>
        <w:t xml:space="preserve">Access: http://localhost:8099</w:t>
      </w:r>
    </w:p>
    <w:p>
      <w:pPr>
        <w:pStyle w:val="Heading2"/>
        <w:spacing w:after="160" w:before="280"/>
      </w:pPr>
      <w:r>
        <w:rPr>
          <w:rFonts w:ascii="Arial" w:cs="Arial" w:eastAsia="Arial" w:hAnsi="Arial"/>
        </w:rPr>
        <w:t xml:space="preserve">8.2 Dashboard Sections</w:t>
      </w:r>
    </w:p>
    <w:p>
      <w:pPr>
        <w:pStyle w:val="ListParagraph"/>
        <w:numPr>
          <w:ilvl w:val="0"/>
          <w:numId w:val="2"/>
        </w:numPr>
        <w:spacing w:after="60"/>
      </w:pPr>
      <w:r>
        <w:rPr>
          <w:rFonts w:ascii="Arial" w:cs="Arial" w:eastAsia="Arial" w:hAnsi="Arial"/>
          <w:b/>
          <w:bCs/>
          <w:sz w:val="20"/>
          <w:szCs w:val="20"/>
        </w:rPr>
        <w:t xml:space="preserve">KPI Cards: </w:t>
      </w:r>
      <w:r>
        <w:rPr>
          <w:rFonts w:ascii="Arial" w:cs="Arial" w:eastAsia="Arial" w:hAnsi="Arial"/>
          <w:sz w:val="20"/>
          <w:szCs w:val="20"/>
        </w:rPr>
        <w:t xml:space="preserve">Equity, Total P&amp;L, Win Rate, Open Positions, Total Trades, Max Drawdown</w:t>
      </w:r>
    </w:p>
    <w:p>
      <w:pPr>
        <w:pStyle w:val="ListParagraph"/>
        <w:numPr>
          <w:ilvl w:val="0"/>
          <w:numId w:val="2"/>
        </w:numPr>
        <w:spacing w:after="60"/>
      </w:pPr>
      <w:r>
        <w:rPr>
          <w:rFonts w:ascii="Arial" w:cs="Arial" w:eastAsia="Arial" w:hAnsi="Arial"/>
          <w:b/>
          <w:bCs/>
          <w:sz w:val="20"/>
          <w:szCs w:val="20"/>
        </w:rPr>
        <w:t xml:space="preserve">Top Spreads: </w:t>
      </w:r>
      <w:r>
        <w:rPr>
          <w:rFonts w:ascii="Arial" w:cs="Arial" w:eastAsia="Arial" w:hAnsi="Arial"/>
          <w:sz w:val="20"/>
          <w:szCs w:val="20"/>
        </w:rPr>
        <w:t xml:space="preserve">Real-time ranking of highest spreads across all symbols with exchange pairs and volume</w:t>
      </w:r>
    </w:p>
    <w:p>
      <w:pPr>
        <w:pStyle w:val="ListParagraph"/>
        <w:numPr>
          <w:ilvl w:val="0"/>
          <w:numId w:val="2"/>
        </w:numPr>
        <w:spacing w:after="60"/>
      </w:pPr>
      <w:r>
        <w:rPr>
          <w:rFonts w:ascii="Arial" w:cs="Arial" w:eastAsia="Arial" w:hAnsi="Arial"/>
          <w:b/>
          <w:bCs/>
          <w:sz w:val="20"/>
          <w:szCs w:val="20"/>
        </w:rPr>
        <w:t xml:space="preserve">Open Positions: </w:t>
      </w:r>
      <w:r>
        <w:rPr>
          <w:rFonts w:ascii="Arial" w:cs="Arial" w:eastAsia="Arial" w:hAnsi="Arial"/>
          <w:sz w:val="20"/>
          <w:szCs w:val="20"/>
        </w:rPr>
        <w:t xml:space="preserve">Current positions with entry spread, current spread, unrealized P&amp;L, hold time</w:t>
      </w:r>
    </w:p>
    <w:p>
      <w:pPr>
        <w:pStyle w:val="ListParagraph"/>
        <w:numPr>
          <w:ilvl w:val="0"/>
          <w:numId w:val="2"/>
        </w:numPr>
        <w:spacing w:after="60"/>
      </w:pPr>
      <w:r>
        <w:rPr>
          <w:rFonts w:ascii="Arial" w:cs="Arial" w:eastAsia="Arial" w:hAnsi="Arial"/>
          <w:b/>
          <w:bCs/>
          <w:sz w:val="20"/>
          <w:szCs w:val="20"/>
        </w:rPr>
        <w:t xml:space="preserve">Trade History: </w:t>
      </w:r>
      <w:r>
        <w:rPr>
          <w:rFonts w:ascii="Arial" w:cs="Arial" w:eastAsia="Arial" w:hAnsi="Arial"/>
          <w:sz w:val="20"/>
          <w:szCs w:val="20"/>
        </w:rPr>
        <w:t xml:space="preserve">All closed positions with entry/exit spreads, P&amp;L, duration, exit reason</w:t>
      </w:r>
    </w:p>
    <w:p>
      <w:pPr>
        <w:pStyle w:val="ListParagraph"/>
        <w:numPr>
          <w:ilvl w:val="0"/>
          <w:numId w:val="2"/>
        </w:numPr>
        <w:spacing w:after="60"/>
      </w:pPr>
      <w:r>
        <w:rPr>
          <w:rFonts w:ascii="Arial" w:cs="Arial" w:eastAsia="Arial" w:hAnsi="Arial"/>
          <w:b/>
          <w:bCs/>
          <w:sz w:val="20"/>
          <w:szCs w:val="20"/>
        </w:rPr>
        <w:t xml:space="preserve">Equity Curve: </w:t>
      </w:r>
      <w:r>
        <w:rPr>
          <w:rFonts w:ascii="Arial" w:cs="Arial" w:eastAsia="Arial" w:hAnsi="Arial"/>
          <w:sz w:val="20"/>
          <w:szCs w:val="20"/>
        </w:rPr>
        <w:t xml:space="preserve">OHLC candle chart with 11 selectable timeframes (1m to 1D), ~60 candles per view</w:t>
      </w:r>
    </w:p>
    <w:p>
      <w:pPr>
        <w:pStyle w:val="ListParagraph"/>
        <w:numPr>
          <w:ilvl w:val="0"/>
          <w:numId w:val="2"/>
        </w:numPr>
        <w:spacing w:after="60"/>
      </w:pPr>
      <w:r>
        <w:rPr>
          <w:rFonts w:ascii="Arial" w:cs="Arial" w:eastAsia="Arial" w:hAnsi="Arial"/>
          <w:b/>
          <w:bCs/>
          <w:sz w:val="20"/>
          <w:szCs w:val="20"/>
        </w:rPr>
        <w:t xml:space="preserve">Spread Heatmap: </w:t>
      </w:r>
      <w:r>
        <w:rPr>
          <w:rFonts w:ascii="Arial" w:cs="Arial" w:eastAsia="Arial" w:hAnsi="Arial"/>
          <w:sz w:val="20"/>
          <w:szCs w:val="20"/>
        </w:rPr>
        <w:t xml:space="preserve">Top 40 symbols ranked by highest average spread, color-coded by intensity</w:t>
      </w:r>
    </w:p>
    <w:p>
      <w:pPr>
        <w:pStyle w:val="ListParagraph"/>
        <w:numPr>
          <w:ilvl w:val="0"/>
          <w:numId w:val="2"/>
        </w:numPr>
        <w:spacing w:after="60"/>
      </w:pPr>
      <w:r>
        <w:rPr>
          <w:rFonts w:ascii="Arial" w:cs="Arial" w:eastAsia="Arial" w:hAnsi="Arial"/>
          <w:b/>
          <w:bCs/>
          <w:sz w:val="20"/>
          <w:szCs w:val="20"/>
        </w:rPr>
        <w:t xml:space="preserve">Exchange Exposure: </w:t>
      </w:r>
      <w:r>
        <w:rPr>
          <w:rFonts w:ascii="Arial" w:cs="Arial" w:eastAsia="Arial" w:hAnsi="Arial"/>
          <w:sz w:val="20"/>
          <w:szCs w:val="20"/>
        </w:rPr>
        <w:t xml:space="preserve">Bar chart showing USD allocated to each exchange vs. the $3,000 limit</w:t>
      </w:r>
    </w:p>
    <w:p>
      <w:pPr>
        <w:pStyle w:val="ListParagraph"/>
        <w:numPr>
          <w:ilvl w:val="0"/>
          <w:numId w:val="2"/>
        </w:numPr>
        <w:spacing w:after="60"/>
      </w:pPr>
      <w:r>
        <w:rPr>
          <w:rFonts w:ascii="Arial" w:cs="Arial" w:eastAsia="Arial" w:hAnsi="Arial"/>
          <w:b/>
          <w:bCs/>
          <w:sz w:val="20"/>
          <w:szCs w:val="20"/>
        </w:rPr>
        <w:t xml:space="preserve">Pair Win Rates: </w:t>
      </w:r>
      <w:r>
        <w:rPr>
          <w:rFonts w:ascii="Arial" w:cs="Arial" w:eastAsia="Arial" w:hAnsi="Arial"/>
          <w:sz w:val="20"/>
          <w:szCs w:val="20"/>
        </w:rPr>
        <w:t xml:space="preserve">Historical win rate and P&amp;L per exchange pair combination</w:t>
      </w:r>
    </w:p>
    <w:p>
      <w:pPr>
        <w:pStyle w:val="ListParagraph"/>
        <w:numPr>
          <w:ilvl w:val="0"/>
          <w:numId w:val="2"/>
        </w:numPr>
        <w:spacing w:after="60"/>
      </w:pPr>
      <w:r>
        <w:rPr>
          <w:rFonts w:ascii="Arial" w:cs="Arial" w:eastAsia="Arial" w:hAnsi="Arial"/>
          <w:b/>
          <w:bCs/>
          <w:sz w:val="20"/>
          <w:szCs w:val="20"/>
        </w:rPr>
        <w:t xml:space="preserve">Kill Switch Status: </w:t>
      </w:r>
      <w:r>
        <w:rPr>
          <w:rFonts w:ascii="Arial" w:cs="Arial" w:eastAsia="Arial" w:hAnsi="Arial"/>
          <w:sz w:val="20"/>
          <w:szCs w:val="20"/>
        </w:rPr>
        <w:t xml:space="preserve">Live indicator showing if the kill switch is active with drawdown warning</w:t>
      </w:r>
    </w:p>
    <w:p>
      <w:pPr>
        <w:pStyle w:val="Heading2"/>
        <w:spacing w:after="160" w:before="280"/>
      </w:pPr>
      <w:r>
        <w:rPr>
          <w:rFonts w:ascii="Arial" w:cs="Arial" w:eastAsia="Arial" w:hAnsi="Arial"/>
        </w:rPr>
        <w:t xml:space="preserve">8.3 Equity Chart Timeframes</w:t>
      </w:r>
    </w:p>
    <w:p>
      <w:pPr>
        <w:spacing w:after="120"/>
      </w:pPr>
      <w:r>
        <w:rPr>
          <w:rFonts w:ascii="Arial" w:cs="Arial" w:eastAsia="Arial" w:hAnsi="Arial"/>
          <w:sz w:val="20"/>
          <w:szCs w:val="20"/>
        </w:rPr>
        <w:t xml:space="preserve">The OHLC candle chart supports 11 timeframes. Each timeframe shows approximately 60 candles with dynamically calculated candle periods: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2360"/>
      </w:tblGrid>
      <w:tr>
        <w:tc>
          <w:tcPr>
            <w:tcW w:type="dxa" w:w="14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Timeframe</w:t>
            </w:r>
          </w:p>
        </w:tc>
        <w:tc>
          <w:tcPr>
            <w:tcW w:type="dxa" w:w="18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Period</w:t>
            </w:r>
          </w:p>
        </w:tc>
        <w:tc>
          <w:tcPr>
            <w:tcW w:type="dxa" w:w="18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Candle Width</w:t>
            </w:r>
          </w:p>
        </w:tc>
        <w:tc>
          <w:tcPr>
            <w:tcW w:type="dxa" w:w="23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Data Required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60 seconds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 second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 minute of data</w:t>
            </w:r>
          </w:p>
        </w:tc>
      </w:tr>
      <w:tr>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5m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5 minutes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~5 seconds</w:t>
            </w:r>
          </w:p>
        </w:tc>
        <w:tc>
          <w:tcPr>
            <w:tcW w:type="dxa" w:w="2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5 minutes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10m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10 minutes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~10 seconds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10 minutes</w:t>
            </w:r>
          </w:p>
        </w:tc>
      </w:tr>
      <w:tr>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15m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15 minutes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~15 seconds</w:t>
            </w:r>
          </w:p>
        </w:tc>
        <w:tc>
          <w:tcPr>
            <w:tcW w:type="dxa" w:w="2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15 minutes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30m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30 minutes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~30 seconds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30 minutes</w:t>
            </w:r>
          </w:p>
        </w:tc>
      </w:tr>
      <w:tr>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1h</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 hour</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 minute</w:t>
            </w:r>
          </w:p>
        </w:tc>
        <w:tc>
          <w:tcPr>
            <w:tcW w:type="dxa" w:w="2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 hour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 hours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 minutes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 hours</w:t>
            </w:r>
          </w:p>
        </w:tc>
      </w:tr>
      <w:tr>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4h</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4 hours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~4 minutes</w:t>
            </w:r>
          </w:p>
        </w:tc>
        <w:tc>
          <w:tcPr>
            <w:tcW w:type="dxa" w:w="2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4 hours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8h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8 hours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~8 minutes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8 hours</w:t>
            </w:r>
          </w:p>
        </w:tc>
      </w:tr>
      <w:tr>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12h</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12 hours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~12 minutes</w:t>
            </w:r>
          </w:p>
        </w:tc>
        <w:tc>
          <w:tcPr>
            <w:tcW w:type="dxa" w:w="2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12 hours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24 hours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~24 minutes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24 hours</w:t>
            </w:r>
          </w:p>
        </w:tc>
      </w:tr>
    </w:tbl>
    <w:p>
      <w:r>
        <w:br w:type="page"/>
      </w:r>
    </w:p>
    <w:p>
      <w:pPr>
        <w:pStyle w:val="Heading1"/>
        <w:spacing w:after="200" w:before="360"/>
      </w:pPr>
      <w:r>
        <w:rPr>
          <w:rFonts w:ascii="Arial" w:cs="Arial" w:eastAsia="Arial" w:hAnsi="Arial"/>
        </w:rPr>
        <w:t xml:space="preserve">9. Telegram Notifications</w:t>
      </w:r>
    </w:p>
    <w:p>
      <w:pPr>
        <w:pStyle w:val="Heading2"/>
        <w:spacing w:after="160" w:before="280"/>
      </w:pPr>
      <w:r>
        <w:rPr>
          <w:rFonts w:ascii="Arial" w:cs="Arial" w:eastAsia="Arial" w:hAnsi="Arial"/>
        </w:rPr>
        <w:t xml:space="preserve">9.1 Message Types</w:t>
      </w:r>
    </w:p>
    <w:p>
      <w:pPr>
        <w:pStyle w:val="ListParagraph"/>
        <w:numPr>
          <w:ilvl w:val="0"/>
          <w:numId w:val="2"/>
        </w:numPr>
        <w:spacing w:after="60"/>
      </w:pPr>
      <w:r>
        <w:rPr>
          <w:rFonts w:ascii="Arial" w:cs="Arial" w:eastAsia="Arial" w:hAnsi="Arial"/>
          <w:b/>
          <w:bCs/>
          <w:sz w:val="20"/>
          <w:szCs w:val="20"/>
        </w:rPr>
        <w:t xml:space="preserve">Startup: </w:t>
      </w:r>
      <w:r>
        <w:rPr>
          <w:rFonts w:ascii="Arial" w:cs="Arial" w:eastAsia="Arial" w:hAnsi="Arial"/>
          <w:sz w:val="20"/>
          <w:szCs w:val="20"/>
        </w:rPr>
        <w:t xml:space="preserve">Sent when the bot starts, showing capital, symbol count, exchange count, entry/exit thresholds</w:t>
      </w:r>
    </w:p>
    <w:p>
      <w:pPr>
        <w:pStyle w:val="ListParagraph"/>
        <w:numPr>
          <w:ilvl w:val="0"/>
          <w:numId w:val="2"/>
        </w:numPr>
        <w:spacing w:after="60"/>
      </w:pPr>
      <w:r>
        <w:rPr>
          <w:rFonts w:ascii="Arial" w:cs="Arial" w:eastAsia="Arial" w:hAnsi="Arial"/>
          <w:b/>
          <w:bCs/>
          <w:sz w:val="20"/>
          <w:szCs w:val="20"/>
        </w:rPr>
        <w:t xml:space="preserve">Trade Opened: </w:t>
      </w:r>
      <w:r>
        <w:rPr>
          <w:rFonts w:ascii="Arial" w:cs="Arial" w:eastAsia="Arial" w:hAnsi="Arial"/>
          <w:sz w:val="20"/>
          <w:szCs w:val="20"/>
        </w:rPr>
        <w:t xml:space="preserve">Symbol, exchange pair, spread, position size, entry fees, portfolio status</w:t>
      </w:r>
    </w:p>
    <w:p>
      <w:pPr>
        <w:pStyle w:val="ListParagraph"/>
        <w:numPr>
          <w:ilvl w:val="0"/>
          <w:numId w:val="2"/>
        </w:numPr>
        <w:spacing w:after="60"/>
      </w:pPr>
      <w:r>
        <w:rPr>
          <w:rFonts w:ascii="Arial" w:cs="Arial" w:eastAsia="Arial" w:hAnsi="Arial"/>
          <w:b/>
          <w:bCs/>
          <w:sz w:val="20"/>
          <w:szCs w:val="20"/>
        </w:rPr>
        <w:t xml:space="preserve">Trade Closed: </w:t>
      </w:r>
      <w:r>
        <w:rPr>
          <w:rFonts w:ascii="Arial" w:cs="Arial" w:eastAsia="Arial" w:hAnsi="Arial"/>
          <w:sz w:val="20"/>
          <w:szCs w:val="20"/>
        </w:rPr>
        <w:t xml:space="preserve">Exit spread, peak spread, P&amp;L breakdown (gross, fees, net), duration, exit reason, portfolio totals</w:t>
      </w:r>
    </w:p>
    <w:p>
      <w:pPr>
        <w:pStyle w:val="ListParagraph"/>
        <w:numPr>
          <w:ilvl w:val="0"/>
          <w:numId w:val="2"/>
        </w:numPr>
        <w:spacing w:after="60"/>
      </w:pPr>
      <w:r>
        <w:rPr>
          <w:rFonts w:ascii="Arial" w:cs="Arial" w:eastAsia="Arial" w:hAnsi="Arial"/>
          <w:b/>
          <w:bCs/>
          <w:sz w:val="20"/>
          <w:szCs w:val="20"/>
        </w:rPr>
        <w:t xml:space="preserve">Status Update: </w:t>
      </w:r>
      <w:r>
        <w:rPr>
          <w:rFonts w:ascii="Arial" w:cs="Arial" w:eastAsia="Arial" w:hAnsi="Arial"/>
          <w:sz w:val="20"/>
          <w:szCs w:val="20"/>
        </w:rPr>
        <w:t xml:space="preserve">Sent every 30 minutes with portfolio summary, open positions, last 5 trades</w:t>
      </w:r>
    </w:p>
    <w:p>
      <w:pPr>
        <w:pStyle w:val="ListParagraph"/>
        <w:numPr>
          <w:ilvl w:val="0"/>
          <w:numId w:val="2"/>
        </w:numPr>
        <w:spacing w:after="60"/>
      </w:pPr>
      <w:r>
        <w:rPr>
          <w:rFonts w:ascii="Arial" w:cs="Arial" w:eastAsia="Arial" w:hAnsi="Arial"/>
          <w:b/>
          <w:bCs/>
          <w:sz w:val="20"/>
          <w:szCs w:val="20"/>
        </w:rPr>
        <w:t xml:space="preserve">Drawdown Alert: </w:t>
      </w:r>
      <w:r>
        <w:rPr>
          <w:rFonts w:ascii="Arial" w:cs="Arial" w:eastAsia="Arial" w:hAnsi="Arial"/>
          <w:sz w:val="20"/>
          <w:szCs w:val="20"/>
        </w:rPr>
        <w:t xml:space="preserve">Warning when drawdown reaches 80% of kill switch threshold</w:t>
      </w:r>
    </w:p>
    <w:p>
      <w:pPr>
        <w:pStyle w:val="ListParagraph"/>
        <w:numPr>
          <w:ilvl w:val="0"/>
          <w:numId w:val="2"/>
        </w:numPr>
        <w:spacing w:after="60"/>
      </w:pPr>
      <w:r>
        <w:rPr>
          <w:rFonts w:ascii="Arial" w:cs="Arial" w:eastAsia="Arial" w:hAnsi="Arial"/>
          <w:b/>
          <w:bCs/>
          <w:sz w:val="20"/>
          <w:szCs w:val="20"/>
        </w:rPr>
        <w:t xml:space="preserve">Shutdown: </w:t>
      </w:r>
      <w:r>
        <w:rPr>
          <w:rFonts w:ascii="Arial" w:cs="Arial" w:eastAsia="Arial" w:hAnsi="Arial"/>
          <w:sz w:val="20"/>
          <w:szCs w:val="20"/>
        </w:rPr>
        <w:t xml:space="preserve">Final portfolio summary when the bot stops</w:t>
      </w:r>
    </w:p>
    <w:p>
      <w:pPr>
        <w:pStyle w:val="Heading2"/>
        <w:spacing w:after="160" w:before="280"/>
      </w:pPr>
      <w:r>
        <w:rPr>
          <w:rFonts w:ascii="Arial" w:cs="Arial" w:eastAsia="Arial" w:hAnsi="Arial"/>
        </w:rPr>
        <w:t xml:space="preserve">9.2 Credentials</w:t>
      </w:r>
    </w:p>
    <w:p>
      <w:pPr>
        <w:spacing w:after="120"/>
      </w:pPr>
      <w:r>
        <w:rPr>
          <w:rFonts w:ascii="Arial" w:cs="Arial" w:eastAsia="Arial" w:hAnsi="Arial"/>
          <w:sz w:val="20"/>
          <w:szCs w:val="20"/>
        </w:rPr>
        <w:t xml:space="preserve">The Telegram bot token and chat ID are configured as constants with environment variable overrides. The bot uses Markdown formatting and deep links to exchange trading pages for each position.</w:t>
      </w:r>
    </w:p>
    <w:p>
      <w:r>
        <w:br w:type="page"/>
      </w:r>
    </w:p>
    <w:p>
      <w:pPr>
        <w:pStyle w:val="Heading1"/>
        <w:spacing w:after="200" w:before="360"/>
      </w:pPr>
      <w:r>
        <w:rPr>
          <w:rFonts w:ascii="Arial" w:cs="Arial" w:eastAsia="Arial" w:hAnsi="Arial"/>
        </w:rPr>
        <w:t xml:space="preserve">10. Extended Trade Journal</w:t>
      </w:r>
    </w:p>
    <w:p>
      <w:pPr>
        <w:spacing w:after="120"/>
      </w:pPr>
      <w:r>
        <w:rPr>
          <w:rFonts w:ascii="Arial" w:cs="Arial" w:eastAsia="Arial" w:hAnsi="Arial"/>
          <w:sz w:val="20"/>
          <w:szCs w:val="20"/>
        </w:rPr>
        <w:t xml:space="preserve">Each position records detailed metadata for post-trade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0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int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Unique sequential trade ID</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symbol</w:t>
            </w:r>
          </w:p>
        </w:tc>
        <w:tc>
          <w:tcPr>
            <w:tcW w:type="dxa" w:w="1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str</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Asset symbol (e.g., BTCUSDT)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exchange_short / exchange_long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Exchange names for each leg</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instrument_short / instrument_long</w:t>
            </w:r>
          </w:p>
        </w:tc>
        <w:tc>
          <w:tcPr>
            <w:tcW w:type="dxa" w:w="1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str</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PERP or SPOT for each leg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entry_spread_pct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Executable spread at entry</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entry_price_short / entry_price_long</w:t>
            </w:r>
          </w:p>
        </w:tc>
        <w:tc>
          <w:tcPr>
            <w:tcW w:type="dxa" w:w="1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float</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Actual fill prices (bid/ask)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size_usd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Position size per leg</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entry_fees_pct</w:t>
            </w:r>
          </w:p>
        </w:tc>
        <w:tc>
          <w:tcPr>
            <w:tcW w:type="dxa" w:w="1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float</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Combined entry fees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peak_spread_pct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Highest spread seen during hold</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current_spread_pct</w:t>
            </w:r>
          </w:p>
        </w:tc>
        <w:tc>
          <w:tcPr>
            <w:tcW w:type="dxa" w:w="1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float</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Latest mid-to-mid spread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funding_paid_usd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Cumulative funding charges/receipts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spread_velocity</w:t>
            </w:r>
          </w:p>
        </w:tc>
        <w:tc>
          <w:tcPr>
            <w:tcW w:type="dxa" w:w="1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float</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Rate of spread change at entry (pct/tick)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ticks_above_threshold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int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Confirmation ticks before entry</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session</w:t>
            </w:r>
          </w:p>
        </w:tc>
        <w:tc>
          <w:tcPr>
            <w:tcW w:type="dxa" w:w="1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str</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Trading session: asian (0-8 UTC), european (8-16), us (16-24)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partial_fill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bool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Whether leg risk simulation reduced the fill</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exit_reason</w:t>
            </w:r>
          </w:p>
        </w:tc>
        <w:tc>
          <w:tcPr>
            <w:tcW w:type="dxa" w:w="1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str</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convergence, dynamic_exit, timeout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net_pnl_usd / net_pnl_pct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Final P&amp;L after all costs</w:t>
            </w:r>
          </w:p>
        </w:tc>
      </w:tr>
    </w:tbl>
    <w:p>
      <w:r>
        <w:br w:type="page"/>
      </w:r>
    </w:p>
    <w:p>
      <w:pPr>
        <w:pStyle w:val="Heading1"/>
        <w:spacing w:after="200" w:before="360"/>
      </w:pPr>
      <w:r>
        <w:rPr>
          <w:rFonts w:ascii="Arial" w:cs="Arial" w:eastAsia="Arial" w:hAnsi="Arial"/>
        </w:rPr>
        <w:t xml:space="preserve">11. State Persistence &amp; Recovery</w:t>
      </w:r>
    </w:p>
    <w:p>
      <w:pPr>
        <w:pStyle w:val="Heading2"/>
        <w:spacing w:after="160" w:before="280"/>
      </w:pPr>
      <w:r>
        <w:rPr>
          <w:rFonts w:ascii="Arial" w:cs="Arial" w:eastAsia="Arial" w:hAnsi="Arial"/>
        </w:rPr>
        <w:t xml:space="preserve">11.1 Portfolio State</w:t>
      </w:r>
    </w:p>
    <w:p>
      <w:pPr>
        <w:spacing w:after="120"/>
      </w:pPr>
      <w:r>
        <w:rPr>
          <w:rFonts w:ascii="Arial" w:cs="Arial" w:eastAsia="Arial" w:hAnsi="Arial"/>
          <w:sz w:val="20"/>
          <w:szCs w:val="20"/>
        </w:rPr>
        <w:t xml:space="preserve">The portfolio state is saved to portfolio_state.json every cycle (3 seconds). On restart, the bot loads:</w:t>
      </w:r>
    </w:p>
    <w:p>
      <w:pPr>
        <w:pStyle w:val="ListParagraph"/>
        <w:numPr>
          <w:ilvl w:val="0"/>
          <w:numId w:val="2"/>
        </w:numPr>
        <w:spacing w:after="60"/>
      </w:pPr>
      <w:r>
        <w:rPr>
          <w:rFonts w:ascii="Arial" w:cs="Arial" w:eastAsia="Arial" w:hAnsi="Arial"/>
          <w:sz w:val="20"/>
          <w:szCs w:val="20"/>
        </w:rPr>
        <w:t xml:space="preserve">Cash balance, next trade ID, total trades/wins/P&amp;L</w:t>
      </w:r>
    </w:p>
    <w:p>
      <w:pPr>
        <w:pStyle w:val="ListParagraph"/>
        <w:numPr>
          <w:ilvl w:val="0"/>
          <w:numId w:val="2"/>
        </w:numPr>
        <w:spacing w:after="60"/>
      </w:pPr>
      <w:r>
        <w:rPr>
          <w:rFonts w:ascii="Arial" w:cs="Arial" w:eastAsia="Arial" w:hAnsi="Arial"/>
          <w:sz w:val="20"/>
          <w:szCs w:val="20"/>
        </w:rPr>
        <w:t xml:space="preserve">Peak equity and max drawdown</w:t>
      </w:r>
    </w:p>
    <w:p>
      <w:pPr>
        <w:pStyle w:val="ListParagraph"/>
        <w:numPr>
          <w:ilvl w:val="0"/>
          <w:numId w:val="2"/>
        </w:numPr>
        <w:spacing w:after="60"/>
      </w:pPr>
      <w:r>
        <w:rPr>
          <w:rFonts w:ascii="Arial" w:cs="Arial" w:eastAsia="Arial" w:hAnsi="Arial"/>
          <w:sz w:val="20"/>
          <w:szCs w:val="20"/>
        </w:rPr>
        <w:t xml:space="preserve">Exchange pair win rate statistics</w:t>
      </w:r>
    </w:p>
    <w:p>
      <w:pPr>
        <w:pStyle w:val="ListParagraph"/>
        <w:numPr>
          <w:ilvl w:val="0"/>
          <w:numId w:val="2"/>
        </w:numPr>
        <w:spacing w:after="60"/>
      </w:pPr>
      <w:r>
        <w:rPr>
          <w:rFonts w:ascii="Arial" w:cs="Arial" w:eastAsia="Arial" w:hAnsi="Arial"/>
          <w:sz w:val="20"/>
          <w:szCs w:val="20"/>
        </w:rPr>
        <w:t xml:space="preserve">Per-exchange margin allocations</w:t>
      </w:r>
    </w:p>
    <w:p>
      <w:pPr>
        <w:spacing w:after="120"/>
      </w:pPr>
      <w:r>
        <w:rPr>
          <w:rFonts w:ascii="Arial" w:cs="Arial" w:eastAsia="Arial" w:hAnsi="Arial"/>
          <w:sz w:val="20"/>
          <w:szCs w:val="20"/>
        </w:rPr>
        <w:t xml:space="preserve">This means the bot can be restarted without losing track of its historical performance, though open positions are not persisted (they would be stale after a restart).</w:t>
      </w:r>
    </w:p>
    <w:p>
      <w:pPr>
        <w:pStyle w:val="Heading2"/>
        <w:spacing w:after="160" w:before="280"/>
      </w:pPr>
      <w:r>
        <w:rPr>
          <w:rFonts w:ascii="Arial" w:cs="Arial" w:eastAsia="Arial" w:hAnsi="Arial"/>
        </w:rPr>
        <w:t xml:space="preserve">11.2 Spread History</w:t>
      </w:r>
    </w:p>
    <w:p>
      <w:pPr>
        <w:spacing w:after="120"/>
      </w:pPr>
      <w:r>
        <w:rPr>
          <w:rFonts w:ascii="Arial" w:cs="Arial" w:eastAsia="Arial" w:hAnsi="Arial"/>
          <w:sz w:val="20"/>
          <w:szCs w:val="20"/>
        </w:rPr>
        <w:t xml:space="preserve">Historical spread frequency data is persisted to spread_history.json every 5 minutes. For each symbol, the bot tracks:</w:t>
      </w:r>
    </w:p>
    <w:p>
      <w:pPr>
        <w:pStyle w:val="ListParagraph"/>
        <w:numPr>
          <w:ilvl w:val="0"/>
          <w:numId w:val="2"/>
        </w:numPr>
        <w:spacing w:after="60"/>
      </w:pPr>
      <w:r>
        <w:rPr>
          <w:rFonts w:ascii="Arial" w:cs="Arial" w:eastAsia="Arial" w:hAnsi="Arial"/>
          <w:sz w:val="20"/>
          <w:szCs w:val="20"/>
        </w:rPr>
        <w:t xml:space="preserve">Total number of threshold crossings</w:t>
      </w:r>
    </w:p>
    <w:p>
      <w:pPr>
        <w:pStyle w:val="ListParagraph"/>
        <w:numPr>
          <w:ilvl w:val="0"/>
          <w:numId w:val="2"/>
        </w:numPr>
        <w:spacing w:after="60"/>
      </w:pPr>
      <w:r>
        <w:rPr>
          <w:rFonts w:ascii="Arial" w:cs="Arial" w:eastAsia="Arial" w:hAnsi="Arial"/>
          <w:sz w:val="20"/>
          <w:szCs w:val="20"/>
        </w:rPr>
        <w:t xml:space="preserve">Cumulative and average peak spread</w:t>
      </w:r>
    </w:p>
    <w:p>
      <w:pPr>
        <w:pStyle w:val="ListParagraph"/>
        <w:numPr>
          <w:ilvl w:val="0"/>
          <w:numId w:val="2"/>
        </w:numPr>
        <w:spacing w:after="60"/>
      </w:pPr>
      <w:r>
        <w:rPr>
          <w:rFonts w:ascii="Arial" w:cs="Arial" w:eastAsia="Arial" w:hAnsi="Arial"/>
          <w:sz w:val="20"/>
          <w:szCs w:val="20"/>
        </w:rPr>
        <w:t xml:space="preserve">Last seen timestamp</w:t>
      </w:r>
    </w:p>
    <w:p>
      <w:pPr>
        <w:pStyle w:val="ListParagraph"/>
        <w:numPr>
          <w:ilvl w:val="0"/>
          <w:numId w:val="2"/>
        </w:numPr>
        <w:spacing w:after="60"/>
      </w:pPr>
      <w:r>
        <w:rPr>
          <w:rFonts w:ascii="Arial" w:cs="Arial" w:eastAsia="Arial" w:hAnsi="Arial"/>
          <w:sz w:val="20"/>
          <w:szCs w:val="20"/>
        </w:rPr>
        <w:t xml:space="preserve">Per-pair breakdown (which exchange combination generated the spread)</w:t>
      </w:r>
    </w:p>
    <w:p>
      <w:pPr>
        <w:spacing w:after="120"/>
      </w:pPr>
      <w:r>
        <w:rPr>
          <w:rFonts w:ascii="Arial" w:cs="Arial" w:eastAsia="Arial" w:hAnsi="Arial"/>
          <w:sz w:val="20"/>
          <w:szCs w:val="20"/>
        </w:rPr>
        <w:t xml:space="preserve">This data feeds the heatmap on the dashboard and the historical frequency bonus in the priority scoring formula.</w:t>
      </w:r>
    </w:p>
    <w:p>
      <w:pPr>
        <w:pStyle w:val="Heading2"/>
        <w:spacing w:after="160" w:before="280"/>
      </w:pPr>
      <w:r>
        <w:rPr>
          <w:rFonts w:ascii="Arial" w:cs="Arial" w:eastAsia="Arial" w:hAnsi="Arial"/>
        </w:rPr>
        <w:t xml:space="preserve">11.3 Dashboard State</w:t>
      </w:r>
    </w:p>
    <w:p>
      <w:pPr>
        <w:spacing w:after="120"/>
      </w:pPr>
      <w:r>
        <w:rPr>
          <w:rFonts w:ascii="Arial" w:cs="Arial" w:eastAsia="Arial" w:hAnsi="Arial"/>
          <w:sz w:val="20"/>
          <w:szCs w:val="20"/>
        </w:rPr>
        <w:t xml:space="preserve">The paper_state.json file is written atomically every cycle (write to .tmp, then atomic rename). It contains:</w:t>
      </w:r>
    </w:p>
    <w:p>
      <w:pPr>
        <w:pStyle w:val="ListParagraph"/>
        <w:numPr>
          <w:ilvl w:val="0"/>
          <w:numId w:val="2"/>
        </w:numPr>
        <w:spacing w:after="60"/>
      </w:pPr>
      <w:r>
        <w:rPr>
          <w:rFonts w:ascii="Arial" w:cs="Arial" w:eastAsia="Arial" w:hAnsi="Arial"/>
          <w:sz w:val="20"/>
          <w:szCs w:val="20"/>
        </w:rPr>
        <w:t xml:space="preserve">Full portfolio snapshot (equity, P&amp;L, drawdown, win rate)</w:t>
      </w:r>
    </w:p>
    <w:p>
      <w:pPr>
        <w:pStyle w:val="ListParagraph"/>
        <w:numPr>
          <w:ilvl w:val="0"/>
          <w:numId w:val="2"/>
        </w:numPr>
        <w:spacing w:after="60"/>
      </w:pPr>
      <w:r>
        <w:rPr>
          <w:rFonts w:ascii="Arial" w:cs="Arial" w:eastAsia="Arial" w:hAnsi="Arial"/>
          <w:sz w:val="20"/>
          <w:szCs w:val="20"/>
        </w:rPr>
        <w:t xml:space="preserve">All open positions with current unrealized P&amp;L</w:t>
      </w:r>
    </w:p>
    <w:p>
      <w:pPr>
        <w:pStyle w:val="ListParagraph"/>
        <w:numPr>
          <w:ilvl w:val="0"/>
          <w:numId w:val="2"/>
        </w:numPr>
        <w:spacing w:after="60"/>
      </w:pPr>
      <w:r>
        <w:rPr>
          <w:rFonts w:ascii="Arial" w:cs="Arial" w:eastAsia="Arial" w:hAnsi="Arial"/>
          <w:sz w:val="20"/>
          <w:szCs w:val="20"/>
        </w:rPr>
        <w:t xml:space="preserve">All closed positions with complete trade details</w:t>
      </w:r>
    </w:p>
    <w:p>
      <w:pPr>
        <w:pStyle w:val="ListParagraph"/>
        <w:numPr>
          <w:ilvl w:val="0"/>
          <w:numId w:val="2"/>
        </w:numPr>
        <w:spacing w:after="60"/>
      </w:pPr>
      <w:r>
        <w:rPr>
          <w:rFonts w:ascii="Arial" w:cs="Arial" w:eastAsia="Arial" w:hAnsi="Arial"/>
          <w:sz w:val="20"/>
          <w:szCs w:val="20"/>
        </w:rPr>
        <w:t xml:space="preserve">Top 50 spread frequencies for the heatmap</w:t>
      </w:r>
    </w:p>
    <w:p>
      <w:pPr>
        <w:pStyle w:val="ListParagraph"/>
        <w:numPr>
          <w:ilvl w:val="0"/>
          <w:numId w:val="2"/>
        </w:numPr>
        <w:spacing w:after="60"/>
      </w:pPr>
      <w:r>
        <w:rPr>
          <w:rFonts w:ascii="Arial" w:cs="Arial" w:eastAsia="Arial" w:hAnsi="Arial"/>
          <w:sz w:val="20"/>
          <w:szCs w:val="20"/>
        </w:rPr>
        <w:t xml:space="preserve">Top 30 pair statistics with win rates</w:t>
      </w:r>
    </w:p>
    <w:p>
      <w:pPr>
        <w:pStyle w:val="ListParagraph"/>
        <w:numPr>
          <w:ilvl w:val="0"/>
          <w:numId w:val="2"/>
        </w:numPr>
        <w:spacing w:after="60"/>
      </w:pPr>
      <w:r>
        <w:rPr>
          <w:rFonts w:ascii="Arial" w:cs="Arial" w:eastAsia="Arial" w:hAnsi="Arial"/>
          <w:sz w:val="20"/>
          <w:szCs w:val="20"/>
        </w:rPr>
        <w:t xml:space="preserve">Per-exchange exposure breakdown</w:t>
      </w:r>
    </w:p>
    <w:p>
      <w:pPr>
        <w:pStyle w:val="ListParagraph"/>
        <w:numPr>
          <w:ilvl w:val="0"/>
          <w:numId w:val="2"/>
        </w:numPr>
        <w:spacing w:after="60"/>
      </w:pPr>
      <w:r>
        <w:rPr>
          <w:rFonts w:ascii="Arial" w:cs="Arial" w:eastAsia="Arial" w:hAnsi="Arial"/>
          <w:sz w:val="20"/>
          <w:szCs w:val="20"/>
        </w:rPr>
        <w:t xml:space="preserve">Kill switch status and total exposure</w:t>
      </w:r>
    </w:p>
    <w:p>
      <w:pPr>
        <w:pStyle w:val="ListParagraph"/>
        <w:numPr>
          <w:ilvl w:val="0"/>
          <w:numId w:val="2"/>
        </w:numPr>
        <w:spacing w:after="60"/>
      </w:pPr>
      <w:r>
        <w:rPr>
          <w:rFonts w:ascii="Arial" w:cs="Arial" w:eastAsia="Arial" w:hAnsi="Arial"/>
          <w:sz w:val="20"/>
          <w:szCs w:val="20"/>
        </w:rPr>
        <w:t xml:space="preserve">Full configuration for reference</w:t>
      </w:r>
    </w:p>
    <w:p>
      <w:r>
        <w:br w:type="page"/>
      </w:r>
    </w:p>
    <w:p>
      <w:pPr>
        <w:pStyle w:val="Heading1"/>
        <w:spacing w:after="200" w:before="360"/>
      </w:pPr>
      <w:r>
        <w:rPr>
          <w:rFonts w:ascii="Arial" w:cs="Arial" w:eastAsia="Arial" w:hAnsi="Arial"/>
        </w:rPr>
        <w:t xml:space="preserve">12. macOS launchd Services</w:t>
      </w:r>
    </w:p>
    <w:p>
      <w:pPr>
        <w:spacing w:after="120"/>
      </w:pPr>
      <w:r>
        <w:rPr>
          <w:rFonts w:ascii="Arial" w:cs="Arial" w:eastAsia="Arial" w:hAnsi="Arial"/>
          <w:sz w:val="20"/>
          <w:szCs w:val="20"/>
        </w:rPr>
        <w:t xml:space="preserve">Both the paper trader and dashboard run as persistent launchd user agents with KeepAlive enabled. They automatically restart on crash or system reboot.</w:t>
      </w:r>
    </w:p>
    <w:p>
      <w:pPr>
        <w:pStyle w:val="Heading2"/>
        <w:spacing w:after="160" w:before="280"/>
      </w:pPr>
      <w:r>
        <w:rPr>
          <w:rFonts w:ascii="Arial" w:cs="Arial" w:eastAsia="Arial" w:hAnsi="Arial"/>
        </w:rPr>
        <w:t xml:space="preserve">12.1 Paper Trader Agent</w:t>
      </w:r>
    </w:p>
    <w:p>
      <w:pPr>
        <w:spacing w:after="80"/>
      </w:pPr>
      <w:r>
        <w:rPr>
          <w:rFonts w:ascii="Arial" w:cs="Arial" w:eastAsia="Arial" w:hAnsi="Arial"/>
          <w:b/>
          <w:bCs/>
          <w:sz w:val="20"/>
          <w:szCs w:val="20"/>
        </w:rPr>
        <w:t xml:space="preserve">Plist: </w:t>
      </w:r>
      <w:r>
        <w:rPr>
          <w:rFonts w:ascii="Arial" w:cs="Arial" w:eastAsia="Arial" w:hAnsi="Arial"/>
          <w:sz w:val="20"/>
          <w:szCs w:val="20"/>
        </w:rPr>
        <w:t xml:space="preserve">~/Library/LaunchAgents/com.paperclip.papertrader.plist</w:t>
      </w:r>
    </w:p>
    <w:p>
      <w:pPr>
        <w:spacing w:after="80"/>
      </w:pPr>
      <w:r>
        <w:rPr>
          <w:rFonts w:ascii="Arial" w:cs="Arial" w:eastAsia="Arial" w:hAnsi="Arial"/>
          <w:b/>
          <w:bCs/>
          <w:sz w:val="20"/>
          <w:szCs w:val="20"/>
        </w:rPr>
        <w:t xml:space="preserve">Working Directory: </w:t>
      </w:r>
      <w:r>
        <w:rPr>
          <w:rFonts w:ascii="Arial" w:cs="Arial" w:eastAsia="Arial" w:hAnsi="Arial"/>
          <w:sz w:val="20"/>
          <w:szCs w:val="20"/>
        </w:rPr>
        <w:t xml:space="preserve">~/.paperclip/instances/default/workspaces/857e37f3-.../</w:t>
      </w:r>
    </w:p>
    <w:p>
      <w:pPr>
        <w:spacing w:after="80"/>
      </w:pPr>
      <w:r>
        <w:rPr>
          <w:rFonts w:ascii="Arial" w:cs="Arial" w:eastAsia="Arial" w:hAnsi="Arial"/>
          <w:b/>
          <w:bCs/>
          <w:sz w:val="20"/>
          <w:szCs w:val="20"/>
        </w:rPr>
        <w:t xml:space="preserve">Stdout: </w:t>
      </w:r>
      <w:r>
        <w:rPr>
          <w:rFonts w:ascii="Arial" w:cs="Arial" w:eastAsia="Arial" w:hAnsi="Arial"/>
          <w:sz w:val="20"/>
          <w:szCs w:val="20"/>
        </w:rPr>
        <w:t xml:space="preserve">paper_trader.log</w:t>
      </w:r>
    </w:p>
    <w:p>
      <w:pPr>
        <w:spacing w:after="80"/>
      </w:pPr>
      <w:r>
        <w:rPr>
          <w:rFonts w:ascii="Arial" w:cs="Arial" w:eastAsia="Arial" w:hAnsi="Arial"/>
          <w:b/>
          <w:bCs/>
          <w:sz w:val="20"/>
          <w:szCs w:val="20"/>
        </w:rPr>
        <w:t xml:space="preserve">Stderr: </w:t>
      </w:r>
      <w:r>
        <w:rPr>
          <w:rFonts w:ascii="Arial" w:cs="Arial" w:eastAsia="Arial" w:hAnsi="Arial"/>
          <w:sz w:val="20"/>
          <w:szCs w:val="20"/>
        </w:rPr>
        <w:t xml:space="preserve">paper_trader.err.log</w:t>
      </w:r>
    </w:p>
    <w:p>
      <w:pPr>
        <w:spacing w:after="80"/>
      </w:pPr>
      <w:r>
        <w:rPr>
          <w:rFonts w:ascii="Arial" w:cs="Arial" w:eastAsia="Arial" w:hAnsi="Arial"/>
          <w:b/>
          <w:bCs/>
          <w:sz w:val="20"/>
          <w:szCs w:val="20"/>
        </w:rPr>
        <w:t xml:space="preserve">KeepAlive: </w:t>
      </w:r>
      <w:r>
        <w:rPr>
          <w:rFonts w:ascii="Arial" w:cs="Arial" w:eastAsia="Arial" w:hAnsi="Arial"/>
          <w:sz w:val="20"/>
          <w:szCs w:val="20"/>
        </w:rPr>
        <w:t xml:space="preserve">true</w:t>
      </w:r>
    </w:p>
    <w:p>
      <w:pPr>
        <w:pStyle w:val="Heading2"/>
        <w:spacing w:after="160" w:before="280"/>
      </w:pPr>
      <w:r>
        <w:rPr>
          <w:rFonts w:ascii="Arial" w:cs="Arial" w:eastAsia="Arial" w:hAnsi="Arial"/>
        </w:rPr>
        <w:t xml:space="preserve">12.2 Dashboard Agent</w:t>
      </w:r>
    </w:p>
    <w:p>
      <w:pPr>
        <w:spacing w:after="80"/>
      </w:pPr>
      <w:r>
        <w:rPr>
          <w:rFonts w:ascii="Arial" w:cs="Arial" w:eastAsia="Arial" w:hAnsi="Arial"/>
          <w:b/>
          <w:bCs/>
          <w:sz w:val="20"/>
          <w:szCs w:val="20"/>
        </w:rPr>
        <w:t xml:space="preserve">Plist: </w:t>
      </w:r>
      <w:r>
        <w:rPr>
          <w:rFonts w:ascii="Arial" w:cs="Arial" w:eastAsia="Arial" w:hAnsi="Arial"/>
          <w:sz w:val="20"/>
          <w:szCs w:val="20"/>
        </w:rPr>
        <w:t xml:space="preserve">~/Library/LaunchAgents/com.paperclip.dashboard.plist</w:t>
      </w:r>
    </w:p>
    <w:p>
      <w:pPr>
        <w:spacing w:after="80"/>
      </w:pPr>
      <w:r>
        <w:rPr>
          <w:rFonts w:ascii="Arial" w:cs="Arial" w:eastAsia="Arial" w:hAnsi="Arial"/>
          <w:b/>
          <w:bCs/>
          <w:sz w:val="20"/>
          <w:szCs w:val="20"/>
        </w:rPr>
        <w:t xml:space="preserve">Port: </w:t>
      </w:r>
      <w:r>
        <w:rPr>
          <w:rFonts w:ascii="Arial" w:cs="Arial" w:eastAsia="Arial" w:hAnsi="Arial"/>
          <w:sz w:val="20"/>
          <w:szCs w:val="20"/>
        </w:rPr>
        <w:t xml:space="preserve">8099 (0.0.0.0)</w:t>
      </w:r>
    </w:p>
    <w:p>
      <w:pPr>
        <w:spacing w:after="80"/>
      </w:pPr>
      <w:r>
        <w:rPr>
          <w:rFonts w:ascii="Arial" w:cs="Arial" w:eastAsia="Arial" w:hAnsi="Arial"/>
          <w:b/>
          <w:bCs/>
          <w:sz w:val="20"/>
          <w:szCs w:val="20"/>
        </w:rPr>
        <w:t xml:space="preserve">KeepAlive: </w:t>
      </w:r>
      <w:r>
        <w:rPr>
          <w:rFonts w:ascii="Arial" w:cs="Arial" w:eastAsia="Arial" w:hAnsi="Arial"/>
          <w:sz w:val="20"/>
          <w:szCs w:val="20"/>
        </w:rPr>
        <w:t xml:space="preserve">true</w:t>
      </w:r>
    </w:p>
    <w:p>
      <w:pPr>
        <w:pStyle w:val="Heading2"/>
        <w:spacing w:after="160" w:before="280"/>
      </w:pPr>
      <w:r>
        <w:rPr>
          <w:rFonts w:ascii="Arial" w:cs="Arial" w:eastAsia="Arial" w:hAnsi="Arial"/>
        </w:rPr>
        <w:t xml:space="preserve">12.3 Management Commands</w:t>
      </w:r>
    </w:p>
    <w:p>
      <w:pPr>
        <w:pStyle w:val="ListParagraph"/>
        <w:numPr>
          <w:ilvl w:val="0"/>
          <w:numId w:val="2"/>
        </w:numPr>
        <w:spacing w:after="60"/>
      </w:pPr>
      <w:r>
        <w:rPr>
          <w:rFonts w:ascii="Arial" w:cs="Arial" w:eastAsia="Arial" w:hAnsi="Arial"/>
          <w:sz w:val="20"/>
          <w:szCs w:val="20"/>
        </w:rPr>
        <w:t xml:space="preserve">Start: launchctl load ~/Library/LaunchAgents/com.paperclip.papertrader.plist</w:t>
      </w:r>
    </w:p>
    <w:p>
      <w:pPr>
        <w:pStyle w:val="ListParagraph"/>
        <w:numPr>
          <w:ilvl w:val="0"/>
          <w:numId w:val="2"/>
        </w:numPr>
        <w:spacing w:after="60"/>
      </w:pPr>
      <w:r>
        <w:rPr>
          <w:rFonts w:ascii="Arial" w:cs="Arial" w:eastAsia="Arial" w:hAnsi="Arial"/>
          <w:sz w:val="20"/>
          <w:szCs w:val="20"/>
        </w:rPr>
        <w:t xml:space="preserve">Stop: launchctl unload ~/Library/LaunchAgents/com.paperclip.papertrader.plist</w:t>
      </w:r>
    </w:p>
    <w:p>
      <w:pPr>
        <w:pStyle w:val="ListParagraph"/>
        <w:numPr>
          <w:ilvl w:val="0"/>
          <w:numId w:val="2"/>
        </w:numPr>
        <w:spacing w:after="60"/>
      </w:pPr>
      <w:r>
        <w:rPr>
          <w:rFonts w:ascii="Arial" w:cs="Arial" w:eastAsia="Arial" w:hAnsi="Arial"/>
          <w:sz w:val="20"/>
          <w:szCs w:val="20"/>
        </w:rPr>
        <w:t xml:space="preserve">Restart: launchctl kickstart -k gui/$(id -u)/com.paperclip.papertrader</w:t>
      </w:r>
    </w:p>
    <w:p>
      <w:pPr>
        <w:pStyle w:val="ListParagraph"/>
        <w:numPr>
          <w:ilvl w:val="0"/>
          <w:numId w:val="2"/>
        </w:numPr>
        <w:spacing w:after="60"/>
      </w:pPr>
      <w:r>
        <w:rPr>
          <w:rFonts w:ascii="Arial" w:cs="Arial" w:eastAsia="Arial" w:hAnsi="Arial"/>
          <w:sz w:val="20"/>
          <w:szCs w:val="20"/>
        </w:rPr>
        <w:t xml:space="preserve">Status: launchctl list | grep paperclip</w:t>
      </w:r>
    </w:p>
    <w:p>
      <w:r>
        <w:br w:type="page"/>
      </w:r>
    </w:p>
    <w:p>
      <w:pPr>
        <w:pStyle w:val="Heading1"/>
        <w:spacing w:after="200" w:before="360"/>
      </w:pPr>
      <w:r>
        <w:rPr>
          <w:rFonts w:ascii="Arial" w:cs="Arial" w:eastAsia="Arial" w:hAnsi="Arial"/>
        </w:rPr>
        <w:t xml:space="preserve">13. Backtest Engine</w:t>
      </w:r>
    </w:p>
    <w:p>
      <w:pPr>
        <w:spacing w:after="120"/>
      </w:pPr>
      <w:r>
        <w:rPr>
          <w:rFonts w:ascii="Arial" w:cs="Arial" w:eastAsia="Arial" w:hAnsi="Arial"/>
          <w:sz w:val="20"/>
          <w:szCs w:val="20"/>
        </w:rPr>
        <w:t xml:space="preserve">The backtest engine (backtest.py) replays historical spread frequency data to estimate strategy performance under different parameter settings.</w:t>
      </w:r>
    </w:p>
    <w:p>
      <w:pPr>
        <w:pStyle w:val="Heading2"/>
        <w:spacing w:after="160" w:before="280"/>
      </w:pPr>
      <w:r>
        <w:rPr>
          <w:rFonts w:ascii="Arial" w:cs="Arial" w:eastAsia="Arial" w:hAnsi="Arial"/>
        </w:rPr>
        <w:t xml:space="preserve">13.1 Methodology</w:t>
      </w:r>
    </w:p>
    <w:p>
      <w:pPr>
        <w:pStyle w:val="ListParagraph"/>
        <w:numPr>
          <w:ilvl w:val="0"/>
          <w:numId w:val="2"/>
        </w:numPr>
        <w:spacing w:after="60"/>
      </w:pPr>
      <w:r>
        <w:rPr>
          <w:rFonts w:ascii="Arial" w:cs="Arial" w:eastAsia="Arial" w:hAnsi="Arial"/>
          <w:sz w:val="20"/>
          <w:szCs w:val="20"/>
        </w:rPr>
        <w:t xml:space="preserve">Reads spread_history.json for historical crossing data per symbol/pair</w:t>
      </w:r>
    </w:p>
    <w:p>
      <w:pPr>
        <w:pStyle w:val="ListParagraph"/>
        <w:numPr>
          <w:ilvl w:val="0"/>
          <w:numId w:val="2"/>
        </w:numPr>
        <w:spacing w:after="60"/>
      </w:pPr>
      <w:r>
        <w:rPr>
          <w:rFonts w:ascii="Arial" w:cs="Arial" w:eastAsia="Arial" w:hAnsi="Arial"/>
          <w:sz w:val="20"/>
          <w:szCs w:val="20"/>
        </w:rPr>
        <w:t xml:space="preserve">For each crossing event, simulates a trade with configurable entry/exit thresholds</w:t>
      </w:r>
    </w:p>
    <w:p>
      <w:pPr>
        <w:pStyle w:val="ListParagraph"/>
        <w:numPr>
          <w:ilvl w:val="0"/>
          <w:numId w:val="2"/>
        </w:numPr>
        <w:spacing w:after="60"/>
      </w:pPr>
      <w:r>
        <w:rPr>
          <w:rFonts w:ascii="Arial" w:cs="Arial" w:eastAsia="Arial" w:hAnsi="Arial"/>
          <w:sz w:val="20"/>
          <w:szCs w:val="20"/>
        </w:rPr>
        <w:t xml:space="preserve">Applies realistic fee model (same taker fees as live bot)</w:t>
      </w:r>
    </w:p>
    <w:p>
      <w:pPr>
        <w:pStyle w:val="ListParagraph"/>
        <w:numPr>
          <w:ilvl w:val="0"/>
          <w:numId w:val="2"/>
        </w:numPr>
        <w:spacing w:after="60"/>
      </w:pPr>
      <w:r>
        <w:rPr>
          <w:rFonts w:ascii="Arial" w:cs="Arial" w:eastAsia="Arial" w:hAnsi="Arial"/>
          <w:sz w:val="20"/>
          <w:szCs w:val="20"/>
        </w:rPr>
        <w:t xml:space="preserve">Models 0.10% bid-ask slippage per round trip</w:t>
      </w:r>
    </w:p>
    <w:p>
      <w:pPr>
        <w:pStyle w:val="ListParagraph"/>
        <w:numPr>
          <w:ilvl w:val="0"/>
          <w:numId w:val="2"/>
        </w:numPr>
        <w:spacing w:after="60"/>
      </w:pPr>
      <w:r>
        <w:rPr>
          <w:rFonts w:ascii="Arial" w:cs="Arial" w:eastAsia="Arial" w:hAnsi="Arial"/>
          <w:sz w:val="20"/>
          <w:szCs w:val="20"/>
        </w:rPr>
        <w:t xml:space="preserve">70% of trades assumed to fully converge; 30% partially converge (exit at 30–60% of entry spread)</w:t>
      </w:r>
    </w:p>
    <w:p>
      <w:pPr>
        <w:pStyle w:val="ListParagraph"/>
        <w:numPr>
          <w:ilvl w:val="0"/>
          <w:numId w:val="2"/>
        </w:numPr>
        <w:spacing w:after="60"/>
      </w:pPr>
      <w:r>
        <w:rPr>
          <w:rFonts w:ascii="Arial" w:cs="Arial" w:eastAsia="Arial" w:hAnsi="Arial"/>
          <w:sz w:val="20"/>
          <w:szCs w:val="20"/>
        </w:rPr>
        <w:t xml:space="preserve">Tracks equity curve, drawdown, win rate, and Sharpe ratio</w:t>
      </w:r>
    </w:p>
    <w:p>
      <w:pPr>
        <w:pStyle w:val="Heading2"/>
        <w:spacing w:after="160" w:before="280"/>
      </w:pPr>
      <w:r>
        <w:rPr>
          <w:rFonts w:ascii="Arial" w:cs="Arial" w:eastAsia="Arial" w:hAnsi="Arial"/>
        </w:rPr>
        <w:t xml:space="preserve">13.2 Parameter Sweep</w:t>
      </w:r>
    </w:p>
    <w:p>
      <w:pPr>
        <w:spacing w:after="120"/>
      </w:pPr>
      <w:r>
        <w:rPr>
          <w:rFonts w:ascii="Arial" w:cs="Arial" w:eastAsia="Arial" w:hAnsi="Arial"/>
          <w:sz w:val="20"/>
          <w:szCs w:val="20"/>
        </w:rPr>
        <w:t xml:space="preserve">The backtest automatically runs a parameter sweep across entry thresholds (0.8% to 1.5%) and displays:</w:t>
      </w:r>
    </w:p>
    <w:p>
      <w:pPr>
        <w:pStyle w:val="ListParagraph"/>
        <w:numPr>
          <w:ilvl w:val="0"/>
          <w:numId w:val="2"/>
        </w:numPr>
        <w:spacing w:after="60"/>
      </w:pPr>
      <w:r>
        <w:rPr>
          <w:rFonts w:ascii="Arial" w:cs="Arial" w:eastAsia="Arial" w:hAnsi="Arial"/>
          <w:sz w:val="20"/>
          <w:szCs w:val="20"/>
        </w:rPr>
        <w:t xml:space="preserve">Trade count at each threshold</w:t>
      </w:r>
    </w:p>
    <w:p>
      <w:pPr>
        <w:pStyle w:val="ListParagraph"/>
        <w:numPr>
          <w:ilvl w:val="0"/>
          <w:numId w:val="2"/>
        </w:numPr>
        <w:spacing w:after="60"/>
      </w:pPr>
      <w:r>
        <w:rPr>
          <w:rFonts w:ascii="Arial" w:cs="Arial" w:eastAsia="Arial" w:hAnsi="Arial"/>
          <w:sz w:val="20"/>
          <w:szCs w:val="20"/>
        </w:rPr>
        <w:t xml:space="preserve">Win rate</w:t>
      </w:r>
    </w:p>
    <w:p>
      <w:pPr>
        <w:pStyle w:val="ListParagraph"/>
        <w:numPr>
          <w:ilvl w:val="0"/>
          <w:numId w:val="2"/>
        </w:numPr>
        <w:spacing w:after="60"/>
      </w:pPr>
      <w:r>
        <w:rPr>
          <w:rFonts w:ascii="Arial" w:cs="Arial" w:eastAsia="Arial" w:hAnsi="Arial"/>
          <w:sz w:val="20"/>
          <w:szCs w:val="20"/>
        </w:rPr>
        <w:t xml:space="preserve">Total P&amp;L</w:t>
      </w:r>
    </w:p>
    <w:p>
      <w:pPr>
        <w:pStyle w:val="ListParagraph"/>
        <w:numPr>
          <w:ilvl w:val="0"/>
          <w:numId w:val="2"/>
        </w:numPr>
        <w:spacing w:after="60"/>
      </w:pPr>
      <w:r>
        <w:rPr>
          <w:rFonts w:ascii="Arial" w:cs="Arial" w:eastAsia="Arial" w:hAnsi="Arial"/>
          <w:sz w:val="20"/>
          <w:szCs w:val="20"/>
        </w:rPr>
        <w:t xml:space="preserve">Max drawdown</w:t>
      </w:r>
    </w:p>
    <w:p>
      <w:pPr>
        <w:pStyle w:val="ListParagraph"/>
        <w:numPr>
          <w:ilvl w:val="0"/>
          <w:numId w:val="2"/>
        </w:numPr>
        <w:spacing w:after="60"/>
      </w:pPr>
      <w:r>
        <w:rPr>
          <w:rFonts w:ascii="Arial" w:cs="Arial" w:eastAsia="Arial" w:hAnsi="Arial"/>
          <w:sz w:val="20"/>
          <w:szCs w:val="20"/>
        </w:rPr>
        <w:t xml:space="preserve">Top and bottom performing exchange pairs</w:t>
      </w:r>
    </w:p>
    <w:p>
      <w:pPr>
        <w:pStyle w:val="Heading2"/>
        <w:spacing w:after="160" w:before="280"/>
      </w:pPr>
      <w:r>
        <w:rPr>
          <w:rFonts w:ascii="Arial" w:cs="Arial" w:eastAsia="Arial" w:hAnsi="Arial"/>
        </w:rPr>
        <w:t xml:space="preserve">13.3 Usage</w:t>
      </w:r>
    </w:p>
    <w:p>
      <w:pPr>
        <w:spacing w:after="120"/>
      </w:pPr>
      <w:r>
        <w:rPr>
          <w:rFonts w:ascii="Courier New" w:cs="Courier New" w:eastAsia="Courier New" w:hAnsi="Courier New"/>
          <w:sz w:val="18"/>
          <w:szCs w:val="18"/>
        </w:rPr>
        <w:t xml:space="preserve">python3 backtest.py [--entry 1.075] [--exit 0.15] [--capital 10000] [--size-pct 0.05] [--max-size 2000]</w:t>
      </w:r>
    </w:p>
    <w:p>
      <w:r>
        <w:br w:type="page"/>
      </w:r>
    </w:p>
    <w:p>
      <w:pPr>
        <w:pStyle w:val="Heading1"/>
        <w:spacing w:after="200" w:before="360"/>
      </w:pPr>
      <w:r>
        <w:rPr>
          <w:rFonts w:ascii="Arial" w:cs="Arial" w:eastAsia="Arial" w:hAnsi="Arial"/>
        </w:rPr>
        <w:t xml:space="preserve">14. Complete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800"/>
        <w:gridCol w:w="3560"/>
      </w:tblGrid>
      <w:tr>
        <w:tc>
          <w:tcPr>
            <w:tcW w:type="dxa" w:w="5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18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Location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Leg risk simulation (5% fail, 10% partial)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open_position()</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2</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Orderbook API rate limiting (5/cycle)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Main loop entry execution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Per-exchange margin tracking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__init__ exchange_margin</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4</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Max 2 positions per symbol</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Main loop entry filter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Spread velocity tracking + priority bonus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Entry loop + scoring</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6</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Session tagging (asian/european/us)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open_position() journal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Funding rate priority boost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Priority scoring formula</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8</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Dynamic exit threshold (rolling baseline)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Exit conditions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Portfolio heat limit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open_position()</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10</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Exchange concentration ($3K max)</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open_position()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Stale price detection (&gt;30s)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Entry candidate filter</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12</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Kill switch (5% DD / 15 losing)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Main loop top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Extended trade journal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PaperPosition dataclass</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14</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Win rate per exchange pair</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close_position() + dashboard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Spread heatmap (by avg spread)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dashboard.py</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16</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Backtest engine with param sweep</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b w:val="false"/>
                <w:bCs w:val="false"/>
                <w:color w:val="1E293B"/>
                <w:sz w:val="18"/>
                <w:szCs w:val="18"/>
              </w:rPr>
              <w:t xml:space="preserve">backtest.py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Websocket feeds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Not implemented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Major architecture change</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18</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VPS deployment</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Not implemented</w:t>
            </w:r>
          </w:p>
        </w:tc>
        <w:tc>
          <w:tcPr>
            <w:tcW w:type="dxa" w:w="3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Infrastructure task</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Crash/drawdown Telegram alerting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Main loop status section</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20</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Portfolio state persistence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Active</w:t>
            </w:r>
          </w:p>
        </w:tc>
        <w:tc>
          <w:tcPr>
            <w:tcW w:type="dxa" w:w="3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_save/_load_portfolio_state()</w:t>
            </w:r>
          </w:p>
        </w:tc>
      </w:tr>
    </w:tbl>
    <w:p>
      <w:r>
        <w:br w:type="page"/>
      </w:r>
    </w:p>
    <w:p>
      <w:pPr>
        <w:pStyle w:val="Heading1"/>
        <w:spacing w:after="200" w:before="360"/>
      </w:pPr>
      <w:r>
        <w:rPr>
          <w:rFonts w:ascii="Arial" w:cs="Arial" w:eastAsia="Arial" w:hAnsi="Arial"/>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Term</w:t>
            </w:r>
          </w:p>
        </w:tc>
        <w:tc>
          <w:tcPr>
            <w:tcW w:type="dxa" w:w="71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Convergence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The tendency of the price spread between two exchanges to return to zero</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Executable Spread</w:t>
            </w:r>
          </w:p>
        </w:tc>
        <w:tc>
          <w:tcPr>
            <w:tcW w:type="dxa" w:w="7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bid_high / ask_low - 1; the actual spread achievable with market orders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Funding Rate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Periodic payment between long/short perpetual futures holders to anchor price to spot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Kill Switch</w:t>
            </w:r>
          </w:p>
        </w:tc>
        <w:tc>
          <w:tcPr>
            <w:tcW w:type="dxa" w:w="7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Automatic halt of new entries when risk limits (drawdown/losses) are exceeded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Leg</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One side of a two-legged arbitrage trade (short leg or long leg)</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Market-Neutral</w:t>
            </w:r>
          </w:p>
        </w:tc>
        <w:tc>
          <w:tcPr>
            <w:tcW w:type="dxa" w:w="7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A position with equal long and short exposure, profiting from relative price changes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Pair Key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Unique identifier for an exchange pair: SYMBOL:Exchange1|INST:Exchange2|INST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PERP</w:t>
            </w:r>
          </w:p>
        </w:tc>
        <w:tc>
          <w:tcPr>
            <w:tcW w:type="dxa" w:w="7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Perpetual futures contract — never expires, tracks spot price via funding rate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Rebalancing</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Moving capital between exchanges after closing a position (simulated 20-min delay)</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Spread Velocity</w:t>
            </w:r>
          </w:p>
        </w:tc>
        <w:tc>
          <w:tcPr>
            <w:tcW w:type="dxa" w:w="7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Rate of change of the spread between consecutive price checks (pct/tick)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SPOT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Spot market — direct asset ownership, can only go long</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Taker Fee</w:t>
            </w:r>
          </w:p>
        </w:tc>
        <w:tc>
          <w:tcPr>
            <w:tcW w:type="dxa" w:w="7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E293B"/>
                <w:sz w:val="18"/>
                <w:szCs w:val="18"/>
              </w:rPr>
              <w:t xml:space="preserve">Fee paid when executing a market order that crosses the spread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Convergence Trading Bot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2026-04-01T06:13:33.755Z</dcterms:created>
  <dcterms:modified xsi:type="dcterms:W3CDTF">2026-04-01T06:13:33.756Z</dcterms:modified>
</cp:coreProperties>
</file>

<file path=docProps/custom.xml><?xml version="1.0" encoding="utf-8"?>
<Properties xmlns="http://schemas.openxmlformats.org/officeDocument/2006/custom-properties" xmlns:vt="http://schemas.openxmlformats.org/officeDocument/2006/docPropsVTypes"/>
</file>