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8"/>
        </w:rPr>
        <w:t>ATE OPERATIONS PLATFORM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Infrastructure &amp; Deployment Plan (AWS, Terraform, Docker, K8s, GitLab CI)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</w:tcPr>
          <w:p>
            <w:r>
              <w:rPr>
                <w:rFonts w:ascii="Arial" w:hAnsi="Arial"/>
                <w:b/>
                <w:sz w:val="20"/>
              </w:rPr>
              <w:t>Project Name:</w:t>
            </w:r>
          </w:p>
        </w:tc>
        <w:tc>
          <w:tcPr>
            <w:tcW w:type="dxa" w:w="6192"/>
            <w:shd w:fill="F1F5F9"/>
          </w:tcPr>
          <w:p>
            <w:r>
              <w:rPr>
                <w:rFonts w:ascii="Arial" w:hAnsi="Arial"/>
                <w:sz w:val="20"/>
              </w:rPr>
              <w:t>ATE Operations Management Suite (Golang Backend)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Arial" w:hAnsi="Arial"/>
                <w:b/>
                <w:sz w:val="20"/>
              </w:rPr>
              <w:t>Infrastructure Provider:</w:t>
            </w:r>
          </w:p>
        </w:tc>
        <w:tc>
          <w:tcPr>
            <w:tcW w:type="dxa" w:w="6192"/>
            <w:shd w:fill="F1F5F9"/>
          </w:tcPr>
          <w:p>
            <w:r>
              <w:rPr>
                <w:rFonts w:ascii="Arial" w:hAnsi="Arial"/>
                <w:sz w:val="20"/>
              </w:rPr>
              <w:t>Amazon Web Services (AWS) - $100 Credit / Free Tier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Arial" w:hAnsi="Arial"/>
                <w:b/>
                <w:sz w:val="20"/>
              </w:rPr>
              <w:t>DevOps Stack:</w:t>
            </w:r>
          </w:p>
        </w:tc>
        <w:tc>
          <w:tcPr>
            <w:tcW w:type="dxa" w:w="6192"/>
            <w:shd w:fill="F1F5F9"/>
          </w:tcPr>
          <w:p>
            <w:r>
              <w:rPr>
                <w:rFonts w:ascii="Arial" w:hAnsi="Arial"/>
                <w:sz w:val="20"/>
              </w:rPr>
              <w:t>Terraform IaC, Docker, Nginx, Ansible, Kubernetes, GitLab CI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Arial" w:hAnsi="Arial"/>
                <w:b/>
                <w:sz w:val="20"/>
              </w:rPr>
              <w:t>Document Version:</w:t>
            </w:r>
          </w:p>
        </w:tc>
        <w:tc>
          <w:tcPr>
            <w:tcW w:type="dxa" w:w="6192"/>
            <w:shd w:fill="F1F5F9"/>
          </w:tcPr>
          <w:p>
            <w:r>
              <w:rPr>
                <w:rFonts w:ascii="Arial" w:hAnsi="Arial"/>
                <w:sz w:val="20"/>
              </w:rPr>
              <w:t>1.0 (Production Release)</w:t>
            </w:r>
          </w:p>
        </w:tc>
      </w:tr>
    </w:tbl>
    <w:p/>
    <w:p>
      <w:pPr>
        <w:pStyle w:val="Heading1"/>
      </w:pPr>
      <w:r>
        <w:t>1. Executive Summary &amp; Cost Strategy</w:t>
      </w:r>
    </w:p>
    <w:p>
      <w:pPr>
        <w:spacing w:line="300" w:lineRule="auto"/>
      </w:pPr>
      <w:r>
        <w:rPr>
          <w:rFonts w:ascii="Arial" w:hAnsi="Arial"/>
          <w:sz w:val="21"/>
        </w:rPr>
        <w:t>This document defines the end-to-end Infrastructure as Code (IaC) deployment plan for the ATE Operations Platform. The application is engineered as a lightweight, high-performance Golang microservice with an embedded monochrome Web UI. The infrastructure is designed to run seamlessly within the AWS Free Tier ($100 promotional credits), utilizing automated provisioning via Terraform, containerization via Docker, configuration management via Ansible, and CI/CD automation via GitLab CI.</w:t>
      </w:r>
    </w:p>
    <w:p/>
    <w:p>
      <w:pPr>
        <w:pStyle w:val="Heading1"/>
      </w:pPr>
      <w:r>
        <w:t>2. System Architecture Diagram</w:t>
      </w:r>
    </w:p>
    <w:p>
      <w:r>
        <w:rPr>
          <w:rFonts w:ascii="Courier New" w:hAnsi="Courier New"/>
          <w:sz w:val="17"/>
        </w:rPr>
        <w:t>+-----------------------------------------------------------------------+</w:t>
        <w:br/>
        <w:t>|                             CLIENT / BROWSER                          |</w:t>
        <w:br/>
        <w:t>|                    (Minimal Monochrome Technical UI)                  |</w:t>
        <w:br/>
        <w:t>+-----------------------------------------------------------------------+</w:t>
        <w:br/>
        <w:t xml:space="preserve">                                   |</w:t>
        <w:br/>
        <w:t xml:space="preserve">                         HTTP Port 8080 (REST API / UI)</w:t>
        <w:br/>
        <w:t xml:space="preserve">                                   v</w:t>
        <w:br/>
        <w:t>+-----------------------------------------------------------------------+</w:t>
        <w:br/>
        <w:t>|                    AWS EC2 INSTANCE (t3.micro / Ubuntu)               |</w:t>
        <w:br/>
        <w:t>|                                                                       |</w:t>
        <w:br/>
        <w:t>|   +---------------------------------------------------------------+   |</w:t>
        <w:br/>
        <w:t>|   |                  DOCKER ENGINE &amp; CONTAINER                     |   |</w:t>
        <w:br/>
        <w:t>|   |                  (Go Microservice - ~15MB)                     |   |</w:t>
        <w:br/>
        <w:t>|   |                                                               |   |</w:t>
        <w:br/>
        <w:t>|   |   +-------------------------+    +------------------------+   |   |</w:t>
        <w:br/>
        <w:t>|   |   | REST API &amp; Health Check |    | Thread-Safe Store      |   |   |</w:t>
        <w:br/>
        <w:t>|   |   | (/api/v1/operations)    |    | (sync.RWMutex Engine)  |   |   |</w:t>
        <w:br/>
        <w:t>|   |   +-------------------------+    +------------------------+   |   |</w:t>
        <w:br/>
        <w:t>|   +---------------------------------------------------------------+   |</w:t>
        <w:br/>
        <w:t>+-----------------------------------------------------------------------+</w:t>
        <w:br/>
        <w:t xml:space="preserve">                                   |</w:t>
        <w:br/>
        <w:t xml:space="preserve">       +---------------------------+---------------------------+</w:t>
        <w:br/>
        <w:t xml:space="preserve">       |                           |                           |</w:t>
        <w:br/>
        <w:t xml:space="preserve">       v                           v                           v</w:t>
        <w:br/>
        <w:t>+--------------+           +--------------+           +------------------+</w:t>
        <w:br/>
        <w:t>|  TERRAFORM   |           |   ANSIBLE    |           |    KUBERNETES    |</w:t>
        <w:br/>
        <w:t>| (AWS EC2/EIP)|           | (Playbook)   |           | (Deployment/HPA) |</w:t>
        <w:br/>
        <w:t>+--------------+           +--------------+           +------------------+</w:t>
      </w:r>
    </w:p>
    <w:p/>
    <w:p>
      <w:pPr>
        <w:pStyle w:val="Heading1"/>
      </w:pPr>
      <w:r>
        <w:t>3. Infrastructure Components Breakdown</w:t>
      </w:r>
    </w:p>
    <w:p>
      <w:pPr>
        <w:ind w:left="288"/>
      </w:pPr>
      <w:r>
        <w:rPr>
          <w:rFonts w:ascii="Arial" w:hAnsi="Arial"/>
          <w:b/>
          <w:sz w:val="20"/>
        </w:rPr>
        <w:t xml:space="preserve">• AWS EC2 Instance (Compute): </w:t>
      </w:r>
      <w:r>
        <w:rPr>
          <w:rFonts w:ascii="Arial" w:hAnsi="Arial"/>
          <w:sz w:val="20"/>
        </w:rPr>
        <w:t>Provisions an Ubuntu 22.04 LTS t3.micro server instance. Eligible for 750 free hours/month under AWS Free Tier.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• AWS Security Group (Firewall): </w:t>
      </w:r>
      <w:r>
        <w:rPr>
          <w:rFonts w:ascii="Arial" w:hAnsi="Arial"/>
          <w:sz w:val="20"/>
        </w:rPr>
        <w:t>Configures stateful firewall rules: Port 80 (HTTP), Port 443 (HTTPS), Port 8080 (Go Application), and Port 22 (SSH Admin).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• AWS Elastic IP (Static Networking): </w:t>
      </w:r>
      <w:r>
        <w:rPr>
          <w:rFonts w:ascii="Arial" w:hAnsi="Arial"/>
          <w:sz w:val="20"/>
        </w:rPr>
        <w:t>Assigns a permanent, public-facing IPv4 address to ensure zero DNS breakage across instance restarts.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• Terraform IaC (terraform/aws_main.tf): </w:t>
      </w:r>
      <w:r>
        <w:rPr>
          <w:rFonts w:ascii="Arial" w:hAnsi="Arial"/>
          <w:sz w:val="20"/>
        </w:rPr>
        <w:t>Declarative automation script that builds AWS VPC, Security Group, EC2 server, and bootstraps Docker automatically.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• Docker Container Engine: </w:t>
      </w:r>
      <w:r>
        <w:rPr>
          <w:rFonts w:ascii="Arial" w:hAnsi="Arial"/>
          <w:sz w:val="20"/>
        </w:rPr>
        <w:t>Runs the compiled multi-stage Go binary inside an Alpine Linux container (~15MB size) with auto-restart policies.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• Ansible Playbook (ansible/playbook.yml): </w:t>
      </w:r>
      <w:r>
        <w:rPr>
          <w:rFonts w:ascii="Arial" w:hAnsi="Arial"/>
          <w:sz w:val="20"/>
        </w:rPr>
        <w:t>Configuration management playbook for installing packages, pulling code, and verifying /health API response.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• Kubernetes Manifests (k8s/): </w:t>
      </w:r>
      <w:r>
        <w:rPr>
          <w:rFonts w:ascii="Arial" w:hAnsi="Arial"/>
          <w:sz w:val="20"/>
        </w:rPr>
        <w:t>Enterprise manifests including Deployment (3 replicas), NodePort Service, Ingress routing, and Horizontal Pod Autoscaler (HPA).</w:t>
      </w:r>
    </w:p>
    <w:p>
      <w:pPr>
        <w:ind w:left="288"/>
      </w:pPr>
      <w:r>
        <w:rPr>
          <w:rFonts w:ascii="Arial" w:hAnsi="Arial"/>
          <w:b/>
          <w:sz w:val="20"/>
        </w:rPr>
        <w:t xml:space="preserve">• GitLab CI/CD (.gitlab-ci.yml): </w:t>
      </w:r>
      <w:r>
        <w:rPr>
          <w:rFonts w:ascii="Arial" w:hAnsi="Arial"/>
          <w:sz w:val="20"/>
        </w:rPr>
        <w:t>Automated pipeline with 4 stages: unit_tests, compile_binary, docker_build, and deploy_staging.</w:t>
      </w:r>
    </w:p>
    <w:p/>
    <w:p>
      <w:pPr>
        <w:pStyle w:val="Heading1"/>
      </w:pPr>
      <w:r>
        <w:t>4. Step-by-Step AWS Deployment Execution Guide</w:t>
      </w:r>
    </w:p>
    <w:p>
      <w:r>
        <w:rPr>
          <w:rFonts w:ascii="Arial" w:hAnsi="Arial"/>
          <w:b/>
          <w:color w:val="1E293B"/>
          <w:sz w:val="22"/>
        </w:rPr>
        <w:t>Step 1: Configure AWS CLI Credentials</w:t>
      </w:r>
    </w:p>
    <w:p>
      <w:pPr>
        <w:ind w:left="432"/>
      </w:pPr>
      <w:r>
        <w:rPr>
          <w:rFonts w:ascii="Courier New" w:hAnsi="Courier New"/>
          <w:sz w:val="19"/>
        </w:rPr>
        <w:t>Obtain your AWS Access Key ID and Secret Access Key from AWS Console &gt; Security Credentials.</w:t>
        <w:br/>
        <w:t>Set environment variables on your workstation:</w:t>
        <w:br/>
        <w:t>export AWS_ACCESS_KEY_ID="your_access_key"</w:t>
        <w:br/>
        <w:t>export AWS_SECRET_ACCESS_KEY="your_secret_key"</w:t>
        <w:br/>
        <w:t>export AWS_DEFAULT_REGION="us-east-1"</w:t>
      </w:r>
    </w:p>
    <w:p>
      <w:r>
        <w:rPr>
          <w:rFonts w:ascii="Arial" w:hAnsi="Arial"/>
          <w:b/>
          <w:color w:val="1E293B"/>
          <w:sz w:val="22"/>
        </w:rPr>
        <w:t>Step 2: Deploy Infrastructure via Terraform</w:t>
      </w:r>
    </w:p>
    <w:p>
      <w:pPr>
        <w:ind w:left="432"/>
      </w:pPr>
      <w:r>
        <w:rPr>
          <w:rFonts w:ascii="Courier New" w:hAnsi="Courier New"/>
          <w:sz w:val="19"/>
        </w:rPr>
        <w:t>Navigate to the terraform directory and execute the Terraform workflow:</w:t>
        <w:br/>
        <w:t>cd terraform</w:t>
        <w:br/>
        <w:t>terraform init</w:t>
        <w:br/>
        <w:t>terraform apply -auto-approve</w:t>
        <w:br/>
        <w:br/>
        <w:t>Terraform will output your public server IP and application URL upon completion.</w:t>
      </w:r>
    </w:p>
    <w:p>
      <w:r>
        <w:rPr>
          <w:rFonts w:ascii="Arial" w:hAnsi="Arial"/>
          <w:b/>
          <w:color w:val="1E293B"/>
          <w:sz w:val="22"/>
        </w:rPr>
        <w:t>Step 3: Verification &amp; Health Check</w:t>
      </w:r>
    </w:p>
    <w:p>
      <w:pPr>
        <w:ind w:left="432"/>
      </w:pPr>
      <w:r>
        <w:rPr>
          <w:rFonts w:ascii="Courier New" w:hAnsi="Courier New"/>
          <w:sz w:val="19"/>
        </w:rPr>
        <w:t>Verify your live AWS deployment by testing the healthcheck endpoint:</w:t>
        <w:br/>
        <w:t>curl http://&lt;YOUR_AWS_PUBLIC_IP&gt;:8080/health</w:t>
        <w:br/>
        <w:br/>
        <w:t>Expected JSON Response:</w:t>
        <w:br/>
        <w:t>{"service":"ate-operations-go","status":"healthy","timestamp":"...","uptime":"running"}</w:t>
      </w:r>
    </w:p>
    <w:p>
      <w:r>
        <w:rPr>
          <w:rFonts w:ascii="Arial" w:hAnsi="Arial"/>
          <w:b/>
          <w:color w:val="1E293B"/>
          <w:sz w:val="22"/>
        </w:rPr>
        <w:t>Step 4: Execute Ansible Configuration Management</w:t>
      </w:r>
    </w:p>
    <w:p>
      <w:pPr>
        <w:ind w:left="432"/>
      </w:pPr>
      <w:r>
        <w:rPr>
          <w:rFonts w:ascii="Arial" w:hAnsi="Arial"/>
          <w:sz w:val="19"/>
        </w:rPr>
        <w:t>To run automated configuration updates across your servers:</w:t>
        <w:br/>
        <w:t>cd ansible</w:t>
        <w:br/>
        <w:t>ansible-playbook -i inventory.ini playbook.yml</w:t>
      </w:r>
    </w:p>
    <w:p>
      <w:r>
        <w:rPr>
          <w:rFonts w:ascii="Arial" w:hAnsi="Arial"/>
          <w:b/>
          <w:color w:val="1E293B"/>
          <w:sz w:val="22"/>
        </w:rPr>
        <w:t>Step 5: Apply Kubernetes Manifests (Optional K8s Cluster)</w:t>
      </w:r>
    </w:p>
    <w:p>
      <w:pPr>
        <w:ind w:left="432"/>
      </w:pPr>
      <w:r>
        <w:rPr>
          <w:rFonts w:ascii="Arial" w:hAnsi="Arial"/>
          <w:sz w:val="19"/>
        </w:rPr>
        <w:t>If deploying to an AWS EKS or Kubernetes cluster:</w:t>
        <w:br/>
        <w:t>kubectl apply -f k8s/</w:t>
      </w:r>
    </w:p>
    <w:p/>
    <w:p>
      <w:pPr>
        <w:pStyle w:val="Heading1"/>
      </w:pPr>
      <w:r>
        <w:t>5. DevOps Makefile Reference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172A"/>
          </w:tcPr>
          <w:p>
            <w:r>
              <w:rPr>
                <w:b/>
                <w:color w:val="FFFFFF"/>
                <w:sz w:val="20"/>
              </w:rPr>
              <w:t>Makefile Command</w:t>
            </w:r>
          </w:p>
        </w:tc>
        <w:tc>
          <w:tcPr>
            <w:tcW w:type="dxa" w:w="6192"/>
            <w:shd w:fill="0F172A"/>
          </w:tcPr>
          <w:p>
            <w:r>
              <w:rPr>
                <w:b/>
                <w:color w:val="FFFFFF"/>
                <w:sz w:val="20"/>
              </w:rPr>
              <w:t>Operational Description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ourier New" w:hAnsi="Courier New"/>
                <w:b/>
                <w:sz w:val="19"/>
              </w:rPr>
              <w:t>make build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Arial" w:hAnsi="Arial"/>
                <w:sz w:val="19"/>
              </w:rPr>
              <w:t>Compiles Go binary executable (ate-app)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ourier New" w:hAnsi="Courier New"/>
                <w:b/>
                <w:sz w:val="19"/>
              </w:rPr>
              <w:t>make run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Arial" w:hAnsi="Arial"/>
                <w:sz w:val="19"/>
              </w:rPr>
              <w:t>Compiles and executes local Go server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ourier New" w:hAnsi="Courier New"/>
                <w:b/>
                <w:sz w:val="19"/>
              </w:rPr>
              <w:t>make test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Arial" w:hAnsi="Arial"/>
                <w:sz w:val="19"/>
              </w:rPr>
              <w:t>Runs Go unit test suite (store/store_test.go)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ourier New" w:hAnsi="Courier New"/>
                <w:b/>
                <w:sz w:val="19"/>
              </w:rPr>
              <w:t>make docker-build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Arial" w:hAnsi="Arial"/>
                <w:sz w:val="19"/>
              </w:rPr>
              <w:t>Builds multi-stage Docker image (~15MB size)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ourier New" w:hAnsi="Courier New"/>
                <w:b/>
                <w:sz w:val="19"/>
              </w:rPr>
              <w:t>make tf-init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Arial" w:hAnsi="Arial"/>
                <w:sz w:val="19"/>
              </w:rPr>
              <w:t>Initializes Terraform working directory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ourier New" w:hAnsi="Courier New"/>
                <w:b/>
                <w:sz w:val="19"/>
              </w:rPr>
              <w:t>make tf-apply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Arial" w:hAnsi="Arial"/>
                <w:sz w:val="19"/>
              </w:rPr>
              <w:t>Provisions AWS EC2 &amp; Elastic IP infrastructure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ourier New" w:hAnsi="Courier New"/>
                <w:b/>
                <w:sz w:val="19"/>
              </w:rPr>
              <w:t>make ansible-play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Arial" w:hAnsi="Arial"/>
                <w:sz w:val="19"/>
              </w:rPr>
              <w:t>Executes Ansible playbook configuration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ourier New" w:hAnsi="Courier New"/>
                <w:b/>
                <w:sz w:val="19"/>
              </w:rPr>
              <w:t>make k8s-apply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Arial" w:hAnsi="Arial"/>
                <w:sz w:val="19"/>
              </w:rPr>
              <w:t>Applies Kubernetes manifests to cluster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ourier New" w:hAnsi="Courier New"/>
                <w:b/>
                <w:sz w:val="19"/>
              </w:rPr>
              <w:t>make clean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Arial" w:hAnsi="Arial"/>
                <w:sz w:val="19"/>
              </w:rPr>
              <w:t>Removes compiled binary artifacts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