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4481"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M3</w:t>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22733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2273300"/>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comprising concatenated speaker, emotion, and utterance data, is tokenized using BERT to convert it into numerical values while maintaining positional encoding. These values are then processed by a transformer encoder, enabling the capture of relationships via self-attention, creating a memory unit. The decoder receives the last sentence's embedding from this memory unit, facilitating cross-attention between the last utterance and memory to integrate contextual cues. Additionally, an LSTM is utilized for sequence identification, followed by a classification head for prediction.</w:t>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29464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946400"/>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M4</w:t>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95838" cy="246126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5838" cy="2461260"/>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57738" cy="2584686"/>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757738" cy="2584686"/>
                    </a:xfrm>
                    <a:prstGeom prst="rect">
                      <a:avLst/>
                    </a:prstGeom>
                    <a:ln/>
                  </pic:spPr>
                </pic:pic>
              </a:graphicData>
            </a:graphic>
          </wp:inline>
        </w:drawing>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4376738" cy="2377747"/>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376738" cy="2377747"/>
                    </a:xfrm>
                    <a:prstGeom prst="rect">
                      <a:avLst/>
                    </a:prstGeom>
                    <a:ln/>
                  </pic:spPr>
                </pic:pic>
              </a:graphicData>
            </a:graphic>
          </wp:inline>
        </w:drawing>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576763" cy="2457076"/>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76763" cy="2457076"/>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Comparison: </w:t>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models are working almost identical because both are transformer based encoder-</w:t>
      </w:r>
      <w:proofErr w:type="spellStart"/>
      <w:r>
        <w:rPr>
          <w:rFonts w:ascii="Times New Roman" w:eastAsia="Times New Roman" w:hAnsi="Times New Roman" w:cs="Times New Roman"/>
          <w:sz w:val="20"/>
          <w:szCs w:val="20"/>
        </w:rPr>
        <w:t>attension</w:t>
      </w:r>
      <w:proofErr w:type="spellEnd"/>
      <w:r>
        <w:rPr>
          <w:rFonts w:ascii="Times New Roman" w:eastAsia="Times New Roman" w:hAnsi="Times New Roman" w:cs="Times New Roman"/>
          <w:sz w:val="20"/>
          <w:szCs w:val="20"/>
        </w:rPr>
        <w:t xml:space="preserve">-decoder architecture. Before classification layer, both the model have different implementation. Former one has LSTM which captures temporal features better than the later one which has BERT encoder and pooler. </w:t>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rPr>
      </w:pPr>
    </w:p>
    <w:p w:rsidR="00A44481" w:rsidRDefault="00A44481">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Model</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(train)</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w:t>
            </w:r>
            <w:proofErr w:type="spellStart"/>
            <w:r>
              <w:rPr>
                <w:rFonts w:ascii="Times New Roman" w:eastAsia="Times New Roman" w:hAnsi="Times New Roman" w:cs="Times New Roman"/>
                <w:b/>
              </w:rPr>
              <w:t>val</w:t>
            </w:r>
            <w:proofErr w:type="spellEnd"/>
            <w:r>
              <w:rPr>
                <w:rFonts w:ascii="Times New Roman" w:eastAsia="Times New Roman" w:hAnsi="Times New Roman" w:cs="Times New Roman"/>
                <w:b/>
              </w:rPr>
              <w:t>)</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F1-macro</w:t>
            </w:r>
          </w:p>
        </w:tc>
      </w:tr>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M3 </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23.7449</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23.789</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0.5474</w:t>
            </w:r>
          </w:p>
        </w:tc>
      </w:tr>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M4</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23.7524</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23.797</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0.5466</w:t>
            </w:r>
          </w:p>
        </w:tc>
      </w:tr>
    </w:tbl>
    <w:p w:rsidR="00A44481" w:rsidRDefault="00A44481">
      <w:pPr>
        <w:rPr>
          <w:rFonts w:ascii="Times New Roman" w:eastAsia="Times New Roman" w:hAnsi="Times New Roman" w:cs="Times New Roman"/>
          <w:b/>
          <w:sz w:val="28"/>
          <w:szCs w:val="28"/>
        </w:rPr>
      </w:pPr>
    </w:p>
    <w:sectPr w:rsidR="00A4448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4F32" w:rsidRDefault="00404F32">
      <w:pPr>
        <w:spacing w:line="240" w:lineRule="auto"/>
      </w:pPr>
      <w:r>
        <w:separator/>
      </w:r>
    </w:p>
  </w:endnote>
  <w:endnote w:type="continuationSeparator" w:id="0">
    <w:p w:rsidR="00404F32" w:rsidRDefault="00404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4F32" w:rsidRDefault="00404F32">
      <w:pPr>
        <w:spacing w:line="240" w:lineRule="auto"/>
      </w:pPr>
      <w:r>
        <w:separator/>
      </w:r>
    </w:p>
  </w:footnote>
  <w:footnote w:type="continuationSeparator" w:id="0">
    <w:p w:rsidR="00404F32" w:rsidRDefault="00404F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4481" w:rsidRDefault="00A444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81"/>
    <w:rsid w:val="00404F32"/>
    <w:rsid w:val="005023D4"/>
    <w:rsid w:val="007338F6"/>
    <w:rsid w:val="008D0775"/>
    <w:rsid w:val="00A44481"/>
    <w:rsid w:val="00F1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8A40"/>
  <w15:docId w15:val="{B1B5D52A-ED90-4FCA-955E-09EF6CF4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7Gys1UeYNUL9UGb+xlIk7u7jvQ==">CgMxLjA4AHIhMUI2ZWp2NUY5QWpQd2d0dlYtQm14ZVhnR3lFVVZtSW84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Manvendra Kumar Nema</cp:lastModifiedBy>
  <cp:revision>3</cp:revision>
  <dcterms:created xsi:type="dcterms:W3CDTF">2024-08-04T09:04:00Z</dcterms:created>
  <dcterms:modified xsi:type="dcterms:W3CDTF">2024-08-04T09:06:00Z</dcterms:modified>
</cp:coreProperties>
</file>