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Functional Specification Document</w:t>
      </w:r>
    </w:p>
    <w:p>
      <w:r>
        <w:br/>
      </w:r>
    </w:p>
    <w:p>
      <w:pPr>
        <w:jc w:val="center"/>
      </w:pPr>
      <w:r>
        <w:rPr>
          <w:color w:val="00C2A8"/>
          <w:sz w:val="24"/>
        </w:rPr>
        <w:t>────────────────────────────────────────────────────────────</w:t>
      </w:r>
    </w:p>
    <w:p>
      <w: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Functional Specification Document</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Product Managers / Developers / QA Engineers / Business Analysts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14 June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Internal - Restricted</w:t>
            </w:r>
          </w:p>
        </w:tc>
      </w:tr>
    </w:tbl>
    <w:p>
      <w:r>
        <w:br w:type="page"/>
      </w:r>
    </w:p>
    <w:p>
      <w:pPr>
        <w:pStyle w:val="Heading1"/>
        <w:spacing w:before="360" w:after="120"/>
      </w:pPr>
      <w:r>
        <w:rPr>
          <w:color w:val="0D1B2A"/>
        </w:rPr>
        <w:t>Document Control</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Field</w:t>
            </w:r>
          </w:p>
        </w:tc>
        <w:tc>
          <w:tcPr>
            <w:tcW w:type="dxa" w:w="6336"/>
            <w:shd w:val="clear" w:color="auto" w:fill="0D1B2A"/>
          </w:tcPr>
          <w:p>
            <w:pPr>
              <w:jc w:val="center"/>
            </w:pPr>
            <w:r>
              <w:rPr>
                <w:b/>
                <w:color w:val="FFFFFF"/>
                <w:sz w:val="19"/>
              </w:rPr>
              <w:t>Value</w:t>
            </w:r>
          </w:p>
        </w:tc>
      </w:tr>
      <w:tr>
        <w:tc>
          <w:tcPr>
            <w:tcW w:type="dxa" w:w="2880"/>
            <w:shd w:val="clear" w:color="auto" w:fill="F8F9FA"/>
          </w:tcPr>
          <w:p>
            <w:pPr>
              <w:spacing w:before="60" w:after="60"/>
            </w:pPr>
            <w:r>
              <w:rPr>
                <w:sz w:val="19"/>
              </w:rPr>
              <w:t>Document Title</w:t>
            </w:r>
          </w:p>
        </w:tc>
        <w:tc>
          <w:tcPr>
            <w:tcW w:type="dxa" w:w="6336"/>
            <w:shd w:val="clear" w:color="auto" w:fill="F8F9FA"/>
          </w:tcPr>
          <w:p>
            <w:pPr>
              <w:spacing w:before="60" w:after="60"/>
            </w:pPr>
            <w:r>
              <w:rPr>
                <w:sz w:val="19"/>
              </w:rPr>
              <w:t>ProjectPulse - Functional Specification Document</w:t>
            </w:r>
          </w:p>
        </w:tc>
      </w:tr>
      <w:tr>
        <w:tc>
          <w:tcPr>
            <w:tcW w:type="dxa" w:w="2880"/>
            <w:shd w:val="clear" w:color="auto" w:fill="FFFFFF"/>
          </w:tcPr>
          <w:p>
            <w:pPr>
              <w:spacing w:before="60" w:after="60"/>
            </w:pPr>
            <w:r>
              <w:rPr>
                <w:sz w:val="19"/>
              </w:rPr>
              <w:t>Version</w:t>
            </w:r>
          </w:p>
        </w:tc>
        <w:tc>
          <w:tcPr>
            <w:tcW w:type="dxa" w:w="6336"/>
            <w:shd w:val="clear" w:color="auto" w:fill="FFFFFF"/>
          </w:tcPr>
          <w:p>
            <w:pPr>
              <w:spacing w:before="60" w:after="60"/>
            </w:pPr>
            <w:r>
              <w:rPr>
                <w:sz w:val="19"/>
              </w:rPr>
              <w:t>v2.1.0</w:t>
            </w:r>
          </w:p>
        </w:tc>
      </w:tr>
      <w:tr>
        <w:tc>
          <w:tcPr>
            <w:tcW w:type="dxa" w:w="2880"/>
            <w:shd w:val="clear" w:color="auto" w:fill="F8F9FA"/>
          </w:tcPr>
          <w:p>
            <w:pPr>
              <w:spacing w:before="60" w:after="60"/>
            </w:pPr>
            <w:r>
              <w:rPr>
                <w:sz w:val="19"/>
              </w:rPr>
              <w:t>Status</w:t>
            </w:r>
          </w:p>
        </w:tc>
        <w:tc>
          <w:tcPr>
            <w:tcW w:type="dxa" w:w="6336"/>
            <w:shd w:val="clear" w:color="auto" w:fill="F8F9FA"/>
          </w:tcPr>
          <w:p>
            <w:pPr>
              <w:spacing w:before="60" w:after="60"/>
            </w:pPr>
            <w:r>
              <w:rPr>
                <w:sz w:val="19"/>
              </w:rPr>
              <w:t>Approved</w:t>
            </w:r>
          </w:p>
        </w:tc>
      </w:tr>
      <w:tr>
        <w:tc>
          <w:tcPr>
            <w:tcW w:type="dxa" w:w="2880"/>
            <w:shd w:val="clear" w:color="auto" w:fill="FFFFFF"/>
          </w:tcPr>
          <w:p>
            <w:pPr>
              <w:spacing w:before="60" w:after="60"/>
            </w:pPr>
            <w:r>
              <w:rPr>
                <w:sz w:val="19"/>
              </w:rPr>
              <w:t>Author(s)</w:t>
            </w:r>
          </w:p>
        </w:tc>
        <w:tc>
          <w:tcPr>
            <w:tcW w:type="dxa" w:w="6336"/>
            <w:shd w:val="clear" w:color="auto" w:fill="FFFFFF"/>
          </w:tcPr>
          <w:p>
            <w:pPr>
              <w:spacing w:before="60" w:after="60"/>
            </w:pPr>
            <w:r>
              <w:rPr>
                <w:sz w:val="19"/>
              </w:rPr>
              <w:t>ProjectPulse Product Team</w:t>
            </w:r>
          </w:p>
        </w:tc>
      </w:tr>
      <w:tr>
        <w:tc>
          <w:tcPr>
            <w:tcW w:type="dxa" w:w="2880"/>
            <w:shd w:val="clear" w:color="auto" w:fill="F8F9FA"/>
          </w:tcPr>
          <w:p>
            <w:pPr>
              <w:spacing w:before="60" w:after="60"/>
            </w:pPr>
            <w:r>
              <w:rPr>
                <w:sz w:val="19"/>
              </w:rPr>
              <w:t>Reviewer(s)</w:t>
            </w:r>
          </w:p>
        </w:tc>
        <w:tc>
          <w:tcPr>
            <w:tcW w:type="dxa" w:w="6336"/>
            <w:shd w:val="clear" w:color="auto" w:fill="F8F9FA"/>
          </w:tcPr>
          <w:p>
            <w:pPr>
              <w:spacing w:before="60" w:after="60"/>
            </w:pPr>
            <w:r>
              <w:rPr>
                <w:sz w:val="19"/>
              </w:rPr>
              <w:t>Engineering Lead / QA Lead / Product Manager</w:t>
            </w:r>
          </w:p>
        </w:tc>
      </w:tr>
      <w:tr>
        <w:tc>
          <w:tcPr>
            <w:tcW w:type="dxa" w:w="2880"/>
            <w:shd w:val="clear" w:color="auto" w:fill="FFFFFF"/>
          </w:tcPr>
          <w:p>
            <w:pPr>
              <w:spacing w:before="60" w:after="60"/>
            </w:pPr>
            <w:r>
              <w:rPr>
                <w:sz w:val="19"/>
              </w:rPr>
              <w:t>Review Date</w:t>
            </w:r>
          </w:p>
        </w:tc>
        <w:tc>
          <w:tcPr>
            <w:tcW w:type="dxa" w:w="6336"/>
            <w:shd w:val="clear" w:color="auto" w:fill="FFFFFF"/>
          </w:tcPr>
          <w:p>
            <w:pPr>
              <w:spacing w:before="60" w:after="60"/>
            </w:pPr>
            <w:r>
              <w:rPr>
                <w:sz w:val="19"/>
              </w:rPr>
              <w:t>14 June 2026</w:t>
            </w:r>
          </w:p>
        </w:tc>
      </w:tr>
      <w:tr>
        <w:tc>
          <w:tcPr>
            <w:tcW w:type="dxa" w:w="2880"/>
            <w:shd w:val="clear" w:color="auto" w:fill="F8F9FA"/>
          </w:tcPr>
          <w:p>
            <w:pPr>
              <w:spacing w:before="60" w:after="60"/>
            </w:pPr>
            <w:r>
              <w:rPr>
                <w:sz w:val="19"/>
              </w:rPr>
              <w:t>Classification</w:t>
            </w:r>
          </w:p>
        </w:tc>
        <w:tc>
          <w:tcPr>
            <w:tcW w:type="dxa" w:w="6336"/>
            <w:shd w:val="clear" w:color="auto" w:fill="F8F9FA"/>
          </w:tcPr>
          <w:p>
            <w:pPr>
              <w:spacing w:before="60" w:after="60"/>
            </w:pPr>
            <w:r>
              <w:rPr>
                <w:sz w:val="19"/>
              </w:rPr>
              <w:t>Internal - Restricted</w:t>
            </w:r>
          </w:p>
        </w:tc>
      </w:tr>
      <w:tr>
        <w:tc>
          <w:tcPr>
            <w:tcW w:type="dxa" w:w="2880"/>
            <w:shd w:val="clear" w:color="auto" w:fill="FFFFFF"/>
          </w:tcPr>
          <w:p>
            <w:pPr>
              <w:spacing w:before="60" w:after="60"/>
            </w:pPr>
            <w:r>
              <w:rPr>
                <w:sz w:val="19"/>
              </w:rPr>
              <w:t>Next Review</w:t>
            </w:r>
          </w:p>
        </w:tc>
        <w:tc>
          <w:tcPr>
            <w:tcW w:type="dxa" w:w="6336"/>
            <w:shd w:val="clear" w:color="auto" w:fill="FFFFFF"/>
          </w:tcPr>
          <w:p>
            <w:pPr>
              <w:spacing w:before="60" w:after="60"/>
            </w:pPr>
            <w:r>
              <w:rPr>
                <w:sz w:val="19"/>
              </w:rPr>
              <w:t>Quarterly or upon major feature release</w:t>
            </w:r>
          </w:p>
        </w:tc>
      </w:tr>
    </w:tbl>
    <w:p>
      <w:pPr>
        <w:spacing w:after="120"/>
      </w:pPr>
    </w:p>
    <w:p>
      <w:r>
        <w:br w:type="page"/>
      </w:r>
    </w:p>
    <w:p>
      <w:pPr>
        <w:pStyle w:val="Heading1"/>
        <w:spacing w:before="360" w:after="120"/>
      </w:pPr>
      <w:r>
        <w:rPr>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720"/>
            <w:shd w:val="clear" w:color="auto" w:fill="F4F7FA"/>
          </w:tcPr>
          <w:p>
            <w:r>
              <w:rPr>
                <w:b/>
                <w:color w:val="00C2A8"/>
                <w:sz w:val="20"/>
              </w:rPr>
              <w:t>I</w:t>
            </w:r>
          </w:p>
        </w:tc>
        <w:tc>
          <w:tcPr>
            <w:tcW w:type="dxa" w:w="7632"/>
            <w:shd w:val="clear" w:color="auto" w:fill="F4F7FA"/>
          </w:tcPr>
          <w:p>
            <w:r>
              <w:rPr>
                <w:sz w:val="21"/>
              </w:rPr>
              <w:t>PART I — System Architecture &amp; Foundations</w:t>
            </w:r>
          </w:p>
        </w:tc>
        <w:tc>
          <w:tcPr>
            <w:tcW w:type="dxa" w:w="864"/>
            <w:shd w:val="clear" w:color="auto" w:fill="F4F7FA"/>
          </w:tcPr>
          <w:p>
            <w:pPr>
              <w:jc w:val="right"/>
            </w:pPr>
            <w:r>
              <w:rPr>
                <w:color w:val="6C757D"/>
                <w:sz w:val="20"/>
              </w:rPr>
              <w:t>—</w:t>
            </w:r>
          </w:p>
        </w:tc>
      </w:tr>
      <w:tr>
        <w:tc>
          <w:tcPr>
            <w:tcW w:type="dxa" w:w="720"/>
            <w:shd w:val="clear" w:color="auto" w:fill="FFFFFF"/>
          </w:tcPr>
          <w:p>
            <w:r>
              <w:rPr>
                <w:b/>
                <w:color w:val="00C2A8"/>
                <w:sz w:val="20"/>
              </w:rPr>
              <w:t>1</w:t>
            </w:r>
          </w:p>
        </w:tc>
        <w:tc>
          <w:tcPr>
            <w:tcW w:type="dxa" w:w="7632"/>
            <w:shd w:val="clear" w:color="auto" w:fill="FFFFFF"/>
          </w:tcPr>
          <w:p>
            <w:r>
              <w:rPr>
                <w:sz w:val="21"/>
              </w:rPr>
              <w:t>Product Philosophy &amp; Design Principles</w:t>
            </w:r>
          </w:p>
        </w:tc>
        <w:tc>
          <w:tcPr>
            <w:tcW w:type="dxa" w:w="864"/>
            <w:shd w:val="clear" w:color="auto" w:fill="FFFFFF"/>
          </w:tcPr>
          <w:p>
            <w:pPr>
              <w:jc w:val="right"/>
            </w:pPr>
            <w:r>
              <w:rPr>
                <w:color w:val="6C757D"/>
                <w:sz w:val="20"/>
              </w:rPr>
              <w:t>5</w:t>
            </w:r>
          </w:p>
        </w:tc>
      </w:tr>
      <w:tr>
        <w:tc>
          <w:tcPr>
            <w:tcW w:type="dxa" w:w="720"/>
            <w:shd w:val="clear" w:color="auto" w:fill="F4F7FA"/>
          </w:tcPr>
          <w:p>
            <w:r>
              <w:rPr>
                <w:b/>
                <w:color w:val="00C2A8"/>
                <w:sz w:val="20"/>
              </w:rPr>
              <w:t>2</w:t>
            </w:r>
          </w:p>
        </w:tc>
        <w:tc>
          <w:tcPr>
            <w:tcW w:type="dxa" w:w="7632"/>
            <w:shd w:val="clear" w:color="auto" w:fill="F4F7FA"/>
          </w:tcPr>
          <w:p>
            <w:r>
              <w:rPr>
                <w:sz w:val="21"/>
              </w:rPr>
              <w:t>Application Architecture</w:t>
            </w:r>
          </w:p>
        </w:tc>
        <w:tc>
          <w:tcPr>
            <w:tcW w:type="dxa" w:w="864"/>
            <w:shd w:val="clear" w:color="auto" w:fill="F4F7FA"/>
          </w:tcPr>
          <w:p>
            <w:pPr>
              <w:jc w:val="right"/>
            </w:pPr>
            <w:r>
              <w:rPr>
                <w:color w:val="6C757D"/>
                <w:sz w:val="20"/>
              </w:rPr>
              <w:t>7</w:t>
            </w:r>
          </w:p>
        </w:tc>
      </w:tr>
      <w:tr>
        <w:tc>
          <w:tcPr>
            <w:tcW w:type="dxa" w:w="720"/>
            <w:shd w:val="clear" w:color="auto" w:fill="FFFFFF"/>
          </w:tcPr>
          <w:p>
            <w:r>
              <w:rPr>
                <w:b/>
                <w:color w:val="00C2A8"/>
                <w:sz w:val="20"/>
              </w:rPr>
              <w:t>3</w:t>
            </w:r>
          </w:p>
        </w:tc>
        <w:tc>
          <w:tcPr>
            <w:tcW w:type="dxa" w:w="7632"/>
            <w:shd w:val="clear" w:color="auto" w:fill="FFFFFF"/>
          </w:tcPr>
          <w:p>
            <w:r>
              <w:rPr>
                <w:sz w:val="21"/>
              </w:rPr>
              <w:t>Data Model &amp; Full Schema Reference</w:t>
            </w:r>
          </w:p>
        </w:tc>
        <w:tc>
          <w:tcPr>
            <w:tcW w:type="dxa" w:w="864"/>
            <w:shd w:val="clear" w:color="auto" w:fill="FFFFFF"/>
          </w:tcPr>
          <w:p>
            <w:pPr>
              <w:jc w:val="right"/>
            </w:pPr>
            <w:r>
              <w:rPr>
                <w:color w:val="6C757D"/>
                <w:sz w:val="20"/>
              </w:rPr>
              <w:t>10</w:t>
            </w:r>
          </w:p>
        </w:tc>
      </w:tr>
      <w:tr>
        <w:tc>
          <w:tcPr>
            <w:tcW w:type="dxa" w:w="720"/>
            <w:shd w:val="clear" w:color="auto" w:fill="F4F7FA"/>
          </w:tcPr>
          <w:p>
            <w:r>
              <w:rPr>
                <w:b/>
                <w:color w:val="00C2A8"/>
                <w:sz w:val="20"/>
              </w:rPr>
              <w:t>4</w:t>
            </w:r>
          </w:p>
        </w:tc>
        <w:tc>
          <w:tcPr>
            <w:tcW w:type="dxa" w:w="7632"/>
            <w:shd w:val="clear" w:color="auto" w:fill="F4F7FA"/>
          </w:tcPr>
          <w:p>
            <w:r>
              <w:rPr>
                <w:sz w:val="21"/>
              </w:rPr>
              <w:t>Performance Caching: buildDashCache</w:t>
            </w:r>
          </w:p>
        </w:tc>
        <w:tc>
          <w:tcPr>
            <w:tcW w:type="dxa" w:w="864"/>
            <w:shd w:val="clear" w:color="auto" w:fill="F4F7FA"/>
          </w:tcPr>
          <w:p>
            <w:pPr>
              <w:jc w:val="right"/>
            </w:pPr>
            <w:r>
              <w:rPr>
                <w:color w:val="6C757D"/>
                <w:sz w:val="20"/>
              </w:rPr>
              <w:t>18</w:t>
            </w:r>
          </w:p>
        </w:tc>
      </w:tr>
      <w:tr>
        <w:tc>
          <w:tcPr>
            <w:tcW w:type="dxa" w:w="720"/>
            <w:shd w:val="clear" w:color="auto" w:fill="FFFFFF"/>
          </w:tcPr>
          <w:p>
            <w:r>
              <w:rPr>
                <w:b/>
                <w:color w:val="00C2A8"/>
                <w:sz w:val="20"/>
              </w:rPr>
              <w:t>5</w:t>
            </w:r>
          </w:p>
        </w:tc>
        <w:tc>
          <w:tcPr>
            <w:tcW w:type="dxa" w:w="7632"/>
            <w:shd w:val="clear" w:color="auto" w:fill="FFFFFF"/>
          </w:tcPr>
          <w:p>
            <w:r>
              <w:rPr>
                <w:sz w:val="21"/>
              </w:rPr>
              <w:t>Global Configuration &amp; Settings Model</w:t>
            </w:r>
          </w:p>
        </w:tc>
        <w:tc>
          <w:tcPr>
            <w:tcW w:type="dxa" w:w="864"/>
            <w:shd w:val="clear" w:color="auto" w:fill="FFFFFF"/>
          </w:tcPr>
          <w:p>
            <w:pPr>
              <w:jc w:val="right"/>
            </w:pPr>
            <w:r>
              <w:rPr>
                <w:color w:val="6C757D"/>
                <w:sz w:val="20"/>
              </w:rPr>
              <w:t>20</w:t>
            </w:r>
          </w:p>
        </w:tc>
      </w:tr>
      <w:tr>
        <w:tc>
          <w:tcPr>
            <w:tcW w:type="dxa" w:w="720"/>
            <w:shd w:val="clear" w:color="auto" w:fill="F4F7FA"/>
          </w:tcPr>
          <w:p>
            <w:r>
              <w:rPr>
                <w:b/>
                <w:color w:val="00C2A8"/>
                <w:sz w:val="20"/>
              </w:rPr>
              <w:t>II</w:t>
            </w:r>
          </w:p>
        </w:tc>
        <w:tc>
          <w:tcPr>
            <w:tcW w:type="dxa" w:w="7632"/>
            <w:shd w:val="clear" w:color="auto" w:fill="F4F7FA"/>
          </w:tcPr>
          <w:p>
            <w:r>
              <w:rPr>
                <w:sz w:val="21"/>
              </w:rPr>
              <w:t>PART II — Module Functional Specifications</w:t>
            </w:r>
          </w:p>
        </w:tc>
        <w:tc>
          <w:tcPr>
            <w:tcW w:type="dxa" w:w="864"/>
            <w:shd w:val="clear" w:color="auto" w:fill="F4F7FA"/>
          </w:tcPr>
          <w:p>
            <w:pPr>
              <w:jc w:val="right"/>
            </w:pPr>
            <w:r>
              <w:rPr>
                <w:color w:val="6C757D"/>
                <w:sz w:val="20"/>
              </w:rPr>
              <w:t>—</w:t>
            </w:r>
          </w:p>
        </w:tc>
      </w:tr>
      <w:tr>
        <w:tc>
          <w:tcPr>
            <w:tcW w:type="dxa" w:w="720"/>
            <w:shd w:val="clear" w:color="auto" w:fill="FFFFFF"/>
          </w:tcPr>
          <w:p>
            <w:r>
              <w:rPr>
                <w:b/>
                <w:color w:val="00C2A8"/>
                <w:sz w:val="20"/>
              </w:rPr>
              <w:t>6</w:t>
            </w:r>
          </w:p>
        </w:tc>
        <w:tc>
          <w:tcPr>
            <w:tcW w:type="dxa" w:w="7632"/>
            <w:shd w:val="clear" w:color="auto" w:fill="FFFFFF"/>
          </w:tcPr>
          <w:p>
            <w:r>
              <w:rPr>
                <w:sz w:val="21"/>
              </w:rPr>
              <w:t>Executive Overview Dashboard</w:t>
            </w:r>
          </w:p>
        </w:tc>
        <w:tc>
          <w:tcPr>
            <w:tcW w:type="dxa" w:w="864"/>
            <w:shd w:val="clear" w:color="auto" w:fill="FFFFFF"/>
          </w:tcPr>
          <w:p>
            <w:pPr>
              <w:jc w:val="right"/>
            </w:pPr>
            <w:r>
              <w:rPr>
                <w:color w:val="6C757D"/>
                <w:sz w:val="20"/>
              </w:rPr>
              <w:t>23</w:t>
            </w:r>
          </w:p>
        </w:tc>
      </w:tr>
      <w:tr>
        <w:tc>
          <w:tcPr>
            <w:tcW w:type="dxa" w:w="720"/>
            <w:shd w:val="clear" w:color="auto" w:fill="F4F7FA"/>
          </w:tcPr>
          <w:p>
            <w:r>
              <w:rPr>
                <w:b/>
                <w:color w:val="00C2A8"/>
                <w:sz w:val="20"/>
              </w:rPr>
              <w:t>7</w:t>
            </w:r>
          </w:p>
        </w:tc>
        <w:tc>
          <w:tcPr>
            <w:tcW w:type="dxa" w:w="7632"/>
            <w:shd w:val="clear" w:color="auto" w:fill="F4F7FA"/>
          </w:tcPr>
          <w:p>
            <w:r>
              <w:rPr>
                <w:sz w:val="21"/>
              </w:rPr>
              <w:t>Live Insights &amp; Analytics</w:t>
            </w:r>
          </w:p>
        </w:tc>
        <w:tc>
          <w:tcPr>
            <w:tcW w:type="dxa" w:w="864"/>
            <w:shd w:val="clear" w:color="auto" w:fill="F4F7FA"/>
          </w:tcPr>
          <w:p>
            <w:pPr>
              <w:jc w:val="right"/>
            </w:pPr>
            <w:r>
              <w:rPr>
                <w:color w:val="6C757D"/>
                <w:sz w:val="20"/>
              </w:rPr>
              <w:t>28</w:t>
            </w:r>
          </w:p>
        </w:tc>
      </w:tr>
      <w:tr>
        <w:tc>
          <w:tcPr>
            <w:tcW w:type="dxa" w:w="720"/>
            <w:shd w:val="clear" w:color="auto" w:fill="FFFFFF"/>
          </w:tcPr>
          <w:p>
            <w:r>
              <w:rPr>
                <w:b/>
                <w:color w:val="00C2A8"/>
                <w:sz w:val="20"/>
              </w:rPr>
              <w:t>8</w:t>
            </w:r>
          </w:p>
        </w:tc>
        <w:tc>
          <w:tcPr>
            <w:tcW w:type="dxa" w:w="7632"/>
            <w:shd w:val="clear" w:color="auto" w:fill="FFFFFF"/>
          </w:tcPr>
          <w:p>
            <w:r>
              <w:rPr>
                <w:sz w:val="21"/>
              </w:rPr>
              <w:t>Hierarchical Delivery Matrix</w:t>
            </w:r>
          </w:p>
        </w:tc>
        <w:tc>
          <w:tcPr>
            <w:tcW w:type="dxa" w:w="864"/>
            <w:shd w:val="clear" w:color="auto" w:fill="FFFFFF"/>
          </w:tcPr>
          <w:p>
            <w:pPr>
              <w:jc w:val="right"/>
            </w:pPr>
            <w:r>
              <w:rPr>
                <w:color w:val="6C757D"/>
                <w:sz w:val="20"/>
              </w:rPr>
              <w:t>32</w:t>
            </w:r>
          </w:p>
        </w:tc>
      </w:tr>
      <w:tr>
        <w:tc>
          <w:tcPr>
            <w:tcW w:type="dxa" w:w="720"/>
            <w:shd w:val="clear" w:color="auto" w:fill="F4F7FA"/>
          </w:tcPr>
          <w:p>
            <w:r>
              <w:rPr>
                <w:b/>
                <w:color w:val="00C2A8"/>
                <w:sz w:val="20"/>
              </w:rPr>
              <w:t>9</w:t>
            </w:r>
          </w:p>
        </w:tc>
        <w:tc>
          <w:tcPr>
            <w:tcW w:type="dxa" w:w="7632"/>
            <w:shd w:val="clear" w:color="auto" w:fill="F4F7FA"/>
          </w:tcPr>
          <w:p>
            <w:r>
              <w:rPr>
                <w:sz w:val="21"/>
              </w:rPr>
              <w:t>Gantt Timeline</w:t>
            </w:r>
          </w:p>
        </w:tc>
        <w:tc>
          <w:tcPr>
            <w:tcW w:type="dxa" w:w="864"/>
            <w:shd w:val="clear" w:color="auto" w:fill="F4F7FA"/>
          </w:tcPr>
          <w:p>
            <w:pPr>
              <w:jc w:val="right"/>
            </w:pPr>
            <w:r>
              <w:rPr>
                <w:color w:val="6C757D"/>
                <w:sz w:val="20"/>
              </w:rPr>
              <w:t>38</w:t>
            </w:r>
          </w:p>
        </w:tc>
      </w:tr>
      <w:tr>
        <w:tc>
          <w:tcPr>
            <w:tcW w:type="dxa" w:w="720"/>
            <w:shd w:val="clear" w:color="auto" w:fill="FFFFFF"/>
          </w:tcPr>
          <w:p>
            <w:r>
              <w:rPr>
                <w:b/>
                <w:color w:val="00C2A8"/>
                <w:sz w:val="20"/>
              </w:rPr>
              <w:t>10</w:t>
            </w:r>
          </w:p>
        </w:tc>
        <w:tc>
          <w:tcPr>
            <w:tcW w:type="dxa" w:w="7632"/>
            <w:shd w:val="clear" w:color="auto" w:fill="FFFFFF"/>
          </w:tcPr>
          <w:p>
            <w:r>
              <w:rPr>
                <w:sz w:val="21"/>
              </w:rPr>
              <w:t>Weekly Scheduler &amp; Conflict Resolver</w:t>
            </w:r>
          </w:p>
        </w:tc>
        <w:tc>
          <w:tcPr>
            <w:tcW w:type="dxa" w:w="864"/>
            <w:shd w:val="clear" w:color="auto" w:fill="FFFFFF"/>
          </w:tcPr>
          <w:p>
            <w:pPr>
              <w:jc w:val="right"/>
            </w:pPr>
            <w:r>
              <w:rPr>
                <w:color w:val="6C757D"/>
                <w:sz w:val="20"/>
              </w:rPr>
              <w:t>42</w:t>
            </w:r>
          </w:p>
        </w:tc>
      </w:tr>
      <w:tr>
        <w:tc>
          <w:tcPr>
            <w:tcW w:type="dxa" w:w="720"/>
            <w:shd w:val="clear" w:color="auto" w:fill="F4F7FA"/>
          </w:tcPr>
          <w:p>
            <w:r>
              <w:rPr>
                <w:b/>
                <w:color w:val="00C2A8"/>
                <w:sz w:val="20"/>
              </w:rPr>
              <w:t>11</w:t>
            </w:r>
          </w:p>
        </w:tc>
        <w:tc>
          <w:tcPr>
            <w:tcW w:type="dxa" w:w="7632"/>
            <w:shd w:val="clear" w:color="auto" w:fill="F4F7FA"/>
          </w:tcPr>
          <w:p>
            <w:r>
              <w:rPr>
                <w:sz w:val="21"/>
              </w:rPr>
              <w:t>RAID Register</w:t>
            </w:r>
          </w:p>
        </w:tc>
        <w:tc>
          <w:tcPr>
            <w:tcW w:type="dxa" w:w="864"/>
            <w:shd w:val="clear" w:color="auto" w:fill="F4F7FA"/>
          </w:tcPr>
          <w:p>
            <w:pPr>
              <w:jc w:val="right"/>
            </w:pPr>
            <w:r>
              <w:rPr>
                <w:color w:val="6C757D"/>
                <w:sz w:val="20"/>
              </w:rPr>
              <w:t>48</w:t>
            </w:r>
          </w:p>
        </w:tc>
      </w:tr>
      <w:tr>
        <w:tc>
          <w:tcPr>
            <w:tcW w:type="dxa" w:w="720"/>
            <w:shd w:val="clear" w:color="auto" w:fill="FFFFFF"/>
          </w:tcPr>
          <w:p>
            <w:r>
              <w:rPr>
                <w:b/>
                <w:color w:val="00C2A8"/>
                <w:sz w:val="20"/>
              </w:rPr>
              <w:t>12</w:t>
            </w:r>
          </w:p>
        </w:tc>
        <w:tc>
          <w:tcPr>
            <w:tcW w:type="dxa" w:w="7632"/>
            <w:shd w:val="clear" w:color="auto" w:fill="FFFFFF"/>
          </w:tcPr>
          <w:p>
            <w:r>
              <w:rPr>
                <w:sz w:val="21"/>
              </w:rPr>
              <w:t>Team Capacity Hub</w:t>
            </w:r>
          </w:p>
        </w:tc>
        <w:tc>
          <w:tcPr>
            <w:tcW w:type="dxa" w:w="864"/>
            <w:shd w:val="clear" w:color="auto" w:fill="FFFFFF"/>
          </w:tcPr>
          <w:p>
            <w:pPr>
              <w:jc w:val="right"/>
            </w:pPr>
            <w:r>
              <w:rPr>
                <w:color w:val="6C757D"/>
                <w:sz w:val="20"/>
              </w:rPr>
              <w:t>53</w:t>
            </w:r>
          </w:p>
        </w:tc>
      </w:tr>
      <w:tr>
        <w:tc>
          <w:tcPr>
            <w:tcW w:type="dxa" w:w="720"/>
            <w:shd w:val="clear" w:color="auto" w:fill="F4F7FA"/>
          </w:tcPr>
          <w:p>
            <w:r>
              <w:rPr>
                <w:b/>
                <w:color w:val="00C2A8"/>
                <w:sz w:val="20"/>
              </w:rPr>
              <w:t>13</w:t>
            </w:r>
          </w:p>
        </w:tc>
        <w:tc>
          <w:tcPr>
            <w:tcW w:type="dxa" w:w="7632"/>
            <w:shd w:val="clear" w:color="auto" w:fill="F4F7FA"/>
          </w:tcPr>
          <w:p>
            <w:r>
              <w:rPr>
                <w:sz w:val="21"/>
              </w:rPr>
              <w:t>Defect Tracker</w:t>
            </w:r>
          </w:p>
        </w:tc>
        <w:tc>
          <w:tcPr>
            <w:tcW w:type="dxa" w:w="864"/>
            <w:shd w:val="clear" w:color="auto" w:fill="F4F7FA"/>
          </w:tcPr>
          <w:p>
            <w:pPr>
              <w:jc w:val="right"/>
            </w:pPr>
            <w:r>
              <w:rPr>
                <w:color w:val="6C757D"/>
                <w:sz w:val="20"/>
              </w:rPr>
              <w:t>57</w:t>
            </w:r>
          </w:p>
        </w:tc>
      </w:tr>
      <w:tr>
        <w:tc>
          <w:tcPr>
            <w:tcW w:type="dxa" w:w="720"/>
            <w:shd w:val="clear" w:color="auto" w:fill="FFFFFF"/>
          </w:tcPr>
          <w:p>
            <w:r>
              <w:rPr>
                <w:b/>
                <w:color w:val="00C2A8"/>
                <w:sz w:val="20"/>
              </w:rPr>
              <w:t>14</w:t>
            </w:r>
          </w:p>
        </w:tc>
        <w:tc>
          <w:tcPr>
            <w:tcW w:type="dxa" w:w="7632"/>
            <w:shd w:val="clear" w:color="auto" w:fill="FFFFFF"/>
          </w:tcPr>
          <w:p>
            <w:r>
              <w:rPr>
                <w:sz w:val="21"/>
              </w:rPr>
              <w:t>Reports &amp; Board Packs</w:t>
            </w:r>
          </w:p>
        </w:tc>
        <w:tc>
          <w:tcPr>
            <w:tcW w:type="dxa" w:w="864"/>
            <w:shd w:val="clear" w:color="auto" w:fill="FFFFFF"/>
          </w:tcPr>
          <w:p>
            <w:pPr>
              <w:jc w:val="right"/>
            </w:pPr>
            <w:r>
              <w:rPr>
                <w:color w:val="6C757D"/>
                <w:sz w:val="20"/>
              </w:rPr>
              <w:t>62</w:t>
            </w:r>
          </w:p>
        </w:tc>
      </w:tr>
      <w:tr>
        <w:tc>
          <w:tcPr>
            <w:tcW w:type="dxa" w:w="720"/>
            <w:shd w:val="clear" w:color="auto" w:fill="F4F7FA"/>
          </w:tcPr>
          <w:p>
            <w:r>
              <w:rPr>
                <w:b/>
                <w:color w:val="00C2A8"/>
                <w:sz w:val="20"/>
              </w:rPr>
              <w:t>15</w:t>
            </w:r>
          </w:p>
        </w:tc>
        <w:tc>
          <w:tcPr>
            <w:tcW w:type="dxa" w:w="7632"/>
            <w:shd w:val="clear" w:color="auto" w:fill="F4F7FA"/>
          </w:tcPr>
          <w:p>
            <w:r>
              <w:rPr>
                <w:sz w:val="21"/>
              </w:rPr>
              <w:t>Audit Log &amp; Activity Streams</w:t>
            </w:r>
          </w:p>
        </w:tc>
        <w:tc>
          <w:tcPr>
            <w:tcW w:type="dxa" w:w="864"/>
            <w:shd w:val="clear" w:color="auto" w:fill="F4F7FA"/>
          </w:tcPr>
          <w:p>
            <w:pPr>
              <w:jc w:val="right"/>
            </w:pPr>
            <w:r>
              <w:rPr>
                <w:color w:val="6C757D"/>
                <w:sz w:val="20"/>
              </w:rPr>
              <w:t>66</w:t>
            </w:r>
          </w:p>
        </w:tc>
      </w:tr>
      <w:tr>
        <w:tc>
          <w:tcPr>
            <w:tcW w:type="dxa" w:w="720"/>
            <w:shd w:val="clear" w:color="auto" w:fill="FFFFFF"/>
          </w:tcPr>
          <w:p>
            <w:r>
              <w:rPr>
                <w:b/>
                <w:color w:val="00C2A8"/>
                <w:sz w:val="20"/>
              </w:rPr>
              <w:t>16</w:t>
            </w:r>
          </w:p>
        </w:tc>
        <w:tc>
          <w:tcPr>
            <w:tcW w:type="dxa" w:w="7632"/>
            <w:shd w:val="clear" w:color="auto" w:fill="FFFFFF"/>
          </w:tcPr>
          <w:p>
            <w:r>
              <w:rPr>
                <w:sz w:val="21"/>
              </w:rPr>
              <w:t>Schedule Baselines</w:t>
            </w:r>
          </w:p>
        </w:tc>
        <w:tc>
          <w:tcPr>
            <w:tcW w:type="dxa" w:w="864"/>
            <w:shd w:val="clear" w:color="auto" w:fill="FFFFFF"/>
          </w:tcPr>
          <w:p>
            <w:pPr>
              <w:jc w:val="right"/>
            </w:pPr>
            <w:r>
              <w:rPr>
                <w:color w:val="6C757D"/>
                <w:sz w:val="20"/>
              </w:rPr>
              <w:t>70</w:t>
            </w:r>
          </w:p>
        </w:tc>
      </w:tr>
      <w:tr>
        <w:tc>
          <w:tcPr>
            <w:tcW w:type="dxa" w:w="720"/>
            <w:shd w:val="clear" w:color="auto" w:fill="F4F7FA"/>
          </w:tcPr>
          <w:p>
            <w:r>
              <w:rPr>
                <w:b/>
                <w:color w:val="00C2A8"/>
                <w:sz w:val="20"/>
              </w:rPr>
              <w:t>17</w:t>
            </w:r>
          </w:p>
        </w:tc>
        <w:tc>
          <w:tcPr>
            <w:tcW w:type="dxa" w:w="7632"/>
            <w:shd w:val="clear" w:color="auto" w:fill="F4F7FA"/>
          </w:tcPr>
          <w:p>
            <w:r>
              <w:rPr>
                <w:sz w:val="21"/>
              </w:rPr>
              <w:t>System Configuration</w:t>
            </w:r>
          </w:p>
        </w:tc>
        <w:tc>
          <w:tcPr>
            <w:tcW w:type="dxa" w:w="864"/>
            <w:shd w:val="clear" w:color="auto" w:fill="F4F7FA"/>
          </w:tcPr>
          <w:p>
            <w:pPr>
              <w:jc w:val="right"/>
            </w:pPr>
            <w:r>
              <w:rPr>
                <w:color w:val="6C757D"/>
                <w:sz w:val="20"/>
              </w:rPr>
              <w:t>74</w:t>
            </w:r>
          </w:p>
        </w:tc>
      </w:tr>
      <w:tr>
        <w:tc>
          <w:tcPr>
            <w:tcW w:type="dxa" w:w="720"/>
            <w:shd w:val="clear" w:color="auto" w:fill="FFFFFF"/>
          </w:tcPr>
          <w:p>
            <w:r>
              <w:rPr>
                <w:b/>
                <w:color w:val="00C2A8"/>
                <w:sz w:val="20"/>
              </w:rPr>
              <w:t>III</w:t>
            </w:r>
          </w:p>
        </w:tc>
        <w:tc>
          <w:tcPr>
            <w:tcW w:type="dxa" w:w="7632"/>
            <w:shd w:val="clear" w:color="auto" w:fill="FFFFFF"/>
          </w:tcPr>
          <w:p>
            <w:r>
              <w:rPr>
                <w:sz w:val="21"/>
              </w:rPr>
              <w:t>PART III — Cross-Cutting Concerns</w:t>
            </w:r>
          </w:p>
        </w:tc>
        <w:tc>
          <w:tcPr>
            <w:tcW w:type="dxa" w:w="864"/>
            <w:shd w:val="clear" w:color="auto" w:fill="FFFFFF"/>
          </w:tcPr>
          <w:p>
            <w:pPr>
              <w:jc w:val="right"/>
            </w:pPr>
            <w:r>
              <w:rPr>
                <w:color w:val="6C757D"/>
                <w:sz w:val="20"/>
              </w:rPr>
              <w:t>—</w:t>
            </w:r>
          </w:p>
        </w:tc>
      </w:tr>
      <w:tr>
        <w:tc>
          <w:tcPr>
            <w:tcW w:type="dxa" w:w="720"/>
            <w:shd w:val="clear" w:color="auto" w:fill="F4F7FA"/>
          </w:tcPr>
          <w:p>
            <w:r>
              <w:rPr>
                <w:b/>
                <w:color w:val="00C2A8"/>
                <w:sz w:val="20"/>
              </w:rPr>
              <w:t>18</w:t>
            </w:r>
          </w:p>
        </w:tc>
        <w:tc>
          <w:tcPr>
            <w:tcW w:type="dxa" w:w="7632"/>
            <w:shd w:val="clear" w:color="auto" w:fill="F4F7FA"/>
          </w:tcPr>
          <w:p>
            <w:r>
              <w:rPr>
                <w:sz w:val="21"/>
              </w:rPr>
              <w:t>Security &amp; Data Privacy</w:t>
            </w:r>
          </w:p>
        </w:tc>
        <w:tc>
          <w:tcPr>
            <w:tcW w:type="dxa" w:w="864"/>
            <w:shd w:val="clear" w:color="auto" w:fill="F4F7FA"/>
          </w:tcPr>
          <w:p>
            <w:pPr>
              <w:jc w:val="right"/>
            </w:pPr>
            <w:r>
              <w:rPr>
                <w:color w:val="6C757D"/>
                <w:sz w:val="20"/>
              </w:rPr>
              <w:t>78</w:t>
            </w:r>
          </w:p>
        </w:tc>
      </w:tr>
      <w:tr>
        <w:tc>
          <w:tcPr>
            <w:tcW w:type="dxa" w:w="720"/>
            <w:shd w:val="clear" w:color="auto" w:fill="FFFFFF"/>
          </w:tcPr>
          <w:p>
            <w:r>
              <w:rPr>
                <w:b/>
                <w:color w:val="00C2A8"/>
                <w:sz w:val="20"/>
              </w:rPr>
              <w:t>19</w:t>
            </w:r>
          </w:p>
        </w:tc>
        <w:tc>
          <w:tcPr>
            <w:tcW w:type="dxa" w:w="7632"/>
            <w:shd w:val="clear" w:color="auto" w:fill="FFFFFF"/>
          </w:tcPr>
          <w:p>
            <w:r>
              <w:rPr>
                <w:sz w:val="21"/>
              </w:rPr>
              <w:t>Performance &amp; Scalability Limits</w:t>
            </w:r>
          </w:p>
        </w:tc>
        <w:tc>
          <w:tcPr>
            <w:tcW w:type="dxa" w:w="864"/>
            <w:shd w:val="clear" w:color="auto" w:fill="FFFFFF"/>
          </w:tcPr>
          <w:p>
            <w:pPr>
              <w:jc w:val="right"/>
            </w:pPr>
            <w:r>
              <w:rPr>
                <w:color w:val="6C757D"/>
                <w:sz w:val="20"/>
              </w:rPr>
              <w:t>80</w:t>
            </w:r>
          </w:p>
        </w:tc>
      </w:tr>
      <w:tr>
        <w:tc>
          <w:tcPr>
            <w:tcW w:type="dxa" w:w="720"/>
            <w:shd w:val="clear" w:color="auto" w:fill="F4F7FA"/>
          </w:tcPr>
          <w:p>
            <w:r>
              <w:rPr>
                <w:b/>
                <w:color w:val="00C2A8"/>
                <w:sz w:val="20"/>
              </w:rPr>
              <w:t>20</w:t>
            </w:r>
          </w:p>
        </w:tc>
        <w:tc>
          <w:tcPr>
            <w:tcW w:type="dxa" w:w="7632"/>
            <w:shd w:val="clear" w:color="auto" w:fill="F4F7FA"/>
          </w:tcPr>
          <w:p>
            <w:r>
              <w:rPr>
                <w:sz w:val="21"/>
              </w:rPr>
              <w:t>Browser Compatibility Matrix</w:t>
            </w:r>
          </w:p>
        </w:tc>
        <w:tc>
          <w:tcPr>
            <w:tcW w:type="dxa" w:w="864"/>
            <w:shd w:val="clear" w:color="auto" w:fill="F4F7FA"/>
          </w:tcPr>
          <w:p>
            <w:pPr>
              <w:jc w:val="right"/>
            </w:pPr>
            <w:r>
              <w:rPr>
                <w:color w:val="6C757D"/>
                <w:sz w:val="20"/>
              </w:rPr>
              <w:t>81</w:t>
            </w:r>
          </w:p>
        </w:tc>
      </w:tr>
      <w:tr>
        <w:tc>
          <w:tcPr>
            <w:tcW w:type="dxa" w:w="720"/>
            <w:shd w:val="clear" w:color="auto" w:fill="FFFFFF"/>
          </w:tcPr>
          <w:p>
            <w:r>
              <w:rPr>
                <w:b/>
                <w:color w:val="00C2A8"/>
                <w:sz w:val="20"/>
              </w:rPr>
              <w:t>A</w:t>
            </w:r>
          </w:p>
        </w:tc>
        <w:tc>
          <w:tcPr>
            <w:tcW w:type="dxa" w:w="7632"/>
            <w:shd w:val="clear" w:color="auto" w:fill="FFFFFF"/>
          </w:tcPr>
          <w:p>
            <w:r>
              <w:rPr>
                <w:sz w:val="21"/>
              </w:rPr>
              <w:t>Appendix A — Keyboard Shortcuts</w:t>
            </w:r>
          </w:p>
        </w:tc>
        <w:tc>
          <w:tcPr>
            <w:tcW w:type="dxa" w:w="864"/>
            <w:shd w:val="clear" w:color="auto" w:fill="FFFFFF"/>
          </w:tcPr>
          <w:p>
            <w:pPr>
              <w:jc w:val="right"/>
            </w:pPr>
            <w:r>
              <w:rPr>
                <w:color w:val="6C757D"/>
                <w:sz w:val="20"/>
              </w:rPr>
              <w:t>82</w:t>
            </w:r>
          </w:p>
        </w:tc>
      </w:tr>
      <w:tr>
        <w:tc>
          <w:tcPr>
            <w:tcW w:type="dxa" w:w="720"/>
            <w:shd w:val="clear" w:color="auto" w:fill="F4F7FA"/>
          </w:tcPr>
          <w:p>
            <w:r>
              <w:rPr>
                <w:b/>
                <w:color w:val="00C2A8"/>
                <w:sz w:val="20"/>
              </w:rPr>
              <w:t>B</w:t>
            </w:r>
          </w:p>
        </w:tc>
        <w:tc>
          <w:tcPr>
            <w:tcW w:type="dxa" w:w="7632"/>
            <w:shd w:val="clear" w:color="auto" w:fill="F4F7FA"/>
          </w:tcPr>
          <w:p>
            <w:r>
              <w:rPr>
                <w:sz w:val="21"/>
              </w:rPr>
              <w:t>Appendix B — Formula Reference Card</w:t>
            </w:r>
          </w:p>
        </w:tc>
        <w:tc>
          <w:tcPr>
            <w:tcW w:type="dxa" w:w="864"/>
            <w:shd w:val="clear" w:color="auto" w:fill="F4F7FA"/>
          </w:tcPr>
          <w:p>
            <w:pPr>
              <w:jc w:val="right"/>
            </w:pPr>
            <w:r>
              <w:rPr>
                <w:color w:val="6C757D"/>
                <w:sz w:val="20"/>
              </w:rPr>
              <w:t>83</w:t>
            </w:r>
          </w:p>
        </w:tc>
      </w:tr>
      <w:tr>
        <w:tc>
          <w:tcPr>
            <w:tcW w:type="dxa" w:w="720"/>
            <w:shd w:val="clear" w:color="auto" w:fill="FFFFFF"/>
          </w:tcPr>
          <w:p>
            <w:r>
              <w:rPr>
                <w:b/>
                <w:color w:val="00C2A8"/>
                <w:sz w:val="20"/>
              </w:rPr>
              <w:t>C</w:t>
            </w:r>
          </w:p>
        </w:tc>
        <w:tc>
          <w:tcPr>
            <w:tcW w:type="dxa" w:w="7632"/>
            <w:shd w:val="clear" w:color="auto" w:fill="FFFFFF"/>
          </w:tcPr>
          <w:p>
            <w:r>
              <w:rPr>
                <w:sz w:val="21"/>
              </w:rPr>
              <w:t>Appendix C — Glossary</w:t>
            </w:r>
          </w:p>
        </w:tc>
        <w:tc>
          <w:tcPr>
            <w:tcW w:type="dxa" w:w="864"/>
            <w:shd w:val="clear" w:color="auto" w:fill="FFFFFF"/>
          </w:tcPr>
          <w:p>
            <w:pPr>
              <w:jc w:val="right"/>
            </w:pPr>
            <w:r>
              <w:rPr>
                <w:color w:val="6C757D"/>
                <w:sz w:val="20"/>
              </w:rPr>
              <w:t>85</w:t>
            </w:r>
          </w:p>
        </w:tc>
      </w:tr>
    </w:tbl>
    <w:p>
      <w:r>
        <w:br w:type="page"/>
      </w:r>
    </w:p>
    <w:p>
      <w:r>
        <w:br w:type="page"/>
      </w:r>
    </w:p>
    <w:p>
      <w:r>
        <w:br/>
        <w:br/>
        <w:br/>
        <w:br/>
      </w:r>
    </w:p>
    <w:p>
      <w:pPr>
        <w:jc w:val="center"/>
      </w:pPr>
      <w:r>
        <w:rPr>
          <w:b/>
          <w:color w:val="00C2A8"/>
          <w:sz w:val="26"/>
        </w:rPr>
        <w:t>PART I</w:t>
      </w:r>
    </w:p>
    <w:p>
      <w:pPr>
        <w:jc w:val="center"/>
      </w:pPr>
      <w:r>
        <w:rPr>
          <w:b/>
          <w:color w:val="0D1B2A"/>
          <w:sz w:val="64"/>
        </w:rPr>
        <w:t>System Architecture &amp; Foundations</w:t>
      </w:r>
    </w:p>
    <w:p>
      <w:pPr>
        <w:jc w:val="center"/>
      </w:pPr>
      <w:r>
        <w:rPr>
          <w:color w:val="00C2A8"/>
          <w:sz w:val="28"/>
        </w:rPr>
        <w:t>────────────────────────────────────────</w:t>
      </w:r>
    </w:p>
    <w:p>
      <w:r>
        <w:br/>
      </w:r>
    </w:p>
    <w:p>
      <w:pPr>
        <w:jc w:val="center"/>
      </w:pPr>
      <w:r>
        <w:rPr>
          <w:i/>
          <w:color w:val="6C757D"/>
          <w:sz w:val="24"/>
        </w:rPr>
        <w:t>Application design, state model, data schemas, caching, and configuration.</w:t>
      </w:r>
    </w:p>
    <w:p>
      <w:r>
        <w:br w:type="page"/>
      </w:r>
    </w:p>
    <w:p>
      <w:pPr>
        <w:pStyle w:val="Heading1"/>
        <w:spacing w:before="360" w:after="120"/>
      </w:pPr>
      <w:r>
        <w:rPr>
          <w:color w:val="0D1B2A"/>
        </w:rPr>
        <w:t>1  Product Philosophy &amp; Design Principles</w:t>
      </w:r>
    </w:p>
    <w:p>
      <w:pPr>
        <w:pBdr>
          <w:bottom w:val="single" w:sz="6" w:space="1" w:color="00C2A8"/>
        </w:pBdr>
        <w:spacing w:before="0" w:after="120"/>
      </w:pPr>
    </w:p>
    <w:p>
      <w:pPr>
        <w:spacing w:before="0" w:after="160"/>
      </w:pPr>
      <w:r>
        <w:rPr>
          <w:sz w:val="21"/>
        </w:rPr>
        <w:t>ProjectPulse is built on five foundational design principles that govern every architectural and UX decision in the product.</w:t>
      </w:r>
    </w:p>
    <w:p>
      <w:pPr>
        <w:pStyle w:val="Heading2"/>
        <w:spacing w:before="360" w:after="120"/>
      </w:pPr>
      <w:r>
        <w:rPr>
          <w:color w:val="1E9ED5"/>
        </w:rPr>
        <w:t>Zero Friction</w:t>
      </w:r>
    </w:p>
    <w:p>
      <w:pPr>
        <w:spacing w:before="0" w:after="160"/>
      </w:pPr>
      <w:r>
        <w:rPr>
          <w:sz w:val="21"/>
        </w:rPr>
        <w:t>The application must be usable immediately, without installation, configuration, or network connectivity. Every feature must be accessible within two clicks from any view. Complexity is hidden behind progressive disclosure.</w:t>
      </w:r>
    </w:p>
    <w:p>
      <w:pPr>
        <w:pStyle w:val="Heading2"/>
        <w:spacing w:before="360" w:after="120"/>
      </w:pPr>
      <w:r>
        <w:rPr>
          <w:color w:val="1E9ED5"/>
        </w:rPr>
        <w:t>Real-Time Truth</w:t>
      </w:r>
    </w:p>
    <w:p>
      <w:pPr>
        <w:spacing w:before="0" w:after="160"/>
      </w:pPr>
      <w:r>
        <w:rPr>
          <w:sz w:val="21"/>
        </w:rPr>
        <w:t>All displayed metrics must reflect the current state of the data at all times. There are no 'refresh' or 'recalculate' buttons. Every state mutation triggers an immediate, synchronous UI update via the render pipeline.</w:t>
      </w:r>
    </w:p>
    <w:p>
      <w:pPr>
        <w:pStyle w:val="Heading2"/>
        <w:spacing w:before="360" w:after="120"/>
      </w:pPr>
      <w:r>
        <w:rPr>
          <w:color w:val="1E9ED5"/>
        </w:rPr>
        <w:t>Non-Destructive by Default</w:t>
      </w:r>
    </w:p>
    <w:p>
      <w:pPr>
        <w:spacing w:before="0" w:after="160"/>
      </w:pPr>
      <w:r>
        <w:rPr>
          <w:sz w:val="21"/>
        </w:rPr>
        <w:t>All high-risk operations (sandbox mutations, baseline restores, bulk edits) operate on copies of the data or are reversible via the Audit Log. The user's live schedule is never modified without explicit confirmation.</w:t>
      </w:r>
    </w:p>
    <w:p>
      <w:pPr>
        <w:pStyle w:val="Heading2"/>
        <w:spacing w:before="360" w:after="120"/>
      </w:pPr>
      <w:r>
        <w:rPr>
          <w:color w:val="1E9ED5"/>
        </w:rPr>
        <w:t>Governance as a Feature</w:t>
      </w:r>
    </w:p>
    <w:p>
      <w:pPr>
        <w:spacing w:before="0" w:after="160"/>
      </w:pPr>
      <w:r>
        <w:rPr>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spacing w:before="360" w:after="120"/>
      </w:pPr>
      <w:r>
        <w:rPr>
          <w:color w:val="1E9ED5"/>
        </w:rPr>
        <w:t>Performance at Scale</w:t>
      </w:r>
    </w:p>
    <w:p>
      <w:pPr>
        <w:spacing w:before="0" w:after="160"/>
      </w:pPr>
      <w:r>
        <w:rPr>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spacing w:before="360" w:after="120"/>
      </w:pPr>
      <w:r>
        <w:rPr>
          <w:color w:val="0D1B2A"/>
        </w:rPr>
        <w:t>2  Application Architecture</w:t>
      </w:r>
    </w:p>
    <w:p>
      <w:pPr>
        <w:pBdr>
          <w:bottom w:val="single" w:sz="6" w:space="1" w:color="00C2A8"/>
        </w:pBdr>
        <w:spacing w:before="0" w:after="120"/>
      </w:pPr>
    </w:p>
    <w:p>
      <w:pPr>
        <w:pStyle w:val="Heading2"/>
        <w:spacing w:before="360" w:after="120"/>
      </w:pPr>
      <w:r>
        <w:rPr>
          <w:color w:val="1E9ED5"/>
        </w:rPr>
        <w:t>2.1  Single-Page Application Model</w:t>
      </w:r>
    </w:p>
    <w:p>
      <w:pPr>
        <w:spacing w:before="0" w:after="120"/>
      </w:pPr>
      <w:r>
        <w:rPr>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sz w:val="21"/>
        </w:rPr>
        <w:t>Single file delivery: projectpulse.html contains all application logic.</w:t>
      </w:r>
    </w:p>
    <w:p>
      <w:pPr>
        <w:pStyle w:val="ListBullet"/>
        <w:spacing w:before="0" w:after="60"/>
        <w:ind w:left="360"/>
      </w:pPr>
      <w:r>
        <w:rPr>
          <w:sz w:val="21"/>
        </w:rPr>
        <w:t>No network requests at runtime (except optional file sync on supported browsers).</w:t>
      </w:r>
    </w:p>
    <w:p>
      <w:pPr>
        <w:pStyle w:val="ListBullet"/>
        <w:spacing w:before="0" w:after="60"/>
        <w:ind w:left="360"/>
      </w:pPr>
      <w:r>
        <w:rPr>
          <w:sz w:val="21"/>
        </w:rPr>
        <w:t>All state is maintained in a single JavaScript object P (the global state store).</w:t>
      </w:r>
    </w:p>
    <w:p>
      <w:pPr>
        <w:pStyle w:val="ListBullet"/>
        <w:spacing w:before="0" w:after="60"/>
        <w:ind w:left="360"/>
      </w:pPr>
      <w:r>
        <w:rPr>
          <w:sz w:val="21"/>
        </w:rPr>
        <w:t>The render pipeline is triggered by calling render() after every state mutation.</w:t>
      </w:r>
    </w:p>
    <w:p/>
    <w:p>
      <w:pPr>
        <w:pStyle w:val="Heading2"/>
        <w:spacing w:before="360" w:after="120"/>
      </w:pPr>
      <w:r>
        <w:rPr>
          <w:color w:val="1E9ED5"/>
        </w:rPr>
        <w:t>2.2  Global State Object (P)</w:t>
      </w:r>
    </w:p>
    <w:p>
      <w:pPr>
        <w:spacing w:before="0" w:after="120"/>
      </w:pPr>
      <w:r>
        <w:rPr>
          <w:sz w:val="21"/>
        </w:rPr>
        <w:t>All application state is stored in a single JavaScript object P. The following top-level keys constitute the complete state topology:</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Key</w:t>
            </w:r>
          </w:p>
        </w:tc>
        <w:tc>
          <w:tcPr>
            <w:tcW w:type="dxa" w:w="1152"/>
            <w:shd w:val="clear" w:color="auto" w:fill="0D1B2A"/>
          </w:tcPr>
          <w:p>
            <w:pPr>
              <w:jc w:val="center"/>
            </w:pPr>
            <w:r>
              <w:rPr>
                <w:b/>
                <w:color w:val="FFFFFF"/>
                <w:sz w:val="19"/>
              </w:rPr>
              <w:t>Type</w:t>
            </w:r>
          </w:p>
        </w:tc>
        <w:tc>
          <w:tcPr>
            <w:tcW w:type="dxa" w:w="5904"/>
            <w:shd w:val="clear" w:color="auto" w:fill="0D1B2A"/>
          </w:tcPr>
          <w:p>
            <w:pPr>
              <w:jc w:val="center"/>
            </w:pPr>
            <w:r>
              <w:rPr>
                <w:b/>
                <w:color w:val="FFFFFF"/>
                <w:sz w:val="19"/>
              </w:rPr>
              <w:t>Contents</w:t>
            </w:r>
          </w:p>
        </w:tc>
      </w:tr>
      <w:tr>
        <w:tc>
          <w:tcPr>
            <w:tcW w:type="dxa" w:w="2160"/>
            <w:shd w:val="clear" w:color="auto" w:fill="F8F9FA"/>
          </w:tcPr>
          <w:p>
            <w:pPr>
              <w:spacing w:before="60" w:after="60"/>
            </w:pPr>
            <w:r>
              <w:rPr>
                <w:sz w:val="19"/>
              </w:rPr>
              <w:t>P.name</w:t>
            </w:r>
          </w:p>
        </w:tc>
        <w:tc>
          <w:tcPr>
            <w:tcW w:type="dxa" w:w="1152"/>
            <w:shd w:val="clear" w:color="auto" w:fill="F8F9FA"/>
          </w:tcPr>
          <w:p>
            <w:pPr>
              <w:spacing w:before="60" w:after="60"/>
            </w:pPr>
            <w:r>
              <w:rPr>
                <w:sz w:val="19"/>
              </w:rPr>
              <w:t>string</w:t>
            </w:r>
          </w:p>
        </w:tc>
        <w:tc>
          <w:tcPr>
            <w:tcW w:type="dxa" w:w="5904"/>
            <w:shd w:val="clear" w:color="auto" w:fill="F8F9FA"/>
          </w:tcPr>
          <w:p>
            <w:pPr>
              <w:spacing w:before="60" w:after="60"/>
            </w:pPr>
            <w:r>
              <w:rPr>
                <w:sz w:val="19"/>
              </w:rPr>
              <w:t>Project name. Displayed in the header and on exported documents.</w:t>
            </w:r>
          </w:p>
        </w:tc>
      </w:tr>
      <w:tr>
        <w:tc>
          <w:tcPr>
            <w:tcW w:type="dxa" w:w="2160"/>
            <w:shd w:val="clear" w:color="auto" w:fill="FFFFFF"/>
          </w:tcPr>
          <w:p>
            <w:pPr>
              <w:spacing w:before="60" w:after="60"/>
            </w:pPr>
            <w:r>
              <w:rPr>
                <w:sz w:val="19"/>
              </w:rPr>
              <w:t>P.desc</w:t>
            </w:r>
          </w:p>
        </w:tc>
        <w:tc>
          <w:tcPr>
            <w:tcW w:type="dxa" w:w="1152"/>
            <w:shd w:val="clear" w:color="auto" w:fill="FFFFFF"/>
          </w:tcPr>
          <w:p>
            <w:pPr>
              <w:spacing w:before="60" w:after="60"/>
            </w:pPr>
            <w:r>
              <w:rPr>
                <w:sz w:val="19"/>
              </w:rPr>
              <w:t>string</w:t>
            </w:r>
          </w:p>
        </w:tc>
        <w:tc>
          <w:tcPr>
            <w:tcW w:type="dxa" w:w="5904"/>
            <w:shd w:val="clear" w:color="auto" w:fill="FFFFFF"/>
          </w:tcPr>
          <w:p>
            <w:pPr>
              <w:spacing w:before="60" w:after="60"/>
            </w:pPr>
            <w:r>
              <w:rPr>
                <w:sz w:val="19"/>
              </w:rPr>
              <w:t>Project description. Shown on cover pages of exported reports.</w:t>
            </w:r>
          </w:p>
        </w:tc>
      </w:tr>
      <w:tr>
        <w:tc>
          <w:tcPr>
            <w:tcW w:type="dxa" w:w="2160"/>
            <w:shd w:val="clear" w:color="auto" w:fill="F8F9FA"/>
          </w:tcPr>
          <w:p>
            <w:pPr>
              <w:spacing w:before="60" w:after="60"/>
            </w:pPr>
            <w:r>
              <w:rPr>
                <w:sz w:val="19"/>
              </w:rPr>
              <w:t>P.tasks</w:t>
            </w:r>
          </w:p>
        </w:tc>
        <w:tc>
          <w:tcPr>
            <w:tcW w:type="dxa" w:w="1152"/>
            <w:shd w:val="clear" w:color="auto" w:fill="F8F9FA"/>
          </w:tcPr>
          <w:p>
            <w:pPr>
              <w:spacing w:before="60" w:after="60"/>
            </w:pPr>
            <w:r>
              <w:rPr>
                <w:sz w:val="19"/>
              </w:rPr>
              <w:t>Task[]</w:t>
            </w:r>
          </w:p>
        </w:tc>
        <w:tc>
          <w:tcPr>
            <w:tcW w:type="dxa" w:w="5904"/>
            <w:shd w:val="clear" w:color="auto" w:fill="F8F9FA"/>
          </w:tcPr>
          <w:p>
            <w:pPr>
              <w:spacing w:before="60" w:after="60"/>
            </w:pPr>
            <w:r>
              <w:rPr>
                <w:sz w:val="19"/>
              </w:rPr>
              <w:t>Array of all task objects (parent and child). The primary data entity.</w:t>
            </w:r>
          </w:p>
        </w:tc>
      </w:tr>
      <w:tr>
        <w:tc>
          <w:tcPr>
            <w:tcW w:type="dxa" w:w="2160"/>
            <w:shd w:val="clear" w:color="auto" w:fill="FFFFFF"/>
          </w:tcPr>
          <w:p>
            <w:pPr>
              <w:spacing w:before="60" w:after="60"/>
            </w:pPr>
            <w:r>
              <w:rPr>
                <w:sz w:val="19"/>
              </w:rPr>
              <w:t>P.members</w:t>
            </w:r>
          </w:p>
        </w:tc>
        <w:tc>
          <w:tcPr>
            <w:tcW w:type="dxa" w:w="1152"/>
            <w:shd w:val="clear" w:color="auto" w:fill="FFFFFF"/>
          </w:tcPr>
          <w:p>
            <w:pPr>
              <w:spacing w:before="60" w:after="60"/>
            </w:pPr>
            <w:r>
              <w:rPr>
                <w:sz w:val="19"/>
              </w:rPr>
              <w:t>Member[]</w:t>
            </w:r>
          </w:p>
        </w:tc>
        <w:tc>
          <w:tcPr>
            <w:tcW w:type="dxa" w:w="5904"/>
            <w:shd w:val="clear" w:color="auto" w:fill="FFFFFF"/>
          </w:tcPr>
          <w:p>
            <w:pPr>
              <w:spacing w:before="60" w:after="60"/>
            </w:pPr>
            <w:r>
              <w:rPr>
                <w:sz w:val="19"/>
              </w:rPr>
              <w:t>Array of all team member profiles.</w:t>
            </w:r>
          </w:p>
        </w:tc>
      </w:tr>
      <w:tr>
        <w:tc>
          <w:tcPr>
            <w:tcW w:type="dxa" w:w="2160"/>
            <w:shd w:val="clear" w:color="auto" w:fill="F8F9FA"/>
          </w:tcPr>
          <w:p>
            <w:pPr>
              <w:spacing w:before="60" w:after="60"/>
            </w:pPr>
            <w:r>
              <w:rPr>
                <w:sz w:val="19"/>
              </w:rPr>
              <w:t>P.raids</w:t>
            </w:r>
          </w:p>
        </w:tc>
        <w:tc>
          <w:tcPr>
            <w:tcW w:type="dxa" w:w="1152"/>
            <w:shd w:val="clear" w:color="auto" w:fill="F8F9FA"/>
          </w:tcPr>
          <w:p>
            <w:pPr>
              <w:spacing w:before="60" w:after="60"/>
            </w:pPr>
            <w:r>
              <w:rPr>
                <w:sz w:val="19"/>
              </w:rPr>
              <w:t>RAID[]</w:t>
            </w:r>
          </w:p>
        </w:tc>
        <w:tc>
          <w:tcPr>
            <w:tcW w:type="dxa" w:w="5904"/>
            <w:shd w:val="clear" w:color="auto" w:fill="F8F9FA"/>
          </w:tcPr>
          <w:p>
            <w:pPr>
              <w:spacing w:before="60" w:after="60"/>
            </w:pPr>
            <w:r>
              <w:rPr>
                <w:sz w:val="19"/>
              </w:rPr>
              <w:t>Array of all RAID register entries.</w:t>
            </w:r>
          </w:p>
        </w:tc>
      </w:tr>
      <w:tr>
        <w:tc>
          <w:tcPr>
            <w:tcW w:type="dxa" w:w="2160"/>
            <w:shd w:val="clear" w:color="auto" w:fill="FFFFFF"/>
          </w:tcPr>
          <w:p>
            <w:pPr>
              <w:spacing w:before="60" w:after="60"/>
            </w:pPr>
            <w:r>
              <w:rPr>
                <w:sz w:val="19"/>
              </w:rPr>
              <w:t>P.defects</w:t>
            </w:r>
          </w:p>
        </w:tc>
        <w:tc>
          <w:tcPr>
            <w:tcW w:type="dxa" w:w="1152"/>
            <w:shd w:val="clear" w:color="auto" w:fill="FFFFFF"/>
          </w:tcPr>
          <w:p>
            <w:pPr>
              <w:spacing w:before="60" w:after="60"/>
            </w:pPr>
            <w:r>
              <w:rPr>
                <w:sz w:val="19"/>
              </w:rPr>
              <w:t>Defect[]</w:t>
            </w:r>
          </w:p>
        </w:tc>
        <w:tc>
          <w:tcPr>
            <w:tcW w:type="dxa" w:w="5904"/>
            <w:shd w:val="clear" w:color="auto" w:fill="FFFFFF"/>
          </w:tcPr>
          <w:p>
            <w:pPr>
              <w:spacing w:before="60" w:after="60"/>
            </w:pPr>
            <w:r>
              <w:rPr>
                <w:sz w:val="19"/>
              </w:rPr>
              <w:t>Array of all defect records.</w:t>
            </w:r>
          </w:p>
        </w:tc>
      </w:tr>
      <w:tr>
        <w:tc>
          <w:tcPr>
            <w:tcW w:type="dxa" w:w="2160"/>
            <w:shd w:val="clear" w:color="auto" w:fill="F8F9FA"/>
          </w:tcPr>
          <w:p>
            <w:pPr>
              <w:spacing w:before="60" w:after="60"/>
            </w:pPr>
            <w:r>
              <w:rPr>
                <w:sz w:val="19"/>
              </w:rPr>
              <w:t>P.baselines</w:t>
            </w:r>
          </w:p>
        </w:tc>
        <w:tc>
          <w:tcPr>
            <w:tcW w:type="dxa" w:w="1152"/>
            <w:shd w:val="clear" w:color="auto" w:fill="F8F9FA"/>
          </w:tcPr>
          <w:p>
            <w:pPr>
              <w:spacing w:before="60" w:after="60"/>
            </w:pPr>
            <w:r>
              <w:rPr>
                <w:sz w:val="19"/>
              </w:rPr>
              <w:t>Baseline[]</w:t>
            </w:r>
          </w:p>
        </w:tc>
        <w:tc>
          <w:tcPr>
            <w:tcW w:type="dxa" w:w="5904"/>
            <w:shd w:val="clear" w:color="auto" w:fill="F8F9FA"/>
          </w:tcPr>
          <w:p>
            <w:pPr>
              <w:spacing w:before="60" w:after="60"/>
            </w:pPr>
            <w:r>
              <w:rPr>
                <w:sz w:val="19"/>
              </w:rPr>
              <w:t>Array of all captured baseline snapshot records.</w:t>
            </w:r>
          </w:p>
        </w:tc>
      </w:tr>
      <w:tr>
        <w:tc>
          <w:tcPr>
            <w:tcW w:type="dxa" w:w="2160"/>
            <w:shd w:val="clear" w:color="auto" w:fill="FFFFFF"/>
          </w:tcPr>
          <w:p>
            <w:pPr>
              <w:spacing w:before="60" w:after="60"/>
            </w:pPr>
            <w:r>
              <w:rPr>
                <w:sz w:val="19"/>
              </w:rPr>
              <w:t>P.log</w:t>
            </w:r>
          </w:p>
        </w:tc>
        <w:tc>
          <w:tcPr>
            <w:tcW w:type="dxa" w:w="1152"/>
            <w:shd w:val="clear" w:color="auto" w:fill="FFFFFF"/>
          </w:tcPr>
          <w:p>
            <w:pPr>
              <w:spacing w:before="60" w:after="60"/>
            </w:pPr>
            <w:r>
              <w:rPr>
                <w:sz w:val="19"/>
              </w:rPr>
              <w:t>LogEntry[]</w:t>
            </w:r>
          </w:p>
        </w:tc>
        <w:tc>
          <w:tcPr>
            <w:tcW w:type="dxa" w:w="5904"/>
            <w:shd w:val="clear" w:color="auto" w:fill="FFFFFF"/>
          </w:tcPr>
          <w:p>
            <w:pPr>
              <w:spacing w:before="60" w:after="60"/>
            </w:pPr>
            <w:r>
              <w:rPr>
                <w:sz w:val="19"/>
              </w:rPr>
              <w:t>Append-only array of all activity log entries (max 500).</w:t>
            </w:r>
          </w:p>
        </w:tc>
      </w:tr>
      <w:tr>
        <w:tc>
          <w:tcPr>
            <w:tcW w:type="dxa" w:w="2160"/>
            <w:shd w:val="clear" w:color="auto" w:fill="F8F9FA"/>
          </w:tcPr>
          <w:p>
            <w:pPr>
              <w:spacing w:before="60" w:after="60"/>
            </w:pPr>
            <w:r>
              <w:rPr>
                <w:sz w:val="19"/>
              </w:rPr>
              <w:t>P.settings</w:t>
            </w:r>
          </w:p>
        </w:tc>
        <w:tc>
          <w:tcPr>
            <w:tcW w:type="dxa" w:w="1152"/>
            <w:shd w:val="clear" w:color="auto" w:fill="F8F9FA"/>
          </w:tcPr>
          <w:p>
            <w:pPr>
              <w:spacing w:before="60" w:after="60"/>
            </w:pPr>
            <w:r>
              <w:rPr>
                <w:sz w:val="19"/>
              </w:rPr>
              <w:t>object</w:t>
            </w:r>
          </w:p>
        </w:tc>
        <w:tc>
          <w:tcPr>
            <w:tcW w:type="dxa" w:w="5904"/>
            <w:shd w:val="clear" w:color="auto" w:fill="F8F9FA"/>
          </w:tcPr>
          <w:p>
            <w:pPr>
              <w:spacing w:before="60" w:after="60"/>
            </w:pPr>
            <w:r>
              <w:rPr>
                <w:sz w:val="19"/>
              </w:rPr>
              <w:t>Global settings: effortUnit, hoursPerDay, daysPerWeek, workDays, alertPrefs.</w:t>
            </w:r>
          </w:p>
        </w:tc>
      </w:tr>
      <w:tr>
        <w:tc>
          <w:tcPr>
            <w:tcW w:type="dxa" w:w="2160"/>
            <w:shd w:val="clear" w:color="auto" w:fill="FFFFFF"/>
          </w:tcPr>
          <w:p>
            <w:pPr>
              <w:spacing w:before="60" w:after="60"/>
            </w:pPr>
            <w:r>
              <w:rPr>
                <w:sz w:val="19"/>
              </w:rPr>
              <w:t>P.dropdowns</w:t>
            </w:r>
          </w:p>
        </w:tc>
        <w:tc>
          <w:tcPr>
            <w:tcW w:type="dxa" w:w="1152"/>
            <w:shd w:val="clear" w:color="auto" w:fill="FFFFFF"/>
          </w:tcPr>
          <w:p>
            <w:pPr>
              <w:spacing w:before="60" w:after="60"/>
            </w:pPr>
            <w:r>
              <w:rPr>
                <w:sz w:val="19"/>
              </w:rPr>
              <w:t>object</w:t>
            </w:r>
          </w:p>
        </w:tc>
        <w:tc>
          <w:tcPr>
            <w:tcW w:type="dxa" w:w="5904"/>
            <w:shd w:val="clear" w:color="auto" w:fill="FFFFFF"/>
          </w:tcPr>
          <w:p>
            <w:pPr>
              <w:spacing w:before="60" w:after="60"/>
            </w:pPr>
            <w:r>
              <w:rPr>
                <w:sz w:val="19"/>
              </w:rPr>
              <w:t>All configurable dropdown option arrays keyed by field name.</w:t>
            </w:r>
          </w:p>
        </w:tc>
      </w:tr>
      <w:tr>
        <w:tc>
          <w:tcPr>
            <w:tcW w:type="dxa" w:w="2160"/>
            <w:shd w:val="clear" w:color="auto" w:fill="F8F9FA"/>
          </w:tcPr>
          <w:p>
            <w:pPr>
              <w:spacing w:before="60" w:after="60"/>
            </w:pPr>
            <w:r>
              <w:rPr>
                <w:sz w:val="19"/>
              </w:rPr>
              <w:t>P.cache</w:t>
            </w:r>
          </w:p>
        </w:tc>
        <w:tc>
          <w:tcPr>
            <w:tcW w:type="dxa" w:w="1152"/>
            <w:shd w:val="clear" w:color="auto" w:fill="F8F9FA"/>
          </w:tcPr>
          <w:p>
            <w:pPr>
              <w:spacing w:before="60" w:after="60"/>
            </w:pPr>
            <w:r>
              <w:rPr>
                <w:sz w:val="19"/>
              </w:rPr>
              <w:t>object</w:t>
            </w:r>
          </w:p>
        </w:tc>
        <w:tc>
          <w:tcPr>
            <w:tcW w:type="dxa" w:w="5904"/>
            <w:shd w:val="clear" w:color="auto" w:fill="F8F9FA"/>
          </w:tcPr>
          <w:p>
            <w:pPr>
              <w:spacing w:before="60" w:after="60"/>
            </w:pPr>
            <w:r>
              <w:rPr>
                <w:sz w:val="19"/>
              </w:rPr>
              <w:t>Computed analytics cache (hydrated by buildDashCache). Never persisted directly.</w:t>
            </w:r>
          </w:p>
        </w:tc>
      </w:tr>
      <w:tr>
        <w:tc>
          <w:tcPr>
            <w:tcW w:type="dxa" w:w="2160"/>
            <w:shd w:val="clear" w:color="auto" w:fill="FFFFFF"/>
          </w:tcPr>
          <w:p>
            <w:pPr>
              <w:spacing w:before="60" w:after="60"/>
            </w:pPr>
            <w:r>
              <w:rPr>
                <w:sz w:val="19"/>
              </w:rPr>
              <w:t>P.sandboxTasks</w:t>
            </w:r>
          </w:p>
        </w:tc>
        <w:tc>
          <w:tcPr>
            <w:tcW w:type="dxa" w:w="1152"/>
            <w:shd w:val="clear" w:color="auto" w:fill="FFFFFF"/>
          </w:tcPr>
          <w:p>
            <w:pPr>
              <w:spacing w:before="60" w:after="60"/>
            </w:pPr>
            <w:r>
              <w:rPr>
                <w:sz w:val="19"/>
              </w:rPr>
              <w:t>Task[]|null</w:t>
            </w:r>
          </w:p>
        </w:tc>
        <w:tc>
          <w:tcPr>
            <w:tcW w:type="dxa" w:w="5904"/>
            <w:shd w:val="clear" w:color="auto" w:fill="FFFFFF"/>
          </w:tcPr>
          <w:p>
            <w:pPr>
              <w:spacing w:before="60" w:after="60"/>
            </w:pPr>
            <w:r>
              <w:rPr>
                <w:sz w:val="19"/>
              </w:rPr>
              <w:t>In-memory sandbox clone. Null when sandbox is inactive.</w:t>
            </w:r>
          </w:p>
        </w:tc>
      </w:tr>
    </w:tbl>
    <w:p>
      <w:pPr>
        <w:spacing w:after="120"/>
      </w:pPr>
    </w:p>
    <w:p>
      <w:pPr>
        <w:pStyle w:val="Heading2"/>
        <w:spacing w:before="360" w:after="120"/>
      </w:pPr>
      <w:r>
        <w:rPr>
          <w:color w:val="1E9ED5"/>
        </w:rPr>
        <w:t>2.3  localStorage Persistence Model</w:t>
      </w:r>
    </w:p>
    <w:p>
      <w:pPr>
        <w:spacing w:before="0" w:after="120"/>
      </w:pPr>
      <w:r>
        <w:rPr>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sz w:val="21"/>
        </w:rPr>
        <w:t>Key: pp-data — stores the full serialised P object minus cache and sandbox.</w:t>
      </w:r>
    </w:p>
    <w:p>
      <w:pPr>
        <w:pStyle w:val="ListBullet"/>
        <w:spacing w:before="0" w:after="60"/>
        <w:ind w:left="360"/>
      </w:pPr>
      <w:r>
        <w:rPr>
          <w:sz w:val="21"/>
        </w:rPr>
        <w:t>Save trigger: Every state mutation calls save() which debounces writes by 10 seconds.</w:t>
      </w:r>
    </w:p>
    <w:p>
      <w:pPr>
        <w:pStyle w:val="ListBullet"/>
        <w:spacing w:before="0" w:after="60"/>
        <w:ind w:left="360"/>
      </w:pPr>
      <w:r>
        <w:rPr>
          <w:sz w:val="21"/>
        </w:rPr>
        <w:t>Manual save: Ctrl+S forces an immediate synchronous localStorage write.</w:t>
      </w:r>
    </w:p>
    <w:p>
      <w:pPr>
        <w:pStyle w:val="ListBullet"/>
        <w:spacing w:before="0" w:after="60"/>
        <w:ind w:left="360"/>
      </w:pPr>
      <w:r>
        <w:rPr>
          <w:sz w:val="21"/>
        </w:rPr>
        <w:t>Storage limit: Browser localStorage is typically ~5MB per origin. Sufficient for 500+ tasks with full activity logs.</w:t>
      </w:r>
    </w:p>
    <w:p>
      <w:pPr>
        <w:pStyle w:val="ListBullet"/>
        <w:spacing w:before="0" w:after="60"/>
        <w:ind w:left="360"/>
      </w:pPr>
      <w:r>
        <w:rPr>
          <w:sz w:val="21"/>
        </w:rPr>
        <w:t>File sync: On Chrome/Edge, the File System Access API allows optional sync to a local .xlsx file.</w:t>
      </w:r>
    </w:p>
    <w:p/>
    <w:p>
      <w:pPr>
        <w:pStyle w:val="Heading2"/>
        <w:spacing w:before="360" w:after="120"/>
      </w:pPr>
      <w:r>
        <w:rPr>
          <w:color w:val="1E9ED5"/>
        </w:rPr>
        <w:t>2.4  Auto-Save Mechanism</w:t>
      </w:r>
    </w:p>
    <w:p>
      <w:pPr>
        <w:spacing w:before="0" w:after="120"/>
      </w:pPr>
      <w:r>
        <w:rPr>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[TIP]  </w:t>
            </w:r>
          </w:p>
          <w:p>
            <w:pPr>
              <w:spacing w:before="40" w:after="120"/>
              <w:ind w:left="144"/>
            </w:pPr>
            <w:r>
              <w:rPr>
                <w:sz w:val="20"/>
              </w:rPr>
              <w:t>Ctrl+S bypasses the debounce timer and triggers an immediate synchronous save. This is recommended before closing the browser tab or switching networks.</w:t>
            </w:r>
          </w:p>
        </w:tc>
      </w:tr>
    </w:tbl>
    <w:p/>
    <w:p>
      <w:pPr>
        <w:pStyle w:val="Heading2"/>
        <w:spacing w:before="360" w:after="120"/>
      </w:pPr>
      <w:r>
        <w:rPr>
          <w:color w:val="1E9ED5"/>
        </w:rPr>
        <w:t>2.5  Render Pipeline</w:t>
      </w:r>
    </w:p>
    <w:p>
      <w:pPr>
        <w:spacing w:before="0" w:after="120"/>
      </w:pPr>
      <w:r>
        <w:rPr>
          <w:sz w:val="21"/>
        </w:rPr>
        <w:t>The render pipeline is the core update mechanism. It is called after every state mutation and follows this fixed execution sequence:</w:t>
      </w:r>
    </w:p>
    <w:p>
      <w:pPr>
        <w:pStyle w:val="ListNumber"/>
        <w:spacing w:before="0" w:after="60"/>
      </w:pPr>
      <w:r>
        <w:rPr>
          <w:sz w:val="21"/>
        </w:rPr>
        <w:t>buildDashCache(P) — recomputes all analytics in O(n) single-pass.</w:t>
      </w:r>
    </w:p>
    <w:p>
      <w:pPr>
        <w:pStyle w:val="ListNumber"/>
        <w:spacing w:before="0" w:after="60"/>
      </w:pPr>
      <w:r>
        <w:rPr>
          <w:sz w:val="21"/>
        </w:rPr>
        <w:t>renderActiveView() — re-renders the currently active module view.</w:t>
      </w:r>
    </w:p>
    <w:p>
      <w:pPr>
        <w:pStyle w:val="ListNumber"/>
        <w:spacing w:before="0" w:after="60"/>
      </w:pPr>
      <w:r>
        <w:rPr>
          <w:sz w:val="21"/>
        </w:rPr>
        <w:t>updateNavBadges() — updates notification badges on the navigation bar.</w:t>
      </w:r>
    </w:p>
    <w:p>
      <w:pPr>
        <w:pStyle w:val="ListNumber"/>
        <w:spacing w:before="0" w:after="60"/>
      </w:pPr>
      <w:r>
        <w:rPr>
          <w:sz w:val="21"/>
        </w:rPr>
        <w:t>updateHealthPulse() — refreshes the top-bar health pulse indicator.</w:t>
      </w:r>
    </w:p>
    <w:p/>
    <w:p>
      <w:r>
        <w:br w:type="page"/>
      </w:r>
    </w:p>
    <w:p>
      <w:pPr>
        <w:pStyle w:val="Heading1"/>
        <w:spacing w:before="360" w:after="120"/>
      </w:pPr>
      <w:r>
        <w:rPr>
          <w:color w:val="0D1B2A"/>
        </w:rPr>
        <w:t>3  Data Model &amp; Full Schema Reference</w:t>
      </w:r>
    </w:p>
    <w:p>
      <w:pPr>
        <w:pBdr>
          <w:bottom w:val="single" w:sz="6" w:space="1" w:color="00C2A8"/>
        </w:pBdr>
        <w:spacing w:before="0" w:after="120"/>
      </w:pPr>
    </w:p>
    <w:p>
      <w:pPr>
        <w:spacing w:before="0" w:after="160"/>
      </w:pPr>
      <w:r>
        <w:rPr>
          <w:sz w:val="21"/>
        </w:rPr>
        <w:t>This section documents the complete field-level schema for every primary data entity managed by ProjectPulse. All entities are stored as plain JavaScript objects within their respective arrays in the global state object P.</w:t>
      </w:r>
    </w:p>
    <w:p>
      <w:pPr>
        <w:pStyle w:val="Heading2"/>
        <w:spacing w:before="360" w:after="120"/>
      </w:pPr>
      <w:r>
        <w:rPr>
          <w:color w:val="1E9ED5"/>
        </w:rPr>
        <w:t>3.1  Task Schema</w:t>
      </w:r>
    </w:p>
    <w:p>
      <w:pPr>
        <w:spacing w:before="0" w:after="120"/>
      </w:pPr>
      <w:r>
        <w:rPr>
          <w:sz w:val="21"/>
        </w:rPr>
        <w:t>The Task is the primary unit of work in ProjectPulse.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D1B2A"/>
          </w:tcPr>
          <w:p>
            <w:pPr>
              <w:jc w:val="center"/>
            </w:pPr>
            <w:r>
              <w:rPr>
                <w:b/>
                <w:color w:val="FFFFFF"/>
                <w:sz w:val="19"/>
              </w:rPr>
              <w:t>Field</w:t>
            </w:r>
          </w:p>
        </w:tc>
        <w:tc>
          <w:tcPr>
            <w:tcW w:type="dxa" w:w="1152"/>
            <w:shd w:val="clear" w:color="auto" w:fill="0D1B2A"/>
          </w:tcPr>
          <w:p>
            <w:pPr>
              <w:jc w:val="center"/>
            </w:pPr>
            <w:r>
              <w:rPr>
                <w:b/>
                <w:color w:val="FFFFFF"/>
                <w:sz w:val="19"/>
              </w:rPr>
              <w:t>Type</w:t>
            </w:r>
          </w:p>
        </w:tc>
        <w:tc>
          <w:tcPr>
            <w:tcW w:type="dxa" w:w="1872"/>
            <w:shd w:val="clear" w:color="auto" w:fill="0D1B2A"/>
          </w:tcPr>
          <w:p>
            <w:pPr>
              <w:jc w:val="center"/>
            </w:pPr>
            <w:r>
              <w:rPr>
                <w:b/>
                <w:color w:val="FFFFFF"/>
                <w:sz w:val="19"/>
              </w:rPr>
              <w:t>Constraint</w:t>
            </w:r>
          </w:p>
        </w:tc>
        <w:tc>
          <w:tcPr>
            <w:tcW w:type="dxa" w:w="1296"/>
            <w:shd w:val="clear" w:color="auto" w:fill="0D1B2A"/>
          </w:tcPr>
          <w:p>
            <w:pPr>
              <w:jc w:val="center"/>
            </w:pPr>
            <w:r>
              <w:rPr>
                <w:b/>
                <w:color w:val="FFFFFF"/>
                <w:sz w:val="19"/>
              </w:rPr>
              <w:t>Default</w:t>
            </w:r>
          </w:p>
        </w:tc>
        <w:tc>
          <w:tcPr>
            <w:tcW w:type="dxa" w:w="3024"/>
            <w:shd w:val="clear" w:color="auto" w:fill="0D1B2A"/>
          </w:tcPr>
          <w:p>
            <w:pPr>
              <w:jc w:val="center"/>
            </w:pPr>
            <w:r>
              <w:rPr>
                <w:b/>
                <w:color w:val="FFFFFF"/>
                <w:sz w:val="19"/>
              </w:rPr>
              <w:t>Description</w:t>
            </w:r>
          </w:p>
        </w:tc>
      </w:tr>
      <w:tr>
        <w:tc>
          <w:tcPr>
            <w:tcW w:type="dxa" w:w="2160"/>
            <w:shd w:val="clear" w:color="auto" w:fill="F8F9FA"/>
          </w:tcPr>
          <w:p>
            <w:pPr>
              <w:spacing w:before="60" w:after="60"/>
            </w:pPr>
            <w:r>
              <w:rPr>
                <w:sz w:val="19"/>
              </w:rPr>
              <w:t>id</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Unique, auto-gen</w:t>
            </w:r>
          </w:p>
        </w:tc>
        <w:tc>
          <w:tcPr>
            <w:tcW w:type="dxa" w:w="1296"/>
            <w:shd w:val="clear" w:color="auto" w:fill="F8F9FA"/>
          </w:tcPr>
          <w:p>
            <w:pPr>
              <w:spacing w:before="60" w:after="60"/>
            </w:pPr>
            <w:r>
              <w:rPr>
                <w:sz w:val="19"/>
              </w:rPr>
              <w:t>TASK-NNN</w:t>
            </w:r>
          </w:p>
        </w:tc>
        <w:tc>
          <w:tcPr>
            <w:tcW w:type="dxa" w:w="3024"/>
            <w:shd w:val="clear" w:color="auto" w:fill="F8F9FA"/>
          </w:tcPr>
          <w:p>
            <w:pPr>
              <w:spacing w:before="60" w:after="60"/>
            </w:pPr>
            <w:r>
              <w:rPr>
                <w:sz w:val="19"/>
              </w:rPr>
              <w:t>Auto-generated unique identifier. Format: TASK-001.</w:t>
            </w:r>
          </w:p>
        </w:tc>
      </w:tr>
      <w:tr>
        <w:tc>
          <w:tcPr>
            <w:tcW w:type="dxa" w:w="2160"/>
            <w:shd w:val="clear" w:color="auto" w:fill="FFFFFF"/>
          </w:tcPr>
          <w:p>
            <w:pPr>
              <w:spacing w:before="60" w:after="60"/>
            </w:pPr>
            <w:r>
              <w:rPr>
                <w:sz w:val="19"/>
              </w:rPr>
              <w:t>name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Required</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Task title displayed in all views.</w:t>
            </w:r>
          </w:p>
        </w:tc>
      </w:tr>
      <w:tr>
        <w:tc>
          <w:tcPr>
            <w:tcW w:type="dxa" w:w="2160"/>
            <w:shd w:val="clear" w:color="auto" w:fill="F8F9FA"/>
          </w:tcPr>
          <w:p>
            <w:pPr>
              <w:spacing w:before="60" w:after="60"/>
            </w:pPr>
            <w:r>
              <w:rPr>
                <w:sz w:val="19"/>
              </w:rPr>
              <w:t>status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 (dropdowns)</w:t>
            </w:r>
          </w:p>
        </w:tc>
        <w:tc>
          <w:tcPr>
            <w:tcW w:type="dxa" w:w="1296"/>
            <w:shd w:val="clear" w:color="auto" w:fill="F8F9FA"/>
          </w:tcPr>
          <w:p>
            <w:pPr>
              <w:spacing w:before="60" w:after="60"/>
            </w:pPr>
            <w:r>
              <w:rPr>
                <w:sz w:val="19"/>
              </w:rPr>
              <w:t>Not Started</w:t>
            </w:r>
          </w:p>
        </w:tc>
        <w:tc>
          <w:tcPr>
            <w:tcW w:type="dxa" w:w="3024"/>
            <w:shd w:val="clear" w:color="auto" w:fill="F8F9FA"/>
          </w:tcPr>
          <w:p>
            <w:pPr>
              <w:spacing w:before="60" w:after="60"/>
            </w:pPr>
            <w:r>
              <w:rPr>
                <w:sz w:val="19"/>
              </w:rPr>
              <w:t>Current workflow status. Must be a valid VALID_TRANSITIONS key.</w:t>
            </w:r>
          </w:p>
        </w:tc>
      </w:tr>
      <w:tr>
        <w:tc>
          <w:tcPr>
            <w:tcW w:type="dxa" w:w="2160"/>
            <w:shd w:val="clear" w:color="auto" w:fill="FFFFFF"/>
          </w:tcPr>
          <w:p>
            <w:pPr>
              <w:spacing w:before="60" w:after="60"/>
            </w:pPr>
            <w:r>
              <w:rPr>
                <w:sz w:val="19"/>
              </w:rPr>
              <w:t>priority</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Enum</w:t>
            </w:r>
          </w:p>
        </w:tc>
        <w:tc>
          <w:tcPr>
            <w:tcW w:type="dxa" w:w="1296"/>
            <w:shd w:val="clear" w:color="auto" w:fill="FFFFFF"/>
          </w:tcPr>
          <w:p>
            <w:pPr>
              <w:spacing w:before="60" w:after="60"/>
            </w:pPr>
            <w:r>
              <w:rPr>
                <w:sz w:val="19"/>
              </w:rPr>
              <w:t>Medium</w:t>
            </w:r>
          </w:p>
        </w:tc>
        <w:tc>
          <w:tcPr>
            <w:tcW w:type="dxa" w:w="3024"/>
            <w:shd w:val="clear" w:color="auto" w:fill="FFFFFF"/>
          </w:tcPr>
          <w:p>
            <w:pPr>
              <w:spacing w:before="60" w:after="60"/>
            </w:pPr>
            <w:r>
              <w:rPr>
                <w:sz w:val="19"/>
              </w:rPr>
              <w:t>Critical / High / Medium / Low.</w:t>
            </w:r>
          </w:p>
        </w:tc>
      </w:tr>
      <w:tr>
        <w:tc>
          <w:tcPr>
            <w:tcW w:type="dxa" w:w="2160"/>
            <w:shd w:val="clear" w:color="auto" w:fill="F8F9FA"/>
          </w:tcPr>
          <w:p>
            <w:pPr>
              <w:spacing w:before="60" w:after="60"/>
            </w:pPr>
            <w:r>
              <w:rPr>
                <w:sz w:val="19"/>
              </w:rPr>
              <w:t>category</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Classification from configured Category dropdown.</w:t>
            </w:r>
          </w:p>
        </w:tc>
      </w:tr>
      <w:tr>
        <w:tc>
          <w:tcPr>
            <w:tcW w:type="dxa" w:w="2160"/>
            <w:shd w:val="clear" w:color="auto" w:fill="FFFFFF"/>
          </w:tcPr>
          <w:p>
            <w:pPr>
              <w:spacing w:before="60" w:after="60"/>
            </w:pPr>
            <w:r>
              <w:rPr>
                <w:sz w:val="19"/>
              </w:rPr>
              <w:t>module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Enum</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Associated module from Module dropdown.</w:t>
            </w:r>
          </w:p>
        </w:tc>
      </w:tr>
      <w:tr>
        <w:tc>
          <w:tcPr>
            <w:tcW w:type="dxa" w:w="2160"/>
            <w:shd w:val="clear" w:color="auto" w:fill="F8F9FA"/>
          </w:tcPr>
          <w:p>
            <w:pPr>
              <w:spacing w:before="60" w:after="60"/>
            </w:pPr>
            <w:r>
              <w:rPr>
                <w:sz w:val="19"/>
              </w:rPr>
              <w:t>moduleType</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Server / GUI / Interface.</w:t>
            </w:r>
          </w:p>
        </w:tc>
      </w:tr>
      <w:tr>
        <w:tc>
          <w:tcPr>
            <w:tcW w:type="dxa" w:w="2160"/>
            <w:shd w:val="clear" w:color="auto" w:fill="FFFFFF"/>
          </w:tcPr>
          <w:p>
            <w:pPr>
              <w:spacing w:before="60" w:after="60"/>
            </w:pPr>
            <w:r>
              <w:rPr>
                <w:sz w:val="19"/>
              </w:rPr>
              <w:t>assignee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Member name</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Assigned member. Must match a member in P.members.</w:t>
            </w:r>
          </w:p>
        </w:tc>
      </w:tr>
      <w:tr>
        <w:tc>
          <w:tcPr>
            <w:tcW w:type="dxa" w:w="2160"/>
            <w:shd w:val="clear" w:color="auto" w:fill="F8F9FA"/>
          </w:tcPr>
          <w:p>
            <w:pPr>
              <w:spacing w:before="60" w:after="60"/>
            </w:pPr>
            <w:r>
              <w:rPr>
                <w:sz w:val="19"/>
              </w:rPr>
              <w:t>release</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Target release label (e.g. v1.0.0).</w:t>
            </w:r>
          </w:p>
        </w:tc>
      </w:tr>
      <w:tr>
        <w:tc>
          <w:tcPr>
            <w:tcW w:type="dxa" w:w="2160"/>
            <w:shd w:val="clear" w:color="auto" w:fill="FFFFFF"/>
          </w:tcPr>
          <w:p>
            <w:pPr>
              <w:spacing w:before="60" w:after="60"/>
            </w:pPr>
            <w:r>
              <w:rPr>
                <w:sz w:val="19"/>
              </w:rPr>
              <w:t>startDate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Current planned start date.</w:t>
            </w:r>
          </w:p>
        </w:tc>
      </w:tr>
      <w:tr>
        <w:tc>
          <w:tcPr>
            <w:tcW w:type="dxa" w:w="2160"/>
            <w:shd w:val="clear" w:color="auto" w:fill="F8F9FA"/>
          </w:tcPr>
          <w:p>
            <w:pPr>
              <w:spacing w:before="60" w:after="60"/>
            </w:pPr>
            <w:r>
              <w:rPr>
                <w:sz w:val="19"/>
              </w:rPr>
              <w:t>dueDate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Current planned due date.</w:t>
            </w:r>
          </w:p>
        </w:tc>
      </w:tr>
      <w:tr>
        <w:tc>
          <w:tcPr>
            <w:tcW w:type="dxa" w:w="2160"/>
            <w:shd w:val="clear" w:color="auto" w:fill="FFFFFF"/>
          </w:tcPr>
          <w:p>
            <w:pPr>
              <w:spacing w:before="60" w:after="60"/>
            </w:pPr>
            <w:r>
              <w:rPr>
                <w:sz w:val="19"/>
              </w:rPr>
              <w:t>actCompletionDate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Actual date work was completed (null if incomplete).</w:t>
            </w:r>
          </w:p>
        </w:tc>
      </w:tr>
      <w:tr>
        <w:tc>
          <w:tcPr>
            <w:tcW w:type="dxa" w:w="2160"/>
            <w:shd w:val="clear" w:color="auto" w:fill="F8F9FA"/>
          </w:tcPr>
          <w:p>
            <w:pPr>
              <w:spacing w:before="60" w:after="60"/>
            </w:pPr>
            <w:r>
              <w:rPr>
                <w:sz w:val="19"/>
              </w:rPr>
              <w:t>baselineStartDate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t>Immutable post-capture</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Frozen baseline start date.</w:t>
            </w:r>
          </w:p>
        </w:tc>
      </w:tr>
      <w:tr>
        <w:tc>
          <w:tcPr>
            <w:tcW w:type="dxa" w:w="2160"/>
            <w:shd w:val="clear" w:color="auto" w:fill="FFFFFF"/>
          </w:tcPr>
          <w:p>
            <w:pPr>
              <w:spacing w:before="60" w:after="60"/>
            </w:pPr>
            <w:r>
              <w:rPr>
                <w:sz w:val="19"/>
              </w:rPr>
              <w:t>baselineDueDate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t>Immutable post-capture</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Frozen baseline due date.</w:t>
            </w:r>
          </w:p>
        </w:tc>
      </w:tr>
      <w:tr>
        <w:tc>
          <w:tcPr>
            <w:tcW w:type="dxa" w:w="2160"/>
            <w:shd w:val="clear" w:color="auto" w:fill="F8F9FA"/>
          </w:tcPr>
          <w:p>
            <w:pPr>
              <w:spacing w:before="60" w:after="60"/>
            </w:pPr>
            <w:r>
              <w:rPr>
                <w:sz w:val="19"/>
              </w:rPr>
              <w:t>forecastDueDate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t>System computed</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Velocity-based projected completion date.</w:t>
            </w:r>
          </w:p>
        </w:tc>
      </w:tr>
      <w:tr>
        <w:tc>
          <w:tcPr>
            <w:tcW w:type="dxa" w:w="2160"/>
            <w:shd w:val="clear" w:color="auto" w:fill="FFFFFF"/>
          </w:tcPr>
          <w:p>
            <w:pPr>
              <w:spacing w:before="60" w:after="60"/>
            </w:pPr>
            <w:r>
              <w:rPr>
                <w:sz w:val="19"/>
              </w:rPr>
              <w:t>slippageReason</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Free-text explanation for schedule slippage beyond baseline.</w:t>
            </w:r>
          </w:p>
        </w:tc>
      </w:tr>
      <w:tr>
        <w:tc>
          <w:tcPr>
            <w:tcW w:type="dxa" w:w="2160"/>
            <w:shd w:val="clear" w:color="auto" w:fill="F8F9FA"/>
          </w:tcPr>
          <w:p>
            <w:pPr>
              <w:spacing w:before="60" w:after="60"/>
            </w:pPr>
            <w:r>
              <w:rPr>
                <w:sz w:val="19"/>
              </w:rPr>
              <w:t>complexity</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t>Medium</w:t>
            </w:r>
          </w:p>
        </w:tc>
        <w:tc>
          <w:tcPr>
            <w:tcW w:type="dxa" w:w="3024"/>
            <w:shd w:val="clear" w:color="auto" w:fill="F8F9FA"/>
          </w:tcPr>
          <w:p>
            <w:pPr>
              <w:spacing w:before="60" w:after="60"/>
            </w:pPr>
            <w:r>
              <w:rPr>
                <w:sz w:val="19"/>
              </w:rPr>
              <w:t>Easy (0.5x) / Medium (1.0x) / Complex (1.5x).</w:t>
            </w:r>
          </w:p>
        </w:tc>
      </w:tr>
      <w:tr>
        <w:tc>
          <w:tcPr>
            <w:tcW w:type="dxa" w:w="2160"/>
            <w:shd w:val="clear" w:color="auto" w:fill="FFFFFF"/>
          </w:tcPr>
          <w:p>
            <w:pPr>
              <w:spacing w:before="60" w:after="60"/>
            </w:pPr>
            <w:r>
              <w:rPr>
                <w:sz w:val="19"/>
              </w:rPr>
              <w:t>progress</w:t>
            </w:r>
          </w:p>
        </w:tc>
        <w:tc>
          <w:tcPr>
            <w:tcW w:type="dxa" w:w="1152"/>
            <w:shd w:val="clear" w:color="auto" w:fill="FFFFFF"/>
          </w:tcPr>
          <w:p>
            <w:pPr>
              <w:spacing w:before="60" w:after="60"/>
            </w:pPr>
            <w:r>
              <w:rPr>
                <w:sz w:val="19"/>
              </w:rPr>
              <w:t>number</w:t>
            </w:r>
          </w:p>
        </w:tc>
        <w:tc>
          <w:tcPr>
            <w:tcW w:type="dxa" w:w="1872"/>
            <w:shd w:val="clear" w:color="auto" w:fill="FFFFFF"/>
          </w:tcPr>
          <w:p>
            <w:pPr>
              <w:spacing w:before="60" w:after="60"/>
            </w:pPr>
            <w:r>
              <w:rPr>
                <w:sz w:val="19"/>
              </w:rPr>
              <w:t>0-100</w:t>
            </w:r>
          </w:p>
        </w:tc>
        <w:tc>
          <w:tcPr>
            <w:tcW w:type="dxa" w:w="1296"/>
            <w:shd w:val="clear" w:color="auto" w:fill="FFFFFF"/>
          </w:tcPr>
          <w:p>
            <w:pPr>
              <w:spacing w:before="60" w:after="60"/>
            </w:pPr>
            <w:r>
              <w:rPr>
                <w:sz w:val="19"/>
              </w:rPr>
              <w:t>0</w:t>
            </w:r>
          </w:p>
        </w:tc>
        <w:tc>
          <w:tcPr>
            <w:tcW w:type="dxa" w:w="3024"/>
            <w:shd w:val="clear" w:color="auto" w:fill="FFFFFF"/>
          </w:tcPr>
          <w:p>
            <w:pPr>
              <w:spacing w:before="60" w:after="60"/>
            </w:pPr>
            <w:r>
              <w:rPr>
                <w:sz w:val="19"/>
              </w:rPr>
              <w:t>Percentage completion. Aggregated from subtasks if present.</w:t>
            </w:r>
          </w:p>
        </w:tc>
      </w:tr>
      <w:tr>
        <w:tc>
          <w:tcPr>
            <w:tcW w:type="dxa" w:w="2160"/>
            <w:shd w:val="clear" w:color="auto" w:fill="F8F9FA"/>
          </w:tcPr>
          <w:p>
            <w:pPr>
              <w:spacing w:before="60" w:after="60"/>
            </w:pPr>
            <w:r>
              <w:rPr>
                <w:sz w:val="19"/>
              </w:rPr>
              <w:t>estEffort</w:t>
            </w:r>
          </w:p>
        </w:tc>
        <w:tc>
          <w:tcPr>
            <w:tcW w:type="dxa" w:w="1152"/>
            <w:shd w:val="clear" w:color="auto" w:fill="F8F9FA"/>
          </w:tcPr>
          <w:p>
            <w:pPr>
              <w:spacing w:before="60" w:after="60"/>
            </w:pPr>
            <w:r>
              <w:rPr>
                <w:sz w:val="19"/>
              </w:rPr>
              <w:t>number</w:t>
            </w:r>
          </w:p>
        </w:tc>
        <w:tc>
          <w:tcPr>
            <w:tcW w:type="dxa" w:w="1872"/>
            <w:shd w:val="clear" w:color="auto" w:fill="F8F9FA"/>
          </w:tcPr>
          <w:p>
            <w:pPr>
              <w:spacing w:before="60" w:after="60"/>
            </w:pPr>
            <w:r>
              <w:rPr>
                <w:sz w:val="19"/>
              </w:rPr>
              <w:t>&gt;= 0</w:t>
            </w:r>
          </w:p>
        </w:tc>
        <w:tc>
          <w:tcPr>
            <w:tcW w:type="dxa" w:w="1296"/>
            <w:shd w:val="clear" w:color="auto" w:fill="F8F9FA"/>
          </w:tcPr>
          <w:p>
            <w:pPr>
              <w:spacing w:before="60" w:after="60"/>
            </w:pPr>
            <w:r>
              <w:rPr>
                <w:sz w:val="19"/>
              </w:rPr>
              <w:t>0</w:t>
            </w:r>
          </w:p>
        </w:tc>
        <w:tc>
          <w:tcPr>
            <w:tcW w:type="dxa" w:w="3024"/>
            <w:shd w:val="clear" w:color="auto" w:fill="F8F9FA"/>
          </w:tcPr>
          <w:p>
            <w:pPr>
              <w:spacing w:before="60" w:after="60"/>
            </w:pPr>
            <w:r>
              <w:rPr>
                <w:sz w:val="19"/>
              </w:rPr>
              <w:t>Estimated effort in active effort unit.</w:t>
            </w:r>
          </w:p>
        </w:tc>
      </w:tr>
      <w:tr>
        <w:tc>
          <w:tcPr>
            <w:tcW w:type="dxa" w:w="2160"/>
            <w:shd w:val="clear" w:color="auto" w:fill="FFFFFF"/>
          </w:tcPr>
          <w:p>
            <w:pPr>
              <w:spacing w:before="60" w:after="60"/>
            </w:pPr>
            <w:r>
              <w:rPr>
                <w:sz w:val="19"/>
              </w:rPr>
              <w:t>actEffort</w:t>
            </w:r>
          </w:p>
        </w:tc>
        <w:tc>
          <w:tcPr>
            <w:tcW w:type="dxa" w:w="1152"/>
            <w:shd w:val="clear" w:color="auto" w:fill="FFFFFF"/>
          </w:tcPr>
          <w:p>
            <w:pPr>
              <w:spacing w:before="60" w:after="60"/>
            </w:pPr>
            <w:r>
              <w:rPr>
                <w:sz w:val="19"/>
              </w:rPr>
              <w:t>number</w:t>
            </w:r>
          </w:p>
        </w:tc>
        <w:tc>
          <w:tcPr>
            <w:tcW w:type="dxa" w:w="1872"/>
            <w:shd w:val="clear" w:color="auto" w:fill="FFFFFF"/>
          </w:tcPr>
          <w:p>
            <w:pPr>
              <w:spacing w:before="60" w:after="60"/>
            </w:pPr>
            <w:r>
              <w:rPr>
                <w:sz w:val="19"/>
              </w:rPr>
              <w:t>&gt;= 0</w:t>
            </w:r>
          </w:p>
        </w:tc>
        <w:tc>
          <w:tcPr>
            <w:tcW w:type="dxa" w:w="1296"/>
            <w:shd w:val="clear" w:color="auto" w:fill="FFFFFF"/>
          </w:tcPr>
          <w:p>
            <w:pPr>
              <w:spacing w:before="60" w:after="60"/>
            </w:pPr>
            <w:r>
              <w:rPr>
                <w:sz w:val="19"/>
              </w:rPr>
              <w:t>0</w:t>
            </w:r>
          </w:p>
        </w:tc>
        <w:tc>
          <w:tcPr>
            <w:tcW w:type="dxa" w:w="3024"/>
            <w:shd w:val="clear" w:color="auto" w:fill="FFFFFF"/>
          </w:tcPr>
          <w:p>
            <w:pPr>
              <w:spacing w:before="60" w:after="60"/>
            </w:pPr>
            <w:r>
              <w:rPr>
                <w:sz w:val="19"/>
              </w:rPr>
              <w:t>Actual logged effort in active effort unit.</w:t>
            </w:r>
          </w:p>
        </w:tc>
      </w:tr>
      <w:tr>
        <w:tc>
          <w:tcPr>
            <w:tcW w:type="dxa" w:w="2160"/>
            <w:shd w:val="clear" w:color="auto" w:fill="F8F9FA"/>
          </w:tcPr>
          <w:p>
            <w:pPr>
              <w:spacing w:before="60" w:after="60"/>
            </w:pPr>
            <w:r>
              <w:rPr>
                <w:sz w:val="19"/>
              </w:rPr>
              <w:t>baselineEffort</w:t>
            </w:r>
          </w:p>
        </w:tc>
        <w:tc>
          <w:tcPr>
            <w:tcW w:type="dxa" w:w="1152"/>
            <w:shd w:val="clear" w:color="auto" w:fill="F8F9FA"/>
          </w:tcPr>
          <w:p>
            <w:pPr>
              <w:spacing w:before="60" w:after="60"/>
            </w:pPr>
            <w:r>
              <w:rPr>
                <w:sz w:val="19"/>
              </w:rPr>
              <w:t>number</w:t>
            </w:r>
          </w:p>
        </w:tc>
        <w:tc>
          <w:tcPr>
            <w:tcW w:type="dxa" w:w="1872"/>
            <w:shd w:val="clear" w:color="auto" w:fill="F8F9FA"/>
          </w:tcPr>
          <w:p>
            <w:pPr>
              <w:spacing w:before="60" w:after="60"/>
            </w:pPr>
            <w:r>
              <w:rPr>
                <w:sz w:val="19"/>
              </w:rPr>
              <w:t>&gt;= 0</w:t>
            </w:r>
          </w:p>
        </w:tc>
        <w:tc>
          <w:tcPr>
            <w:tcW w:type="dxa" w:w="1296"/>
            <w:shd w:val="clear" w:color="auto" w:fill="F8F9FA"/>
          </w:tcPr>
          <w:p>
            <w:pPr>
              <w:spacing w:before="60" w:after="60"/>
            </w:pPr>
            <w:r>
              <w:rPr>
                <w:sz w:val="19"/>
              </w:rPr>
              <w:t>0</w:t>
            </w:r>
          </w:p>
        </w:tc>
        <w:tc>
          <w:tcPr>
            <w:tcW w:type="dxa" w:w="3024"/>
            <w:shd w:val="clear" w:color="auto" w:fill="F8F9FA"/>
          </w:tcPr>
          <w:p>
            <w:pPr>
              <w:spacing w:before="60" w:after="60"/>
            </w:pPr>
            <w:r>
              <w:rPr>
                <w:sz w:val="19"/>
              </w:rPr>
              <w:t>Baseline effort captured at snapshot time.</w:t>
            </w:r>
          </w:p>
        </w:tc>
      </w:tr>
      <w:tr>
        <w:tc>
          <w:tcPr>
            <w:tcW w:type="dxa" w:w="2160"/>
            <w:shd w:val="clear" w:color="auto" w:fill="FFFFFF"/>
          </w:tcPr>
          <w:p>
            <w:pPr>
              <w:spacing w:before="60" w:after="60"/>
            </w:pPr>
            <w:r>
              <w:rPr>
                <w:sz w:val="19"/>
              </w:rPr>
              <w:t>dependsOn</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Task IDs</w:t>
            </w:r>
          </w:p>
        </w:tc>
        <w:tc>
          <w:tcPr>
            <w:tcW w:type="dxa" w:w="1296"/>
            <w:shd w:val="clear" w:color="auto" w:fill="FFFFFF"/>
          </w:tcPr>
          <w:p>
            <w:pPr>
              <w:spacing w:before="60" w:after="60"/>
            </w:pPr>
            <w:r>
              <w:rPr>
                <w:sz w:val="19"/>
              </w:rPr>
              <w:t>[]</w:t>
            </w:r>
          </w:p>
        </w:tc>
        <w:tc>
          <w:tcPr>
            <w:tcW w:type="dxa" w:w="3024"/>
            <w:shd w:val="clear" w:color="auto" w:fill="FFFFFF"/>
          </w:tcPr>
          <w:p>
            <w:pPr>
              <w:spacing w:before="60" w:after="60"/>
            </w:pPr>
            <w:r>
              <w:rPr>
                <w:sz w:val="19"/>
              </w:rPr>
              <w:t>Array of prerequisite Task IDs. Must be acyclic.</w:t>
            </w:r>
          </w:p>
        </w:tc>
      </w:tr>
      <w:tr>
        <w:tc>
          <w:tcPr>
            <w:tcW w:type="dxa" w:w="2160"/>
            <w:shd w:val="clear" w:color="auto" w:fill="F8F9FA"/>
          </w:tcPr>
          <w:p>
            <w:pPr>
              <w:spacing w:before="60" w:after="60"/>
            </w:pPr>
            <w:r>
              <w:rPr>
                <w:sz w:val="19"/>
              </w:rPr>
              <w:t>notes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Multi-line task description and notes.</w:t>
            </w:r>
          </w:p>
        </w:tc>
      </w:tr>
      <w:tr>
        <w:tc>
          <w:tcPr>
            <w:tcW w:type="dxa" w:w="2160"/>
            <w:shd w:val="clear" w:color="auto" w:fill="FFFFFF"/>
          </w:tcPr>
          <w:p>
            <w:pPr>
              <w:spacing w:before="60" w:after="60"/>
            </w:pPr>
            <w:r>
              <w:rPr>
                <w:sz w:val="19"/>
              </w:rPr>
              <w:t>subtasks</w:t>
            </w:r>
          </w:p>
        </w:tc>
        <w:tc>
          <w:tcPr>
            <w:tcW w:type="dxa" w:w="1152"/>
            <w:shd w:val="clear" w:color="auto" w:fill="FFFFFF"/>
          </w:tcPr>
          <w:p>
            <w:pPr>
              <w:spacing w:before="60" w:after="60"/>
            </w:pPr>
            <w:r>
              <w:rPr>
                <w:sz w:val="19"/>
              </w:rPr>
              <w:t>Subtask[]</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t>[]</w:t>
            </w:r>
          </w:p>
        </w:tc>
        <w:tc>
          <w:tcPr>
            <w:tcW w:type="dxa" w:w="3024"/>
            <w:shd w:val="clear" w:color="auto" w:fill="FFFFFF"/>
          </w:tcPr>
          <w:p>
            <w:pPr>
              <w:spacing w:before="60" w:after="60"/>
            </w:pPr>
            <w:r>
              <w:rPr>
                <w:sz w:val="19"/>
              </w:rPr>
              <w:t>Array of child step/screen items.</w:t>
            </w:r>
          </w:p>
        </w:tc>
      </w:tr>
      <w:tr>
        <w:tc>
          <w:tcPr>
            <w:tcW w:type="dxa" w:w="2160"/>
            <w:shd w:val="clear" w:color="auto" w:fill="F8F9FA"/>
          </w:tcPr>
          <w:p>
            <w:pPr>
              <w:spacing w:before="60" w:after="60"/>
            </w:pPr>
            <w:r>
              <w:rPr>
                <w:sz w:val="19"/>
              </w:rPr>
              <w:t>guiScreens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t>[]</w:t>
            </w:r>
          </w:p>
        </w:tc>
        <w:tc>
          <w:tcPr>
            <w:tcW w:type="dxa" w:w="3024"/>
            <w:shd w:val="clear" w:color="auto" w:fill="F8F9FA"/>
          </w:tcPr>
          <w:p>
            <w:pPr>
              <w:spacing w:before="60" w:after="60"/>
            </w:pPr>
            <w:r>
              <w:rPr>
                <w:sz w:val="19"/>
              </w:rPr>
              <w:t>Linked GUI screen names (for GUI module tasks).</w:t>
            </w:r>
          </w:p>
        </w:tc>
      </w:tr>
      <w:tr>
        <w:tc>
          <w:tcPr>
            <w:tcW w:type="dxa" w:w="2160"/>
            <w:shd w:val="clear" w:color="auto" w:fill="FFFFFF"/>
          </w:tcPr>
          <w:p>
            <w:pPr>
              <w:spacing w:before="60" w:after="60"/>
            </w:pPr>
            <w:r>
              <w:rPr>
                <w:sz w:val="19"/>
              </w:rPr>
              <w:t>updatedAt</w:t>
            </w:r>
          </w:p>
        </w:tc>
        <w:tc>
          <w:tcPr>
            <w:tcW w:type="dxa" w:w="1152"/>
            <w:shd w:val="clear" w:color="auto" w:fill="FFFFFF"/>
          </w:tcPr>
          <w:p>
            <w:pPr>
              <w:spacing w:before="60" w:after="60"/>
            </w:pPr>
            <w:r>
              <w:rPr>
                <w:sz w:val="19"/>
              </w:rPr>
              <w:t>ISO 8601</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t>now</w:t>
            </w:r>
          </w:p>
        </w:tc>
        <w:tc>
          <w:tcPr>
            <w:tcW w:type="dxa" w:w="3024"/>
            <w:shd w:val="clear" w:color="auto" w:fill="FFFFFF"/>
          </w:tcPr>
          <w:p>
            <w:pPr>
              <w:spacing w:before="60" w:after="60"/>
            </w:pPr>
            <w:r>
              <w:rPr>
                <w:sz w:val="19"/>
              </w:rPr>
              <w:t>Timestamp of last modification. Updated on every save.</w:t>
            </w:r>
          </w:p>
        </w:tc>
      </w:tr>
      <w:tr>
        <w:tc>
          <w:tcPr>
            <w:tcW w:type="dxa" w:w="2160"/>
            <w:shd w:val="clear" w:color="auto" w:fill="F8F9FA"/>
          </w:tcPr>
          <w:p>
            <w:pPr>
              <w:spacing w:before="60" w:after="60"/>
            </w:pPr>
            <w:r>
              <w:rPr>
                <w:sz w:val="19"/>
              </w:rPr>
              <w:t>parentId</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Parent task ID. Empty string for root-level tasks.</w:t>
            </w:r>
          </w:p>
        </w:tc>
      </w:tr>
    </w:tbl>
    <w:p>
      <w:pPr>
        <w:spacing w:after="120"/>
      </w:pPr>
    </w:p>
    <w:p>
      <w:pPr>
        <w:pStyle w:val="Heading2"/>
        <w:spacing w:before="360" w:after="120"/>
      </w:pPr>
      <w:r>
        <w:rPr>
          <w:color w:val="1E9ED5"/>
        </w:rPr>
        <w:t>3.2  Subtask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Unique identifier within parent task. Format: ST-NNN.</w:t>
            </w:r>
          </w:p>
        </w:tc>
      </w:tr>
      <w:tr>
        <w:tc>
          <w:tcPr>
            <w:tcW w:type="dxa" w:w="2592"/>
            <w:shd w:val="clear" w:color="auto" w:fill="FFFFFF"/>
          </w:tcPr>
          <w:p>
            <w:pPr>
              <w:spacing w:before="60" w:after="60"/>
            </w:pPr>
            <w:r>
              <w:rPr>
                <w:sz w:val="19"/>
              </w:rPr>
              <w:t>name</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Subtask title.</w:t>
            </w:r>
          </w:p>
        </w:tc>
      </w:tr>
      <w:tr>
        <w:tc>
          <w:tcPr>
            <w:tcW w:type="dxa" w:w="2592"/>
            <w:shd w:val="clear" w:color="auto" w:fill="F8F9FA"/>
          </w:tcPr>
          <w:p>
            <w:pPr>
              <w:spacing w:before="60" w:after="60"/>
            </w:pPr>
            <w:r>
              <w:rPr>
                <w:sz w:val="19"/>
              </w:rPr>
              <w:t>status</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Same valid statuses as parent Task.</w:t>
            </w:r>
          </w:p>
        </w:tc>
      </w:tr>
      <w:tr>
        <w:tc>
          <w:tcPr>
            <w:tcW w:type="dxa" w:w="2592"/>
            <w:shd w:val="clear" w:color="auto" w:fill="FFFFFF"/>
          </w:tcPr>
          <w:p>
            <w:pPr>
              <w:spacing w:before="60" w:after="60"/>
            </w:pPr>
            <w:r>
              <w:rPr>
                <w:sz w:val="19"/>
              </w:rPr>
              <w:t>category</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Feature / Bug / Improvement / GUI Screen / etc.</w:t>
            </w:r>
          </w:p>
        </w:tc>
      </w:tr>
      <w:tr>
        <w:tc>
          <w:tcPr>
            <w:tcW w:type="dxa" w:w="2592"/>
            <w:shd w:val="clear" w:color="auto" w:fill="F8F9FA"/>
          </w:tcPr>
          <w:p>
            <w:pPr>
              <w:spacing w:before="60" w:after="60"/>
            </w:pPr>
            <w:r>
              <w:rPr>
                <w:sz w:val="19"/>
              </w:rPr>
              <w:t>done</w:t>
            </w:r>
          </w:p>
        </w:tc>
        <w:tc>
          <w:tcPr>
            <w:tcW w:type="dxa" w:w="1296"/>
            <w:shd w:val="clear" w:color="auto" w:fill="F8F9FA"/>
          </w:tcPr>
          <w:p>
            <w:pPr>
              <w:spacing w:before="60" w:after="60"/>
            </w:pPr>
            <w:r>
              <w:rPr>
                <w:sz w:val="19"/>
              </w:rPr>
              <w:t>boolean</w:t>
            </w:r>
          </w:p>
        </w:tc>
        <w:tc>
          <w:tcPr>
            <w:tcW w:type="dxa" w:w="5616"/>
            <w:shd w:val="clear" w:color="auto" w:fill="F8F9FA"/>
          </w:tcPr>
          <w:p>
            <w:pPr>
              <w:spacing w:before="60" w:after="60"/>
            </w:pPr>
            <w:r>
              <w:rPr>
                <w:sz w:val="19"/>
              </w:rPr>
              <w:t>True when status is Completed. Used for progress aggregation.</w:t>
            </w:r>
          </w:p>
        </w:tc>
      </w:tr>
      <w:tr>
        <w:tc>
          <w:tcPr>
            <w:tcW w:type="dxa" w:w="2592"/>
            <w:shd w:val="clear" w:color="auto" w:fill="FFFFFF"/>
          </w:tcPr>
          <w:p>
            <w:pPr>
              <w:spacing w:before="60" w:after="60"/>
            </w:pPr>
            <w:r>
              <w:rPr>
                <w:sz w:val="19"/>
              </w:rPr>
              <w:t>effort</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Estimated effort in active effort unit.</w:t>
            </w:r>
          </w:p>
        </w:tc>
      </w:tr>
      <w:tr>
        <w:tc>
          <w:tcPr>
            <w:tcW w:type="dxa" w:w="2592"/>
            <w:shd w:val="clear" w:color="auto" w:fill="F8F9FA"/>
          </w:tcPr>
          <w:p>
            <w:pPr>
              <w:spacing w:before="60" w:after="60"/>
            </w:pPr>
            <w:r>
              <w:rPr>
                <w:sz w:val="19"/>
              </w:rPr>
              <w:t>actEffort</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Actual effort logged.</w:t>
            </w:r>
          </w:p>
        </w:tc>
      </w:tr>
      <w:tr>
        <w:tc>
          <w:tcPr>
            <w:tcW w:type="dxa" w:w="2592"/>
            <w:shd w:val="clear" w:color="auto" w:fill="FFFFFF"/>
          </w:tcPr>
          <w:p>
            <w:pPr>
              <w:spacing w:before="60" w:after="60"/>
            </w:pPr>
            <w:r>
              <w:rPr>
                <w:sz w:val="19"/>
              </w:rPr>
              <w:t>progress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0-100. Contributes to parent task progress via weighted average.</w:t>
            </w:r>
          </w:p>
        </w:tc>
      </w:tr>
      <w:tr>
        <w:tc>
          <w:tcPr>
            <w:tcW w:type="dxa" w:w="2592"/>
            <w:shd w:val="clear" w:color="auto" w:fill="F8F9FA"/>
          </w:tcPr>
          <w:p>
            <w:pPr>
              <w:spacing w:before="60" w:after="60"/>
            </w:pPr>
            <w:r>
              <w:rPr>
                <w:sz w:val="19"/>
              </w:rPr>
              <w:t>type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step (development task) or screen (GUI screen).</w:t>
            </w:r>
          </w:p>
        </w:tc>
      </w:tr>
      <w:tr>
        <w:tc>
          <w:tcPr>
            <w:tcW w:type="dxa" w:w="2592"/>
            <w:shd w:val="clear" w:color="auto" w:fill="FFFFFF"/>
          </w:tcPr>
          <w:p>
            <w:pPr>
              <w:spacing w:before="60" w:after="60"/>
            </w:pPr>
            <w:r>
              <w:rPr>
                <w:sz w:val="19"/>
              </w:rPr>
              <w:t>actCompletionDate</w:t>
            </w:r>
          </w:p>
        </w:tc>
        <w:tc>
          <w:tcPr>
            <w:tcW w:type="dxa" w:w="1296"/>
            <w:shd w:val="clear" w:color="auto" w:fill="FFFFFF"/>
          </w:tcPr>
          <w:p>
            <w:pPr>
              <w:spacing w:before="60" w:after="60"/>
            </w:pPr>
            <w:r>
              <w:rPr>
                <w:sz w:val="19"/>
              </w:rPr>
              <w:t>YYYY-MM-DD</w:t>
            </w:r>
          </w:p>
        </w:tc>
        <w:tc>
          <w:tcPr>
            <w:tcW w:type="dxa" w:w="5616"/>
            <w:shd w:val="clear" w:color="auto" w:fill="FFFFFF"/>
          </w:tcPr>
          <w:p>
            <w:pPr>
              <w:spacing w:before="60" w:after="60"/>
            </w:pPr>
            <w:r>
              <w:rPr>
                <w:sz w:val="19"/>
              </w:rPr>
              <w:t>Actual completion date. Used by Activity Heatmap date resolution.</w:t>
            </w:r>
          </w:p>
        </w:tc>
      </w:tr>
    </w:tbl>
    <w:p>
      <w:pPr>
        <w:spacing w:after="120"/>
      </w:pPr>
    </w:p>
    <w:p>
      <w:pPr>
        <w:pStyle w:val="Heading2"/>
        <w:spacing w:before="360" w:after="120"/>
      </w:pPr>
      <w:r>
        <w:rPr>
          <w:color w:val="1E9ED5"/>
        </w:rPr>
        <w:t>3.3  Member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Unique identifier. Format: MEM-NNN.</w:t>
            </w:r>
          </w:p>
        </w:tc>
      </w:tr>
      <w:tr>
        <w:tc>
          <w:tcPr>
            <w:tcW w:type="dxa" w:w="2592"/>
            <w:shd w:val="clear" w:color="auto" w:fill="FFFFFF"/>
          </w:tcPr>
          <w:p>
            <w:pPr>
              <w:spacing w:before="60" w:after="60"/>
            </w:pPr>
            <w:r>
              <w:rPr>
                <w:sz w:val="19"/>
              </w:rPr>
              <w:t>name</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Full name. Used as assignee reference in tasks and defects.</w:t>
            </w:r>
          </w:p>
        </w:tc>
      </w:tr>
      <w:tr>
        <w:tc>
          <w:tcPr>
            <w:tcW w:type="dxa" w:w="2592"/>
            <w:shd w:val="clear" w:color="auto" w:fill="F8F9FA"/>
          </w:tcPr>
          <w:p>
            <w:pPr>
              <w:spacing w:before="60" w:after="60"/>
            </w:pPr>
            <w:r>
              <w:rPr>
                <w:sz w:val="19"/>
              </w:rPr>
              <w:t>role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Role from configured Role dropdown. Used by Copilot for Smart Reassignment.</w:t>
            </w:r>
          </w:p>
        </w:tc>
      </w:tr>
      <w:tr>
        <w:tc>
          <w:tcPr>
            <w:tcW w:type="dxa" w:w="2592"/>
            <w:shd w:val="clear" w:color="auto" w:fill="FFFFFF"/>
          </w:tcPr>
          <w:p>
            <w:pPr>
              <w:spacing w:before="60" w:after="60"/>
            </w:pPr>
            <w:r>
              <w:rPr>
                <w:sz w:val="19"/>
              </w:rPr>
              <w:t>status</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Active / On Leave / Other Assignment / Serving Notice Period / Departed.</w:t>
            </w:r>
          </w:p>
        </w:tc>
      </w:tr>
      <w:tr>
        <w:tc>
          <w:tcPr>
            <w:tcW w:type="dxa" w:w="2592"/>
            <w:shd w:val="clear" w:color="auto" w:fill="F8F9FA"/>
          </w:tcPr>
          <w:p>
            <w:pPr>
              <w:spacing w:before="60" w:after="60"/>
            </w:pPr>
            <w:r>
              <w:rPr>
                <w:sz w:val="19"/>
              </w:rPr>
              <w:t>plannedLeaves</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Array of {start: YYYY-MM-DD, end: YYYY-MM-DD} leave date ranges.</w:t>
            </w:r>
          </w:p>
        </w:tc>
      </w:tr>
      <w:tr>
        <w:tc>
          <w:tcPr>
            <w:tcW w:type="dxa" w:w="2592"/>
            <w:shd w:val="clear" w:color="auto" w:fill="FFFFFF"/>
          </w:tcPr>
          <w:p>
            <w:pPr>
              <w:spacing w:before="60" w:after="60"/>
            </w:pPr>
            <w:r>
              <w:rPr>
                <w:sz w:val="19"/>
              </w:rPr>
              <w:t>weeklyHourCap</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Maximum standard hours per week. Default: 40.</w:t>
            </w:r>
          </w:p>
        </w:tc>
      </w:tr>
      <w:tr>
        <w:tc>
          <w:tcPr>
            <w:tcW w:type="dxa" w:w="2592"/>
            <w:shd w:val="clear" w:color="auto" w:fill="F8F9FA"/>
          </w:tcPr>
          <w:p>
            <w:pPr>
              <w:spacing w:before="60" w:after="60"/>
            </w:pPr>
            <w:r>
              <w:rPr>
                <w:sz w:val="19"/>
              </w:rPr>
              <w:t>utilisationRate</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0.0-1.0. Fraction of standard time dedicated to project work. Default: 1.0.</w:t>
            </w:r>
          </w:p>
        </w:tc>
      </w:tr>
    </w:tbl>
    <w:p>
      <w:pPr>
        <w:spacing w:after="120"/>
      </w:pPr>
    </w:p>
    <w:p>
      <w:pPr>
        <w:pStyle w:val="Heading2"/>
        <w:spacing w:before="360" w:after="120"/>
      </w:pPr>
      <w:r>
        <w:rPr>
          <w:color w:val="1E9ED5"/>
        </w:rPr>
        <w:t>3.4  RAID Item Schema</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904"/>
            <w:shd w:val="clear" w:color="auto" w:fill="0D1B2A"/>
          </w:tcPr>
          <w:p>
            <w:pPr>
              <w:jc w:val="center"/>
            </w:pPr>
            <w:r>
              <w:rPr>
                <w:b/>
                <w:color w:val="FFFFFF"/>
                <w:sz w:val="19"/>
              </w:rPr>
              <w:t>Description</w:t>
            </w:r>
          </w:p>
        </w:tc>
      </w:tr>
      <w:tr>
        <w:tc>
          <w:tcPr>
            <w:tcW w:type="dxa" w:w="2304"/>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Unique identifier. Format: RAID-NNN.</w:t>
            </w:r>
          </w:p>
        </w:tc>
      </w:tr>
      <w:tr>
        <w:tc>
          <w:tcPr>
            <w:tcW w:type="dxa" w:w="2304"/>
            <w:shd w:val="clear" w:color="auto" w:fill="FFFFFF"/>
          </w:tcPr>
          <w:p>
            <w:pPr>
              <w:spacing w:before="60" w:after="60"/>
            </w:pPr>
            <w:r>
              <w:rPr>
                <w:sz w:val="19"/>
              </w:rPr>
              <w:t>type</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Risk / Assumption / Issue / Dependency.</w:t>
            </w:r>
          </w:p>
        </w:tc>
      </w:tr>
      <w:tr>
        <w:tc>
          <w:tcPr>
            <w:tcW w:type="dxa" w:w="2304"/>
            <w:shd w:val="clear" w:color="auto" w:fill="F8F9FA"/>
          </w:tcPr>
          <w:p>
            <w:pPr>
              <w:spacing w:before="60" w:after="60"/>
            </w:pPr>
            <w:r>
              <w:rPr>
                <w:sz w:val="19"/>
              </w:rPr>
              <w:t>title</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Short descriptive title.</w:t>
            </w:r>
          </w:p>
        </w:tc>
      </w:tr>
      <w:tr>
        <w:tc>
          <w:tcPr>
            <w:tcW w:type="dxa" w:w="2304"/>
            <w:shd w:val="clear" w:color="auto" w:fill="FFFFFF"/>
          </w:tcPr>
          <w:p>
            <w:pPr>
              <w:spacing w:before="60" w:after="60"/>
            </w:pPr>
            <w:r>
              <w:rPr>
                <w:sz w:val="19"/>
              </w:rPr>
              <w:t>description</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Full description of the item.</w:t>
            </w:r>
          </w:p>
        </w:tc>
      </w:tr>
      <w:tr>
        <w:tc>
          <w:tcPr>
            <w:tcW w:type="dxa" w:w="2304"/>
            <w:shd w:val="clear" w:color="auto" w:fill="F8F9FA"/>
          </w:tcPr>
          <w:p>
            <w:pPr>
              <w:spacing w:before="60" w:after="60"/>
            </w:pPr>
            <w:r>
              <w:rPr>
                <w:sz w:val="19"/>
              </w:rPr>
              <w:t>status</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Identified / Active / Mitigated / Closed / Realized.</w:t>
            </w:r>
          </w:p>
        </w:tc>
      </w:tr>
      <w:tr>
        <w:tc>
          <w:tcPr>
            <w:tcW w:type="dxa" w:w="2304"/>
            <w:shd w:val="clear" w:color="auto" w:fill="FFFFFF"/>
          </w:tcPr>
          <w:p>
            <w:pPr>
              <w:spacing w:before="60" w:after="60"/>
            </w:pPr>
            <w:r>
              <w:rPr>
                <w:sz w:val="19"/>
              </w:rPr>
              <w:t>impact</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High / Medium / Low (qualitative scale).</w:t>
            </w:r>
          </w:p>
        </w:tc>
      </w:tr>
      <w:tr>
        <w:tc>
          <w:tcPr>
            <w:tcW w:type="dxa" w:w="2304"/>
            <w:shd w:val="clear" w:color="auto" w:fill="F8F9FA"/>
          </w:tcPr>
          <w:p>
            <w:pPr>
              <w:spacing w:before="60" w:after="60"/>
            </w:pPr>
            <w:r>
              <w:rPr>
                <w:sz w:val="19"/>
              </w:rPr>
              <w:t>probability</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High / Medium / Low (qualitative scale for Risks).</w:t>
            </w:r>
          </w:p>
        </w:tc>
      </w:tr>
      <w:tr>
        <w:tc>
          <w:tcPr>
            <w:tcW w:type="dxa" w:w="2304"/>
            <w:shd w:val="clear" w:color="auto" w:fill="FFFFFF"/>
          </w:tcPr>
          <w:p>
            <w:pPr>
              <w:spacing w:before="60" w:after="60"/>
            </w:pPr>
            <w:r>
              <w:rPr>
                <w:sz w:val="19"/>
              </w:rPr>
              <w:t>severity</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S1 Critical / S2 Major / S3 Moderate / S4 Minor.</w:t>
            </w:r>
          </w:p>
        </w:tc>
      </w:tr>
      <w:tr>
        <w:tc>
          <w:tcPr>
            <w:tcW w:type="dxa" w:w="2304"/>
            <w:shd w:val="clear" w:color="auto" w:fill="F8F9FA"/>
          </w:tcPr>
          <w:p>
            <w:pPr>
              <w:spacing w:before="60" w:after="60"/>
            </w:pPr>
            <w:r>
              <w:rPr>
                <w:sz w:val="19"/>
              </w:rPr>
              <w:t>exposureScore</w:t>
            </w:r>
          </w:p>
        </w:tc>
        <w:tc>
          <w:tcPr>
            <w:tcW w:type="dxa" w:w="1296"/>
            <w:shd w:val="clear" w:color="auto" w:fill="F8F9FA"/>
          </w:tcPr>
          <w:p>
            <w:pPr>
              <w:spacing w:before="60" w:after="60"/>
            </w:pPr>
            <w:r>
              <w:rPr>
                <w:sz w:val="19"/>
              </w:rPr>
              <w:t>number</w:t>
            </w:r>
          </w:p>
        </w:tc>
        <w:tc>
          <w:tcPr>
            <w:tcW w:type="dxa" w:w="5904"/>
            <w:shd w:val="clear" w:color="auto" w:fill="F8F9FA"/>
          </w:tcPr>
          <w:p>
            <w:pPr>
              <w:spacing w:before="60" w:after="60"/>
            </w:pPr>
            <w:r>
              <w:rPr>
                <w:sz w:val="19"/>
              </w:rPr>
              <w:t>Computed: probability_int x impact_int using 1-3 scale. Max 9.</w:t>
            </w:r>
          </w:p>
        </w:tc>
      </w:tr>
      <w:tr>
        <w:tc>
          <w:tcPr>
            <w:tcW w:type="dxa" w:w="2304"/>
            <w:shd w:val="clear" w:color="auto" w:fill="FFFFFF"/>
          </w:tcPr>
          <w:p>
            <w:pPr>
              <w:spacing w:before="60" w:after="60"/>
            </w:pPr>
            <w:r>
              <w:rPr>
                <w:sz w:val="19"/>
              </w:rPr>
              <w:t>owner</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Member name. Required for Active items.</w:t>
            </w:r>
          </w:p>
        </w:tc>
      </w:tr>
      <w:tr>
        <w:tc>
          <w:tcPr>
            <w:tcW w:type="dxa" w:w="2304"/>
            <w:shd w:val="clear" w:color="auto" w:fill="F8F9FA"/>
          </w:tcPr>
          <w:p>
            <w:pPr>
              <w:spacing w:before="60" w:after="60"/>
            </w:pPr>
            <w:r>
              <w:rPr>
                <w:sz w:val="19"/>
              </w:rPr>
              <w:t>mitigation</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Mitigation / resolution strategy text. Required for Active items.</w:t>
            </w:r>
          </w:p>
        </w:tc>
      </w:tr>
      <w:tr>
        <w:tc>
          <w:tcPr>
            <w:tcW w:type="dxa" w:w="2304"/>
            <w:shd w:val="clear" w:color="auto" w:fill="FFFFFF"/>
          </w:tcPr>
          <w:p>
            <w:pPr>
              <w:spacing w:before="60" w:after="60"/>
            </w:pPr>
            <w:r>
              <w:rPr>
                <w:sz w:val="19"/>
              </w:rPr>
              <w:t>targetDate</w:t>
            </w:r>
          </w:p>
        </w:tc>
        <w:tc>
          <w:tcPr>
            <w:tcW w:type="dxa" w:w="1296"/>
            <w:shd w:val="clear" w:color="auto" w:fill="FFFFFF"/>
          </w:tcPr>
          <w:p>
            <w:pPr>
              <w:spacing w:before="60" w:after="60"/>
            </w:pPr>
            <w:r>
              <w:rPr>
                <w:sz w:val="19"/>
              </w:rPr>
              <w:t>YYYY-MM-DD</w:t>
            </w:r>
          </w:p>
        </w:tc>
        <w:tc>
          <w:tcPr>
            <w:tcW w:type="dxa" w:w="5904"/>
            <w:shd w:val="clear" w:color="auto" w:fill="FFFFFF"/>
          </w:tcPr>
          <w:p>
            <w:pPr>
              <w:spacing w:before="60" w:after="60"/>
            </w:pPr>
            <w:r>
              <w:rPr>
                <w:sz w:val="19"/>
              </w:rPr>
              <w:t>Target closure date. Required for Active items.</w:t>
            </w:r>
          </w:p>
        </w:tc>
      </w:tr>
      <w:tr>
        <w:tc>
          <w:tcPr>
            <w:tcW w:type="dxa" w:w="2304"/>
            <w:shd w:val="clear" w:color="auto" w:fill="F8F9FA"/>
          </w:tcPr>
          <w:p>
            <w:pPr>
              <w:spacing w:before="60" w:after="60"/>
            </w:pPr>
            <w:r>
              <w:rPr>
                <w:sz w:val="19"/>
              </w:rPr>
              <w:t>raisedDate</w:t>
            </w:r>
          </w:p>
        </w:tc>
        <w:tc>
          <w:tcPr>
            <w:tcW w:type="dxa" w:w="1296"/>
            <w:shd w:val="clear" w:color="auto" w:fill="F8F9FA"/>
          </w:tcPr>
          <w:p>
            <w:pPr>
              <w:spacing w:before="60" w:after="60"/>
            </w:pPr>
            <w:r>
              <w:rPr>
                <w:sz w:val="19"/>
              </w:rPr>
              <w:t>YYYY-MM-DD</w:t>
            </w:r>
          </w:p>
        </w:tc>
        <w:tc>
          <w:tcPr>
            <w:tcW w:type="dxa" w:w="5904"/>
            <w:shd w:val="clear" w:color="auto" w:fill="F8F9FA"/>
          </w:tcPr>
          <w:p>
            <w:pPr>
              <w:spacing w:before="60" w:after="60"/>
            </w:pPr>
            <w:r>
              <w:rPr>
                <w:sz w:val="19"/>
              </w:rPr>
              <w:t>Date the item was logged.</w:t>
            </w:r>
          </w:p>
        </w:tc>
      </w:tr>
      <w:tr>
        <w:tc>
          <w:tcPr>
            <w:tcW w:type="dxa" w:w="2304"/>
            <w:shd w:val="clear" w:color="auto" w:fill="FFFFFF"/>
          </w:tcPr>
          <w:p>
            <w:pPr>
              <w:spacing w:before="60" w:after="60"/>
            </w:pPr>
            <w:r>
              <w:rPr>
                <w:sz w:val="19"/>
              </w:rPr>
              <w:t>closedDate</w:t>
            </w:r>
          </w:p>
        </w:tc>
        <w:tc>
          <w:tcPr>
            <w:tcW w:type="dxa" w:w="1296"/>
            <w:shd w:val="clear" w:color="auto" w:fill="FFFFFF"/>
          </w:tcPr>
          <w:p>
            <w:pPr>
              <w:spacing w:before="60" w:after="60"/>
            </w:pPr>
            <w:r>
              <w:rPr>
                <w:sz w:val="19"/>
              </w:rPr>
              <w:t>YYYY-MM-DD</w:t>
            </w:r>
          </w:p>
        </w:tc>
        <w:tc>
          <w:tcPr>
            <w:tcW w:type="dxa" w:w="5904"/>
            <w:shd w:val="clear" w:color="auto" w:fill="FFFFFF"/>
          </w:tcPr>
          <w:p>
            <w:pPr>
              <w:spacing w:before="60" w:after="60"/>
            </w:pPr>
            <w:r>
              <w:rPr>
                <w:sz w:val="19"/>
              </w:rPr>
              <w:t>Date the item was closed or mitigated.</w:t>
            </w:r>
          </w:p>
        </w:tc>
      </w:tr>
    </w:tbl>
    <w:p>
      <w:pPr>
        <w:spacing w:after="120"/>
      </w:pPr>
    </w:p>
    <w:p>
      <w:pPr>
        <w:pStyle w:val="Heading2"/>
        <w:spacing w:before="360" w:after="120"/>
      </w:pPr>
      <w:r>
        <w:rPr>
          <w:color w:val="1E9ED5"/>
        </w:rPr>
        <w:t>3.5  Defect Schema</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6048"/>
            <w:shd w:val="clear" w:color="auto" w:fill="0D1B2A"/>
          </w:tcPr>
          <w:p>
            <w:pPr>
              <w:jc w:val="center"/>
            </w:pPr>
            <w:r>
              <w:rPr>
                <w:b/>
                <w:color w:val="FFFFFF"/>
                <w:sz w:val="19"/>
              </w:rPr>
              <w:t>Description</w:t>
            </w:r>
          </w:p>
        </w:tc>
      </w:tr>
      <w:tr>
        <w:tc>
          <w:tcPr>
            <w:tcW w:type="dxa" w:w="2160"/>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Unique identifier. Format: DEF-NNN.</w:t>
            </w:r>
          </w:p>
        </w:tc>
      </w:tr>
      <w:tr>
        <w:tc>
          <w:tcPr>
            <w:tcW w:type="dxa" w:w="2160"/>
            <w:shd w:val="clear" w:color="auto" w:fill="FFFFFF"/>
          </w:tcPr>
          <w:p>
            <w:pPr>
              <w:spacing w:before="60" w:after="60"/>
            </w:pPr>
            <w:r>
              <w:rPr>
                <w:sz w:val="19"/>
              </w:rPr>
              <w:t>title</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Defect title. Required.</w:t>
            </w:r>
          </w:p>
        </w:tc>
      </w:tr>
      <w:tr>
        <w:tc>
          <w:tcPr>
            <w:tcW w:type="dxa" w:w="2160"/>
            <w:shd w:val="clear" w:color="auto" w:fill="F8F9FA"/>
          </w:tcPr>
          <w:p>
            <w:pPr>
              <w:spacing w:before="60" w:after="60"/>
            </w:pPr>
            <w:r>
              <w:rPr>
                <w:sz w:val="19"/>
              </w:rPr>
              <w:t>type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Functional Bug / UI/UX Issue / Performance / Security / Data Issue / Suggestion.</w:t>
            </w:r>
          </w:p>
        </w:tc>
      </w:tr>
      <w:tr>
        <w:tc>
          <w:tcPr>
            <w:tcW w:type="dxa" w:w="2160"/>
            <w:shd w:val="clear" w:color="auto" w:fill="FFFFFF"/>
          </w:tcPr>
          <w:p>
            <w:pPr>
              <w:spacing w:before="60" w:after="60"/>
            </w:pPr>
            <w:r>
              <w:rPr>
                <w:sz w:val="19"/>
              </w:rPr>
              <w:t>severity</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S1 Blocker / S2 High / S3 Medium / S4 Low.</w:t>
            </w:r>
          </w:p>
        </w:tc>
      </w:tr>
      <w:tr>
        <w:tc>
          <w:tcPr>
            <w:tcW w:type="dxa" w:w="2160"/>
            <w:shd w:val="clear" w:color="auto" w:fill="F8F9FA"/>
          </w:tcPr>
          <w:p>
            <w:pPr>
              <w:spacing w:before="60" w:after="60"/>
            </w:pPr>
            <w:r>
              <w:rPr>
                <w:sz w:val="19"/>
              </w:rPr>
              <w:t>priority</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Critical / High / Medium / Low.</w:t>
            </w:r>
          </w:p>
        </w:tc>
      </w:tr>
      <w:tr>
        <w:tc>
          <w:tcPr>
            <w:tcW w:type="dxa" w:w="2160"/>
            <w:shd w:val="clear" w:color="auto" w:fill="FFFFFF"/>
          </w:tcPr>
          <w:p>
            <w:pPr>
              <w:spacing w:before="60" w:after="60"/>
            </w:pPr>
            <w:r>
              <w:rPr>
                <w:sz w:val="19"/>
              </w:rPr>
              <w:t>status</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New / Assigned / Fixed / Retest / Closed / Rejected / Deferred.</w:t>
            </w:r>
          </w:p>
        </w:tc>
      </w:tr>
      <w:tr>
        <w:tc>
          <w:tcPr>
            <w:tcW w:type="dxa" w:w="2160"/>
            <w:shd w:val="clear" w:color="auto" w:fill="F8F9FA"/>
          </w:tcPr>
          <w:p>
            <w:pPr>
              <w:spacing w:before="60" w:after="60"/>
            </w:pPr>
            <w:r>
              <w:rPr>
                <w:sz w:val="19"/>
              </w:rPr>
              <w:t>linkedType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task / subtask / screen — type of linked entity.</w:t>
            </w:r>
          </w:p>
        </w:tc>
      </w:tr>
      <w:tr>
        <w:tc>
          <w:tcPr>
            <w:tcW w:type="dxa" w:w="2160"/>
            <w:shd w:val="clear" w:color="auto" w:fill="FFFFFF"/>
          </w:tcPr>
          <w:p>
            <w:pPr>
              <w:spacing w:before="60" w:after="60"/>
            </w:pPr>
            <w:r>
              <w:rPr>
                <w:sz w:val="19"/>
              </w:rPr>
              <w:t>linkedId</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ID of the linked task (TASK-NNN) or subtask (ST-NNN).</w:t>
            </w:r>
          </w:p>
        </w:tc>
      </w:tr>
      <w:tr>
        <w:tc>
          <w:tcPr>
            <w:tcW w:type="dxa" w:w="2160"/>
            <w:shd w:val="clear" w:color="auto" w:fill="F8F9FA"/>
          </w:tcPr>
          <w:p>
            <w:pPr>
              <w:spacing w:before="60" w:after="60"/>
            </w:pPr>
            <w:r>
              <w:rPr>
                <w:sz w:val="19"/>
              </w:rPr>
              <w:t>assignee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Developer assigned to fix. Must match a member name.</w:t>
            </w:r>
          </w:p>
        </w:tc>
      </w:tr>
      <w:tr>
        <w:tc>
          <w:tcPr>
            <w:tcW w:type="dxa" w:w="2160"/>
            <w:shd w:val="clear" w:color="auto" w:fill="FFFFFF"/>
          </w:tcPr>
          <w:p>
            <w:pPr>
              <w:spacing w:before="60" w:after="60"/>
            </w:pPr>
            <w:r>
              <w:rPr>
                <w:sz w:val="19"/>
              </w:rPr>
              <w:t>reporter</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Person who logged the defect.</w:t>
            </w:r>
          </w:p>
        </w:tc>
      </w:tr>
      <w:tr>
        <w:tc>
          <w:tcPr>
            <w:tcW w:type="dxa" w:w="2160"/>
            <w:shd w:val="clear" w:color="auto" w:fill="F8F9FA"/>
          </w:tcPr>
          <w:p>
            <w:pPr>
              <w:spacing w:before="60" w:after="60"/>
            </w:pPr>
            <w:r>
              <w:rPr>
                <w:sz w:val="19"/>
              </w:rPr>
              <w:t>desc</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Full defect description.</w:t>
            </w:r>
          </w:p>
        </w:tc>
      </w:tr>
      <w:tr>
        <w:tc>
          <w:tcPr>
            <w:tcW w:type="dxa" w:w="2160"/>
            <w:shd w:val="clear" w:color="auto" w:fill="FFFFFF"/>
          </w:tcPr>
          <w:p>
            <w:pPr>
              <w:spacing w:before="60" w:after="60"/>
            </w:pPr>
            <w:r>
              <w:rPr>
                <w:sz w:val="19"/>
              </w:rPr>
              <w:t>steps</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Step-by-step reproduction instructions.</w:t>
            </w:r>
          </w:p>
        </w:tc>
      </w:tr>
      <w:tr>
        <w:tc>
          <w:tcPr>
            <w:tcW w:type="dxa" w:w="2160"/>
            <w:shd w:val="clear" w:color="auto" w:fill="F8F9FA"/>
          </w:tcPr>
          <w:p>
            <w:pPr>
              <w:spacing w:before="60" w:after="60"/>
            </w:pPr>
            <w:r>
              <w:rPr>
                <w:sz w:val="19"/>
              </w:rPr>
              <w:t>raisedDate</w:t>
            </w:r>
          </w:p>
        </w:tc>
        <w:tc>
          <w:tcPr>
            <w:tcW w:type="dxa" w:w="1296"/>
            <w:shd w:val="clear" w:color="auto" w:fill="F8F9FA"/>
          </w:tcPr>
          <w:p>
            <w:pPr>
              <w:spacing w:before="60" w:after="60"/>
            </w:pPr>
            <w:r>
              <w:rPr>
                <w:sz w:val="19"/>
              </w:rPr>
              <w:t>YYYY-MM-DD</w:t>
            </w:r>
          </w:p>
        </w:tc>
        <w:tc>
          <w:tcPr>
            <w:tcW w:type="dxa" w:w="6048"/>
            <w:shd w:val="clear" w:color="auto" w:fill="F8F9FA"/>
          </w:tcPr>
          <w:p>
            <w:pPr>
              <w:spacing w:before="60" w:after="60"/>
            </w:pPr>
            <w:r>
              <w:rPr>
                <w:sz w:val="19"/>
              </w:rPr>
              <w:t>Date the defect was logged.</w:t>
            </w:r>
          </w:p>
        </w:tc>
      </w:tr>
      <w:tr>
        <w:tc>
          <w:tcPr>
            <w:tcW w:type="dxa" w:w="2160"/>
            <w:shd w:val="clear" w:color="auto" w:fill="FFFFFF"/>
          </w:tcPr>
          <w:p>
            <w:pPr>
              <w:spacing w:before="60" w:after="60"/>
            </w:pPr>
            <w:r>
              <w:rPr>
                <w:sz w:val="19"/>
              </w:rPr>
              <w:t>closedDate</w:t>
            </w:r>
          </w:p>
        </w:tc>
        <w:tc>
          <w:tcPr>
            <w:tcW w:type="dxa" w:w="1296"/>
            <w:shd w:val="clear" w:color="auto" w:fill="FFFFFF"/>
          </w:tcPr>
          <w:p>
            <w:pPr>
              <w:spacing w:before="60" w:after="60"/>
            </w:pPr>
            <w:r>
              <w:rPr>
                <w:sz w:val="19"/>
              </w:rPr>
              <w:t>YYYY-MM-DD</w:t>
            </w:r>
          </w:p>
        </w:tc>
        <w:tc>
          <w:tcPr>
            <w:tcW w:type="dxa" w:w="6048"/>
            <w:shd w:val="clear" w:color="auto" w:fill="FFFFFF"/>
          </w:tcPr>
          <w:p>
            <w:pPr>
              <w:spacing w:before="60" w:after="60"/>
            </w:pPr>
            <w:r>
              <w:rPr>
                <w:sz w:val="19"/>
              </w:rPr>
              <w:t>Date the defect was resolved or closed.</w:t>
            </w:r>
          </w:p>
        </w:tc>
      </w:tr>
    </w:tbl>
    <w:p>
      <w:pPr>
        <w:spacing w:after="120"/>
      </w:pPr>
    </w:p>
    <w:p>
      <w:pPr>
        <w:pStyle w:val="Heading2"/>
        <w:spacing w:before="360" w:after="120"/>
      </w:pPr>
      <w:r>
        <w:rPr>
          <w:color w:val="1E9ED5"/>
        </w:rPr>
        <w:t>3.6  Activity Log Entry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ts</w:t>
            </w:r>
          </w:p>
        </w:tc>
        <w:tc>
          <w:tcPr>
            <w:tcW w:type="dxa" w:w="1296"/>
            <w:shd w:val="clear" w:color="auto" w:fill="F8F9FA"/>
          </w:tcPr>
          <w:p>
            <w:pPr>
              <w:spacing w:before="60" w:after="60"/>
            </w:pPr>
            <w:r>
              <w:rPr>
                <w:sz w:val="19"/>
              </w:rPr>
              <w:t>ISO 8601</w:t>
            </w:r>
          </w:p>
        </w:tc>
        <w:tc>
          <w:tcPr>
            <w:tcW w:type="dxa" w:w="5616"/>
            <w:shd w:val="clear" w:color="auto" w:fill="F8F9FA"/>
          </w:tcPr>
          <w:p>
            <w:pPr>
              <w:spacing w:before="60" w:after="60"/>
            </w:pPr>
            <w:r>
              <w:rPr>
                <w:sz w:val="19"/>
              </w:rPr>
              <w:t>Timestamp of the log entry recorded at millisecond precision.</w:t>
            </w:r>
          </w:p>
        </w:tc>
      </w:tr>
      <w:tr>
        <w:tc>
          <w:tcPr>
            <w:tcW w:type="dxa" w:w="2592"/>
            <w:shd w:val="clear" w:color="auto" w:fill="FFFFFF"/>
          </w:tcPr>
          <w:p>
            <w:pPr>
              <w:spacing w:before="60" w:after="60"/>
            </w:pPr>
            <w:r>
              <w:rPr>
                <w:sz w:val="19"/>
              </w:rPr>
              <w:t>user</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Name of the active team member who performed the action.</w:t>
            </w:r>
          </w:p>
        </w:tc>
      </w:tr>
      <w:tr>
        <w:tc>
          <w:tcPr>
            <w:tcW w:type="dxa" w:w="2592"/>
            <w:shd w:val="clear" w:color="auto" w:fill="F8F9FA"/>
          </w:tcPr>
          <w:p>
            <w:pPr>
              <w:spacing w:before="60" w:after="60"/>
            </w:pPr>
            <w:r>
              <w:rPr>
                <w:sz w:val="19"/>
              </w:rPr>
              <w:t>action</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Created / Updated / Status Changed / Deleted.</w:t>
            </w:r>
          </w:p>
        </w:tc>
      </w:tr>
      <w:tr>
        <w:tc>
          <w:tcPr>
            <w:tcW w:type="dxa" w:w="2592"/>
            <w:shd w:val="clear" w:color="auto" w:fill="FFFFFF"/>
          </w:tcPr>
          <w:p>
            <w:pPr>
              <w:spacing w:before="60" w:after="60"/>
            </w:pPr>
            <w:r>
              <w:rPr>
                <w:sz w:val="19"/>
              </w:rPr>
              <w:t>taskId</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ID of the primary entity affected.</w:t>
            </w:r>
          </w:p>
        </w:tc>
      </w:tr>
      <w:tr>
        <w:tc>
          <w:tcPr>
            <w:tcW w:type="dxa" w:w="2592"/>
            <w:shd w:val="clear" w:color="auto" w:fill="F8F9FA"/>
          </w:tcPr>
          <w:p>
            <w:pPr>
              <w:spacing w:before="60" w:after="60"/>
            </w:pPr>
            <w:r>
              <w:rPr>
                <w:sz w:val="19"/>
              </w:rPr>
              <w:t>taskName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Name of the primary entity at time of action.</w:t>
            </w:r>
          </w:p>
        </w:tc>
      </w:tr>
      <w:tr>
        <w:tc>
          <w:tcPr>
            <w:tcW w:type="dxa" w:w="2592"/>
            <w:shd w:val="clear" w:color="auto" w:fill="FFFFFF"/>
          </w:tcPr>
          <w:p>
            <w:pPr>
              <w:spacing w:before="60" w:after="60"/>
            </w:pPr>
            <w:r>
              <w:rPr>
                <w:sz w:val="19"/>
              </w:rPr>
              <w:t>field</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The specific field that changed (e.g. status, dueDate).</w:t>
            </w:r>
          </w:p>
        </w:tc>
      </w:tr>
      <w:tr>
        <w:tc>
          <w:tcPr>
            <w:tcW w:type="dxa" w:w="2592"/>
            <w:shd w:val="clear" w:color="auto" w:fill="F8F9FA"/>
          </w:tcPr>
          <w:p>
            <w:pPr>
              <w:spacing w:before="60" w:after="60"/>
            </w:pPr>
            <w:r>
              <w:rPr>
                <w:sz w:val="19"/>
              </w:rPr>
              <w:t>oldVal</w:t>
            </w:r>
          </w:p>
        </w:tc>
        <w:tc>
          <w:tcPr>
            <w:tcW w:type="dxa" w:w="1296"/>
            <w:shd w:val="clear" w:color="auto" w:fill="F8F9FA"/>
          </w:tcPr>
          <w:p>
            <w:pPr>
              <w:spacing w:before="60" w:after="60"/>
            </w:pPr>
            <w:r>
              <w:rPr>
                <w:sz w:val="19"/>
              </w:rPr>
              <w:t>any</w:t>
            </w:r>
          </w:p>
        </w:tc>
        <w:tc>
          <w:tcPr>
            <w:tcW w:type="dxa" w:w="5616"/>
            <w:shd w:val="clear" w:color="auto" w:fill="F8F9FA"/>
          </w:tcPr>
          <w:p>
            <w:pPr>
              <w:spacing w:before="60" w:after="60"/>
            </w:pPr>
            <w:r>
              <w:rPr>
                <w:sz w:val="19"/>
              </w:rPr>
              <w:t>Previous value before mutation.</w:t>
            </w:r>
          </w:p>
        </w:tc>
      </w:tr>
      <w:tr>
        <w:tc>
          <w:tcPr>
            <w:tcW w:type="dxa" w:w="2592"/>
            <w:shd w:val="clear" w:color="auto" w:fill="FFFFFF"/>
          </w:tcPr>
          <w:p>
            <w:pPr>
              <w:spacing w:before="60" w:after="60"/>
            </w:pPr>
            <w:r>
              <w:rPr>
                <w:sz w:val="19"/>
              </w:rPr>
              <w:t>newVal</w:t>
            </w:r>
          </w:p>
        </w:tc>
        <w:tc>
          <w:tcPr>
            <w:tcW w:type="dxa" w:w="1296"/>
            <w:shd w:val="clear" w:color="auto" w:fill="FFFFFF"/>
          </w:tcPr>
          <w:p>
            <w:pPr>
              <w:spacing w:before="60" w:after="60"/>
            </w:pPr>
            <w:r>
              <w:rPr>
                <w:sz w:val="19"/>
              </w:rPr>
              <w:t>any</w:t>
            </w:r>
          </w:p>
        </w:tc>
        <w:tc>
          <w:tcPr>
            <w:tcW w:type="dxa" w:w="5616"/>
            <w:shd w:val="clear" w:color="auto" w:fill="FFFFFF"/>
          </w:tcPr>
          <w:p>
            <w:pPr>
              <w:spacing w:before="60" w:after="60"/>
            </w:pPr>
            <w:r>
              <w:rPr>
                <w:sz w:val="19"/>
              </w:rPr>
              <w:t>New value after mutation.</w:t>
            </w:r>
          </w:p>
        </w:tc>
      </w:tr>
      <w:tr>
        <w:tc>
          <w:tcPr>
            <w:tcW w:type="dxa" w:w="2592"/>
            <w:shd w:val="clear" w:color="auto" w:fill="F8F9FA"/>
          </w:tcPr>
          <w:p>
            <w:pPr>
              <w:spacing w:before="60" w:after="60"/>
            </w:pPr>
            <w:r>
              <w:rPr>
                <w:sz w:val="19"/>
              </w:rPr>
              <w:t>subtaskId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Optional. References a specific subtask if the change was at subtask level.</w:t>
            </w:r>
          </w:p>
        </w:tc>
      </w:tr>
      <w:tr>
        <w:tc>
          <w:tcPr>
            <w:tcW w:type="dxa" w:w="2592"/>
            <w:shd w:val="clear" w:color="auto" w:fill="FFFFFF"/>
          </w:tcPr>
          <w:p>
            <w:pPr>
              <w:spacing w:before="60" w:after="60"/>
            </w:pPr>
            <w:r>
              <w:rPr>
                <w:sz w:val="19"/>
              </w:rPr>
              <w:t>actCompletionDate</w:t>
            </w:r>
          </w:p>
        </w:tc>
        <w:tc>
          <w:tcPr>
            <w:tcW w:type="dxa" w:w="1296"/>
            <w:shd w:val="clear" w:color="auto" w:fill="FFFFFF"/>
          </w:tcPr>
          <w:p>
            <w:pPr>
              <w:spacing w:before="60" w:after="60"/>
            </w:pPr>
            <w:r>
              <w:rPr>
                <w:sz w:val="19"/>
              </w:rPr>
              <w:t>YYYY-MM-DD</w:t>
            </w:r>
          </w:p>
        </w:tc>
        <w:tc>
          <w:tcPr>
            <w:tcW w:type="dxa" w:w="5616"/>
            <w:shd w:val="clear" w:color="auto" w:fill="FFFFFF"/>
          </w:tcPr>
          <w:p>
            <w:pPr>
              <w:spacing w:before="60" w:after="60"/>
            </w:pPr>
            <w:r>
              <w:rPr>
                <w:sz w:val="19"/>
              </w:rPr>
              <w:t>Optional. Retrospective actual completion date for activity date resolution.</w:t>
            </w:r>
          </w:p>
        </w:tc>
      </w:tr>
    </w:tbl>
    <w:p>
      <w:pPr>
        <w:spacing w:after="120"/>
      </w:pPr>
    </w:p>
    <w:p>
      <w:r>
        <w:br w:type="page"/>
      </w:r>
    </w:p>
    <w:p>
      <w:pPr>
        <w:pStyle w:val="Heading1"/>
        <w:spacing w:before="360" w:after="120"/>
      </w:pPr>
      <w:r>
        <w:rPr>
          <w:color w:val="0D1B2A"/>
        </w:rPr>
        <w:t>4  Performance Caching: buildDashCache</w:t>
      </w:r>
    </w:p>
    <w:p>
      <w:pPr>
        <w:pBdr>
          <w:bottom w:val="single" w:sz="6" w:space="1" w:color="00C2A8"/>
        </w:pBdr>
        <w:spacing w:before="0" w:after="120"/>
      </w:pPr>
    </w:p>
    <w:p>
      <w:pPr>
        <w:spacing w:before="0" w:after="160"/>
      </w:pPr>
      <w:r>
        <w:rPr>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spacing w:before="360" w:after="120"/>
      </w:pPr>
      <w:r>
        <w:rPr>
          <w:color w:val="1E9ED5"/>
        </w:rPr>
        <w:t>4.1  Cache Architecture</w:t>
      </w:r>
    </w:p>
    <w:p>
      <w:pPr>
        <w:spacing w:before="0" w:after="120"/>
      </w:pPr>
      <w:r>
        <w:rPr>
          <w:sz w:val="21"/>
        </w:rPr>
        <w:t>The cache object P.cache contains the following pre-computed structures: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Cache Key</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Contents</w:t>
            </w:r>
          </w:p>
        </w:tc>
      </w:tr>
      <w:tr>
        <w:tc>
          <w:tcPr>
            <w:tcW w:type="dxa" w:w="2592"/>
            <w:shd w:val="clear" w:color="auto" w:fill="F8F9FA"/>
          </w:tcPr>
          <w:p>
            <w:pPr>
              <w:spacing w:before="60" w:after="60"/>
            </w:pPr>
            <w:r>
              <w:rPr>
                <w:sz w:val="19"/>
              </w:rPr>
              <w:t>totalTasks</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all non-cancelled, non-completed parent tasks.</w:t>
            </w:r>
          </w:p>
        </w:tc>
      </w:tr>
      <w:tr>
        <w:tc>
          <w:tcPr>
            <w:tcW w:type="dxa" w:w="2592"/>
            <w:shd w:val="clear" w:color="auto" w:fill="FFFFFF"/>
          </w:tcPr>
          <w:p>
            <w:pPr>
              <w:spacing w:before="60" w:after="60"/>
            </w:pPr>
            <w:r>
              <w:rPr>
                <w:sz w:val="19"/>
              </w:rPr>
              <w:t>completedTasks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tasks with status == Completed.</w:t>
            </w:r>
          </w:p>
        </w:tc>
      </w:tr>
      <w:tr>
        <w:tc>
          <w:tcPr>
            <w:tcW w:type="dxa" w:w="2592"/>
            <w:shd w:val="clear" w:color="auto" w:fill="F8F9FA"/>
          </w:tcPr>
          <w:p>
            <w:pPr>
              <w:spacing w:before="60" w:after="60"/>
            </w:pPr>
            <w:r>
              <w:rPr>
                <w:sz w:val="19"/>
              </w:rPr>
              <w:t>overdueTasks</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active tasks where dueDate &lt; today and status != Completed/Cancelled.</w:t>
            </w:r>
          </w:p>
        </w:tc>
      </w:tr>
      <w:tr>
        <w:tc>
          <w:tcPr>
            <w:tcW w:type="dxa" w:w="2592"/>
            <w:shd w:val="clear" w:color="auto" w:fill="FFFFFF"/>
          </w:tcPr>
          <w:p>
            <w:pPr>
              <w:spacing w:before="60" w:after="60"/>
            </w:pPr>
            <w:r>
              <w:rPr>
                <w:sz w:val="19"/>
              </w:rPr>
              <w:t>blockedTasks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tasks with status == On Hold or with unresolved dependency violations.</w:t>
            </w:r>
          </w:p>
        </w:tc>
      </w:tr>
      <w:tr>
        <w:tc>
          <w:tcPr>
            <w:tcW w:type="dxa" w:w="2592"/>
            <w:shd w:val="clear" w:color="auto" w:fill="F8F9FA"/>
          </w:tcPr>
          <w:p>
            <w:pPr>
              <w:spacing w:before="60" w:after="60"/>
            </w:pPr>
            <w:r>
              <w:rPr>
                <w:sz w:val="19"/>
              </w:rPr>
              <w:t>activeRaidCount</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RAID items with status in {Identified, Active}.</w:t>
            </w:r>
          </w:p>
        </w:tc>
      </w:tr>
      <w:tr>
        <w:tc>
          <w:tcPr>
            <w:tcW w:type="dxa" w:w="2592"/>
            <w:shd w:val="clear" w:color="auto" w:fill="FFFFFF"/>
          </w:tcPr>
          <w:p>
            <w:pPr>
              <w:spacing w:before="60" w:after="60"/>
            </w:pPr>
            <w:r>
              <w:rPr>
                <w:sz w:val="19"/>
              </w:rPr>
              <w:t>criticalRaids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RAID items with exposureScore &gt;= 15.</w:t>
            </w:r>
          </w:p>
        </w:tc>
      </w:tr>
      <w:tr>
        <w:tc>
          <w:tcPr>
            <w:tcW w:type="dxa" w:w="2592"/>
            <w:shd w:val="clear" w:color="auto" w:fill="F8F9FA"/>
          </w:tcPr>
          <w:p>
            <w:pPr>
              <w:spacing w:before="60" w:after="60"/>
            </w:pPr>
            <w:r>
              <w:rPr>
                <w:sz w:val="19"/>
              </w:rPr>
              <w:t>openDefects</w:t>
            </w:r>
          </w:p>
        </w:tc>
        <w:tc>
          <w:tcPr>
            <w:tcW w:type="dxa" w:w="1296"/>
            <w:shd w:val="clear" w:color="auto" w:fill="F8F9FA"/>
          </w:tcPr>
          <w:p>
            <w:pPr>
              <w:spacing w:before="60" w:after="60"/>
            </w:pPr>
            <w:r>
              <w:rPr>
                <w:sz w:val="19"/>
              </w:rPr>
              <w:t>Defect[]</w:t>
            </w:r>
          </w:p>
        </w:tc>
        <w:tc>
          <w:tcPr>
            <w:tcW w:type="dxa" w:w="5616"/>
            <w:shd w:val="clear" w:color="auto" w:fill="F8F9FA"/>
          </w:tcPr>
          <w:p>
            <w:pPr>
              <w:spacing w:before="60" w:after="60"/>
            </w:pPr>
            <w:r>
              <w:rPr>
                <w:sz w:val="19"/>
              </w:rPr>
              <w:t>Array of defects with status not in {Closed, Rejected}.</w:t>
            </w:r>
          </w:p>
        </w:tc>
      </w:tr>
      <w:tr>
        <w:tc>
          <w:tcPr>
            <w:tcW w:type="dxa" w:w="2592"/>
            <w:shd w:val="clear" w:color="auto" w:fill="FFFFFF"/>
          </w:tcPr>
          <w:p>
            <w:pPr>
              <w:spacing w:before="60" w:after="60"/>
            </w:pPr>
            <w:r>
              <w:rPr>
                <w:sz w:val="19"/>
              </w:rPr>
              <w:t>s1Blockers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open defects with severity == S1 Blocker.</w:t>
            </w:r>
          </w:p>
        </w:tc>
      </w:tr>
      <w:tr>
        <w:tc>
          <w:tcPr>
            <w:tcW w:type="dxa" w:w="2592"/>
            <w:shd w:val="clear" w:color="auto" w:fill="F8F9FA"/>
          </w:tcPr>
          <w:p>
            <w:pPr>
              <w:spacing w:before="60" w:after="60"/>
            </w:pPr>
            <w:r>
              <w:rPr>
                <w:sz w:val="19"/>
              </w:rPr>
              <w:t>s2Critical</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open defects with severity == S2 High.</w:t>
            </w:r>
          </w:p>
        </w:tc>
      </w:tr>
      <w:tr>
        <w:tc>
          <w:tcPr>
            <w:tcW w:type="dxa" w:w="2592"/>
            <w:shd w:val="clear" w:color="auto" w:fill="FFFFFF"/>
          </w:tcPr>
          <w:p>
            <w:pPr>
              <w:spacing w:before="60" w:after="60"/>
            </w:pPr>
            <w:r>
              <w:rPr>
                <w:sz w:val="19"/>
              </w:rPr>
              <w:t>velocityHistory</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Array of weekly complexity-points-completed for the past 12 weeks.</w:t>
            </w:r>
          </w:p>
        </w:tc>
      </w:tr>
      <w:tr>
        <w:tc>
          <w:tcPr>
            <w:tcW w:type="dxa" w:w="2592"/>
            <w:shd w:val="clear" w:color="auto" w:fill="F8F9FA"/>
          </w:tcPr>
          <w:p>
            <w:pPr>
              <w:spacing w:before="60" w:after="60"/>
            </w:pPr>
            <w:r>
              <w:rPr>
                <w:sz w:val="19"/>
              </w:rPr>
              <w:t>burnUpData</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Time-series arrays for Scope and Completion lines on the burn-up chart.</w:t>
            </w:r>
          </w:p>
        </w:tc>
      </w:tr>
      <w:tr>
        <w:tc>
          <w:tcPr>
            <w:tcW w:type="dxa" w:w="2592"/>
            <w:shd w:val="clear" w:color="auto" w:fill="FFFFFF"/>
          </w:tcPr>
          <w:p>
            <w:pPr>
              <w:spacing w:before="60" w:after="60"/>
            </w:pPr>
            <w:r>
              <w:rPr>
                <w:sz w:val="19"/>
              </w:rPr>
              <w:t>heatmapData</w:t>
            </w:r>
          </w:p>
        </w:tc>
        <w:tc>
          <w:tcPr>
            <w:tcW w:type="dxa" w:w="1296"/>
            <w:shd w:val="clear" w:color="auto" w:fill="FFFFFF"/>
          </w:tcPr>
          <w:p>
            <w:pPr>
              <w:spacing w:before="60" w:after="60"/>
            </w:pPr>
            <w:r>
              <w:rPr>
                <w:sz w:val="19"/>
              </w:rPr>
              <w:t>object</w:t>
            </w:r>
          </w:p>
        </w:tc>
        <w:tc>
          <w:tcPr>
            <w:tcW w:type="dxa" w:w="5616"/>
            <w:shd w:val="clear" w:color="auto" w:fill="FFFFFF"/>
          </w:tcPr>
          <w:p>
            <w:pPr>
              <w:spacing w:before="60" w:after="60"/>
            </w:pPr>
            <w:r>
              <w:rPr>
                <w:sz w:val="19"/>
              </w:rPr>
              <w:t>30-day activity density map keyed by date string (YYYY-MM-DD).</w:t>
            </w:r>
          </w:p>
        </w:tc>
      </w:tr>
      <w:tr>
        <w:tc>
          <w:tcPr>
            <w:tcW w:type="dxa" w:w="2592"/>
            <w:shd w:val="clear" w:color="auto" w:fill="F8F9FA"/>
          </w:tcPr>
          <w:p>
            <w:pPr>
              <w:spacing w:before="60" w:after="60"/>
            </w:pPr>
            <w:r>
              <w:rPr>
                <w:sz w:val="19"/>
              </w:rPr>
              <w:t>memberAlloc</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Weekly allocation hours per member per week for the Scheduler grid.</w:t>
            </w:r>
          </w:p>
        </w:tc>
      </w:tr>
      <w:tr>
        <w:tc>
          <w:tcPr>
            <w:tcW w:type="dxa" w:w="2592"/>
            <w:shd w:val="clear" w:color="auto" w:fill="FFFFFF"/>
          </w:tcPr>
          <w:p>
            <w:pPr>
              <w:spacing w:before="60" w:after="60"/>
            </w:pPr>
            <w:r>
              <w:rPr>
                <w:sz w:val="19"/>
              </w:rPr>
              <w:t>evmMetrics</w:t>
            </w:r>
          </w:p>
        </w:tc>
        <w:tc>
          <w:tcPr>
            <w:tcW w:type="dxa" w:w="1296"/>
            <w:shd w:val="clear" w:color="auto" w:fill="FFFFFF"/>
          </w:tcPr>
          <w:p>
            <w:pPr>
              <w:spacing w:before="60" w:after="60"/>
            </w:pPr>
            <w:r>
              <w:rPr>
                <w:sz w:val="19"/>
              </w:rPr>
              <w:t>object</w:t>
            </w:r>
          </w:p>
        </w:tc>
        <w:tc>
          <w:tcPr>
            <w:tcW w:type="dxa" w:w="5616"/>
            <w:shd w:val="clear" w:color="auto" w:fill="FFFFFF"/>
          </w:tcPr>
          <w:p>
            <w:pPr>
              <w:spacing w:before="60" w:after="60"/>
            </w:pPr>
            <w:r>
              <w:rPr>
                <w:sz w:val="19"/>
              </w:rPr>
              <w:t>Pre-computed PV, EV, AC, SV, SPI, CV values.</w:t>
            </w:r>
          </w:p>
        </w:tc>
      </w:tr>
      <w:tr>
        <w:tc>
          <w:tcPr>
            <w:tcW w:type="dxa" w:w="2592"/>
            <w:shd w:val="clear" w:color="auto" w:fill="F8F9FA"/>
          </w:tcPr>
          <w:p>
            <w:pPr>
              <w:spacing w:before="60" w:after="60"/>
            </w:pPr>
            <w:r>
              <w:rPr>
                <w:sz w:val="19"/>
              </w:rPr>
              <w:t>depMap</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Dependency lookup map: taskId -&gt; [predecessorIds]. O(1) lookup.</w:t>
            </w:r>
          </w:p>
        </w:tc>
      </w:tr>
    </w:tbl>
    <w:p>
      <w:pPr>
        <w:spacing w:after="120"/>
      </w:pPr>
    </w:p>
    <w:p>
      <w:pPr>
        <w:pStyle w:val="Heading2"/>
        <w:spacing w:before="360" w:after="120"/>
      </w:pPr>
      <w:r>
        <w:rPr>
          <w:color w:val="1E9ED5"/>
        </w:rPr>
        <w:t>4.2  Cache Invalidation Policy</w:t>
      </w:r>
    </w:p>
    <w:p>
      <w:pPr>
        <w:spacing w:before="0" w:after="120"/>
      </w:pPr>
      <w:r>
        <w:rPr>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P.cache is intentionally excluded from localStorage persistence. If the page is refreshed, the cache is rebuilt from the persisted P.tasks, P.members, etc. data on the first render() call after page load.</w:t>
            </w:r>
          </w:p>
        </w:tc>
      </w:tr>
    </w:tbl>
    <w:p/>
    <w:p>
      <w:r>
        <w:br w:type="page"/>
      </w:r>
    </w:p>
    <w:p>
      <w:pPr>
        <w:pStyle w:val="Heading1"/>
        <w:spacing w:before="360" w:after="120"/>
      </w:pPr>
      <w:r>
        <w:rPr>
          <w:color w:val="0D1B2A"/>
        </w:rPr>
        <w:t>5  Global Configuration &amp; Settings Model</w:t>
      </w:r>
    </w:p>
    <w:p>
      <w:pPr>
        <w:pBdr>
          <w:bottom w:val="single" w:sz="6" w:space="1" w:color="00C2A8"/>
        </w:pBdr>
        <w:spacing w:before="0" w:after="120"/>
      </w:pPr>
    </w:p>
    <w:p>
      <w:pPr>
        <w:spacing w:before="0" w:after="160"/>
      </w:pPr>
      <w:r>
        <w:rPr>
          <w:sz w:val="21"/>
        </w:rPr>
        <w:t>All system-wide settings are stored in the P.settings object and P.dropdowns object. Changes to settings take effect immediately across all views without requiring a reload.</w:t>
      </w:r>
    </w:p>
    <w:p>
      <w:pPr>
        <w:pStyle w:val="Heading2"/>
        <w:spacing w:before="360" w:after="120"/>
      </w:pPr>
      <w:r>
        <w:rPr>
          <w:color w:val="1E9ED5"/>
        </w:rPr>
        <w:t>5.1  P.settings Fields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0D1B2A"/>
          </w:tcPr>
          <w:p>
            <w:pPr>
              <w:jc w:val="center"/>
            </w:pPr>
            <w:r>
              <w:rPr>
                <w:b/>
                <w:color w:val="FFFFFF"/>
                <w:sz w:val="19"/>
              </w:rPr>
              <w:t>Field</w:t>
            </w:r>
          </w:p>
        </w:tc>
        <w:tc>
          <w:tcPr>
            <w:tcW w:type="dxa" w:w="1152"/>
            <w:shd w:val="clear" w:color="auto" w:fill="0D1B2A"/>
          </w:tcPr>
          <w:p>
            <w:pPr>
              <w:jc w:val="center"/>
            </w:pPr>
            <w:r>
              <w:rPr>
                <w:b/>
                <w:color w:val="FFFFFF"/>
                <w:sz w:val="19"/>
              </w:rPr>
              <w:t>Type</w:t>
            </w:r>
          </w:p>
        </w:tc>
        <w:tc>
          <w:tcPr>
            <w:tcW w:type="dxa" w:w="2592"/>
            <w:shd w:val="clear" w:color="auto" w:fill="0D1B2A"/>
          </w:tcPr>
          <w:p>
            <w:pPr>
              <w:jc w:val="center"/>
            </w:pPr>
            <w:r>
              <w:rPr>
                <w:b/>
                <w:color w:val="FFFFFF"/>
                <w:sz w:val="19"/>
              </w:rPr>
              <w:t>Valid Values</w:t>
            </w:r>
          </w:p>
        </w:tc>
        <w:tc>
          <w:tcPr>
            <w:tcW w:type="dxa" w:w="3600"/>
            <w:shd w:val="clear" w:color="auto" w:fill="0D1B2A"/>
          </w:tcPr>
          <w:p>
            <w:pPr>
              <w:jc w:val="center"/>
            </w:pPr>
            <w:r>
              <w:rPr>
                <w:b/>
                <w:color w:val="FFFFFF"/>
                <w:sz w:val="19"/>
              </w:rPr>
              <w:t>Effect</w:t>
            </w:r>
          </w:p>
        </w:tc>
      </w:tr>
      <w:tr>
        <w:tc>
          <w:tcPr>
            <w:tcW w:type="dxa" w:w="2160"/>
            <w:shd w:val="clear" w:color="auto" w:fill="F8F9FA"/>
          </w:tcPr>
          <w:p>
            <w:pPr>
              <w:spacing w:before="60" w:after="60"/>
            </w:pPr>
            <w:r>
              <w:rPr>
                <w:sz w:val="19"/>
              </w:rPr>
              <w:t>effortUnit</w:t>
            </w:r>
          </w:p>
        </w:tc>
        <w:tc>
          <w:tcPr>
            <w:tcW w:type="dxa" w:w="1152"/>
            <w:shd w:val="clear" w:color="auto" w:fill="F8F9FA"/>
          </w:tcPr>
          <w:p>
            <w:pPr>
              <w:spacing w:before="60" w:after="60"/>
            </w:pPr>
            <w:r>
              <w:rPr>
                <w:sz w:val="19"/>
              </w:rPr>
              <w:t>string</w:t>
            </w:r>
          </w:p>
        </w:tc>
        <w:tc>
          <w:tcPr>
            <w:tcW w:type="dxa" w:w="2592"/>
            <w:shd w:val="clear" w:color="auto" w:fill="F8F9FA"/>
          </w:tcPr>
          <w:p>
            <w:pPr>
              <w:spacing w:before="60" w:after="60"/>
            </w:pPr>
            <w:r>
              <w:rPr>
                <w:sz w:val="19"/>
              </w:rPr>
              <w:t>hrs / days / months</w:t>
            </w:r>
          </w:p>
        </w:tc>
        <w:tc>
          <w:tcPr>
            <w:tcW w:type="dxa" w:w="3600"/>
            <w:shd w:val="clear" w:color="auto" w:fill="F8F9FA"/>
          </w:tcPr>
          <w:p>
            <w:pPr>
              <w:spacing w:before="60" w:after="60"/>
            </w:pPr>
            <w:r>
              <w:rPr>
                <w:sz w:val="19"/>
              </w:rPr>
              <w:t>Globally switches all effort labels and rescales displayed values.</w:t>
            </w:r>
          </w:p>
        </w:tc>
      </w:tr>
      <w:tr>
        <w:tc>
          <w:tcPr>
            <w:tcW w:type="dxa" w:w="2160"/>
            <w:shd w:val="clear" w:color="auto" w:fill="FFFFFF"/>
          </w:tcPr>
          <w:p>
            <w:pPr>
              <w:spacing w:before="60" w:after="60"/>
            </w:pPr>
            <w:r>
              <w:rPr>
                <w:sz w:val="19"/>
              </w:rPr>
              <w:t>hoursPerDay</w:t>
            </w:r>
          </w:p>
        </w:tc>
        <w:tc>
          <w:tcPr>
            <w:tcW w:type="dxa" w:w="1152"/>
            <w:shd w:val="clear" w:color="auto" w:fill="FFFFFF"/>
          </w:tcPr>
          <w:p>
            <w:pPr>
              <w:spacing w:before="60" w:after="60"/>
            </w:pPr>
            <w:r>
              <w:rPr>
                <w:sz w:val="19"/>
              </w:rPr>
              <w:t>number</w:t>
            </w:r>
          </w:p>
        </w:tc>
        <w:tc>
          <w:tcPr>
            <w:tcW w:type="dxa" w:w="2592"/>
            <w:shd w:val="clear" w:color="auto" w:fill="FFFFFF"/>
          </w:tcPr>
          <w:p>
            <w:pPr>
              <w:spacing w:before="60" w:after="60"/>
            </w:pPr>
            <w:r>
              <w:rPr>
                <w:sz w:val="19"/>
              </w:rPr>
              <w:t>1-24 (default: 8)</w:t>
            </w:r>
          </w:p>
        </w:tc>
        <w:tc>
          <w:tcPr>
            <w:tcW w:type="dxa" w:w="3600"/>
            <w:shd w:val="clear" w:color="auto" w:fill="FFFFFF"/>
          </w:tcPr>
          <w:p>
            <w:pPr>
              <w:spacing w:before="60" w:after="60"/>
            </w:pPr>
            <w:r>
              <w:rPr>
                <w:sz w:val="19"/>
              </w:rPr>
              <w:t>Used to convert between hours and days when switching effort units.</w:t>
            </w:r>
          </w:p>
        </w:tc>
      </w:tr>
      <w:tr>
        <w:tc>
          <w:tcPr>
            <w:tcW w:type="dxa" w:w="2160"/>
            <w:shd w:val="clear" w:color="auto" w:fill="F8F9FA"/>
          </w:tcPr>
          <w:p>
            <w:pPr>
              <w:spacing w:before="60" w:after="60"/>
            </w:pPr>
            <w:r>
              <w:rPr>
                <w:sz w:val="19"/>
              </w:rPr>
              <w:t>daysPerWeek</w:t>
            </w:r>
          </w:p>
        </w:tc>
        <w:tc>
          <w:tcPr>
            <w:tcW w:type="dxa" w:w="1152"/>
            <w:shd w:val="clear" w:color="auto" w:fill="F8F9FA"/>
          </w:tcPr>
          <w:p>
            <w:pPr>
              <w:spacing w:before="60" w:after="60"/>
            </w:pPr>
            <w:r>
              <w:rPr>
                <w:sz w:val="19"/>
              </w:rPr>
              <w:t>number</w:t>
            </w:r>
          </w:p>
        </w:tc>
        <w:tc>
          <w:tcPr>
            <w:tcW w:type="dxa" w:w="2592"/>
            <w:shd w:val="clear" w:color="auto" w:fill="F8F9FA"/>
          </w:tcPr>
          <w:p>
            <w:pPr>
              <w:spacing w:before="60" w:after="60"/>
            </w:pPr>
            <w:r>
              <w:rPr>
                <w:sz w:val="19"/>
              </w:rPr>
              <w:t>1-7 (default: 5)</w:t>
            </w:r>
          </w:p>
        </w:tc>
        <w:tc>
          <w:tcPr>
            <w:tcW w:type="dxa" w:w="3600"/>
            <w:shd w:val="clear" w:color="auto" w:fill="F8F9FA"/>
          </w:tcPr>
          <w:p>
            <w:pPr>
              <w:spacing w:before="60" w:after="60"/>
            </w:pPr>
            <w:r>
              <w:rPr>
                <w:sz w:val="19"/>
              </w:rPr>
              <w:t>Working week length. Affects capacity calculations and date math.</w:t>
            </w:r>
          </w:p>
        </w:tc>
      </w:tr>
      <w:tr>
        <w:tc>
          <w:tcPr>
            <w:tcW w:type="dxa" w:w="2160"/>
            <w:shd w:val="clear" w:color="auto" w:fill="FFFFFF"/>
          </w:tcPr>
          <w:p>
            <w:pPr>
              <w:spacing w:before="60" w:after="60"/>
            </w:pPr>
            <w:r>
              <w:rPr>
                <w:sz w:val="19"/>
              </w:rPr>
              <w:t>workDays</w:t>
            </w:r>
          </w:p>
        </w:tc>
        <w:tc>
          <w:tcPr>
            <w:tcW w:type="dxa" w:w="1152"/>
            <w:shd w:val="clear" w:color="auto" w:fill="FFFFFF"/>
          </w:tcPr>
          <w:p>
            <w:pPr>
              <w:spacing w:before="60" w:after="60"/>
            </w:pPr>
            <w:r>
              <w:rPr>
                <w:sz w:val="19"/>
              </w:rPr>
              <w:t>string[]</w:t>
            </w:r>
          </w:p>
        </w:tc>
        <w:tc>
          <w:tcPr>
            <w:tcW w:type="dxa" w:w="2592"/>
            <w:shd w:val="clear" w:color="auto" w:fill="FFFFFF"/>
          </w:tcPr>
          <w:p>
            <w:pPr>
              <w:spacing w:before="60" w:after="60"/>
            </w:pPr>
            <w:r>
              <w:rPr>
                <w:sz w:val="19"/>
              </w:rPr>
              <w:t>Subset of [Mon,Tue,Wed,Thu,Fri,Sat,Sun]</w:t>
            </w:r>
          </w:p>
        </w:tc>
        <w:tc>
          <w:tcPr>
            <w:tcW w:type="dxa" w:w="3600"/>
            <w:shd w:val="clear" w:color="auto" w:fill="FFFFFF"/>
          </w:tcPr>
          <w:p>
            <w:pPr>
              <w:spacing w:before="60" w:after="60"/>
            </w:pPr>
            <w:r>
              <w:rPr>
                <w:sz w:val="19"/>
              </w:rPr>
              <w:t>Specifies which days are working days for date arithmetic.</w:t>
            </w:r>
          </w:p>
        </w:tc>
      </w:tr>
      <w:tr>
        <w:tc>
          <w:tcPr>
            <w:tcW w:type="dxa" w:w="2160"/>
            <w:shd w:val="clear" w:color="auto" w:fill="F8F9FA"/>
          </w:tcPr>
          <w:p>
            <w:pPr>
              <w:spacing w:before="60" w:after="60"/>
            </w:pPr>
            <w:r>
              <w:rPr>
                <w:sz w:val="19"/>
              </w:rPr>
              <w:t>alertPrefs</w:t>
            </w:r>
          </w:p>
        </w:tc>
        <w:tc>
          <w:tcPr>
            <w:tcW w:type="dxa" w:w="1152"/>
            <w:shd w:val="clear" w:color="auto" w:fill="F8F9FA"/>
          </w:tcPr>
          <w:p>
            <w:pPr>
              <w:spacing w:before="60" w:after="60"/>
            </w:pPr>
            <w:r>
              <w:rPr>
                <w:sz w:val="19"/>
              </w:rPr>
              <w:t>object</w:t>
            </w:r>
          </w:p>
        </w:tc>
        <w:tc>
          <w:tcPr>
            <w:tcW w:type="dxa" w:w="2592"/>
            <w:shd w:val="clear" w:color="auto" w:fill="F8F9FA"/>
          </w:tcPr>
          <w:p>
            <w:pPr>
              <w:spacing w:before="60" w:after="60"/>
            </w:pPr>
            <w:r>
              <w:rPr>
                <w:sz w:val="19"/>
              </w:rPr>
              <w:t>{}</w:t>
            </w:r>
          </w:p>
        </w:tc>
        <w:tc>
          <w:tcPr>
            <w:tcW w:type="dxa" w:w="3600"/>
            <w:shd w:val="clear" w:color="auto" w:fill="F8F9FA"/>
          </w:tcPr>
          <w:p>
            <w:pPr>
              <w:spacing w:before="60" w:after="60"/>
            </w:pPr>
            <w:r>
              <w:rPr>
                <w:sz w:val="19"/>
              </w:rPr>
              <w:t>Future: alert threshold preferences per metric.</w:t>
            </w:r>
          </w:p>
        </w:tc>
      </w:tr>
    </w:tbl>
    <w:p>
      <w:pPr>
        <w:spacing w:after="120"/>
      </w:pPr>
    </w:p>
    <w:p>
      <w:pPr>
        <w:pStyle w:val="Heading2"/>
        <w:spacing w:before="360" w:after="120"/>
      </w:pPr>
      <w:r>
        <w:rPr>
          <w:color w:val="1E9ED5"/>
        </w:rPr>
        <w:t>5.2  P.complexityFactors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val="clear" w:color="auto" w:fill="0D1B2A"/>
          </w:tcPr>
          <w:p>
            <w:pPr>
              <w:jc w:val="center"/>
            </w:pPr>
            <w:r>
              <w:rPr>
                <w:b/>
                <w:color w:val="FFFFFF"/>
                <w:sz w:val="19"/>
              </w:rPr>
              <w:t>Complexity Level</w:t>
            </w:r>
          </w:p>
        </w:tc>
        <w:tc>
          <w:tcPr>
            <w:tcW w:type="dxa" w:w="2160"/>
            <w:shd w:val="clear" w:color="auto" w:fill="0D1B2A"/>
          </w:tcPr>
          <w:p>
            <w:pPr>
              <w:jc w:val="center"/>
            </w:pPr>
            <w:r>
              <w:rPr>
                <w:b/>
                <w:color w:val="FFFFFF"/>
                <w:sz w:val="19"/>
              </w:rPr>
              <w:t>Default Multiplier</w:t>
            </w:r>
          </w:p>
        </w:tc>
        <w:tc>
          <w:tcPr>
            <w:tcW w:type="dxa" w:w="1728"/>
            <w:shd w:val="clear" w:color="auto" w:fill="0D1B2A"/>
          </w:tcPr>
          <w:p>
            <w:pPr>
              <w:jc w:val="center"/>
            </w:pPr>
            <w:r>
              <w:rPr>
                <w:b/>
                <w:color w:val="FFFFFF"/>
                <w:sz w:val="19"/>
              </w:rPr>
              <w:t>Configurable?</w:t>
            </w:r>
          </w:p>
        </w:tc>
        <w:tc>
          <w:tcPr>
            <w:tcW w:type="dxa" w:w="3024"/>
            <w:shd w:val="clear" w:color="auto" w:fill="0D1B2A"/>
          </w:tcPr>
          <w:p>
            <w:pPr>
              <w:jc w:val="center"/>
            </w:pPr>
            <w:r>
              <w:rPr>
                <w:b/>
                <w:color w:val="FFFFFF"/>
                <w:sz w:val="19"/>
              </w:rPr>
              <w:t>Effect on Velocity</w:t>
            </w:r>
          </w:p>
        </w:tc>
      </w:tr>
      <w:tr>
        <w:tc>
          <w:tcPr>
            <w:tcW w:type="dxa" w:w="2592"/>
            <w:shd w:val="clear" w:color="auto" w:fill="F8F9FA"/>
          </w:tcPr>
          <w:p>
            <w:pPr>
              <w:spacing w:before="60" w:after="60"/>
            </w:pPr>
            <w:r>
              <w:rPr>
                <w:sz w:val="19"/>
              </w:rPr>
              <w:t>Easy</w:t>
            </w:r>
          </w:p>
        </w:tc>
        <w:tc>
          <w:tcPr>
            <w:tcW w:type="dxa" w:w="2160"/>
            <w:shd w:val="clear" w:color="auto" w:fill="F8F9FA"/>
          </w:tcPr>
          <w:p>
            <w:pPr>
              <w:spacing w:before="60" w:after="60"/>
            </w:pPr>
            <w:r>
              <w:rPr>
                <w:sz w:val="19"/>
              </w:rPr>
              <w:t>0.5x</w:t>
            </w:r>
          </w:p>
        </w:tc>
        <w:tc>
          <w:tcPr>
            <w:tcW w:type="dxa" w:w="1728"/>
            <w:shd w:val="clear" w:color="auto" w:fill="F8F9FA"/>
          </w:tcPr>
          <w:p>
            <w:pPr>
              <w:spacing w:before="60" w:after="60"/>
            </w:pPr>
            <w:r>
              <w:rPr>
                <w:sz w:val="19"/>
              </w:rPr>
              <w:t>Yes</w:t>
            </w:r>
          </w:p>
        </w:tc>
        <w:tc>
          <w:tcPr>
            <w:tcW w:type="dxa" w:w="3024"/>
            <w:shd w:val="clear" w:color="auto" w:fill="F8F9FA"/>
          </w:tcPr>
          <w:p>
            <w:pPr>
              <w:spacing w:before="60" w:after="60"/>
            </w:pPr>
            <w:r>
              <w:rPr>
                <w:sz w:val="19"/>
              </w:rPr>
              <w:t>Complexity points = estEffort x 0.5. Tasks count less toward velocity.</w:t>
            </w:r>
          </w:p>
        </w:tc>
      </w:tr>
      <w:tr>
        <w:tc>
          <w:tcPr>
            <w:tcW w:type="dxa" w:w="2592"/>
            <w:shd w:val="clear" w:color="auto" w:fill="FFFFFF"/>
          </w:tcPr>
          <w:p>
            <w:pPr>
              <w:spacing w:before="60" w:after="60"/>
            </w:pPr>
            <w:r>
              <w:rPr>
                <w:sz w:val="19"/>
              </w:rPr>
              <w:t>Medium</w:t>
            </w:r>
          </w:p>
        </w:tc>
        <w:tc>
          <w:tcPr>
            <w:tcW w:type="dxa" w:w="2160"/>
            <w:shd w:val="clear" w:color="auto" w:fill="FFFFFF"/>
          </w:tcPr>
          <w:p>
            <w:pPr>
              <w:spacing w:before="60" w:after="60"/>
            </w:pPr>
            <w:r>
              <w:rPr>
                <w:sz w:val="19"/>
              </w:rPr>
              <w:t>1.0x</w:t>
            </w:r>
          </w:p>
        </w:tc>
        <w:tc>
          <w:tcPr>
            <w:tcW w:type="dxa" w:w="1728"/>
            <w:shd w:val="clear" w:color="auto" w:fill="FFFFFF"/>
          </w:tcPr>
          <w:p>
            <w:pPr>
              <w:spacing w:before="60" w:after="60"/>
            </w:pPr>
            <w:r>
              <w:rPr>
                <w:sz w:val="19"/>
              </w:rPr>
              <w:t>Yes</w:t>
            </w:r>
          </w:p>
        </w:tc>
        <w:tc>
          <w:tcPr>
            <w:tcW w:type="dxa" w:w="3024"/>
            <w:shd w:val="clear" w:color="auto" w:fill="FFFFFF"/>
          </w:tcPr>
          <w:p>
            <w:pPr>
              <w:spacing w:before="60" w:after="60"/>
            </w:pPr>
            <w:r>
              <w:rPr>
                <w:sz w:val="19"/>
              </w:rPr>
              <w:t>Complexity points = estEffort x 1.0. Baseline multiplier.</w:t>
            </w:r>
          </w:p>
        </w:tc>
      </w:tr>
      <w:tr>
        <w:tc>
          <w:tcPr>
            <w:tcW w:type="dxa" w:w="2592"/>
            <w:shd w:val="clear" w:color="auto" w:fill="F8F9FA"/>
          </w:tcPr>
          <w:p>
            <w:pPr>
              <w:spacing w:before="60" w:after="60"/>
            </w:pPr>
            <w:r>
              <w:rPr>
                <w:sz w:val="19"/>
              </w:rPr>
              <w:t>Complex</w:t>
            </w:r>
          </w:p>
        </w:tc>
        <w:tc>
          <w:tcPr>
            <w:tcW w:type="dxa" w:w="2160"/>
            <w:shd w:val="clear" w:color="auto" w:fill="F8F9FA"/>
          </w:tcPr>
          <w:p>
            <w:pPr>
              <w:spacing w:before="60" w:after="60"/>
            </w:pPr>
            <w:r>
              <w:rPr>
                <w:sz w:val="19"/>
              </w:rPr>
              <w:t>1.5x</w:t>
            </w:r>
          </w:p>
        </w:tc>
        <w:tc>
          <w:tcPr>
            <w:tcW w:type="dxa" w:w="1728"/>
            <w:shd w:val="clear" w:color="auto" w:fill="F8F9FA"/>
          </w:tcPr>
          <w:p>
            <w:pPr>
              <w:spacing w:before="60" w:after="60"/>
            </w:pPr>
            <w:r>
              <w:rPr>
                <w:sz w:val="19"/>
              </w:rPr>
              <w:t>Yes</w:t>
            </w:r>
          </w:p>
        </w:tc>
        <w:tc>
          <w:tcPr>
            <w:tcW w:type="dxa" w:w="3024"/>
            <w:shd w:val="clear" w:color="auto" w:fill="F8F9FA"/>
          </w:tcPr>
          <w:p>
            <w:pPr>
              <w:spacing w:before="60" w:after="60"/>
            </w:pPr>
            <w:r>
              <w:rPr>
                <w:sz w:val="19"/>
              </w:rPr>
              <w:t>Complexity points = estEffort x 1.5. Tasks count more toward velocity.</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Changing complexity multipliers in Settings -&gt; Complexity Factors triggers an immediate full cache rebuild, updating all velocity, EVM, and burn-up chart calculations across the application.</w:t>
            </w:r>
          </w:p>
        </w:tc>
      </w:tr>
    </w:tbl>
    <w:p/>
    <w:p>
      <w:r>
        <w:br w:type="page"/>
      </w:r>
    </w:p>
    <w:p>
      <w:r>
        <w:br w:type="page"/>
      </w:r>
    </w:p>
    <w:p>
      <w:r>
        <w:br/>
        <w:br/>
        <w:br/>
        <w:br/>
      </w:r>
    </w:p>
    <w:p>
      <w:pPr>
        <w:jc w:val="center"/>
      </w:pPr>
      <w:r>
        <w:rPr>
          <w:b/>
          <w:color w:val="00C2A8"/>
          <w:sz w:val="26"/>
        </w:rPr>
        <w:t>PART II</w:t>
      </w:r>
    </w:p>
    <w:p>
      <w:pPr>
        <w:jc w:val="center"/>
      </w:pPr>
      <w:r>
        <w:rPr>
          <w:b/>
          <w:color w:val="0D1B2A"/>
          <w:sz w:val="64"/>
        </w:rPr>
        <w:t>Module Functional Specifications</w:t>
      </w:r>
    </w:p>
    <w:p>
      <w:pPr>
        <w:jc w:val="center"/>
      </w:pPr>
      <w:r>
        <w:rPr>
          <w:color w:val="00C2A8"/>
          <w:sz w:val="28"/>
        </w:rPr>
        <w:t>────────────────────────────────────────</w:t>
      </w:r>
    </w:p>
    <w:p>
      <w:r>
        <w:br/>
      </w:r>
    </w:p>
    <w:p>
      <w:pPr>
        <w:jc w:val="center"/>
      </w:pPr>
      <w:r>
        <w:rPr>
          <w:i/>
          <w:color w:val="6C757D"/>
          <w:sz w:val="24"/>
        </w:rPr>
        <w:t>Complete specification of all 12 product modules — formulas, workflows, state machines, and business rules.</w:t>
      </w:r>
    </w:p>
    <w:p>
      <w:r>
        <w:br w:type="page"/>
      </w:r>
    </w:p>
    <w:p>
      <w:pPr>
        <w:pStyle w:val="Heading1"/>
        <w:spacing w:before="360" w:after="120"/>
      </w:pPr>
      <w:r>
        <w:rPr>
          <w:color w:val="0D1B2A"/>
        </w:rPr>
        <w:t>6  Executive Overview Dashboard</w:t>
      </w:r>
    </w:p>
    <w:p>
      <w:pPr>
        <w:pBdr>
          <w:bottom w:val="single" w:sz="6" w:space="1" w:color="00C2A8"/>
        </w:pBdr>
        <w:spacing w:before="0" w:after="120"/>
      </w:pPr>
    </w:p>
    <w:p>
      <w:pPr>
        <w:spacing w:before="0" w:after="160"/>
      </w:pPr>
      <w:r>
        <w:rPr>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p>
      <w:pPr>
        <w:spacing w:before="160" w:after="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01_overview_dashboard.png"/>
                    <pic:cNvPicPr/>
                  </pic:nvPicPr>
                  <pic:blipFill>
                    <a:blip r:embed="rId1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6.1 — Executive Overview Dashboard: KPI Cards, Health Gauge, and Predictive Sandbox</w:t>
      </w:r>
    </w:p>
    <w:p>
      <w:pPr>
        <w:pStyle w:val="Heading2"/>
        <w:spacing w:before="360" w:after="120"/>
      </w:pPr>
      <w:r>
        <w:rPr>
          <w:color w:val="1E9ED5"/>
        </w:rPr>
        <w:t>6.1  Health Index — Formula Derivation</w:t>
      </w:r>
    </w:p>
    <w:p>
      <w:pPr>
        <w:spacing w:before="0" w:after="120"/>
      </w:pPr>
      <w:r>
        <w:rPr>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sz w:val="21"/>
        </w:rPr>
        <w:t>Where:</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Variable</w:t>
            </w:r>
          </w:p>
        </w:tc>
        <w:tc>
          <w:tcPr>
            <w:tcW w:type="dxa" w:w="2880"/>
            <w:shd w:val="clear" w:color="auto" w:fill="0D1B2A"/>
          </w:tcPr>
          <w:p>
            <w:pPr>
              <w:jc w:val="center"/>
            </w:pPr>
            <w:r>
              <w:rPr>
                <w:b/>
                <w:color w:val="FFFFFF"/>
                <w:sz w:val="19"/>
              </w:rPr>
              <w:t>Source</w:t>
            </w:r>
          </w:p>
        </w:tc>
        <w:tc>
          <w:tcPr>
            <w:tcW w:type="dxa" w:w="4320"/>
            <w:shd w:val="clear" w:color="auto" w:fill="0D1B2A"/>
          </w:tcPr>
          <w:p>
            <w:pPr>
              <w:jc w:val="center"/>
            </w:pPr>
            <w:r>
              <w:rPr>
                <w:b/>
                <w:color w:val="FFFFFF"/>
                <w:sz w:val="19"/>
              </w:rPr>
              <w:t>Description</w:t>
            </w:r>
          </w:p>
        </w:tc>
      </w:tr>
      <w:tr>
        <w:tc>
          <w:tcPr>
            <w:tcW w:type="dxa" w:w="2304"/>
            <w:shd w:val="clear" w:color="auto" w:fill="F8F9FA"/>
          </w:tcPr>
          <w:p>
            <w:pPr>
              <w:spacing w:before="60" w:after="60"/>
            </w:pPr>
            <w:r>
              <w:rPr>
                <w:sz w:val="19"/>
              </w:rPr>
              <w:t>Overdue</w:t>
            </w:r>
          </w:p>
        </w:tc>
        <w:tc>
          <w:tcPr>
            <w:tcW w:type="dxa" w:w="2880"/>
            <w:shd w:val="clear" w:color="auto" w:fill="F8F9FA"/>
          </w:tcPr>
          <w:p>
            <w:pPr>
              <w:spacing w:before="60" w:after="60"/>
            </w:pPr>
            <w:r>
              <w:rPr>
                <w:sz w:val="19"/>
              </w:rPr>
              <w:t>P.cache.overdueTasks</w:t>
            </w:r>
          </w:p>
        </w:tc>
        <w:tc>
          <w:tcPr>
            <w:tcW w:type="dxa" w:w="4320"/>
            <w:shd w:val="clear" w:color="auto" w:fill="F8F9FA"/>
          </w:tcPr>
          <w:p>
            <w:pPr>
              <w:spacing w:before="60" w:after="60"/>
            </w:pPr>
            <w:r>
              <w:rPr>
                <w:sz w:val="19"/>
              </w:rPr>
              <w:t>Active tasks past their due date.</w:t>
            </w:r>
          </w:p>
        </w:tc>
      </w:tr>
      <w:tr>
        <w:tc>
          <w:tcPr>
            <w:tcW w:type="dxa" w:w="2304"/>
            <w:shd w:val="clear" w:color="auto" w:fill="FFFFFF"/>
          </w:tcPr>
          <w:p>
            <w:pPr>
              <w:spacing w:before="60" w:after="60"/>
            </w:pPr>
            <w:r>
              <w:rPr>
                <w:sz w:val="19"/>
              </w:rPr>
              <w:t>Blocked</w:t>
            </w:r>
          </w:p>
        </w:tc>
        <w:tc>
          <w:tcPr>
            <w:tcW w:type="dxa" w:w="2880"/>
            <w:shd w:val="clear" w:color="auto" w:fill="FFFFFF"/>
          </w:tcPr>
          <w:p>
            <w:pPr>
              <w:spacing w:before="60" w:after="60"/>
            </w:pPr>
            <w:r>
              <w:rPr>
                <w:sz w:val="19"/>
              </w:rPr>
              <w:t>P.cache.blockedTasks</w:t>
            </w:r>
          </w:p>
        </w:tc>
        <w:tc>
          <w:tcPr>
            <w:tcW w:type="dxa" w:w="4320"/>
            <w:shd w:val="clear" w:color="auto" w:fill="FFFFFF"/>
          </w:tcPr>
          <w:p>
            <w:pPr>
              <w:spacing w:before="60" w:after="60"/>
            </w:pPr>
            <w:r>
              <w:rPr>
                <w:sz w:val="19"/>
              </w:rPr>
              <w:t>Tasks on hold or with unresolved dependencies.</w:t>
            </w:r>
          </w:p>
        </w:tc>
      </w:tr>
      <w:tr>
        <w:tc>
          <w:tcPr>
            <w:tcW w:type="dxa" w:w="2304"/>
            <w:shd w:val="clear" w:color="auto" w:fill="F8F9FA"/>
          </w:tcPr>
          <w:p>
            <w:pPr>
              <w:spacing w:before="60" w:after="60"/>
            </w:pPr>
            <w:r>
              <w:rPr>
                <w:sz w:val="19"/>
              </w:rPr>
              <w:t>OnHold</w:t>
            </w:r>
          </w:p>
        </w:tc>
        <w:tc>
          <w:tcPr>
            <w:tcW w:type="dxa" w:w="2880"/>
            <w:shd w:val="clear" w:color="auto" w:fill="F8F9FA"/>
          </w:tcPr>
          <w:p>
            <w:pPr>
              <w:spacing w:before="60" w:after="60"/>
            </w:pPr>
            <w:r>
              <w:rPr>
                <w:sz w:val="19"/>
              </w:rPr>
              <w:t>computed inline</w:t>
            </w:r>
          </w:p>
        </w:tc>
        <w:tc>
          <w:tcPr>
            <w:tcW w:type="dxa" w:w="4320"/>
            <w:shd w:val="clear" w:color="auto" w:fill="F8F9FA"/>
          </w:tcPr>
          <w:p>
            <w:pPr>
              <w:spacing w:before="60" w:after="60"/>
            </w:pPr>
            <w:r>
              <w:rPr>
                <w:sz w:val="19"/>
              </w:rPr>
              <w:t>Tasks with status == On Hold.</w:t>
            </w:r>
          </w:p>
        </w:tc>
      </w:tr>
      <w:tr>
        <w:tc>
          <w:tcPr>
            <w:tcW w:type="dxa" w:w="2304"/>
            <w:shd w:val="clear" w:color="auto" w:fill="FFFFFF"/>
          </w:tcPr>
          <w:p>
            <w:pPr>
              <w:spacing w:before="60" w:after="60"/>
            </w:pPr>
            <w:r>
              <w:rPr>
                <w:sz w:val="19"/>
              </w:rPr>
              <w:t>Active</w:t>
            </w:r>
          </w:p>
        </w:tc>
        <w:tc>
          <w:tcPr>
            <w:tcW w:type="dxa" w:w="2880"/>
            <w:shd w:val="clear" w:color="auto" w:fill="FFFFFF"/>
          </w:tcPr>
          <w:p>
            <w:pPr>
              <w:spacing w:before="60" w:after="60"/>
            </w:pPr>
            <w:r>
              <w:rPr>
                <w:sz w:val="19"/>
              </w:rPr>
              <w:t>P.cache.totalTasks</w:t>
            </w:r>
          </w:p>
        </w:tc>
        <w:tc>
          <w:tcPr>
            <w:tcW w:type="dxa" w:w="4320"/>
            <w:shd w:val="clear" w:color="auto" w:fill="FFFFFF"/>
          </w:tcPr>
          <w:p>
            <w:pPr>
              <w:spacing w:before="60" w:after="60"/>
            </w:pPr>
            <w:r>
              <w:rPr>
                <w:sz w:val="19"/>
              </w:rPr>
              <w:t>Total non-Completed, non-Cancelled tasks.</w:t>
            </w:r>
          </w:p>
        </w:tc>
      </w:tr>
      <w:tr>
        <w:tc>
          <w:tcPr>
            <w:tcW w:type="dxa" w:w="2304"/>
            <w:shd w:val="clear" w:color="auto" w:fill="F8F9FA"/>
          </w:tcPr>
          <w:p>
            <w:pPr>
              <w:spacing w:before="60" w:after="60"/>
            </w:pPr>
            <w:r>
              <w:rPr>
                <w:sz w:val="19"/>
              </w:rPr>
              <w:t>criticalRaids</w:t>
            </w:r>
          </w:p>
        </w:tc>
        <w:tc>
          <w:tcPr>
            <w:tcW w:type="dxa" w:w="2880"/>
            <w:shd w:val="clear" w:color="auto" w:fill="F8F9FA"/>
          </w:tcPr>
          <w:p>
            <w:pPr>
              <w:spacing w:before="60" w:after="60"/>
            </w:pPr>
            <w:r>
              <w:rPr>
                <w:sz w:val="19"/>
              </w:rPr>
              <w:t>P.cache.criticalRaids</w:t>
            </w:r>
          </w:p>
        </w:tc>
        <w:tc>
          <w:tcPr>
            <w:tcW w:type="dxa" w:w="4320"/>
            <w:shd w:val="clear" w:color="auto" w:fill="F8F9FA"/>
          </w:tcPr>
          <w:p>
            <w:pPr>
              <w:spacing w:before="60" w:after="60"/>
            </w:pPr>
            <w:r>
              <w:rPr>
                <w:sz w:val="19"/>
              </w:rPr>
              <w:t>RAID items with exposureScore &gt;= 15.</w:t>
            </w:r>
          </w:p>
        </w:tc>
      </w:tr>
      <w:tr>
        <w:tc>
          <w:tcPr>
            <w:tcW w:type="dxa" w:w="2304"/>
            <w:shd w:val="clear" w:color="auto" w:fill="FFFFFF"/>
          </w:tcPr>
          <w:p>
            <w:pPr>
              <w:spacing w:before="60" w:after="60"/>
            </w:pPr>
            <w:r>
              <w:rPr>
                <w:sz w:val="19"/>
              </w:rPr>
              <w:t>s1Blockers</w:t>
            </w:r>
          </w:p>
        </w:tc>
        <w:tc>
          <w:tcPr>
            <w:tcW w:type="dxa" w:w="2880"/>
            <w:shd w:val="clear" w:color="auto" w:fill="FFFFFF"/>
          </w:tcPr>
          <w:p>
            <w:pPr>
              <w:spacing w:before="60" w:after="60"/>
            </w:pPr>
            <w:r>
              <w:rPr>
                <w:sz w:val="19"/>
              </w:rPr>
              <w:t>P.cache.s1Blockers</w:t>
            </w:r>
          </w:p>
        </w:tc>
        <w:tc>
          <w:tcPr>
            <w:tcW w:type="dxa" w:w="4320"/>
            <w:shd w:val="clear" w:color="auto" w:fill="FFFFFF"/>
          </w:tcPr>
          <w:p>
            <w:pPr>
              <w:spacing w:before="60" w:after="60"/>
            </w:pPr>
            <w:r>
              <w:rPr>
                <w:sz w:val="19"/>
              </w:rPr>
              <w:t>Open defects with severity == S1 Blocker.</w:t>
            </w:r>
          </w:p>
        </w:tc>
      </w:tr>
      <w:tr>
        <w:tc>
          <w:tcPr>
            <w:tcW w:type="dxa" w:w="2304"/>
            <w:shd w:val="clear" w:color="auto" w:fill="F8F9FA"/>
          </w:tcPr>
          <w:p>
            <w:pPr>
              <w:spacing w:before="60" w:after="60"/>
            </w:pPr>
            <w:r>
              <w:rPr>
                <w:sz w:val="19"/>
              </w:rPr>
              <w:t>s2Critical</w:t>
            </w:r>
          </w:p>
        </w:tc>
        <w:tc>
          <w:tcPr>
            <w:tcW w:type="dxa" w:w="2880"/>
            <w:shd w:val="clear" w:color="auto" w:fill="F8F9FA"/>
          </w:tcPr>
          <w:p>
            <w:pPr>
              <w:spacing w:before="60" w:after="60"/>
            </w:pPr>
            <w:r>
              <w:rPr>
                <w:sz w:val="19"/>
              </w:rPr>
              <w:t>P.cache.s2Critical</w:t>
            </w:r>
          </w:p>
        </w:tc>
        <w:tc>
          <w:tcPr>
            <w:tcW w:type="dxa" w:w="4320"/>
            <w:shd w:val="clear" w:color="auto" w:fill="F8F9FA"/>
          </w:tcPr>
          <w:p>
            <w:pPr>
              <w:spacing w:before="60" w:after="60"/>
            </w:pPr>
            <w:r>
              <w:rPr>
                <w:sz w:val="19"/>
              </w:rPr>
              <w:t>Open defects with severity == S2 High.</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The Health Index is floored at 0 and capped at 100. Completed and Cancelled tasks are excluded from the Active denominator. The index cannot go negative.</w:t>
            </w:r>
          </w:p>
        </w:tc>
      </w:tr>
    </w:tbl>
    <w:p/>
    <w:p>
      <w:pPr>
        <w:pStyle w:val="Heading2"/>
        <w:spacing w:before="360" w:after="120"/>
      </w:pPr>
      <w:r>
        <w:rPr>
          <w:color w:val="1E9ED5"/>
        </w:rPr>
        <w:t>6.2  Delivery Confidence — Velocity-Based Model</w:t>
      </w:r>
    </w:p>
    <w:p>
      <w:pPr>
        <w:spacing w:before="0" w:after="120"/>
      </w:pPr>
      <w:r>
        <w:rPr>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Variable</w:t>
            </w:r>
          </w:p>
        </w:tc>
        <w:tc>
          <w:tcPr>
            <w:tcW w:type="dxa" w:w="6336"/>
            <w:shd w:val="clear" w:color="auto" w:fill="0D1B2A"/>
          </w:tcPr>
          <w:p>
            <w:pPr>
              <w:jc w:val="center"/>
            </w:pPr>
            <w:r>
              <w:rPr>
                <w:b/>
                <w:color w:val="FFFFFF"/>
                <w:sz w:val="19"/>
              </w:rPr>
              <w:t>Calculation</w:t>
            </w:r>
          </w:p>
        </w:tc>
      </w:tr>
      <w:tr>
        <w:tc>
          <w:tcPr>
            <w:tcW w:type="dxa" w:w="2880"/>
            <w:shd w:val="clear" w:color="auto" w:fill="F8F9FA"/>
          </w:tcPr>
          <w:p>
            <w:pPr>
              <w:spacing w:before="60" w:after="60"/>
            </w:pPr>
            <w:r>
              <w:rPr>
                <w:sz w:val="19"/>
              </w:rPr>
              <w:t>weeklyVelocity</w:t>
            </w:r>
          </w:p>
        </w:tc>
        <w:tc>
          <w:tcPr>
            <w:tcW w:type="dxa" w:w="6336"/>
            <w:shd w:val="clear" w:color="auto" w:fill="F8F9FA"/>
          </w:tcPr>
          <w:p>
            <w:pPr>
              <w:spacing w:before="60" w:after="60"/>
            </w:pPr>
            <w:r>
              <w:rPr>
                <w:sz w:val="19"/>
              </w:rPr>
              <w:t>3-week rolling average of completed complexity points per week. Excludes holiday weeks.</w:t>
            </w:r>
          </w:p>
        </w:tc>
      </w:tr>
      <w:tr>
        <w:tc>
          <w:tcPr>
            <w:tcW w:type="dxa" w:w="2880"/>
            <w:shd w:val="clear" w:color="auto" w:fill="FFFFFF"/>
          </w:tcPr>
          <w:p>
            <w:pPr>
              <w:spacing w:before="60" w:after="60"/>
            </w:pPr>
            <w:r>
              <w:rPr>
                <w:sz w:val="19"/>
              </w:rPr>
              <w:t>weeksRemaining</w:t>
            </w:r>
          </w:p>
        </w:tc>
        <w:tc>
          <w:tcPr>
            <w:tcW w:type="dxa" w:w="6336"/>
            <w:shd w:val="clear" w:color="auto" w:fill="FFFFFF"/>
          </w:tcPr>
          <w:p>
            <w:pPr>
              <w:spacing w:before="60" w:after="60"/>
            </w:pPr>
            <w:r>
              <w:rPr>
                <w:sz w:val="19"/>
              </w:rPr>
              <w:t>Calendar weeks between today and the latest task due date in the active schedule.</w:t>
            </w:r>
          </w:p>
        </w:tc>
      </w:tr>
      <w:tr>
        <w:tc>
          <w:tcPr>
            <w:tcW w:type="dxa" w:w="2880"/>
            <w:shd w:val="clear" w:color="auto" w:fill="F8F9FA"/>
          </w:tcPr>
          <w:p>
            <w:pPr>
              <w:spacing w:before="60" w:after="60"/>
            </w:pPr>
            <w:r>
              <w:rPr>
                <w:sz w:val="19"/>
              </w:rPr>
              <w:t>remainingPoints</w:t>
            </w:r>
          </w:p>
        </w:tc>
        <w:tc>
          <w:tcPr>
            <w:tcW w:type="dxa" w:w="6336"/>
            <w:shd w:val="clear" w:color="auto" w:fill="F8F9FA"/>
          </w:tcPr>
          <w:p>
            <w:pPr>
              <w:spacing w:before="60" w:after="60"/>
            </w:pPr>
            <w:r>
              <w:rPr>
                <w:sz w:val="19"/>
              </w:rPr>
              <w:t>SUM(estEffort * complexityFactor) for all incomplete tasks.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Delivery Confidence is floored at 30% to prevent alarming users when no historical velocity data exists (e.g., a newly created project). The 30% floor communicates uncertainty rather than impossibility.</w:t>
            </w:r>
          </w:p>
        </w:tc>
      </w:tr>
    </w:tbl>
    <w:p/>
    <w:p>
      <w:pPr>
        <w:pStyle w:val="Heading2"/>
        <w:spacing w:before="360" w:after="120"/>
      </w:pPr>
      <w:r>
        <w:rPr>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sz w:val="21"/>
        </w:rPr>
        <w:t>This metric counts all RAID items not yet resolved. It is displayed as a KPI card and contributes to the Health Index via the criticalRaids sub-component.</w:t>
      </w:r>
    </w:p>
    <w:p>
      <w:pPr>
        <w:pStyle w:val="Heading2"/>
        <w:spacing w:before="360" w:after="120"/>
      </w:pPr>
      <w:r>
        <w:rPr>
          <w:color w:val="1E9ED5"/>
        </w:rPr>
        <w:t>6.4  Dynamic Health Gauge — SVG Engine</w:t>
      </w:r>
    </w:p>
    <w:p>
      <w:pPr>
        <w:spacing w:before="0" w:after="120"/>
      </w:pPr>
      <w:r>
        <w:rPr>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sz w:val="21"/>
        </w:rPr>
        <w:t>Colour thresholds: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Pr>
          <w:p>
            <w:pPr>
              <w:jc w:val="center"/>
            </w:pPr>
            <w:r>
              <w:rPr>
                <w:b/>
                <w:color w:val="FFFFFF"/>
                <w:sz w:val="19"/>
              </w:rPr>
              <w:t>Health Range</w:t>
            </w:r>
          </w:p>
        </w:tc>
        <w:tc>
          <w:tcPr>
            <w:tcW w:type="dxa" w:w="2304"/>
            <w:shd w:val="clear" w:color="auto" w:fill="0D1B2A"/>
          </w:tcPr>
          <w:p>
            <w:pPr>
              <w:jc w:val="center"/>
            </w:pPr>
            <w:r>
              <w:rPr>
                <w:b/>
                <w:color w:val="FFFFFF"/>
                <w:sz w:val="19"/>
              </w:rPr>
              <w:t>Gauge Colour</w:t>
            </w:r>
          </w:p>
        </w:tc>
        <w:tc>
          <w:tcPr>
            <w:tcW w:type="dxa" w:w="2160"/>
            <w:shd w:val="clear" w:color="auto" w:fill="0D1B2A"/>
          </w:tcPr>
          <w:p>
            <w:pPr>
              <w:jc w:val="center"/>
            </w:pPr>
            <w:r>
              <w:rPr>
                <w:b/>
                <w:color w:val="FFFFFF"/>
                <w:sz w:val="19"/>
              </w:rPr>
              <w:t>Glow Effect</w:t>
            </w:r>
          </w:p>
        </w:tc>
        <w:tc>
          <w:tcPr>
            <w:tcW w:type="dxa" w:w="3168"/>
            <w:shd w:val="clear" w:color="auto" w:fill="0D1B2A"/>
          </w:tcPr>
          <w:p>
            <w:pPr>
              <w:jc w:val="center"/>
            </w:pPr>
            <w:r>
              <w:rPr>
                <w:b/>
                <w:color w:val="FFFFFF"/>
                <w:sz w:val="19"/>
              </w:rPr>
              <w:t>Interpretation</w:t>
            </w:r>
          </w:p>
        </w:tc>
      </w:tr>
      <w:tr>
        <w:tc>
          <w:tcPr>
            <w:tcW w:type="dxa" w:w="1872"/>
            <w:shd w:val="clear" w:color="auto" w:fill="F8F9FA"/>
          </w:tcPr>
          <w:p>
            <w:pPr>
              <w:spacing w:before="60" w:after="60"/>
            </w:pPr>
            <w:r>
              <w:rPr>
                <w:sz w:val="19"/>
              </w:rPr>
              <w:t>80-100</w:t>
            </w:r>
          </w:p>
        </w:tc>
        <w:tc>
          <w:tcPr>
            <w:tcW w:type="dxa" w:w="2304"/>
            <w:shd w:val="clear" w:color="auto" w:fill="F8F9FA"/>
          </w:tcPr>
          <w:p>
            <w:pPr>
              <w:spacing w:before="60" w:after="60"/>
            </w:pPr>
            <w:r>
              <w:rPr>
                <w:sz w:val="19"/>
              </w:rPr>
              <w:t>Green  (#27AE60)</w:t>
            </w:r>
          </w:p>
        </w:tc>
        <w:tc>
          <w:tcPr>
            <w:tcW w:type="dxa" w:w="2160"/>
            <w:shd w:val="clear" w:color="auto" w:fill="F8F9FA"/>
          </w:tcPr>
          <w:p>
            <w:pPr>
              <w:spacing w:before="60" w:after="60"/>
            </w:pPr>
            <w:r>
              <w:rPr>
                <w:sz w:val="19"/>
              </w:rPr>
              <w:t>Green neon glow</w:t>
            </w:r>
          </w:p>
        </w:tc>
        <w:tc>
          <w:tcPr>
            <w:tcW w:type="dxa" w:w="3168"/>
            <w:shd w:val="clear" w:color="auto" w:fill="F8F9FA"/>
          </w:tcPr>
          <w:p>
            <w:pPr>
              <w:spacing w:before="60" w:after="60"/>
            </w:pPr>
            <w:r>
              <w:rPr>
                <w:sz w:val="19"/>
              </w:rPr>
              <w:t>Project healthy. Maintain pace.</w:t>
            </w:r>
          </w:p>
        </w:tc>
      </w:tr>
      <w:tr>
        <w:tc>
          <w:tcPr>
            <w:tcW w:type="dxa" w:w="1872"/>
            <w:shd w:val="clear" w:color="auto" w:fill="FFFFFF"/>
          </w:tcPr>
          <w:p>
            <w:pPr>
              <w:spacing w:before="60" w:after="60"/>
            </w:pPr>
            <w:r>
              <w:rPr>
                <w:sz w:val="19"/>
              </w:rPr>
              <w:t>50-79</w:t>
            </w:r>
          </w:p>
        </w:tc>
        <w:tc>
          <w:tcPr>
            <w:tcW w:type="dxa" w:w="2304"/>
            <w:shd w:val="clear" w:color="auto" w:fill="FFFFFF"/>
          </w:tcPr>
          <w:p>
            <w:pPr>
              <w:spacing w:before="60" w:after="60"/>
            </w:pPr>
            <w:r>
              <w:rPr>
                <w:sz w:val="19"/>
              </w:rPr>
              <w:t>Amber  (#E67E22)</w:t>
            </w:r>
          </w:p>
        </w:tc>
        <w:tc>
          <w:tcPr>
            <w:tcW w:type="dxa" w:w="2160"/>
            <w:shd w:val="clear" w:color="auto" w:fill="FFFFFF"/>
          </w:tcPr>
          <w:p>
            <w:pPr>
              <w:spacing w:before="60" w:after="60"/>
            </w:pPr>
            <w:r>
              <w:rPr>
                <w:sz w:val="19"/>
              </w:rPr>
              <w:t>Amber glow</w:t>
            </w:r>
          </w:p>
        </w:tc>
        <w:tc>
          <w:tcPr>
            <w:tcW w:type="dxa" w:w="3168"/>
            <w:shd w:val="clear" w:color="auto" w:fill="FFFFFF"/>
          </w:tcPr>
          <w:p>
            <w:pPr>
              <w:spacing w:before="60" w:after="60"/>
            </w:pPr>
            <w:r>
              <w:rPr>
                <w:sz w:val="19"/>
              </w:rPr>
              <w:t>Warning. One or more risk factors active.</w:t>
            </w:r>
          </w:p>
        </w:tc>
      </w:tr>
      <w:tr>
        <w:tc>
          <w:tcPr>
            <w:tcW w:type="dxa" w:w="1872"/>
            <w:shd w:val="clear" w:color="auto" w:fill="F8F9FA"/>
          </w:tcPr>
          <w:p>
            <w:pPr>
              <w:spacing w:before="60" w:after="60"/>
            </w:pPr>
            <w:r>
              <w:rPr>
                <w:sz w:val="19"/>
              </w:rPr>
              <w:t>0-49</w:t>
            </w:r>
          </w:p>
        </w:tc>
        <w:tc>
          <w:tcPr>
            <w:tcW w:type="dxa" w:w="2304"/>
            <w:shd w:val="clear" w:color="auto" w:fill="F8F9FA"/>
          </w:tcPr>
          <w:p>
            <w:pPr>
              <w:spacing w:before="60" w:after="60"/>
            </w:pPr>
            <w:r>
              <w:rPr>
                <w:sz w:val="19"/>
              </w:rPr>
              <w:t>Red    (#C0392B)</w:t>
            </w:r>
          </w:p>
        </w:tc>
        <w:tc>
          <w:tcPr>
            <w:tcW w:type="dxa" w:w="2160"/>
            <w:shd w:val="clear" w:color="auto" w:fill="F8F9FA"/>
          </w:tcPr>
          <w:p>
            <w:pPr>
              <w:spacing w:before="60" w:after="60"/>
            </w:pPr>
            <w:r>
              <w:rPr>
                <w:sz w:val="19"/>
              </w:rPr>
              <w:t>Red pulsing glow</w:t>
            </w:r>
          </w:p>
        </w:tc>
        <w:tc>
          <w:tcPr>
            <w:tcW w:type="dxa" w:w="3168"/>
            <w:shd w:val="clear" w:color="auto" w:fill="F8F9FA"/>
          </w:tcPr>
          <w:p>
            <w:pPr>
              <w:spacing w:before="60" w:after="60"/>
            </w:pPr>
            <w:r>
              <w:rPr>
                <w:sz w:val="19"/>
              </w:rPr>
              <w:t>Critical. Immediate intervention required.</w:t>
            </w:r>
          </w:p>
        </w:tc>
      </w:tr>
    </w:tbl>
    <w:p>
      <w:pPr>
        <w:spacing w:after="120"/>
      </w:pPr>
    </w:p>
    <w:p>
      <w:pPr>
        <w:pStyle w:val="Heading2"/>
        <w:spacing w:before="360" w:after="120"/>
      </w:pPr>
      <w:r>
        <w:rPr>
          <w:color w:val="1E9ED5"/>
        </w:rPr>
        <w:t>6.5  What-If Predictive Sandbox — Full Workflow</w:t>
      </w:r>
    </w:p>
    <w:p>
      <w:pPr>
        <w:spacing w:before="0" w:after="120"/>
      </w:pPr>
      <w:r>
        <w:rPr>
          <w:sz w:val="21"/>
        </w:rPr>
        <w:t>The Sandbox provides a non-destructive simulation environment. The following workflow governs sandbox activation, mutation, and resolution.</w:t>
      </w:r>
    </w:p>
    <w:p>
      <w:pPr>
        <w:pStyle w:val="ListNumber"/>
        <w:spacing w:before="0" w:after="60"/>
      </w:pPr>
      <w:r>
        <w:rPr>
          <w:sz w:val="21"/>
        </w:rPr>
        <w:t>User clicks 'Enable Sandbox' toggle on the Overview Dashboard.</w:t>
      </w:r>
    </w:p>
    <w:p>
      <w:pPr>
        <w:pStyle w:val="ListNumber"/>
        <w:spacing w:before="0" w:after="60"/>
      </w:pPr>
      <w:r>
        <w:rPr>
          <w:sz w:val="21"/>
        </w:rPr>
        <w:t>System deep-clones P.tasks into P.sandboxTasks. P.tasks remains unmodified.</w:t>
      </w:r>
    </w:p>
    <w:p>
      <w:pPr>
        <w:pStyle w:val="ListNumber"/>
        <w:spacing w:before="0" w:after="60"/>
      </w:pPr>
      <w:r>
        <w:rPr>
          <w:sz w:val="21"/>
        </w:rPr>
        <w:t>All scheduler and Gantt views switch to render from P.sandboxTasks.</w:t>
      </w:r>
    </w:p>
    <w:p>
      <w:pPr>
        <w:pStyle w:val="ListNumber"/>
        <w:spacing w:before="0" w:after="60"/>
      </w:pPr>
      <w:r>
        <w:rPr>
          <w:sz w:val="21"/>
        </w:rPr>
        <w:t>User adjusts Capacity Slider or Scope Multiplier to model the scenario.</w:t>
      </w:r>
    </w:p>
    <w:p>
      <w:pPr>
        <w:pStyle w:val="ListNumber"/>
        <w:spacing w:before="0" w:after="60"/>
      </w:pPr>
      <w:r>
        <w:rPr>
          <w:sz w:val="21"/>
        </w:rPr>
        <w:t>System recalculates forecast dates across all P.sandboxTasks proportionally.</w:t>
      </w:r>
    </w:p>
    <w:p>
      <w:pPr>
        <w:pStyle w:val="ListNumber"/>
        <w:spacing w:before="0" w:after="60"/>
      </w:pPr>
      <w:r>
        <w:rPr>
          <w:sz w:val="21"/>
        </w:rPr>
        <w:t>'Commit Changes' button: overwrites P.tasks with P.sandboxTasks, clears sandbox, triggers save().</w:t>
      </w:r>
    </w:p>
    <w:p>
      <w:pPr>
        <w:pStyle w:val="ListNumber"/>
        <w:spacing w:before="0" w:after="60"/>
      </w:pPr>
      <w:r>
        <w:rPr>
          <w:sz w:val="21"/>
        </w:rPr>
        <w:t>'Discard' button: sets P.sandboxTasks = null, reverts all views to P.tasks.</w:t>
      </w:r>
    </w:p>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Sandbox Control</w:t>
            </w:r>
          </w:p>
        </w:tc>
        <w:tc>
          <w:tcPr>
            <w:tcW w:type="dxa" w:w="2016"/>
            <w:shd w:val="clear" w:color="auto" w:fill="0D1B2A"/>
          </w:tcPr>
          <w:p>
            <w:pPr>
              <w:jc w:val="center"/>
            </w:pPr>
            <w:r>
              <w:rPr>
                <w:b/>
                <w:color w:val="FFFFFF"/>
                <w:sz w:val="19"/>
              </w:rPr>
              <w:t>Input</w:t>
            </w:r>
          </w:p>
        </w:tc>
        <w:tc>
          <w:tcPr>
            <w:tcW w:type="dxa" w:w="4896"/>
            <w:shd w:val="clear" w:color="auto" w:fill="0D1B2A"/>
          </w:tcPr>
          <w:p>
            <w:pPr>
              <w:jc w:val="center"/>
            </w:pPr>
            <w:r>
              <w:rPr>
                <w:b/>
                <w:color w:val="FFFFFF"/>
                <w:sz w:val="19"/>
              </w:rPr>
              <w:t>Effect on P.sandboxTasks</w:t>
            </w:r>
          </w:p>
        </w:tc>
      </w:tr>
      <w:tr>
        <w:tc>
          <w:tcPr>
            <w:tcW w:type="dxa" w:w="2592"/>
            <w:shd w:val="clear" w:color="auto" w:fill="F8F9FA"/>
          </w:tcPr>
          <w:p>
            <w:pPr>
              <w:spacing w:before="60" w:after="60"/>
            </w:pPr>
            <w:r>
              <w:rPr>
                <w:sz w:val="19"/>
              </w:rPr>
              <w:t>Capacity Slider</w:t>
            </w:r>
          </w:p>
        </w:tc>
        <w:tc>
          <w:tcPr>
            <w:tcW w:type="dxa" w:w="2016"/>
            <w:shd w:val="clear" w:color="auto" w:fill="F8F9FA"/>
          </w:tcPr>
          <w:p>
            <w:pPr>
              <w:spacing w:before="60" w:after="60"/>
            </w:pPr>
            <w:r>
              <w:rPr>
                <w:sz w:val="19"/>
              </w:rPr>
              <w:t>-10% to -50%</w:t>
            </w:r>
          </w:p>
        </w:tc>
        <w:tc>
          <w:tcPr>
            <w:tcW w:type="dxa" w:w="4896"/>
            <w:shd w:val="clear" w:color="auto" w:fill="F8F9FA"/>
          </w:tcPr>
          <w:p>
            <w:pPr>
              <w:spacing w:before="60" w:after="60"/>
            </w:pPr>
            <w:r>
              <w:rPr>
                <w:sz w:val="19"/>
              </w:rPr>
              <w:t>Multiplies each task's duration by 1/(1-reduction). E.g. -20% extends all task durations by 1.25x.</w:t>
            </w:r>
          </w:p>
        </w:tc>
      </w:tr>
      <w:tr>
        <w:tc>
          <w:tcPr>
            <w:tcW w:type="dxa" w:w="2592"/>
            <w:shd w:val="clear" w:color="auto" w:fill="FFFFFF"/>
          </w:tcPr>
          <w:p>
            <w:pPr>
              <w:spacing w:before="60" w:after="60"/>
            </w:pPr>
            <w:r>
              <w:rPr>
                <w:sz w:val="19"/>
              </w:rPr>
              <w:t>Scope Multiplier</w:t>
            </w:r>
          </w:p>
        </w:tc>
        <w:tc>
          <w:tcPr>
            <w:tcW w:type="dxa" w:w="2016"/>
            <w:shd w:val="clear" w:color="auto" w:fill="FFFFFF"/>
          </w:tcPr>
          <w:p>
            <w:pPr>
              <w:spacing w:before="60" w:after="60"/>
            </w:pPr>
            <w:r>
              <w:rPr>
                <w:sz w:val="19"/>
              </w:rPr>
              <w:t>1.1x to 2.0x</w:t>
            </w:r>
          </w:p>
        </w:tc>
        <w:tc>
          <w:tcPr>
            <w:tcW w:type="dxa" w:w="4896"/>
            <w:shd w:val="clear" w:color="auto" w:fill="FFFFFF"/>
          </w:tcPr>
          <w:p>
            <w:pPr>
              <w:spacing w:before="60" w:after="60"/>
            </w:pPr>
            <w:r>
              <w:rPr>
                <w:sz w:val="19"/>
              </w:rPr>
              <w:t>Multiplies estEffort of all Incomplete tasks by the factor. Pushes forecast dates outward proportionally.</w:t>
            </w:r>
          </w:p>
        </w:tc>
      </w:tr>
      <w:tr>
        <w:tc>
          <w:tcPr>
            <w:tcW w:type="dxa" w:w="2592"/>
            <w:shd w:val="clear" w:color="auto" w:fill="F8F9FA"/>
          </w:tcPr>
          <w:p>
            <w:pPr>
              <w:spacing w:before="60" w:after="60"/>
            </w:pPr>
            <w:r>
              <w:rPr>
                <w:sz w:val="19"/>
              </w:rPr>
              <w:t>Commit Changes</w:t>
            </w:r>
          </w:p>
        </w:tc>
        <w:tc>
          <w:tcPr>
            <w:tcW w:type="dxa" w:w="2016"/>
            <w:shd w:val="clear" w:color="auto" w:fill="F8F9FA"/>
          </w:tcPr>
          <w:p>
            <w:pPr>
              <w:spacing w:before="60" w:after="60"/>
            </w:pPr>
            <w:r>
              <w:rPr>
                <w:sz w:val="19"/>
              </w:rPr>
              <w:t>—</w:t>
            </w:r>
          </w:p>
        </w:tc>
        <w:tc>
          <w:tcPr>
            <w:tcW w:type="dxa" w:w="4896"/>
            <w:shd w:val="clear" w:color="auto" w:fill="F8F9FA"/>
          </w:tcPr>
          <w:p>
            <w:pPr>
              <w:spacing w:before="60" w:after="60"/>
            </w:pPr>
            <w:r>
              <w:rPr>
                <w:sz w:val="19"/>
              </w:rPr>
              <w:t>Copies sandboxTasks to P.tasks. Logs a Sandbox Commit entry in P.log. Calls save().</w:t>
            </w:r>
          </w:p>
        </w:tc>
      </w:tr>
      <w:tr>
        <w:tc>
          <w:tcPr>
            <w:tcW w:type="dxa" w:w="2592"/>
            <w:shd w:val="clear" w:color="auto" w:fill="FFFFFF"/>
          </w:tcPr>
          <w:p>
            <w:pPr>
              <w:spacing w:before="60" w:after="60"/>
            </w:pPr>
            <w:r>
              <w:rPr>
                <w:sz w:val="19"/>
              </w:rPr>
              <w:t>Discard</w:t>
            </w:r>
          </w:p>
        </w:tc>
        <w:tc>
          <w:tcPr>
            <w:tcW w:type="dxa" w:w="2016"/>
            <w:shd w:val="clear" w:color="auto" w:fill="FFFFFF"/>
          </w:tcPr>
          <w:p>
            <w:pPr>
              <w:spacing w:before="60" w:after="60"/>
            </w:pPr>
            <w:r>
              <w:rPr>
                <w:sz w:val="19"/>
              </w:rPr>
              <w:t>—</w:t>
            </w:r>
          </w:p>
        </w:tc>
        <w:tc>
          <w:tcPr>
            <w:tcW w:type="dxa" w:w="4896"/>
            <w:shd w:val="clear" w:color="auto" w:fill="FFFFFF"/>
          </w:tcPr>
          <w:p>
            <w:pPr>
              <w:spacing w:before="60" w:after="60"/>
            </w:pPr>
            <w:r>
              <w:rPr>
                <w:sz w:val="19"/>
              </w:rPr>
              <w:t>Sets P.sandboxTasks = null. Restores views to live P.tasks. No log entry created.</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[CAUTION]  </w:t>
            </w:r>
          </w:p>
          <w:p>
            <w:pPr>
              <w:spacing w:before="40" w:after="120"/>
              <w:ind w:left="144"/>
            </w:pPr>
            <w:r>
              <w:rPr>
                <w:sz w:val="20"/>
              </w:rPr>
              <w:t>Always capture a Schedule Baseline (see Section 16) before clicking Commit. A Commit operation is irreversible without a baseline to restore from.</w:t>
            </w:r>
          </w:p>
        </w:tc>
      </w:tr>
    </w:tbl>
    <w:p/>
    <w:p>
      <w:r>
        <w:br w:type="page"/>
      </w:r>
    </w:p>
    <w:p>
      <w:pPr>
        <w:pStyle w:val="Heading1"/>
        <w:spacing w:before="360" w:after="120"/>
      </w:pPr>
      <w:r>
        <w:rPr>
          <w:color w:val="0D1B2A"/>
        </w:rPr>
        <w:t>7  Live Insights &amp; Analytics</w:t>
      </w:r>
    </w:p>
    <w:p>
      <w:pPr>
        <w:pBdr>
          <w:bottom w:val="single" w:sz="6" w:space="1" w:color="00C2A8"/>
        </w:pBdr>
        <w:spacing w:before="0" w:after="120"/>
      </w:pPr>
    </w:p>
    <w:p>
      <w:pPr>
        <w:spacing w:before="0" w:after="160"/>
      </w:pPr>
      <w:r>
        <w:rPr>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spacing w:before="360" w:after="120"/>
      </w:pPr>
      <w:r>
        <w:rPr>
          <w:color w:val="1E9ED5"/>
        </w:rPr>
        <w:t>7.1  Full EVM Metric Suite</w:t>
      </w:r>
    </w:p>
    <w:p>
      <w:pPr>
        <w:spacing w:before="0" w:after="120"/>
      </w:pPr>
      <w:r>
        <w:rPr>
          <w:sz w:val="21"/>
        </w:rPr>
        <w:t>ProjectPulse implements the full PMI-standard EVM framework. All six core EVM metrics are computed and displayed as live KPI cards.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92"/>
            <w:shd w:val="clear" w:color="auto" w:fill="0D1B2A"/>
          </w:tcPr>
          <w:p>
            <w:pPr>
              <w:jc w:val="center"/>
            </w:pPr>
            <w:r>
              <w:rPr>
                <w:b/>
                <w:color w:val="FFFFFF"/>
                <w:sz w:val="19"/>
              </w:rPr>
              <w:t>Metric</w:t>
            </w:r>
          </w:p>
        </w:tc>
        <w:tc>
          <w:tcPr>
            <w:tcW w:type="dxa" w:w="720"/>
            <w:shd w:val="clear" w:color="auto" w:fill="0D1B2A"/>
          </w:tcPr>
          <w:p>
            <w:pPr>
              <w:jc w:val="center"/>
            </w:pPr>
            <w:r>
              <w:rPr>
                <w:b/>
                <w:color w:val="FFFFFF"/>
                <w:sz w:val="19"/>
              </w:rPr>
              <w:t>Abbr.</w:t>
            </w:r>
          </w:p>
        </w:tc>
        <w:tc>
          <w:tcPr>
            <w:tcW w:type="dxa" w:w="3168"/>
            <w:shd w:val="clear" w:color="auto" w:fill="0D1B2A"/>
          </w:tcPr>
          <w:p>
            <w:pPr>
              <w:jc w:val="center"/>
            </w:pPr>
            <w:r>
              <w:rPr>
                <w:b/>
                <w:color w:val="FFFFFF"/>
                <w:sz w:val="19"/>
              </w:rPr>
              <w:t>Formula</w:t>
            </w:r>
          </w:p>
        </w:tc>
        <w:tc>
          <w:tcPr>
            <w:tcW w:type="dxa" w:w="1440"/>
            <w:shd w:val="clear" w:color="auto" w:fill="0D1B2A"/>
          </w:tcPr>
          <w:p>
            <w:pPr>
              <w:jc w:val="center"/>
            </w:pPr>
            <w:r>
              <w:rPr>
                <w:b/>
                <w:color w:val="FFFFFF"/>
                <w:sz w:val="19"/>
              </w:rPr>
              <w:t>Green Threshold</w:t>
            </w:r>
          </w:p>
        </w:tc>
        <w:tc>
          <w:tcPr>
            <w:tcW w:type="dxa" w:w="2736"/>
            <w:shd w:val="clear" w:color="auto" w:fill="0D1B2A"/>
          </w:tcPr>
          <w:p>
            <w:pPr>
              <w:jc w:val="center"/>
            </w:pPr>
            <w:r>
              <w:rPr>
                <w:b/>
                <w:color w:val="FFFFFF"/>
                <w:sz w:val="19"/>
              </w:rPr>
              <w:t>Interpretation</w:t>
            </w:r>
          </w:p>
        </w:tc>
      </w:tr>
      <w:tr>
        <w:tc>
          <w:tcPr>
            <w:tcW w:type="dxa" w:w="2592"/>
            <w:shd w:val="clear" w:color="auto" w:fill="F8F9FA"/>
          </w:tcPr>
          <w:p>
            <w:pPr>
              <w:spacing w:before="60" w:after="60"/>
            </w:pPr>
            <w:r>
              <w:rPr>
                <w:sz w:val="19"/>
              </w:rPr>
              <w:t>Planned Value</w:t>
            </w:r>
          </w:p>
        </w:tc>
        <w:tc>
          <w:tcPr>
            <w:tcW w:type="dxa" w:w="720"/>
            <w:shd w:val="clear" w:color="auto" w:fill="F8F9FA"/>
          </w:tcPr>
          <w:p>
            <w:pPr>
              <w:spacing w:before="60" w:after="60"/>
            </w:pPr>
            <w:r>
              <w:rPr>
                <w:sz w:val="19"/>
              </w:rPr>
              <w:t>PV</w:t>
            </w:r>
          </w:p>
        </w:tc>
        <w:tc>
          <w:tcPr>
            <w:tcW w:type="dxa" w:w="3168"/>
            <w:shd w:val="clear" w:color="auto" w:fill="F8F9FA"/>
          </w:tcPr>
          <w:p>
            <w:pPr>
              <w:spacing w:before="60" w:after="60"/>
            </w:pPr>
            <w:r>
              <w:rPr>
                <w:sz w:val="19"/>
              </w:rPr>
              <w:t>totalBudget x (daysElapsed / totalDays)</w:t>
            </w:r>
          </w:p>
        </w:tc>
        <w:tc>
          <w:tcPr>
            <w:tcW w:type="dxa" w:w="1440"/>
            <w:shd w:val="clear" w:color="auto" w:fill="F8F9FA"/>
          </w:tcPr>
          <w:p>
            <w:pPr>
              <w:spacing w:before="60" w:after="60"/>
            </w:pPr>
            <w:r>
              <w:rPr>
                <w:sz w:val="19"/>
              </w:rPr>
              <w:t>N/A</w:t>
            </w:r>
          </w:p>
        </w:tc>
        <w:tc>
          <w:tcPr>
            <w:tcW w:type="dxa" w:w="2736"/>
            <w:shd w:val="clear" w:color="auto" w:fill="F8F9FA"/>
          </w:tcPr>
          <w:p>
            <w:pPr>
              <w:spacing w:before="60" w:after="60"/>
            </w:pPr>
            <w:r>
              <w:rPr>
                <w:sz w:val="19"/>
              </w:rPr>
              <w:t>Budget that should have been consumed by today per original plan.</w:t>
            </w:r>
          </w:p>
        </w:tc>
      </w:tr>
      <w:tr>
        <w:tc>
          <w:tcPr>
            <w:tcW w:type="dxa" w:w="2592"/>
            <w:shd w:val="clear" w:color="auto" w:fill="FFFFFF"/>
          </w:tcPr>
          <w:p>
            <w:pPr>
              <w:spacing w:before="60" w:after="60"/>
            </w:pPr>
            <w:r>
              <w:rPr>
                <w:sz w:val="19"/>
              </w:rPr>
              <w:t>Earned Value</w:t>
            </w:r>
          </w:p>
        </w:tc>
        <w:tc>
          <w:tcPr>
            <w:tcW w:type="dxa" w:w="720"/>
            <w:shd w:val="clear" w:color="auto" w:fill="FFFFFF"/>
          </w:tcPr>
          <w:p>
            <w:pPr>
              <w:spacing w:before="60" w:after="60"/>
            </w:pPr>
            <w:r>
              <w:rPr>
                <w:sz w:val="19"/>
              </w:rPr>
              <w:t>EV</w:t>
            </w:r>
          </w:p>
        </w:tc>
        <w:tc>
          <w:tcPr>
            <w:tcW w:type="dxa" w:w="3168"/>
            <w:shd w:val="clear" w:color="auto" w:fill="FFFFFF"/>
          </w:tcPr>
          <w:p>
            <w:pPr>
              <w:spacing w:before="60" w:after="60"/>
            </w:pPr>
            <w:r>
              <w:rPr>
                <w:sz w:val="19"/>
              </w:rPr>
              <w:t>totalBudget x (completedPoints / totalPoints)</w:t>
            </w:r>
          </w:p>
        </w:tc>
        <w:tc>
          <w:tcPr>
            <w:tcW w:type="dxa" w:w="1440"/>
            <w:shd w:val="clear" w:color="auto" w:fill="FFFFFF"/>
          </w:tcPr>
          <w:p>
            <w:pPr>
              <w:spacing w:before="60" w:after="60"/>
            </w:pPr>
            <w:r>
              <w:rPr>
                <w:sz w:val="19"/>
              </w:rPr>
              <w:t>EV &gt;= PV</w:t>
            </w:r>
          </w:p>
        </w:tc>
        <w:tc>
          <w:tcPr>
            <w:tcW w:type="dxa" w:w="2736"/>
            <w:shd w:val="clear" w:color="auto" w:fill="FFFFFF"/>
          </w:tcPr>
          <w:p>
            <w:pPr>
              <w:spacing w:before="60" w:after="60"/>
            </w:pPr>
            <w:r>
              <w:rPr>
                <w:sz w:val="19"/>
              </w:rPr>
              <w:t>Value of work actually delivered relative to plan.</w:t>
            </w:r>
          </w:p>
        </w:tc>
      </w:tr>
      <w:tr>
        <w:tc>
          <w:tcPr>
            <w:tcW w:type="dxa" w:w="2592"/>
            <w:shd w:val="clear" w:color="auto" w:fill="F8F9FA"/>
          </w:tcPr>
          <w:p>
            <w:pPr>
              <w:spacing w:before="60" w:after="60"/>
            </w:pPr>
            <w:r>
              <w:rPr>
                <w:sz w:val="19"/>
              </w:rPr>
              <w:t>Actual Cost</w:t>
            </w:r>
          </w:p>
        </w:tc>
        <w:tc>
          <w:tcPr>
            <w:tcW w:type="dxa" w:w="720"/>
            <w:shd w:val="clear" w:color="auto" w:fill="F8F9FA"/>
          </w:tcPr>
          <w:p>
            <w:pPr>
              <w:spacing w:before="60" w:after="60"/>
            </w:pPr>
            <w:r>
              <w:rPr>
                <w:sz w:val="19"/>
              </w:rPr>
              <w:t>AC</w:t>
            </w:r>
          </w:p>
        </w:tc>
        <w:tc>
          <w:tcPr>
            <w:tcW w:type="dxa" w:w="3168"/>
            <w:shd w:val="clear" w:color="auto" w:fill="F8F9FA"/>
          </w:tcPr>
          <w:p>
            <w:pPr>
              <w:spacing w:before="60" w:after="60"/>
            </w:pPr>
            <w:r>
              <w:rPr>
                <w:sz w:val="19"/>
              </w:rPr>
              <w:t>SUM(actEffort) x blendedRate</w:t>
            </w:r>
          </w:p>
        </w:tc>
        <w:tc>
          <w:tcPr>
            <w:tcW w:type="dxa" w:w="1440"/>
            <w:shd w:val="clear" w:color="auto" w:fill="F8F9FA"/>
          </w:tcPr>
          <w:p>
            <w:pPr>
              <w:spacing w:before="60" w:after="60"/>
            </w:pPr>
            <w:r>
              <w:rPr>
                <w:sz w:val="19"/>
              </w:rPr>
              <w:t>AC &lt;= EV</w:t>
            </w:r>
          </w:p>
        </w:tc>
        <w:tc>
          <w:tcPr>
            <w:tcW w:type="dxa" w:w="2736"/>
            <w:shd w:val="clear" w:color="auto" w:fill="F8F9FA"/>
          </w:tcPr>
          <w:p>
            <w:pPr>
              <w:spacing w:before="60" w:after="60"/>
            </w:pPr>
            <w:r>
              <w:rPr>
                <w:sz w:val="19"/>
              </w:rPr>
              <w:t>Real cost of resources consumed to date.</w:t>
            </w:r>
          </w:p>
        </w:tc>
      </w:tr>
      <w:tr>
        <w:tc>
          <w:tcPr>
            <w:tcW w:type="dxa" w:w="2592"/>
            <w:shd w:val="clear" w:color="auto" w:fill="FFFFFF"/>
          </w:tcPr>
          <w:p>
            <w:pPr>
              <w:spacing w:before="60" w:after="60"/>
            </w:pPr>
            <w:r>
              <w:rPr>
                <w:sz w:val="19"/>
              </w:rPr>
              <w:t>Schedule Variance</w:t>
            </w:r>
          </w:p>
        </w:tc>
        <w:tc>
          <w:tcPr>
            <w:tcW w:type="dxa" w:w="720"/>
            <w:shd w:val="clear" w:color="auto" w:fill="FFFFFF"/>
          </w:tcPr>
          <w:p>
            <w:pPr>
              <w:spacing w:before="60" w:after="60"/>
            </w:pPr>
            <w:r>
              <w:rPr>
                <w:sz w:val="19"/>
              </w:rPr>
              <w:t>SV</w:t>
            </w:r>
          </w:p>
        </w:tc>
        <w:tc>
          <w:tcPr>
            <w:tcW w:type="dxa" w:w="3168"/>
            <w:shd w:val="clear" w:color="auto" w:fill="FFFFFF"/>
          </w:tcPr>
          <w:p>
            <w:pPr>
              <w:spacing w:before="60" w:after="60"/>
            </w:pPr>
            <w:r>
              <w:rPr>
                <w:sz w:val="19"/>
              </w:rPr>
              <w:t>EV - PV</w:t>
            </w:r>
          </w:p>
        </w:tc>
        <w:tc>
          <w:tcPr>
            <w:tcW w:type="dxa" w:w="1440"/>
            <w:shd w:val="clear" w:color="auto" w:fill="FFFFFF"/>
          </w:tcPr>
          <w:p>
            <w:pPr>
              <w:spacing w:before="60" w:after="60"/>
            </w:pPr>
            <w:r>
              <w:rPr>
                <w:sz w:val="19"/>
              </w:rPr>
              <w:t>SV &gt;= 0</w:t>
            </w:r>
          </w:p>
        </w:tc>
        <w:tc>
          <w:tcPr>
            <w:tcW w:type="dxa" w:w="2736"/>
            <w:shd w:val="clear" w:color="auto" w:fill="FFFFFF"/>
          </w:tcPr>
          <w:p>
            <w:pPr>
              <w:spacing w:before="60" w:after="60"/>
            </w:pPr>
            <w:r>
              <w:rPr>
                <w:sz w:val="19"/>
              </w:rPr>
              <w:t>Positive = ahead of schedule. Negative = behind schedule.</w:t>
            </w:r>
          </w:p>
        </w:tc>
      </w:tr>
      <w:tr>
        <w:tc>
          <w:tcPr>
            <w:tcW w:type="dxa" w:w="2592"/>
            <w:shd w:val="clear" w:color="auto" w:fill="F8F9FA"/>
          </w:tcPr>
          <w:p>
            <w:pPr>
              <w:spacing w:before="60" w:after="60"/>
            </w:pPr>
            <w:r>
              <w:rPr>
                <w:sz w:val="19"/>
              </w:rPr>
              <w:t>Schedule Performance Index</w:t>
            </w:r>
          </w:p>
        </w:tc>
        <w:tc>
          <w:tcPr>
            <w:tcW w:type="dxa" w:w="720"/>
            <w:shd w:val="clear" w:color="auto" w:fill="F8F9FA"/>
          </w:tcPr>
          <w:p>
            <w:pPr>
              <w:spacing w:before="60" w:after="60"/>
            </w:pPr>
            <w:r>
              <w:rPr>
                <w:sz w:val="19"/>
              </w:rPr>
              <w:t>SPI</w:t>
            </w:r>
          </w:p>
        </w:tc>
        <w:tc>
          <w:tcPr>
            <w:tcW w:type="dxa" w:w="3168"/>
            <w:shd w:val="clear" w:color="auto" w:fill="F8F9FA"/>
          </w:tcPr>
          <w:p>
            <w:pPr>
              <w:spacing w:before="60" w:after="60"/>
            </w:pPr>
            <w:r>
              <w:rPr>
                <w:sz w:val="19"/>
              </w:rPr>
              <w:t>EV / PV</w:t>
            </w:r>
          </w:p>
        </w:tc>
        <w:tc>
          <w:tcPr>
            <w:tcW w:type="dxa" w:w="1440"/>
            <w:shd w:val="clear" w:color="auto" w:fill="F8F9FA"/>
          </w:tcPr>
          <w:p>
            <w:pPr>
              <w:spacing w:before="60" w:after="60"/>
            </w:pPr>
            <w:r>
              <w:rPr>
                <w:sz w:val="19"/>
              </w:rPr>
              <w:t>SPI &gt;= 1.0</w:t>
            </w:r>
          </w:p>
        </w:tc>
        <w:tc>
          <w:tcPr>
            <w:tcW w:type="dxa" w:w="2736"/>
            <w:shd w:val="clear" w:color="auto" w:fill="F8F9FA"/>
          </w:tcPr>
          <w:p>
            <w:pPr>
              <w:spacing w:before="60" w:after="60"/>
            </w:pPr>
            <w:r>
              <w:rPr>
                <w:sz w:val="19"/>
              </w:rPr>
              <w:t>SPI &lt; 1.0 = schedule slippage. SPI &gt; 1.0 = ahead of schedule.</w:t>
            </w:r>
          </w:p>
        </w:tc>
      </w:tr>
      <w:tr>
        <w:tc>
          <w:tcPr>
            <w:tcW w:type="dxa" w:w="2592"/>
            <w:shd w:val="clear" w:color="auto" w:fill="FFFFFF"/>
          </w:tcPr>
          <w:p>
            <w:pPr>
              <w:spacing w:before="60" w:after="60"/>
            </w:pPr>
            <w:r>
              <w:rPr>
                <w:sz w:val="19"/>
              </w:rPr>
              <w:t>Cost Variance</w:t>
            </w:r>
          </w:p>
        </w:tc>
        <w:tc>
          <w:tcPr>
            <w:tcW w:type="dxa" w:w="720"/>
            <w:shd w:val="clear" w:color="auto" w:fill="FFFFFF"/>
          </w:tcPr>
          <w:p>
            <w:pPr>
              <w:spacing w:before="60" w:after="60"/>
            </w:pPr>
            <w:r>
              <w:rPr>
                <w:sz w:val="19"/>
              </w:rPr>
              <w:t>CV</w:t>
            </w:r>
          </w:p>
        </w:tc>
        <w:tc>
          <w:tcPr>
            <w:tcW w:type="dxa" w:w="3168"/>
            <w:shd w:val="clear" w:color="auto" w:fill="FFFFFF"/>
          </w:tcPr>
          <w:p>
            <w:pPr>
              <w:spacing w:before="60" w:after="60"/>
            </w:pPr>
            <w:r>
              <w:rPr>
                <w:sz w:val="19"/>
              </w:rPr>
              <w:t>EV - AC</w:t>
            </w:r>
          </w:p>
        </w:tc>
        <w:tc>
          <w:tcPr>
            <w:tcW w:type="dxa" w:w="1440"/>
            <w:shd w:val="clear" w:color="auto" w:fill="FFFFFF"/>
          </w:tcPr>
          <w:p>
            <w:pPr>
              <w:spacing w:before="60" w:after="60"/>
            </w:pPr>
            <w:r>
              <w:rPr>
                <w:sz w:val="19"/>
              </w:rPr>
              <w:t>CV &gt;= 0</w:t>
            </w:r>
          </w:p>
        </w:tc>
        <w:tc>
          <w:tcPr>
            <w:tcW w:type="dxa" w:w="2736"/>
            <w:shd w:val="clear" w:color="auto" w:fill="FFFFFF"/>
          </w:tcPr>
          <w:p>
            <w:pPr>
              <w:spacing w:before="60" w:after="60"/>
            </w:pPr>
            <w:r>
              <w:rPr>
                <w:sz w:val="19"/>
              </w:rPr>
              <w:t>Positive = under budget. Negative = over budget.</w:t>
            </w:r>
          </w:p>
        </w:tc>
      </w:tr>
    </w:tbl>
    <w:p>
      <w:pPr>
        <w:spacing w:after="120"/>
      </w:pPr>
    </w:p>
    <w:p>
      <w:pPr>
        <w:pStyle w:val="Heading2"/>
        <w:spacing w:before="360" w:after="120"/>
      </w:pPr>
      <w:r>
        <w:rPr>
          <w:color w:val="1E9ED5"/>
        </w:rPr>
        <w:t>7.2  Burn-Up Chart Rendering</w:t>
      </w:r>
    </w:p>
    <w:p>
      <w:pPr>
        <w:spacing w:before="0" w:after="120"/>
      </w:pPr>
      <w:r>
        <w:rPr>
          <w:sz w:val="21"/>
        </w:rPr>
        <w:t>The burn-up chart displays three lines plotted on a weekly time axis:</w:t>
      </w:r>
    </w:p>
    <w:p>
      <w:pPr>
        <w:pStyle w:val="ListBullet"/>
        <w:spacing w:before="0" w:after="60"/>
        <w:ind w:left="360"/>
      </w:pPr>
      <w:r>
        <w:rPr>
          <w:sz w:val="21"/>
        </w:rPr>
        <w:t>Scope Line (Blue): SUM(estEffort x complexityFactor) for all tasks at each week. Rises when scope is added.</w:t>
      </w:r>
    </w:p>
    <w:p>
      <w:pPr>
        <w:pStyle w:val="ListBullet"/>
        <w:spacing w:before="0" w:after="60"/>
        <w:ind w:left="360"/>
      </w:pPr>
      <w:r>
        <w:rPr>
          <w:sz w:val="21"/>
        </w:rPr>
        <w:t>Completion Line (Green): Cumulative SUM of completed task complexity points per week, using actCompletionDate for attribution.</w:t>
      </w:r>
    </w:p>
    <w:p>
      <w:pPr>
        <w:pStyle w:val="ListBullet"/>
        <w:spacing w:before="0" w:after="60"/>
        <w:ind w:left="360"/>
      </w:pPr>
      <w:r>
        <w:rPr>
          <w:sz w:val="21"/>
        </w:rPr>
        <w:t>Projection Line (Dashed Amber): Linear extrapolation from current completion to 100% scope, based on rolling 3-week velocity.</w:t>
      </w:r>
    </w:p>
    <w:p>
      <w:pPr>
        <w:spacing w:before="0" w:after="80"/>
      </w:pPr>
      <w:r>
        <w:rPr>
          <w:sz w:val="21"/>
        </w:rPr>
        <w:t>Projection formula:</w:t>
      </w:r>
    </w:p>
    <w:p>
      <w:pPr>
        <w:spacing w:before="120" w:after="160"/>
        <w:ind w:left="576"/>
      </w:pPr>
      <w:r>
        <w:rPr>
          <w:rFonts w:ascii="Courier New" w:hAnsi="Courier New"/>
          <w:b/>
          <w:color w:val="1E9ED5"/>
          <w:sz w:val="21"/>
        </w:rPr>
        <w:t>weeksToComplete = remainingPoints / weeklyVelocity</w:t>
        <w:br/>
        <w:t>projectedEndDate = today + weeksToComplete weeks</w:t>
      </w: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The projection line is only displayed when at least 3 weeks of velocity data exist. On newly created projects, only the Scope and Completion lines are shown.</w:t>
            </w:r>
          </w:p>
        </w:tc>
      </w:tr>
    </w:tbl>
    <w:p/>
    <w:p>
      <w:pPr>
        <w:pStyle w:val="Heading2"/>
        <w:spacing w:before="360" w:after="120"/>
      </w:pPr>
      <w:r>
        <w:rPr>
          <w:color w:val="1E9ED5"/>
        </w:rPr>
        <w:t>7.3  30-Day Activity Heatmap &amp; Date Resolution</w:t>
      </w:r>
    </w:p>
    <w:p>
      <w:pPr>
        <w:spacing w:before="0" w:after="120"/>
      </w:pPr>
      <w:r>
        <w:rPr>
          <w:sz w:val="21"/>
        </w:rPr>
        <w:t>The 30-Day Activity Heatmap is a calendar-style grid where each cell represents one calendar day. Cell colour intensity reflects the number of task state changes attributed to that day.</w:t>
      </w:r>
    </w:p>
    <w:p>
      <w:pPr>
        <w:spacing w:before="0" w:after="80"/>
      </w:pPr>
      <w:r>
        <w:rPr>
          <w:b/>
          <w:sz w:val="21"/>
        </w:rPr>
        <w:t>Date Resolution Algorithm:</w:t>
      </w:r>
    </w:p>
    <w:p>
      <w:pPr>
        <w:pStyle w:val="ListNumber"/>
        <w:spacing w:before="0" w:after="60"/>
      </w:pPr>
      <w:r>
        <w:rPr>
          <w:sz w:val="21"/>
        </w:rPr>
        <w:t>For each log entry in P.log, check if actCompletionDate is present and non-null.</w:t>
      </w:r>
    </w:p>
    <w:p>
      <w:pPr>
        <w:pStyle w:val="ListNumber"/>
        <w:spacing w:before="0" w:after="60"/>
      </w:pPr>
      <w:r>
        <w:rPr>
          <w:sz w:val="21"/>
        </w:rPr>
        <w:t>If actCompletionDate is present: attribute the activity to that date.</w:t>
      </w:r>
    </w:p>
    <w:p>
      <w:pPr>
        <w:pStyle w:val="ListNumber"/>
        <w:spacing w:before="0" w:after="60"/>
      </w:pPr>
      <w:r>
        <w:rPr>
          <w:sz w:val="21"/>
        </w:rPr>
        <w:t>If actCompletionDate is absent: attribute the activity to the log entry timestamp (ts).</w:t>
      </w:r>
    </w:p>
    <w:p>
      <w:pPr>
        <w:pStyle w:val="ListNumber"/>
        <w:spacing w:before="0" w:after="60"/>
      </w:pPr>
      <w:r>
        <w:rPr>
          <w:sz w:val="21"/>
        </w:rPr>
        <w:t>Aggregate activity counts per date into heatmapData[dateString].</w:t>
      </w:r>
    </w:p>
    <w:p>
      <w:pPr>
        <w:pStyle w:val="ListNumber"/>
        <w:spacing w:before="0" w:after="60"/>
      </w:pPr>
      <w:r>
        <w:rPr>
          <w:sz w:val="21"/>
        </w:rPr>
        <w:t>Render: lighter cells = fewer activities, darker teal cells = more activities.</w:t>
      </w: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This retrospective date resolution is essential for teams who log completed work after the fact. Without it, all activity would cluster on the log entry dates rather than the actual completion dates, producing misleading velocity data.</w:t>
            </w:r>
          </w:p>
        </w:tc>
      </w:tr>
    </w:tbl>
    <w:p/>
    <w:p>
      <w:r>
        <w:br w:type="page"/>
      </w:r>
    </w:p>
    <w:p>
      <w:pPr>
        <w:pStyle w:val="Heading1"/>
        <w:spacing w:before="360" w:after="120"/>
      </w:pPr>
      <w:r>
        <w:rPr>
          <w:color w:val="0D1B2A"/>
        </w:rPr>
        <w:t>8  Hierarchical Delivery Matrix</w:t>
      </w:r>
    </w:p>
    <w:p>
      <w:pPr>
        <w:pBdr>
          <w:bottom w:val="single" w:sz="6" w:space="1" w:color="00C2A8"/>
        </w:pBdr>
        <w:spacing w:before="0" w:after="120"/>
      </w:pPr>
    </w:p>
    <w:p>
      <w:pPr>
        <w:spacing w:before="0" w:after="160"/>
      </w:pPr>
      <w:r>
        <w:rPr>
          <w:sz w:val="21"/>
        </w:rPr>
        <w:t>The Delivery Matrix is the operational backbone of ProjectPulse. It is a high-density, spreadsheet-style task grid that manages the full task hierarchy, inline editing, status workflows, dependency mapping, and effort tracking.</w:t>
      </w:r>
    </w:p>
    <w:p>
      <w:pPr>
        <w:spacing w:before="160" w:after="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2_delivery_matrix.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8.1 — Hierarchical Delivery Matrix: parent tasks, subtasks, status pills, inline editing</w:t>
      </w:r>
    </w:p>
    <w:p>
      <w:pPr>
        <w:pStyle w:val="Heading2"/>
        <w:spacing w:before="360" w:after="120"/>
      </w:pPr>
      <w:r>
        <w:rPr>
          <w:color w:val="1E9ED5"/>
        </w:rPr>
        <w:t>8.1  Parent-Child Tree Rendering</w:t>
      </w:r>
    </w:p>
    <w:p>
      <w:pPr>
        <w:spacing w:before="0" w:after="120"/>
      </w:pPr>
      <w:r>
        <w:rPr>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spacing w:before="360" w:after="120"/>
      </w:pPr>
      <w:r>
        <w:rPr>
          <w:color w:val="1E9ED5"/>
        </w:rPr>
        <w:t>8.2  Inline Edit Cell Lifecycle</w:t>
      </w:r>
    </w:p>
    <w:p>
      <w:pPr>
        <w:spacing w:before="0" w:after="120"/>
      </w:pPr>
      <w:r>
        <w:rPr>
          <w:sz w:val="21"/>
        </w:rPr>
        <w:t>Every cell in the Delivery Matrix supports inline editing. The lifecycle is:</w:t>
      </w:r>
    </w:p>
    <w:p>
      <w:pPr>
        <w:pStyle w:val="ListNumber"/>
        <w:spacing w:before="0" w:after="60"/>
      </w:pPr>
      <w:r>
        <w:rPr>
          <w:sz w:val="21"/>
        </w:rPr>
        <w:t>User double-clicks a cell. The cell renders an input control (text, number, date, or select).</w:t>
      </w:r>
    </w:p>
    <w:p>
      <w:pPr>
        <w:pStyle w:val="ListNumber"/>
        <w:spacing w:before="0" w:after="60"/>
      </w:pPr>
      <w:r>
        <w:rPr>
          <w:sz w:val="21"/>
        </w:rPr>
        <w:t>The input is pre-populated with the current field value and focused automatically.</w:t>
      </w:r>
    </w:p>
    <w:p>
      <w:pPr>
        <w:pStyle w:val="ListNumber"/>
        <w:spacing w:before="0" w:after="60"/>
      </w:pPr>
      <w:r>
        <w:rPr>
          <w:sz w:val="21"/>
        </w:rPr>
        <w:t>User modifies the value and either presses Enter or clicks outside (blur event).</w:t>
      </w:r>
    </w:p>
    <w:p>
      <w:pPr>
        <w:pStyle w:val="ListNumber"/>
        <w:spacing w:before="0" w:after="60"/>
      </w:pPr>
      <w:r>
        <w:rPr>
          <w:sz w:val="21"/>
        </w:rPr>
        <w:t>The new value is validated against field constraints (type check, enum membership).</w:t>
      </w:r>
    </w:p>
    <w:p>
      <w:pPr>
        <w:pStyle w:val="ListNumber"/>
        <w:spacing w:before="0" w:after="60"/>
      </w:pPr>
      <w:r>
        <w:rPr>
          <w:sz w:val="21"/>
        </w:rPr>
        <w:t>If valid: the task object in P.tasks is updated, a log entry is appended to P.log, render() is called.</w:t>
      </w:r>
    </w:p>
    <w:p>
      <w:pPr>
        <w:pStyle w:val="ListNumber"/>
        <w:spacing w:before="0" w:after="60"/>
      </w:pPr>
      <w:r>
        <w:rPr>
          <w:sz w:val="21"/>
        </w:rPr>
        <w:t>If invalid: the input is highlighted in red and the original value is restored on blur.</w:t>
      </w:r>
    </w:p>
    <w:p/>
    <w:p>
      <w:pPr>
        <w:pStyle w:val="Heading2"/>
        <w:spacing w:before="360" w:after="120"/>
      </w:pPr>
      <w:r>
        <w:rPr>
          <w:color w:val="1E9ED5"/>
        </w:rPr>
        <w:t>8.3  Task Status State Machine</w:t>
      </w:r>
    </w:p>
    <w:p>
      <w:pPr>
        <w:spacing w:before="0" w:after="120"/>
      </w:pPr>
      <w:r>
        <w:rPr>
          <w:sz w:val="21"/>
        </w:rPr>
        <w:t>Status transitions follow the VALID_TRANSITIONS rule set. Not all transitions are permitted. Attempting an invalid transition displays an error toast.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Not Started</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Not Started</w:t>
            </w:r>
          </w:p>
        </w:tc>
        <w:tc>
          <w:tcPr>
            <w:tcW w:type="dxa" w:w="2160"/>
            <w:shd w:val="clear" w:color="auto" w:fill="FFFFFF"/>
          </w:tcPr>
          <w:p>
            <w:pPr>
              <w:spacing w:before="60" w:after="60"/>
            </w:pPr>
            <w:r>
              <w:rPr>
                <w:sz w:val="19"/>
              </w:rPr>
              <w:t>Cancelled</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Log Status Changed entry.</w:t>
            </w:r>
          </w:p>
        </w:tc>
      </w:tr>
      <w:tr>
        <w:tc>
          <w:tcPr>
            <w:tcW w:type="dxa" w:w="2160"/>
            <w:shd w:val="clear" w:color="auto" w:fill="F8F9FA"/>
          </w:tcPr>
          <w:p>
            <w:pPr>
              <w:spacing w:before="60" w:after="60"/>
            </w:pPr>
            <w:r>
              <w:rPr>
                <w:sz w:val="19"/>
              </w:rPr>
              <w:t>In Progress</w:t>
            </w:r>
          </w:p>
        </w:tc>
        <w:tc>
          <w:tcPr>
            <w:tcW w:type="dxa" w:w="2160"/>
            <w:shd w:val="clear" w:color="auto" w:fill="F8F9FA"/>
          </w:tcPr>
          <w:p>
            <w:pPr>
              <w:spacing w:before="60" w:after="60"/>
            </w:pPr>
            <w:r>
              <w:rPr>
                <w:sz w:val="19"/>
              </w:rPr>
              <w:t>Under Review</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In Progress</w:t>
            </w:r>
          </w:p>
        </w:tc>
        <w:tc>
          <w:tcPr>
            <w:tcW w:type="dxa" w:w="2160"/>
            <w:shd w:val="clear" w:color="auto" w:fill="FFFFFF"/>
          </w:tcPr>
          <w:p>
            <w:pPr>
              <w:spacing w:before="60" w:after="60"/>
            </w:pPr>
            <w:r>
              <w:rPr>
                <w:sz w:val="19"/>
              </w:rPr>
              <w:t>On Hold</w:t>
            </w:r>
          </w:p>
        </w:tc>
        <w:tc>
          <w:tcPr>
            <w:tcW w:type="dxa" w:w="3168"/>
            <w:shd w:val="clear" w:color="auto" w:fill="FFFFFF"/>
          </w:tcPr>
          <w:p>
            <w:pPr>
              <w:spacing w:before="60" w:after="60"/>
            </w:pPr>
            <w:r>
              <w:rPr>
                <w:sz w:val="19"/>
              </w:rPr>
              <w:t>Comment required</w:t>
            </w:r>
          </w:p>
        </w:tc>
        <w:tc>
          <w:tcPr>
            <w:tcW w:type="dxa" w:w="2016"/>
            <w:shd w:val="clear" w:color="auto" w:fill="FFFFFF"/>
          </w:tcPr>
          <w:p>
            <w:pPr>
              <w:spacing w:before="60" w:after="60"/>
            </w:pPr>
            <w:r>
              <w:rPr>
                <w:sz w:val="19"/>
              </w:rPr>
              <w:t>Log Status Changed with comment.</w:t>
            </w:r>
          </w:p>
        </w:tc>
      </w:tr>
      <w:tr>
        <w:tc>
          <w:tcPr>
            <w:tcW w:type="dxa" w:w="2160"/>
            <w:shd w:val="clear" w:color="auto" w:fill="F8F9FA"/>
          </w:tcPr>
          <w:p>
            <w:pPr>
              <w:spacing w:before="60" w:after="60"/>
            </w:pPr>
            <w:r>
              <w:rPr>
                <w:sz w:val="19"/>
              </w:rPr>
              <w:t>In Progress</w:t>
            </w:r>
          </w:p>
        </w:tc>
        <w:tc>
          <w:tcPr>
            <w:tcW w:type="dxa" w:w="2160"/>
            <w:shd w:val="clear" w:color="auto" w:fill="F8F9FA"/>
          </w:tcPr>
          <w:p>
            <w:pPr>
              <w:spacing w:before="60" w:after="60"/>
            </w:pPr>
            <w:r>
              <w:rPr>
                <w:sz w:val="19"/>
              </w:rPr>
              <w:t>Cancelled</w:t>
            </w:r>
          </w:p>
        </w:tc>
        <w:tc>
          <w:tcPr>
            <w:tcW w:type="dxa" w:w="3168"/>
            <w:shd w:val="clear" w:color="auto" w:fill="F8F9FA"/>
          </w:tcPr>
          <w:p>
            <w:pPr>
              <w:spacing w:before="60" w:after="60"/>
            </w:pPr>
            <w:r>
              <w:rPr>
                <w:sz w:val="19"/>
              </w:rPr>
              <w:t>Comment required</w:t>
            </w:r>
          </w:p>
        </w:tc>
        <w:tc>
          <w:tcPr>
            <w:tcW w:type="dxa" w:w="2016"/>
            <w:shd w:val="clear" w:color="auto" w:fill="F8F9FA"/>
          </w:tcPr>
          <w:p>
            <w:pPr>
              <w:spacing w:before="60" w:after="60"/>
            </w:pPr>
            <w:r>
              <w:rPr>
                <w:sz w:val="19"/>
              </w:rPr>
              <w:t>Log Status Changed with comment.</w:t>
            </w:r>
          </w:p>
        </w:tc>
      </w:tr>
      <w:tr>
        <w:tc>
          <w:tcPr>
            <w:tcW w:type="dxa" w:w="2160"/>
            <w:shd w:val="clear" w:color="auto" w:fill="FFFFFF"/>
          </w:tcPr>
          <w:p>
            <w:pPr>
              <w:spacing w:before="60" w:after="60"/>
            </w:pPr>
            <w:r>
              <w:rPr>
                <w:sz w:val="19"/>
              </w:rPr>
              <w:t>Under Review</w:t>
            </w:r>
          </w:p>
        </w:tc>
        <w:tc>
          <w:tcPr>
            <w:tcW w:type="dxa" w:w="2160"/>
            <w:shd w:val="clear" w:color="auto" w:fill="FFFFFF"/>
          </w:tcPr>
          <w:p>
            <w:pPr>
              <w:spacing w:before="60" w:after="60"/>
            </w:pPr>
            <w:r>
              <w:rPr>
                <w:sz w:val="19"/>
              </w:rPr>
              <w:t>Completed</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Set actCompletionDate = today. Log entry.</w:t>
            </w:r>
          </w:p>
        </w:tc>
      </w:tr>
      <w:tr>
        <w:tc>
          <w:tcPr>
            <w:tcW w:type="dxa" w:w="2160"/>
            <w:shd w:val="clear" w:color="auto" w:fill="F8F9FA"/>
          </w:tcPr>
          <w:p>
            <w:pPr>
              <w:spacing w:before="60" w:after="60"/>
            </w:pPr>
            <w:r>
              <w:rPr>
                <w:sz w:val="19"/>
              </w:rPr>
              <w:t>Under Review</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Under Review</w:t>
            </w:r>
          </w:p>
        </w:tc>
        <w:tc>
          <w:tcPr>
            <w:tcW w:type="dxa" w:w="2160"/>
            <w:shd w:val="clear" w:color="auto" w:fill="FFFFFF"/>
          </w:tcPr>
          <w:p>
            <w:pPr>
              <w:spacing w:before="60" w:after="60"/>
            </w:pPr>
            <w:r>
              <w:rPr>
                <w:sz w:val="19"/>
              </w:rPr>
              <w:t>Cancelled</w:t>
            </w:r>
          </w:p>
        </w:tc>
        <w:tc>
          <w:tcPr>
            <w:tcW w:type="dxa" w:w="3168"/>
            <w:shd w:val="clear" w:color="auto" w:fill="FFFFFF"/>
          </w:tcPr>
          <w:p>
            <w:pPr>
              <w:spacing w:before="60" w:after="60"/>
            </w:pPr>
            <w:r>
              <w:rPr>
                <w:sz w:val="19"/>
              </w:rPr>
              <w:t>Comment required</w:t>
            </w:r>
          </w:p>
        </w:tc>
        <w:tc>
          <w:tcPr>
            <w:tcW w:type="dxa" w:w="2016"/>
            <w:shd w:val="clear" w:color="auto" w:fill="FFFFFF"/>
          </w:tcPr>
          <w:p>
            <w:pPr>
              <w:spacing w:before="60" w:after="60"/>
            </w:pPr>
            <w:r>
              <w:rPr>
                <w:sz w:val="19"/>
              </w:rPr>
              <w:t>Log Status Changed with comment.</w:t>
            </w:r>
          </w:p>
        </w:tc>
      </w:tr>
      <w:tr>
        <w:tc>
          <w:tcPr>
            <w:tcW w:type="dxa" w:w="2160"/>
            <w:shd w:val="clear" w:color="auto" w:fill="F8F9FA"/>
          </w:tcPr>
          <w:p>
            <w:pPr>
              <w:spacing w:before="60" w:after="60"/>
            </w:pPr>
            <w:r>
              <w:rPr>
                <w:sz w:val="19"/>
              </w:rPr>
              <w:t>On Hold</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On Hold</w:t>
            </w:r>
          </w:p>
        </w:tc>
        <w:tc>
          <w:tcPr>
            <w:tcW w:type="dxa" w:w="2160"/>
            <w:shd w:val="clear" w:color="auto" w:fill="FFFFFF"/>
          </w:tcPr>
          <w:p>
            <w:pPr>
              <w:spacing w:before="60" w:after="60"/>
            </w:pPr>
            <w:r>
              <w:rPr>
                <w:sz w:val="19"/>
              </w:rPr>
              <w:t>Under Review</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Log Status Changed entry.</w:t>
            </w:r>
          </w:p>
        </w:tc>
      </w:tr>
      <w:tr>
        <w:tc>
          <w:tcPr>
            <w:tcW w:type="dxa" w:w="2160"/>
            <w:shd w:val="clear" w:color="auto" w:fill="F8F9FA"/>
          </w:tcPr>
          <w:p>
            <w:pPr>
              <w:spacing w:before="60" w:after="60"/>
            </w:pPr>
            <w:r>
              <w:rPr>
                <w:sz w:val="19"/>
              </w:rPr>
              <w:t>On Hold</w:t>
            </w:r>
          </w:p>
        </w:tc>
        <w:tc>
          <w:tcPr>
            <w:tcW w:type="dxa" w:w="2160"/>
            <w:shd w:val="clear" w:color="auto" w:fill="F8F9FA"/>
          </w:tcPr>
          <w:p>
            <w:pPr>
              <w:spacing w:before="60" w:after="60"/>
            </w:pPr>
            <w:r>
              <w:rPr>
                <w:sz w:val="19"/>
              </w:rPr>
              <w:t>Cancelled</w:t>
            </w:r>
          </w:p>
        </w:tc>
        <w:tc>
          <w:tcPr>
            <w:tcW w:type="dxa" w:w="3168"/>
            <w:shd w:val="clear" w:color="auto" w:fill="F8F9FA"/>
          </w:tcPr>
          <w:p>
            <w:pPr>
              <w:spacing w:before="60" w:after="60"/>
            </w:pPr>
            <w:r>
              <w:rPr>
                <w:sz w:val="19"/>
              </w:rPr>
              <w:t>Comment required</w:t>
            </w:r>
          </w:p>
        </w:tc>
        <w:tc>
          <w:tcPr>
            <w:tcW w:type="dxa" w:w="2016"/>
            <w:shd w:val="clear" w:color="auto" w:fill="F8F9FA"/>
          </w:tcPr>
          <w:p>
            <w:pPr>
              <w:spacing w:before="60" w:after="60"/>
            </w:pPr>
            <w:r>
              <w:rPr>
                <w:sz w:val="19"/>
              </w:rPr>
              <w:t>Log Status Changed with comment.</w:t>
            </w:r>
          </w:p>
        </w:tc>
      </w:tr>
      <w:tr>
        <w:tc>
          <w:tcPr>
            <w:tcW w:type="dxa" w:w="2160"/>
            <w:shd w:val="clear" w:color="auto" w:fill="FFFFFF"/>
          </w:tcPr>
          <w:p>
            <w:pPr>
              <w:spacing w:before="60" w:after="60"/>
            </w:pPr>
            <w:r>
              <w:rPr>
                <w:sz w:val="19"/>
              </w:rPr>
              <w:t>Completed</w:t>
            </w:r>
          </w:p>
        </w:tc>
        <w:tc>
          <w:tcPr>
            <w:tcW w:type="dxa" w:w="2160"/>
            <w:shd w:val="clear" w:color="auto" w:fill="FFFFFF"/>
          </w:tcPr>
          <w:p>
            <w:pPr>
              <w:spacing w:before="60" w:after="60"/>
            </w:pPr>
            <w:r>
              <w:rPr>
                <w:sz w:val="19"/>
              </w:rPr>
              <w:t>In Progress</w:t>
            </w:r>
          </w:p>
        </w:tc>
        <w:tc>
          <w:tcPr>
            <w:tcW w:type="dxa" w:w="3168"/>
            <w:shd w:val="clear" w:color="auto" w:fill="FFFFFF"/>
          </w:tcPr>
          <w:p>
            <w:pPr>
              <w:spacing w:before="60" w:after="60"/>
            </w:pPr>
            <w:r>
              <w:rPr>
                <w:sz w:val="19"/>
              </w:rPr>
              <w:t>No guard (re-open)</w:t>
            </w:r>
          </w:p>
        </w:tc>
        <w:tc>
          <w:tcPr>
            <w:tcW w:type="dxa" w:w="2016"/>
            <w:shd w:val="clear" w:color="auto" w:fill="FFFFFF"/>
          </w:tcPr>
          <w:p>
            <w:pPr>
              <w:spacing w:before="60" w:after="60"/>
            </w:pPr>
            <w:r>
              <w:rPr>
                <w:sz w:val="19"/>
              </w:rPr>
              <w:t>Clear actCompletionDate. Log re-open.</w:t>
            </w:r>
          </w:p>
        </w:tc>
      </w:tr>
      <w:tr>
        <w:tc>
          <w:tcPr>
            <w:tcW w:type="dxa" w:w="2160"/>
            <w:shd w:val="clear" w:color="auto" w:fill="F8F9FA"/>
          </w:tcPr>
          <w:p>
            <w:pPr>
              <w:spacing w:before="60" w:after="60"/>
            </w:pPr>
            <w:r>
              <w:rPr>
                <w:sz w:val="19"/>
              </w:rPr>
              <w:t>Cancelled</w:t>
            </w:r>
          </w:p>
        </w:tc>
        <w:tc>
          <w:tcPr>
            <w:tcW w:type="dxa" w:w="2160"/>
            <w:shd w:val="clear" w:color="auto" w:fill="F8F9FA"/>
          </w:tcPr>
          <w:p>
            <w:pPr>
              <w:spacing w:before="60" w:after="60"/>
            </w:pPr>
            <w:r>
              <w:rPr>
                <w:sz w:val="19"/>
              </w:rPr>
              <w:t>Not Started</w:t>
            </w:r>
          </w:p>
        </w:tc>
        <w:tc>
          <w:tcPr>
            <w:tcW w:type="dxa" w:w="3168"/>
            <w:shd w:val="clear" w:color="auto" w:fill="F8F9FA"/>
          </w:tcPr>
          <w:p>
            <w:pPr>
              <w:spacing w:before="60" w:after="60"/>
            </w:pPr>
            <w:r>
              <w:rPr>
                <w:sz w:val="19"/>
              </w:rPr>
              <w:t>No guard (re-activate)</w:t>
            </w:r>
          </w:p>
        </w:tc>
        <w:tc>
          <w:tcPr>
            <w:tcW w:type="dxa" w:w="2016"/>
            <w:shd w:val="clear" w:color="auto" w:fill="F8F9FA"/>
          </w:tcPr>
          <w:p>
            <w:pPr>
              <w:spacing w:before="60" w:after="60"/>
            </w:pPr>
            <w:r>
              <w:rPr>
                <w:sz w:val="19"/>
              </w:rPr>
              <w:t>Log Status Changed entry.</w:t>
            </w:r>
          </w:p>
        </w:tc>
      </w:tr>
    </w:tbl>
    <w:p>
      <w:pPr>
        <w:spacing w:after="120"/>
      </w:pPr>
    </w:p>
    <w:p>
      <w:pPr>
        <w:pStyle w:val="Heading2"/>
        <w:spacing w:before="360" w:after="120"/>
      </w:pPr>
      <w:r>
        <w:rPr>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sz w:val="21"/>
        </w:rPr>
        <w:t>Complexity points are used for velocity calculation and EVM metrics. Changing the complexity level of a task immediately updates its point contribution.</w:t>
      </w:r>
    </w:p>
    <w:p>
      <w:pPr>
        <w:pStyle w:val="Heading2"/>
        <w:spacing w:before="360" w:after="120"/>
      </w:pPr>
      <w:r>
        <w:rPr>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sz w:val="21"/>
        </w:rPr>
        <w:t>Parent task progress is the effort-weighted average of all child subtask progress values. If a parent task has no subtasks, progress is set directly on the parent.</w:t>
      </w:r>
    </w:p>
    <w:p>
      <w:pPr>
        <w:pStyle w:val="Heading2"/>
        <w:spacing w:before="360" w:after="120"/>
      </w:pPr>
      <w:r>
        <w:rPr>
          <w:color w:val="1E9ED5"/>
        </w:rPr>
        <w:t>8.6  Multi-Dimensional Filter Engine</w:t>
      </w:r>
    </w:p>
    <w:p>
      <w:pPr>
        <w:spacing w:before="0" w:after="120"/>
      </w:pPr>
      <w:r>
        <w:rPr>
          <w:sz w:val="21"/>
        </w:rPr>
        <w:t>The sidebar filter panel applies multiple simultaneous filters using AND logic. All active filters must be satisfied for a task to appear in the result set.</w:t>
      </w:r>
    </w:p>
    <w:p>
      <w:pPr>
        <w:pStyle w:val="ListBullet"/>
        <w:spacing w:before="0" w:after="60"/>
        <w:ind w:left="360"/>
      </w:pPr>
      <w:r>
        <w:rPr>
          <w:sz w:val="21"/>
        </w:rPr>
        <w:t>Module, Status, Priority, Assignee, Release, Category, Module Type — all support multi-select.</w:t>
      </w:r>
    </w:p>
    <w:p>
      <w:pPr>
        <w:pStyle w:val="ListBullet"/>
        <w:spacing w:before="0" w:after="60"/>
        <w:ind w:left="360"/>
      </w:pPr>
      <w:r>
        <w:rPr>
          <w:sz w:val="21"/>
        </w:rPr>
        <w:t>Full-text search scans: task ID, name, assignee, notes, and all subtask names.</w:t>
      </w:r>
    </w:p>
    <w:p>
      <w:pPr>
        <w:pStyle w:val="ListBullet"/>
        <w:spacing w:before="0" w:after="60"/>
        <w:ind w:left="360"/>
      </w:pPr>
      <w:r>
        <w:rPr>
          <w:sz w:val="21"/>
        </w:rPr>
        <w:t>Active filter pills are displayed above the task list for transparency. Each pill has an 'x' to remove it.</w:t>
      </w:r>
    </w:p>
    <w:p>
      <w:pPr>
        <w:pStyle w:val="ListBullet"/>
        <w:spacing w:before="0" w:after="60"/>
        <w:ind w:left="360"/>
      </w:pPr>
      <w:r>
        <w:rPr>
          <w:sz w:val="21"/>
        </w:rPr>
        <w:t>Filter state persists across view switches within the same session.</w:t>
      </w:r>
    </w:p>
    <w:p/>
    <w:p>
      <w:pPr>
        <w:pStyle w:val="Heading2"/>
        <w:spacing w:before="360" w:after="120"/>
      </w:pPr>
      <w:r>
        <w:rPr>
          <w:color w:val="1E9ED5"/>
        </w:rPr>
        <w:t>8.7  Dependency Linking Model</w:t>
      </w:r>
    </w:p>
    <w:p>
      <w:pPr>
        <w:spacing w:before="0" w:after="120"/>
      </w:pPr>
      <w:r>
        <w:rPr>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sz w:val="21"/>
        </w:rPr>
        <w:t>Cycle detection: before adding task B to task A's dependsOn array, the system checks if A is already a transitive predecessor of B via BFS on the dependency graph.</w:t>
      </w:r>
    </w:p>
    <w:p>
      <w:pPr>
        <w:pStyle w:val="ListBullet"/>
        <w:spacing w:before="0" w:after="60"/>
        <w:ind w:left="360"/>
      </w:pPr>
      <w:r>
        <w:rPr>
          <w:sz w:val="21"/>
        </w:rPr>
        <w:t>Violated dependencies (successor scheduled before predecessor) are highlighted in red in the Gantt view and listed in the Scheduler's Diagnostics panel.</w:t>
      </w:r>
    </w:p>
    <w:p>
      <w:r>
        <w:br w:type="page"/>
      </w:r>
    </w:p>
    <w:p>
      <w:pPr>
        <w:pStyle w:val="Heading1"/>
        <w:spacing w:before="360" w:after="120"/>
      </w:pPr>
      <w:r>
        <w:rPr>
          <w:color w:val="0D1B2A"/>
        </w:rPr>
        <w:t>9  Gantt Timeline</w:t>
      </w:r>
    </w:p>
    <w:p>
      <w:pPr>
        <w:pBdr>
          <w:bottom w:val="single" w:sz="6" w:space="1" w:color="00C2A8"/>
        </w:pBdr>
        <w:spacing w:before="0" w:after="120"/>
      </w:pPr>
    </w:p>
    <w:p>
      <w:pPr>
        <w:spacing w:before="0" w:after="160"/>
      </w:pPr>
      <w:r>
        <w:rPr>
          <w:sz w:val="21"/>
        </w:rPr>
        <w:t>The Gantt Timeline provides a time-anchored visual schedule rendered as an SVG canvas within the browser. Task bars, dependency arrows, the today marker, and baseline overlay bars are all rendered as SVG elements.</w:t>
      </w:r>
    </w:p>
    <w:p>
      <w:pPr>
        <w:spacing w:before="160" w:after="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3_gantt_timeline.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9.1 — Gantt Timeline: dependency arrows, baseline overlay, and today marker</w:t>
      </w:r>
    </w:p>
    <w:p>
      <w:pPr>
        <w:pStyle w:val="Heading2"/>
        <w:spacing w:before="360" w:after="120"/>
      </w:pPr>
      <w:r>
        <w:rPr>
          <w:color w:val="1E9ED5"/>
        </w:rPr>
        <w:t>9.1  SVG Canvas Coordinate Model</w:t>
      </w:r>
    </w:p>
    <w:p>
      <w:pPr>
        <w:spacing w:before="0" w:after="120"/>
      </w:pPr>
      <w:r>
        <w:rPr>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Zoom Level</w:t>
            </w:r>
          </w:p>
        </w:tc>
        <w:tc>
          <w:tcPr>
            <w:tcW w:type="dxa" w:w="2160"/>
            <w:shd w:val="clear" w:color="auto" w:fill="0D1B2A"/>
          </w:tcPr>
          <w:p>
            <w:pPr>
              <w:jc w:val="center"/>
            </w:pPr>
            <w:r>
              <w:rPr>
                <w:b/>
                <w:color w:val="FFFFFF"/>
                <w:sz w:val="19"/>
              </w:rPr>
              <w:t>pixelsPerDay</w:t>
            </w:r>
          </w:p>
        </w:tc>
        <w:tc>
          <w:tcPr>
            <w:tcW w:type="dxa" w:w="4896"/>
            <w:shd w:val="clear" w:color="auto" w:fill="0D1B2A"/>
          </w:tcPr>
          <w:p>
            <w:pPr>
              <w:jc w:val="center"/>
            </w:pPr>
            <w:r>
              <w:rPr>
                <w:b/>
                <w:color w:val="FFFFFF"/>
                <w:sz w:val="19"/>
              </w:rPr>
              <w:t>Visible Horizon</w:t>
            </w:r>
          </w:p>
        </w:tc>
      </w:tr>
      <w:tr>
        <w:tc>
          <w:tcPr>
            <w:tcW w:type="dxa" w:w="2160"/>
            <w:shd w:val="clear" w:color="auto" w:fill="F8F9FA"/>
          </w:tcPr>
          <w:p>
            <w:pPr>
              <w:spacing w:before="60" w:after="60"/>
            </w:pPr>
            <w:r>
              <w:rPr>
                <w:sz w:val="19"/>
              </w:rPr>
              <w:t>Day</w:t>
            </w:r>
          </w:p>
        </w:tc>
        <w:tc>
          <w:tcPr>
            <w:tcW w:type="dxa" w:w="2160"/>
            <w:shd w:val="clear" w:color="auto" w:fill="F8F9FA"/>
          </w:tcPr>
          <w:p>
            <w:pPr>
              <w:spacing w:before="60" w:after="60"/>
            </w:pPr>
            <w:r>
              <w:rPr>
                <w:sz w:val="19"/>
              </w:rPr>
              <w:t>60px</w:t>
            </w:r>
          </w:p>
        </w:tc>
        <w:tc>
          <w:tcPr>
            <w:tcW w:type="dxa" w:w="4896"/>
            <w:shd w:val="clear" w:color="auto" w:fill="F8F9FA"/>
          </w:tcPr>
          <w:p>
            <w:pPr>
              <w:spacing w:before="60" w:after="60"/>
            </w:pPr>
            <w:r>
              <w:rPr>
                <w:sz w:val="19"/>
              </w:rPr>
              <w:t>4 weeks</w:t>
            </w:r>
          </w:p>
        </w:tc>
      </w:tr>
      <w:tr>
        <w:tc>
          <w:tcPr>
            <w:tcW w:type="dxa" w:w="2160"/>
            <w:shd w:val="clear" w:color="auto" w:fill="FFFFFF"/>
          </w:tcPr>
          <w:p>
            <w:pPr>
              <w:spacing w:before="60" w:after="60"/>
            </w:pPr>
            <w:r>
              <w:rPr>
                <w:sz w:val="19"/>
              </w:rPr>
              <w:t>Week</w:t>
            </w:r>
          </w:p>
        </w:tc>
        <w:tc>
          <w:tcPr>
            <w:tcW w:type="dxa" w:w="2160"/>
            <w:shd w:val="clear" w:color="auto" w:fill="FFFFFF"/>
          </w:tcPr>
          <w:p>
            <w:pPr>
              <w:spacing w:before="60" w:after="60"/>
            </w:pPr>
            <w:r>
              <w:rPr>
                <w:sz w:val="19"/>
              </w:rPr>
              <w:t>12px</w:t>
            </w:r>
          </w:p>
        </w:tc>
        <w:tc>
          <w:tcPr>
            <w:tcW w:type="dxa" w:w="4896"/>
            <w:shd w:val="clear" w:color="auto" w:fill="FFFFFF"/>
          </w:tcPr>
          <w:p>
            <w:pPr>
              <w:spacing w:before="60" w:after="60"/>
            </w:pPr>
            <w:r>
              <w:rPr>
                <w:sz w:val="19"/>
              </w:rPr>
              <w:t>6 months</w:t>
            </w:r>
          </w:p>
        </w:tc>
      </w:tr>
      <w:tr>
        <w:tc>
          <w:tcPr>
            <w:tcW w:type="dxa" w:w="2160"/>
            <w:shd w:val="clear" w:color="auto" w:fill="F8F9FA"/>
          </w:tcPr>
          <w:p>
            <w:pPr>
              <w:spacing w:before="60" w:after="60"/>
            </w:pPr>
            <w:r>
              <w:rPr>
                <w:sz w:val="19"/>
              </w:rPr>
              <w:t>Month</w:t>
            </w:r>
          </w:p>
        </w:tc>
        <w:tc>
          <w:tcPr>
            <w:tcW w:type="dxa" w:w="2160"/>
            <w:shd w:val="clear" w:color="auto" w:fill="F8F9FA"/>
          </w:tcPr>
          <w:p>
            <w:pPr>
              <w:spacing w:before="60" w:after="60"/>
            </w:pPr>
            <w:r>
              <w:rPr>
                <w:sz w:val="19"/>
              </w:rPr>
              <w:t>4px</w:t>
            </w:r>
          </w:p>
        </w:tc>
        <w:tc>
          <w:tcPr>
            <w:tcW w:type="dxa" w:w="4896"/>
            <w:shd w:val="clear" w:color="auto" w:fill="F8F9FA"/>
          </w:tcPr>
          <w:p>
            <w:pPr>
              <w:spacing w:before="60" w:after="60"/>
            </w:pPr>
            <w:r>
              <w:rPr>
                <w:sz w:val="19"/>
              </w:rPr>
              <w:t>18 months</w:t>
            </w:r>
          </w:p>
        </w:tc>
      </w:tr>
      <w:tr>
        <w:tc>
          <w:tcPr>
            <w:tcW w:type="dxa" w:w="2160"/>
            <w:shd w:val="clear" w:color="auto" w:fill="FFFFFF"/>
          </w:tcPr>
          <w:p>
            <w:pPr>
              <w:spacing w:before="60" w:after="60"/>
            </w:pPr>
            <w:r>
              <w:rPr>
                <w:sz w:val="19"/>
              </w:rPr>
              <w:t>Quarter</w:t>
            </w:r>
          </w:p>
        </w:tc>
        <w:tc>
          <w:tcPr>
            <w:tcW w:type="dxa" w:w="2160"/>
            <w:shd w:val="clear" w:color="auto" w:fill="FFFFFF"/>
          </w:tcPr>
          <w:p>
            <w:pPr>
              <w:spacing w:before="60" w:after="60"/>
            </w:pPr>
            <w:r>
              <w:rPr>
                <w:sz w:val="19"/>
              </w:rPr>
              <w:t>1.5px</w:t>
            </w:r>
          </w:p>
        </w:tc>
        <w:tc>
          <w:tcPr>
            <w:tcW w:type="dxa" w:w="4896"/>
            <w:shd w:val="clear" w:color="auto" w:fill="FFFFFF"/>
          </w:tcPr>
          <w:p>
            <w:pPr>
              <w:spacing w:before="60" w:after="60"/>
            </w:pPr>
            <w:r>
              <w:rPr>
                <w:sz w:val="19"/>
              </w:rPr>
              <w:t>3 years</w:t>
            </w:r>
          </w:p>
        </w:tc>
      </w:tr>
    </w:tbl>
    <w:p>
      <w:pPr>
        <w:spacing w:after="120"/>
      </w:pPr>
    </w:p>
    <w:p>
      <w:pPr>
        <w:pStyle w:val="Heading2"/>
        <w:spacing w:before="360" w:after="120"/>
      </w:pPr>
      <w:r>
        <w:rPr>
          <w:color w:val="1E9ED5"/>
        </w:rPr>
        <w:t>9.2  Dependency Arrow Rendering</w:t>
      </w:r>
    </w:p>
    <w:p>
      <w:pPr>
        <w:spacing w:before="0" w:after="120"/>
      </w:pPr>
      <w:r>
        <w:rPr>
          <w:sz w:val="21"/>
        </w:rPr>
        <w:t>Dependency arrows are rendered as cubic Bezier SVG &lt;path&gt; elements connecting the right edge of the predecessor bar to the left edge of the successor bar.</w:t>
      </w:r>
    </w:p>
    <w:p>
      <w:pPr>
        <w:pStyle w:val="ListBullet"/>
        <w:spacing w:before="0" w:after="60"/>
        <w:ind w:left="360"/>
      </w:pPr>
      <w:r>
        <w:rPr>
          <w:sz w:val="21"/>
        </w:rPr>
        <w:t>Green arrows: Predecessor status == Completed.</w:t>
      </w:r>
    </w:p>
    <w:p>
      <w:pPr>
        <w:pStyle w:val="ListBullet"/>
        <w:spacing w:before="0" w:after="60"/>
        <w:ind w:left="360"/>
      </w:pPr>
      <w:r>
        <w:rPr>
          <w:sz w:val="21"/>
        </w:rPr>
        <w:t>Blue arrows: Active dependency — predecessor in progress.</w:t>
      </w:r>
    </w:p>
    <w:p>
      <w:pPr>
        <w:pStyle w:val="ListBullet"/>
        <w:spacing w:before="0" w:after="60"/>
        <w:ind w:left="360"/>
      </w:pPr>
      <w:r>
        <w:rPr>
          <w:sz w:val="21"/>
        </w:rPr>
        <w:t>Red arrows: Violated dependency — successor.startDate &lt; predecessor.dueDate.</w:t>
      </w:r>
    </w:p>
    <w:p>
      <w:pPr>
        <w:spacing w:before="0" w:after="80"/>
      </w:pPr>
      <w:r>
        <w:rPr>
          <w:sz w:val="21"/>
        </w:rPr>
        <w:t>Bezier path formula:</w:t>
      </w:r>
    </w:p>
    <w:p>
      <w:pPr>
        <w:spacing w:before="80" w:after="160"/>
        <w:ind w:left="432"/>
      </w:pPr>
      <w:r>
        <w:rPr>
          <w:rFonts w:ascii="Courier New" w:hAnsi="Courier New"/>
          <w:color w:val="1A1A2E"/>
          <w:sz w:val="19"/>
        </w:rPr>
        <w:t>d = `M ${x1} ${y1}  C ${x1+40} ${y1}  ${x2-40} ${y2}  ${x2} ${y2}`</w:t>
      </w:r>
    </w:p>
    <w:p>
      <w:pPr>
        <w:pStyle w:val="Heading2"/>
        <w:spacing w:before="360" w:after="120"/>
      </w:pPr>
      <w:r>
        <w:rPr>
          <w:color w:val="1E9ED5"/>
        </w:rPr>
        <w:t>9.3  Drag-to-Reschedule</w:t>
      </w:r>
    </w:p>
    <w:p>
      <w:pPr>
        <w:spacing w:before="0" w:after="120"/>
      </w:pPr>
      <w:r>
        <w:rPr>
          <w:sz w:val="21"/>
        </w:rPr>
        <w:t>Task bars on the Gantt timeline are draggable. The drag-reschedule workflow:</w:t>
      </w:r>
    </w:p>
    <w:p>
      <w:pPr>
        <w:pStyle w:val="ListNumber"/>
        <w:spacing w:before="0" w:after="60"/>
      </w:pPr>
      <w:r>
        <w:rPr>
          <w:sz w:val="21"/>
        </w:rPr>
        <w:t>mousedown on a task bar: stores initial mouse X position and task start/end dates.</w:t>
      </w:r>
    </w:p>
    <w:p>
      <w:pPr>
        <w:pStyle w:val="ListNumber"/>
        <w:spacing w:before="0" w:after="60"/>
      </w:pPr>
      <w:r>
        <w:rPr>
          <w:sz w:val="21"/>
        </w:rPr>
        <w:t>mousemove: calculates deltaX in pixels, converts to deltaDays = deltaX / pixelsPerDay.</w:t>
      </w:r>
    </w:p>
    <w:p>
      <w:pPr>
        <w:pStyle w:val="ListNumber"/>
        <w:spacing w:before="0" w:after="60"/>
      </w:pPr>
      <w:r>
        <w:rPr>
          <w:sz w:val="21"/>
        </w:rPr>
        <w:t>Visual preview: task bar moves with cursor. Ghost bar shows original position.</w:t>
      </w:r>
    </w:p>
    <w:p>
      <w:pPr>
        <w:pStyle w:val="ListNumber"/>
        <w:spacing w:before="0" w:after="60"/>
      </w:pPr>
      <w:r>
        <w:rPr>
          <w:sz w:val="21"/>
        </w:rPr>
        <w:t>mouseup: applies deltaDays to task.startDate and task.dueDate. Calls render().</w:t>
      </w:r>
    </w:p>
    <w:p>
      <w:pPr>
        <w:pStyle w:val="ListNumber"/>
        <w:spacing w:before="0" w:after="60"/>
      </w:pPr>
      <w:r>
        <w:rPr>
          <w:sz w:val="21"/>
        </w:rPr>
        <w:t>If cascade: propagates deltaDays to all downstream dependent tasks transitively.</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Drag-reschedule modifies the live P.tasks schedule. Use Sandbox Mode to experiment safely before applying changes to the live plan.</w:t>
            </w:r>
          </w:p>
        </w:tc>
      </w:tr>
    </w:tbl>
    <w:p/>
    <w:p>
      <w:r>
        <w:br w:type="page"/>
      </w:r>
    </w:p>
    <w:p>
      <w:pPr>
        <w:pStyle w:val="Heading1"/>
        <w:spacing w:before="360" w:after="120"/>
      </w:pPr>
      <w:r>
        <w:rPr>
          <w:color w:val="0D1B2A"/>
        </w:rPr>
        <w:t>10  Weekly Scheduler &amp; Conflict Resolver</w:t>
      </w:r>
    </w:p>
    <w:p>
      <w:pPr>
        <w:pBdr>
          <w:bottom w:val="single" w:sz="6" w:space="1" w:color="00C2A8"/>
        </w:pBdr>
        <w:spacing w:before="0" w:after="120"/>
      </w:pPr>
    </w:p>
    <w:p>
      <w:pPr>
        <w:spacing w:before="0" w:after="160"/>
      </w:pPr>
      <w:r>
        <w:rPr>
          <w:sz w:val="21"/>
        </w:rPr>
        <w:t>The Weekly Scheduler is the resource capacity management engine. It maps every active team member's allocation against their weekly capacity, detects conflicts, and offers automated resolution via the Copilot engine.</w:t>
      </w:r>
    </w:p>
    <w:p>
      <w:pPr>
        <w:spacing w:before="160" w:after="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10.1 — Weekly Scheduler: resource heatmap, conflict diagnostics, and Copilot Cockpit</w:t>
      </w:r>
    </w:p>
    <w:p>
      <w:pPr>
        <w:pStyle w:val="Heading2"/>
        <w:spacing w:before="360" w:after="120"/>
      </w:pPr>
      <w:r>
        <w:rPr>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sz w:val="21"/>
        </w:rPr>
        <w:t>where leaveHours(member, week) = number of work-day hours the member is on planned leave during that week.</w:t>
      </w:r>
    </w:p>
    <w:p>
      <w:pPr>
        <w:pStyle w:val="Heading2"/>
        <w:spacing w:before="360" w:after="120"/>
      </w:pPr>
      <w:r>
        <w:rPr>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sz w:val="21"/>
        </w:rPr>
        <w:t>Task effort is spread evenly across its duration in weeks. A task spanning 4 weeks contributes estEffort/4 hours to each covered week.</w:t>
      </w:r>
    </w:p>
    <w:p>
      <w:pPr>
        <w:pStyle w:val="Heading2"/>
        <w:spacing w:before="360" w:after="120"/>
      </w:pPr>
      <w:r>
        <w:rPr>
          <w:color w:val="1E9ED5"/>
        </w:rPr>
        <w:t>10.3  Heatmap Cell State Classification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D1B2A"/>
          </w:tcPr>
          <w:p>
            <w:pPr>
              <w:jc w:val="center"/>
            </w:pPr>
            <w:r>
              <w:rPr>
                <w:b/>
                <w:color w:val="FFFFFF"/>
                <w:sz w:val="19"/>
              </w:rPr>
              <w:t>State</w:t>
            </w:r>
          </w:p>
        </w:tc>
        <w:tc>
          <w:tcPr>
            <w:tcW w:type="dxa" w:w="3024"/>
            <w:shd w:val="clear" w:color="auto" w:fill="0D1B2A"/>
          </w:tcPr>
          <w:p>
            <w:pPr>
              <w:jc w:val="center"/>
            </w:pPr>
            <w:r>
              <w:rPr>
                <w:b/>
                <w:color w:val="FFFFFF"/>
                <w:sz w:val="19"/>
              </w:rPr>
              <w:t>Condition</w:t>
            </w:r>
          </w:p>
        </w:tc>
        <w:tc>
          <w:tcPr>
            <w:tcW w:type="dxa" w:w="1728"/>
            <w:shd w:val="clear" w:color="auto" w:fill="0D1B2A"/>
          </w:tcPr>
          <w:p>
            <w:pPr>
              <w:jc w:val="center"/>
            </w:pPr>
            <w:r>
              <w:rPr>
                <w:b/>
                <w:color w:val="FFFFFF"/>
                <w:sz w:val="19"/>
              </w:rPr>
              <w:t>Hex Colour</w:t>
            </w:r>
          </w:p>
        </w:tc>
        <w:tc>
          <w:tcPr>
            <w:tcW w:type="dxa" w:w="1584"/>
            <w:shd w:val="clear" w:color="auto" w:fill="0D1B2A"/>
          </w:tcPr>
          <w:p>
            <w:pPr>
              <w:jc w:val="center"/>
            </w:pPr>
            <w:r>
              <w:rPr>
                <w:b/>
                <w:color w:val="FFFFFF"/>
                <w:sz w:val="19"/>
              </w:rPr>
              <w:t>Cell Label</w:t>
            </w:r>
          </w:p>
        </w:tc>
        <w:tc>
          <w:tcPr>
            <w:tcW w:type="dxa" w:w="2448"/>
            <w:shd w:val="clear" w:color="auto" w:fill="0D1B2A"/>
          </w:tcPr>
          <w:p>
            <w:pPr>
              <w:jc w:val="center"/>
            </w:pPr>
            <w:r>
              <w:rPr>
                <w:b/>
                <w:color w:val="FFFFFF"/>
                <w:sz w:val="19"/>
              </w:rPr>
              <w:t>Action Required</w:t>
            </w:r>
          </w:p>
        </w:tc>
      </w:tr>
      <w:tr>
        <w:tc>
          <w:tcPr>
            <w:tcW w:type="dxa" w:w="2160"/>
            <w:shd w:val="clear" w:color="auto" w:fill="F8F9FA"/>
          </w:tcPr>
          <w:p>
            <w:pPr>
              <w:spacing w:before="60" w:after="60"/>
            </w:pPr>
            <w:r>
              <w:rPr>
                <w:sz w:val="19"/>
              </w:rPr>
              <w:t>On Leave</w:t>
            </w:r>
          </w:p>
        </w:tc>
        <w:tc>
          <w:tcPr>
            <w:tcW w:type="dxa" w:w="3024"/>
            <w:shd w:val="clear" w:color="auto" w:fill="F8F9FA"/>
          </w:tcPr>
          <w:p>
            <w:pPr>
              <w:spacing w:before="60" w:after="60"/>
            </w:pPr>
            <w:r>
              <w:rPr>
                <w:sz w:val="19"/>
              </w:rPr>
              <w:t>weeklyCapacity == 0 (leave recorded)</w:t>
            </w:r>
          </w:p>
        </w:tc>
        <w:tc>
          <w:tcPr>
            <w:tcW w:type="dxa" w:w="1728"/>
            <w:shd w:val="clear" w:color="auto" w:fill="F8F9FA"/>
          </w:tcPr>
          <w:p>
            <w:pPr>
              <w:spacing w:before="60" w:after="60"/>
            </w:pPr>
            <w:r>
              <w:rPr>
                <w:sz w:val="19"/>
              </w:rPr>
              <w:t>#374151</w:t>
            </w:r>
          </w:p>
        </w:tc>
        <w:tc>
          <w:tcPr>
            <w:tcW w:type="dxa" w:w="1584"/>
            <w:shd w:val="clear" w:color="auto" w:fill="F8F9FA"/>
          </w:tcPr>
          <w:p>
            <w:pPr>
              <w:spacing w:before="60" w:after="60"/>
            </w:pPr>
            <w:r>
              <w:rPr>
                <w:sz w:val="19"/>
              </w:rPr>
              <w:t>0h / 0h</w:t>
            </w:r>
          </w:p>
        </w:tc>
        <w:tc>
          <w:tcPr>
            <w:tcW w:type="dxa" w:w="2448"/>
            <w:shd w:val="clear" w:color="auto" w:fill="F8F9FA"/>
          </w:tcPr>
          <w:p>
            <w:pPr>
              <w:spacing w:before="60" w:after="60"/>
            </w:pPr>
            <w:r>
              <w:rPr>
                <w:sz w:val="19"/>
              </w:rPr>
              <w:t>No tasks should be assigned.</w:t>
            </w:r>
          </w:p>
        </w:tc>
      </w:tr>
      <w:tr>
        <w:tc>
          <w:tcPr>
            <w:tcW w:type="dxa" w:w="2160"/>
            <w:shd w:val="clear" w:color="auto" w:fill="FFFFFF"/>
          </w:tcPr>
          <w:p>
            <w:pPr>
              <w:spacing w:before="60" w:after="60"/>
            </w:pPr>
            <w:r>
              <w:rPr>
                <w:sz w:val="19"/>
              </w:rPr>
              <w:t>Over-allocated</w:t>
            </w:r>
          </w:p>
        </w:tc>
        <w:tc>
          <w:tcPr>
            <w:tcW w:type="dxa" w:w="3024"/>
            <w:shd w:val="clear" w:color="auto" w:fill="FFFFFF"/>
          </w:tcPr>
          <w:p>
            <w:pPr>
              <w:spacing w:before="60" w:after="60"/>
            </w:pPr>
            <w:r>
              <w:rPr>
                <w:sz w:val="19"/>
              </w:rPr>
              <w:t>allocation &gt; capacity</w:t>
            </w:r>
          </w:p>
        </w:tc>
        <w:tc>
          <w:tcPr>
            <w:tcW w:type="dxa" w:w="1728"/>
            <w:shd w:val="clear" w:color="auto" w:fill="FFFFFF"/>
          </w:tcPr>
          <w:p>
            <w:pPr>
              <w:spacing w:before="60" w:after="60"/>
            </w:pPr>
            <w:r>
              <w:rPr>
                <w:sz w:val="19"/>
              </w:rPr>
              <w:t>#7F1D1D</w:t>
            </w:r>
          </w:p>
        </w:tc>
        <w:tc>
          <w:tcPr>
            <w:tcW w:type="dxa" w:w="1584"/>
            <w:shd w:val="clear" w:color="auto" w:fill="FFFFFF"/>
          </w:tcPr>
          <w:p>
            <w:pPr>
              <w:spacing w:before="60" w:after="60"/>
            </w:pPr>
            <w:r>
              <w:rPr>
                <w:sz w:val="19"/>
              </w:rPr>
              <w:t>XXh / YYh</w:t>
            </w:r>
          </w:p>
        </w:tc>
        <w:tc>
          <w:tcPr>
            <w:tcW w:type="dxa" w:w="2448"/>
            <w:shd w:val="clear" w:color="auto" w:fill="FFFFFF"/>
          </w:tcPr>
          <w:p>
            <w:pPr>
              <w:spacing w:before="60" w:after="60"/>
            </w:pPr>
            <w:r>
              <w:rPr>
                <w:sz w:val="19"/>
              </w:rPr>
              <w:t>Reassign tasks or extend dates.</w:t>
            </w:r>
          </w:p>
        </w:tc>
      </w:tr>
      <w:tr>
        <w:tc>
          <w:tcPr>
            <w:tcW w:type="dxa" w:w="2160"/>
            <w:shd w:val="clear" w:color="auto" w:fill="F8F9FA"/>
          </w:tcPr>
          <w:p>
            <w:pPr>
              <w:spacing w:before="60" w:after="60"/>
            </w:pPr>
            <w:r>
              <w:rPr>
                <w:sz w:val="19"/>
              </w:rPr>
              <w:t>Optimal</w:t>
            </w:r>
          </w:p>
        </w:tc>
        <w:tc>
          <w:tcPr>
            <w:tcW w:type="dxa" w:w="3024"/>
            <w:shd w:val="clear" w:color="auto" w:fill="F8F9FA"/>
          </w:tcPr>
          <w:p>
            <w:pPr>
              <w:spacing w:before="60" w:after="60"/>
            </w:pPr>
            <w:r>
              <w:rPr>
                <w:sz w:val="19"/>
              </w:rPr>
              <w:t>0.8 * capacity &lt;= allocation &lt;= capacity</w:t>
            </w:r>
          </w:p>
        </w:tc>
        <w:tc>
          <w:tcPr>
            <w:tcW w:type="dxa" w:w="1728"/>
            <w:shd w:val="clear" w:color="auto" w:fill="F8F9FA"/>
          </w:tcPr>
          <w:p>
            <w:pPr>
              <w:spacing w:before="60" w:after="60"/>
            </w:pPr>
            <w:r>
              <w:rPr>
                <w:sz w:val="19"/>
              </w:rPr>
              <w:t>14532D</w:t>
            </w:r>
          </w:p>
        </w:tc>
        <w:tc>
          <w:tcPr>
            <w:tcW w:type="dxa" w:w="1584"/>
            <w:shd w:val="clear" w:color="auto" w:fill="F8F9FA"/>
          </w:tcPr>
          <w:p>
            <w:pPr>
              <w:spacing w:before="60" w:after="60"/>
            </w:pPr>
            <w:r>
              <w:rPr>
                <w:sz w:val="19"/>
              </w:rPr>
              <w:t>XXh / YYh</w:t>
            </w:r>
          </w:p>
        </w:tc>
        <w:tc>
          <w:tcPr>
            <w:tcW w:type="dxa" w:w="2448"/>
            <w:shd w:val="clear" w:color="auto" w:fill="F8F9FA"/>
          </w:tcPr>
          <w:p>
            <w:pPr>
              <w:spacing w:before="60" w:after="60"/>
            </w:pPr>
            <w:r>
              <w:rPr>
                <w:sz w:val="19"/>
              </w:rPr>
              <w:t>No action required.</w:t>
            </w:r>
          </w:p>
        </w:tc>
      </w:tr>
      <w:tr>
        <w:tc>
          <w:tcPr>
            <w:tcW w:type="dxa" w:w="2160"/>
            <w:shd w:val="clear" w:color="auto" w:fill="FFFFFF"/>
          </w:tcPr>
          <w:p>
            <w:pPr>
              <w:spacing w:before="60" w:after="60"/>
            </w:pPr>
            <w:r>
              <w:rPr>
                <w:sz w:val="19"/>
              </w:rPr>
              <w:t>Under-utilised</w:t>
            </w:r>
          </w:p>
        </w:tc>
        <w:tc>
          <w:tcPr>
            <w:tcW w:type="dxa" w:w="3024"/>
            <w:shd w:val="clear" w:color="auto" w:fill="FFFFFF"/>
          </w:tcPr>
          <w:p>
            <w:pPr>
              <w:spacing w:before="60" w:after="60"/>
            </w:pPr>
            <w:r>
              <w:rPr>
                <w:sz w:val="19"/>
              </w:rPr>
              <w:t>allocation &lt; 0.7 * capacity</w:t>
            </w:r>
          </w:p>
        </w:tc>
        <w:tc>
          <w:tcPr>
            <w:tcW w:type="dxa" w:w="1728"/>
            <w:shd w:val="clear" w:color="auto" w:fill="FFFFFF"/>
          </w:tcPr>
          <w:p>
            <w:pPr>
              <w:spacing w:before="60" w:after="60"/>
            </w:pPr>
            <w:r>
              <w:rPr>
                <w:sz w:val="19"/>
              </w:rPr>
              <w:t>#374151</w:t>
            </w:r>
          </w:p>
        </w:tc>
        <w:tc>
          <w:tcPr>
            <w:tcW w:type="dxa" w:w="1584"/>
            <w:shd w:val="clear" w:color="auto" w:fill="FFFFFF"/>
          </w:tcPr>
          <w:p>
            <w:pPr>
              <w:spacing w:before="60" w:after="60"/>
            </w:pPr>
            <w:r>
              <w:rPr>
                <w:sz w:val="19"/>
              </w:rPr>
              <w:t>XXh / YYh</w:t>
            </w:r>
          </w:p>
        </w:tc>
        <w:tc>
          <w:tcPr>
            <w:tcW w:type="dxa" w:w="2448"/>
            <w:shd w:val="clear" w:color="auto" w:fill="FFFFFF"/>
          </w:tcPr>
          <w:p>
            <w:pPr>
              <w:spacing w:before="60" w:after="60"/>
            </w:pPr>
            <w:r>
              <w:rPr>
                <w:sz w:val="19"/>
              </w:rPr>
              <w:t>Consider additional assignments.</w:t>
            </w:r>
          </w:p>
        </w:tc>
      </w:tr>
    </w:tbl>
    <w:p>
      <w:pPr>
        <w:spacing w:after="120"/>
      </w:pPr>
    </w:p>
    <w:p>
      <w:pPr>
        <w:pStyle w:val="Heading2"/>
        <w:spacing w:before="360" w:after="120"/>
      </w:pPr>
      <w:r>
        <w:rPr>
          <w:color w:val="1E9ED5"/>
        </w:rPr>
        <w:t>10.4  Conflict Detection Engine</w:t>
      </w:r>
    </w:p>
    <w:p>
      <w:pPr>
        <w:spacing w:before="0" w:after="120"/>
      </w:pPr>
      <w:r>
        <w:rPr>
          <w:sz w:val="21"/>
        </w:rPr>
        <w:t>The conflict detector scans for three types of scheduling conflicts: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val="clear" w:color="auto" w:fill="0D1B2A"/>
          </w:tcPr>
          <w:p>
            <w:pPr>
              <w:jc w:val="center"/>
            </w:pPr>
            <w:r>
              <w:rPr>
                <w:b/>
                <w:color w:val="FFFFFF"/>
                <w:sz w:val="19"/>
              </w:rPr>
              <w:t>Conflict Type</w:t>
            </w:r>
          </w:p>
        </w:tc>
        <w:tc>
          <w:tcPr>
            <w:tcW w:type="dxa" w:w="4320"/>
            <w:shd w:val="clear" w:color="auto" w:fill="0D1B2A"/>
          </w:tcPr>
          <w:p>
            <w:pPr>
              <w:jc w:val="center"/>
            </w:pPr>
            <w:r>
              <w:rPr>
                <w:b/>
                <w:color w:val="FFFFFF"/>
                <w:sz w:val="19"/>
              </w:rPr>
              <w:t>Detection Condition</w:t>
            </w:r>
          </w:p>
        </w:tc>
        <w:tc>
          <w:tcPr>
            <w:tcW w:type="dxa" w:w="2016"/>
            <w:shd w:val="clear" w:color="auto" w:fill="0D1B2A"/>
          </w:tcPr>
          <w:p>
            <w:pPr>
              <w:jc w:val="center"/>
            </w:pPr>
            <w:r>
              <w:rPr>
                <w:b/>
                <w:color w:val="FFFFFF"/>
                <w:sz w:val="19"/>
              </w:rPr>
              <w:t>Severity</w:t>
            </w:r>
          </w:p>
        </w:tc>
      </w:tr>
      <w:tr>
        <w:tc>
          <w:tcPr>
            <w:tcW w:type="dxa" w:w="2880"/>
            <w:shd w:val="clear" w:color="auto" w:fill="F8F9FA"/>
          </w:tcPr>
          <w:p>
            <w:pPr>
              <w:spacing w:before="60" w:after="60"/>
            </w:pPr>
            <w:r>
              <w:rPr>
                <w:sz w:val="19"/>
              </w:rPr>
              <w:t>Over-Allocation</w:t>
            </w:r>
          </w:p>
        </w:tc>
        <w:tc>
          <w:tcPr>
            <w:tcW w:type="dxa" w:w="4320"/>
            <w:shd w:val="clear" w:color="auto" w:fill="F8F9FA"/>
          </w:tcPr>
          <w:p>
            <w:pPr>
              <w:spacing w:before="60" w:after="60"/>
            </w:pPr>
            <w:r>
              <w:rPr>
                <w:sz w:val="19"/>
              </w:rPr>
              <w:t>weeklyAllocation(member, week) &gt; weeklyCapacity(member, week)</w:t>
            </w:r>
          </w:p>
        </w:tc>
        <w:tc>
          <w:tcPr>
            <w:tcW w:type="dxa" w:w="2016"/>
            <w:shd w:val="clear" w:color="auto" w:fill="F8F9FA"/>
          </w:tcPr>
          <w:p>
            <w:pPr>
              <w:spacing w:before="60" w:after="60"/>
            </w:pPr>
            <w:r>
              <w:rPr>
                <w:sz w:val="19"/>
              </w:rPr>
              <w:t>High</w:t>
            </w:r>
          </w:p>
        </w:tc>
      </w:tr>
      <w:tr>
        <w:tc>
          <w:tcPr>
            <w:tcW w:type="dxa" w:w="2880"/>
            <w:shd w:val="clear" w:color="auto" w:fill="FFFFFF"/>
          </w:tcPr>
          <w:p>
            <w:pPr>
              <w:spacing w:before="60" w:after="60"/>
            </w:pPr>
            <w:r>
              <w:rPr>
                <w:sz w:val="19"/>
              </w:rPr>
              <w:t>Dependency Violation</w:t>
            </w:r>
          </w:p>
        </w:tc>
        <w:tc>
          <w:tcPr>
            <w:tcW w:type="dxa" w:w="4320"/>
            <w:shd w:val="clear" w:color="auto" w:fill="FFFFFF"/>
          </w:tcPr>
          <w:p>
            <w:pPr>
              <w:spacing w:before="60" w:after="60"/>
            </w:pPr>
            <w:r>
              <w:rPr>
                <w:sz w:val="19"/>
              </w:rPr>
              <w:t>task.startDate &lt; predecessor.dueDate for any predecessor in task.dependsOn</w:t>
            </w:r>
          </w:p>
        </w:tc>
        <w:tc>
          <w:tcPr>
            <w:tcW w:type="dxa" w:w="2016"/>
            <w:shd w:val="clear" w:color="auto" w:fill="FFFFFF"/>
          </w:tcPr>
          <w:p>
            <w:pPr>
              <w:spacing w:before="60" w:after="60"/>
            </w:pPr>
            <w:r>
              <w:rPr>
                <w:sz w:val="19"/>
              </w:rPr>
              <w:t>High</w:t>
            </w:r>
          </w:p>
        </w:tc>
      </w:tr>
      <w:tr>
        <w:tc>
          <w:tcPr>
            <w:tcW w:type="dxa" w:w="2880"/>
            <w:shd w:val="clear" w:color="auto" w:fill="F8F9FA"/>
          </w:tcPr>
          <w:p>
            <w:pPr>
              <w:spacing w:before="60" w:after="60"/>
            </w:pPr>
            <w:r>
              <w:rPr>
                <w:sz w:val="19"/>
              </w:rPr>
              <w:t>Scheduling Gap</w:t>
            </w:r>
          </w:p>
        </w:tc>
        <w:tc>
          <w:tcPr>
            <w:tcW w:type="dxa" w:w="4320"/>
            <w:shd w:val="clear" w:color="auto" w:fill="F8F9FA"/>
          </w:tcPr>
          <w:p>
            <w:pPr>
              <w:spacing w:before="60" w:after="60"/>
            </w:pPr>
            <w:r>
              <w:rPr>
                <w:sz w:val="19"/>
              </w:rPr>
              <w:t>A task has no assignee and its start date is within 7 days</w:t>
            </w:r>
          </w:p>
        </w:tc>
        <w:tc>
          <w:tcPr>
            <w:tcW w:type="dxa" w:w="2016"/>
            <w:shd w:val="clear" w:color="auto" w:fill="F8F9FA"/>
          </w:tcPr>
          <w:p>
            <w:pPr>
              <w:spacing w:before="60" w:after="60"/>
            </w:pPr>
            <w:r>
              <w:rPr>
                <w:sz w:val="19"/>
              </w:rPr>
              <w:t>Medium</w:t>
            </w:r>
          </w:p>
        </w:tc>
      </w:tr>
    </w:tbl>
    <w:p>
      <w:pPr>
        <w:spacing w:after="120"/>
      </w:pPr>
    </w:p>
    <w:p>
      <w:pPr>
        <w:pStyle w:val="Heading2"/>
        <w:spacing w:before="360" w:after="120"/>
      </w:pPr>
      <w:r>
        <w:rPr>
          <w:color w:val="1E9ED5"/>
        </w:rPr>
        <w:t>10.5  Copilot — Three Resolution Heuristics</w:t>
      </w:r>
    </w:p>
    <w:p>
      <w:pPr>
        <w:spacing w:before="0" w:after="120"/>
      </w:pPr>
      <w:r>
        <w:rPr>
          <w:sz w:val="21"/>
        </w:rPr>
        <w:t>The autoResolveAllSchedulerConflicts() engine evaluates tasks in sandbox state and applies heuristics sequentially until all conflicts are resolved: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864"/>
            <w:shd w:val="clear" w:color="auto" w:fill="0D1B2A"/>
          </w:tcPr>
          <w:p>
            <w:pPr>
              <w:jc w:val="center"/>
            </w:pPr>
            <w:r>
              <w:rPr>
                <w:b/>
                <w:color w:val="FFFFFF"/>
                <w:sz w:val="19"/>
              </w:rPr>
              <w:t>Heuristic</w:t>
            </w:r>
          </w:p>
        </w:tc>
        <w:tc>
          <w:tcPr>
            <w:tcW w:type="dxa" w:w="2016"/>
            <w:shd w:val="clear" w:color="auto" w:fill="0D1B2A"/>
          </w:tcPr>
          <w:p>
            <w:pPr>
              <w:jc w:val="center"/>
            </w:pPr>
            <w:r>
              <w:rPr>
                <w:b/>
                <w:color w:val="FFFFFF"/>
                <w:sz w:val="19"/>
              </w:rPr>
              <w:t>Name</w:t>
            </w:r>
          </w:p>
        </w:tc>
        <w:tc>
          <w:tcPr>
            <w:tcW w:type="dxa" w:w="3744"/>
            <w:shd w:val="clear" w:color="auto" w:fill="0D1B2A"/>
          </w:tcPr>
          <w:p>
            <w:pPr>
              <w:jc w:val="center"/>
            </w:pPr>
            <w:r>
              <w:rPr>
                <w:b/>
                <w:color w:val="FFFFFF"/>
                <w:sz w:val="19"/>
              </w:rPr>
              <w:t>Logic</w:t>
            </w:r>
          </w:p>
        </w:tc>
        <w:tc>
          <w:tcPr>
            <w:tcW w:type="dxa" w:w="1728"/>
            <w:shd w:val="clear" w:color="auto" w:fill="0D1B2A"/>
          </w:tcPr>
          <w:p>
            <w:pPr>
              <w:jc w:val="center"/>
            </w:pPr>
            <w:r>
              <w:rPr>
                <w:b/>
                <w:color w:val="FFFFFF"/>
                <w:sz w:val="19"/>
              </w:rPr>
              <w:t>Pre-condition</w:t>
            </w:r>
          </w:p>
        </w:tc>
        <w:tc>
          <w:tcPr>
            <w:tcW w:type="dxa" w:w="2016"/>
            <w:shd w:val="clear" w:color="auto" w:fill="0D1B2A"/>
          </w:tcPr>
          <w:p>
            <w:pPr>
              <w:jc w:val="center"/>
            </w:pPr>
            <w:r>
              <w:rPr>
                <w:b/>
                <w:color w:val="FFFFFF"/>
                <w:sz w:val="19"/>
              </w:rPr>
              <w:t>Post-condition</w:t>
            </w:r>
          </w:p>
        </w:tc>
      </w:tr>
      <w:tr>
        <w:tc>
          <w:tcPr>
            <w:tcW w:type="dxa" w:w="864"/>
            <w:shd w:val="clear" w:color="auto" w:fill="F8F9FA"/>
          </w:tcPr>
          <w:p>
            <w:pPr>
              <w:spacing w:before="60" w:after="60"/>
            </w:pPr>
            <w:r>
              <w:rPr>
                <w:sz w:val="19"/>
              </w:rPr>
              <w:t>A</w:t>
            </w:r>
          </w:p>
        </w:tc>
        <w:tc>
          <w:tcPr>
            <w:tcW w:type="dxa" w:w="2016"/>
            <w:shd w:val="clear" w:color="auto" w:fill="F8F9FA"/>
          </w:tcPr>
          <w:p>
            <w:pPr>
              <w:spacing w:before="60" w:after="60"/>
            </w:pPr>
            <w:r>
              <w:rPr>
                <w:sz w:val="19"/>
              </w:rPr>
              <w:t>Auto-Sequence</w:t>
            </w:r>
          </w:p>
        </w:tc>
        <w:tc>
          <w:tcPr>
            <w:tcW w:type="dxa" w:w="3744"/>
            <w:shd w:val="clear" w:color="auto" w:fill="F8F9FA"/>
          </w:tcPr>
          <w:p>
            <w:pPr>
              <w:spacing w:before="60" w:after="60"/>
            </w:pPr>
            <w:r>
              <w:rPr>
                <w:sz w:val="19"/>
              </w:rPr>
              <w:t>For each dependency violation (Task_A -&gt; Task_B overlap): set Task_B.startDate = Task_A.dueDate + 1 day. Recalculate Task_B.dueDate = Task_B.startDate + originalDuration.</w:t>
            </w:r>
          </w:p>
        </w:tc>
        <w:tc>
          <w:tcPr>
            <w:tcW w:type="dxa" w:w="1728"/>
            <w:shd w:val="clear" w:color="auto" w:fill="F8F9FA"/>
          </w:tcPr>
          <w:p>
            <w:pPr>
              <w:spacing w:before="60" w:after="60"/>
            </w:pPr>
            <w:r>
              <w:rPr>
                <w:sz w:val="19"/>
              </w:rPr>
              <w:t>Both tasks in sandbox.</w:t>
            </w:r>
          </w:p>
        </w:tc>
        <w:tc>
          <w:tcPr>
            <w:tcW w:type="dxa" w:w="2016"/>
            <w:shd w:val="clear" w:color="auto" w:fill="F8F9FA"/>
          </w:tcPr>
          <w:p>
            <w:pPr>
              <w:spacing w:before="60" w:after="60"/>
            </w:pPr>
            <w:r>
              <w:rPr>
                <w:sz w:val="19"/>
              </w:rPr>
              <w:t>Task_B starts after Task_A ends.</w:t>
            </w:r>
          </w:p>
        </w:tc>
      </w:tr>
      <w:tr>
        <w:tc>
          <w:tcPr>
            <w:tcW w:type="dxa" w:w="864"/>
            <w:shd w:val="clear" w:color="auto" w:fill="FFFFFF"/>
          </w:tcPr>
          <w:p>
            <w:pPr>
              <w:spacing w:before="60" w:after="60"/>
            </w:pPr>
            <w:r>
              <w:rPr>
                <w:sz w:val="19"/>
              </w:rPr>
              <w:t>B</w:t>
            </w:r>
          </w:p>
        </w:tc>
        <w:tc>
          <w:tcPr>
            <w:tcW w:type="dxa" w:w="2016"/>
            <w:shd w:val="clear" w:color="auto" w:fill="FFFFFF"/>
          </w:tcPr>
          <w:p>
            <w:pPr>
              <w:spacing w:before="60" w:after="60"/>
            </w:pPr>
            <w:r>
              <w:rPr>
                <w:sz w:val="19"/>
              </w:rPr>
              <w:t>Smart Reassignment</w:t>
            </w:r>
          </w:p>
        </w:tc>
        <w:tc>
          <w:tcPr>
            <w:tcW w:type="dxa" w:w="3744"/>
            <w:shd w:val="clear" w:color="auto" w:fill="FFFFFF"/>
          </w:tcPr>
          <w:p>
            <w:pPr>
              <w:spacing w:before="60" w:after="60"/>
            </w:pPr>
            <w:r>
              <w:rPr>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Pr>
          <w:p>
            <w:pPr>
              <w:spacing w:before="60" w:after="60"/>
            </w:pPr>
            <w:r>
              <w:rPr>
                <w:sz w:val="19"/>
              </w:rPr>
              <w:t>Role-matched member with spare capacity exists.</w:t>
            </w:r>
          </w:p>
        </w:tc>
        <w:tc>
          <w:tcPr>
            <w:tcW w:type="dxa" w:w="2016"/>
            <w:shd w:val="clear" w:color="auto" w:fill="FFFFFF"/>
          </w:tcPr>
          <w:p>
            <w:pPr>
              <w:spacing w:before="60" w:after="60"/>
            </w:pPr>
            <w:r>
              <w:rPr>
                <w:sz w:val="19"/>
              </w:rPr>
              <w:t>M's allocation drops below capacity.</w:t>
            </w:r>
          </w:p>
        </w:tc>
      </w:tr>
      <w:tr>
        <w:tc>
          <w:tcPr>
            <w:tcW w:type="dxa" w:w="864"/>
            <w:shd w:val="clear" w:color="auto" w:fill="F8F9FA"/>
          </w:tcPr>
          <w:p>
            <w:pPr>
              <w:spacing w:before="60" w:after="60"/>
            </w:pPr>
            <w:r>
              <w:rPr>
                <w:sz w:val="19"/>
              </w:rPr>
              <w:t>C</w:t>
            </w:r>
          </w:p>
        </w:tc>
        <w:tc>
          <w:tcPr>
            <w:tcW w:type="dxa" w:w="2016"/>
            <w:shd w:val="clear" w:color="auto" w:fill="F8F9FA"/>
          </w:tcPr>
          <w:p>
            <w:pPr>
              <w:spacing w:before="60" w:after="60"/>
            </w:pPr>
            <w:r>
              <w:rPr>
                <w:sz w:val="19"/>
              </w:rPr>
              <w:t>Cascading Date Shift</w:t>
            </w:r>
          </w:p>
        </w:tc>
        <w:tc>
          <w:tcPr>
            <w:tcW w:type="dxa" w:w="3744"/>
            <w:shd w:val="clear" w:color="auto" w:fill="F8F9FA"/>
          </w:tcPr>
          <w:p>
            <w:pPr>
              <w:spacing w:before="60" w:after="60"/>
            </w:pPr>
            <w:r>
              <w:rPr>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9FA"/>
          </w:tcPr>
          <w:p>
            <w:pPr>
              <w:spacing w:before="60" w:after="60"/>
            </w:pPr>
            <w:r>
              <w:rPr>
                <w:sz w:val="19"/>
              </w:rPr>
              <w:t>Dependency graph is acyclic.</w:t>
            </w:r>
          </w:p>
        </w:tc>
        <w:tc>
          <w:tcPr>
            <w:tcW w:type="dxa" w:w="2016"/>
            <w:shd w:val="clear" w:color="auto" w:fill="F8F9FA"/>
          </w:tcPr>
          <w:p>
            <w:pPr>
              <w:spacing w:before="60" w:after="60"/>
            </w:pPr>
            <w:r>
              <w:rPr>
                <w:sz w:val="19"/>
              </w:rPr>
              <w:t>All dependent tasks are scheduled after their predecessors.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All Copilot resolutions are applied to P.sandboxTasks only. The Diagnostics panel shows the proposed changes in full before the user clicks Commit.</w:t>
            </w:r>
          </w:p>
        </w:tc>
      </w:tr>
    </w:tbl>
    <w:p/>
    <w:p>
      <w:pPr>
        <w:pStyle w:val="Heading2"/>
        <w:spacing w:before="360" w:after="120"/>
      </w:pPr>
      <w:r>
        <w:rPr>
          <w:color w:val="1E9ED5"/>
        </w:rPr>
        <w:t>10.6  Sandbox Lifecycle — State Machine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INACTIVE</w:t>
            </w:r>
          </w:p>
        </w:tc>
        <w:tc>
          <w:tcPr>
            <w:tcW w:type="dxa" w:w="2160"/>
            <w:shd w:val="clear" w:color="auto" w:fill="F8F9FA"/>
          </w:tcPr>
          <w:p>
            <w:pPr>
              <w:spacing w:before="60" w:after="60"/>
            </w:pPr>
            <w:r>
              <w:rPr>
                <w:sz w:val="19"/>
              </w:rPr>
              <w:t>ACTIVE (CLEAN)</w:t>
            </w:r>
          </w:p>
        </w:tc>
        <w:tc>
          <w:tcPr>
            <w:tcW w:type="dxa" w:w="3168"/>
            <w:shd w:val="clear" w:color="auto" w:fill="F8F9FA"/>
          </w:tcPr>
          <w:p>
            <w:pPr>
              <w:spacing w:before="60" w:after="60"/>
            </w:pPr>
            <w:r>
              <w:rPr>
                <w:sz w:val="19"/>
              </w:rPr>
              <w:t>User enables Sandbox toggle</w:t>
            </w:r>
          </w:p>
        </w:tc>
        <w:tc>
          <w:tcPr>
            <w:tcW w:type="dxa" w:w="2016"/>
            <w:shd w:val="clear" w:color="auto" w:fill="F8F9FA"/>
          </w:tcPr>
          <w:p>
            <w:pPr>
              <w:spacing w:before="60" w:after="60"/>
            </w:pPr>
            <w:r>
              <w:rPr>
                <w:sz w:val="19"/>
              </w:rPr>
              <w:t>Deep-clone P.tasks into P.sandboxTasks.</w:t>
            </w:r>
          </w:p>
        </w:tc>
      </w:tr>
      <w:tr>
        <w:tc>
          <w:tcPr>
            <w:tcW w:type="dxa" w:w="2160"/>
            <w:shd w:val="clear" w:color="auto" w:fill="FFFFFF"/>
          </w:tcPr>
          <w:p>
            <w:pPr>
              <w:spacing w:before="60" w:after="60"/>
            </w:pPr>
            <w:r>
              <w:rPr>
                <w:sz w:val="19"/>
              </w:rPr>
              <w:t>ACTIVE (CLEAN)</w:t>
            </w:r>
          </w:p>
        </w:tc>
        <w:tc>
          <w:tcPr>
            <w:tcW w:type="dxa" w:w="2160"/>
            <w:shd w:val="clear" w:color="auto" w:fill="FFFFFF"/>
          </w:tcPr>
          <w:p>
            <w:pPr>
              <w:spacing w:before="60" w:after="60"/>
            </w:pPr>
            <w:r>
              <w:rPr>
                <w:sz w:val="19"/>
              </w:rPr>
              <w:t>ACTIVE (DIRTY)</w:t>
            </w:r>
          </w:p>
        </w:tc>
        <w:tc>
          <w:tcPr>
            <w:tcW w:type="dxa" w:w="3168"/>
            <w:shd w:val="clear" w:color="auto" w:fill="FFFFFF"/>
          </w:tcPr>
          <w:p>
            <w:pPr>
              <w:spacing w:before="60" w:after="60"/>
            </w:pPr>
            <w:r>
              <w:rPr>
                <w:sz w:val="19"/>
              </w:rPr>
              <w:t>User adjusts Capacity or Scope sliders</w:t>
            </w:r>
          </w:p>
        </w:tc>
        <w:tc>
          <w:tcPr>
            <w:tcW w:type="dxa" w:w="2016"/>
            <w:shd w:val="clear" w:color="auto" w:fill="FFFFFF"/>
          </w:tcPr>
          <w:p>
            <w:pPr>
              <w:spacing w:before="60" w:after="60"/>
            </w:pPr>
            <w:r>
              <w:rPr>
                <w:sz w:val="19"/>
              </w:rPr>
              <w:t>Mutations applied to P.sandboxTasks only.</w:t>
            </w:r>
          </w:p>
        </w:tc>
      </w:tr>
      <w:tr>
        <w:tc>
          <w:tcPr>
            <w:tcW w:type="dxa" w:w="2160"/>
            <w:shd w:val="clear" w:color="auto" w:fill="F8F9FA"/>
          </w:tcPr>
          <w:p>
            <w:pPr>
              <w:spacing w:before="60" w:after="60"/>
            </w:pPr>
            <w:r>
              <w:rPr>
                <w:sz w:val="19"/>
              </w:rPr>
              <w:t>ACTIVE (DIRTY)</w:t>
            </w:r>
          </w:p>
        </w:tc>
        <w:tc>
          <w:tcPr>
            <w:tcW w:type="dxa" w:w="2160"/>
            <w:shd w:val="clear" w:color="auto" w:fill="F8F9FA"/>
          </w:tcPr>
          <w:p>
            <w:pPr>
              <w:spacing w:before="60" w:after="60"/>
            </w:pPr>
            <w:r>
              <w:rPr>
                <w:sz w:val="19"/>
              </w:rPr>
              <w:t>ACTIVE (DIRTY)</w:t>
            </w:r>
          </w:p>
        </w:tc>
        <w:tc>
          <w:tcPr>
            <w:tcW w:type="dxa" w:w="3168"/>
            <w:shd w:val="clear" w:color="auto" w:fill="F8F9FA"/>
          </w:tcPr>
          <w:p>
            <w:pPr>
              <w:spacing w:before="60" w:after="60"/>
            </w:pPr>
            <w:r>
              <w:rPr>
                <w:sz w:val="19"/>
              </w:rPr>
              <w:t>User runs Copilot resolver</w:t>
            </w:r>
          </w:p>
        </w:tc>
        <w:tc>
          <w:tcPr>
            <w:tcW w:type="dxa" w:w="2016"/>
            <w:shd w:val="clear" w:color="auto" w:fill="F8F9FA"/>
          </w:tcPr>
          <w:p>
            <w:pPr>
              <w:spacing w:before="60" w:after="60"/>
            </w:pPr>
            <w:r>
              <w:rPr>
                <w:sz w:val="19"/>
              </w:rPr>
              <w:t>Additional mutations applied to P.sandboxTasks.</w:t>
            </w:r>
          </w:p>
        </w:tc>
      </w:tr>
      <w:tr>
        <w:tc>
          <w:tcPr>
            <w:tcW w:type="dxa" w:w="2160"/>
            <w:shd w:val="clear" w:color="auto" w:fill="FFFFFF"/>
          </w:tcPr>
          <w:p>
            <w:pPr>
              <w:spacing w:before="60" w:after="60"/>
            </w:pPr>
            <w:r>
              <w:rPr>
                <w:sz w:val="19"/>
              </w:rPr>
              <w:t>ACTIVE (DIRTY)</w:t>
            </w:r>
          </w:p>
        </w:tc>
        <w:tc>
          <w:tcPr>
            <w:tcW w:type="dxa" w:w="2160"/>
            <w:shd w:val="clear" w:color="auto" w:fill="FFFFFF"/>
          </w:tcPr>
          <w:p>
            <w:pPr>
              <w:spacing w:before="60" w:after="60"/>
            </w:pPr>
            <w:r>
              <w:rPr>
                <w:sz w:val="19"/>
              </w:rPr>
              <w:t>COMMITTED</w:t>
            </w:r>
          </w:p>
        </w:tc>
        <w:tc>
          <w:tcPr>
            <w:tcW w:type="dxa" w:w="3168"/>
            <w:shd w:val="clear" w:color="auto" w:fill="FFFFFF"/>
          </w:tcPr>
          <w:p>
            <w:pPr>
              <w:spacing w:before="60" w:after="60"/>
            </w:pPr>
            <w:r>
              <w:rPr>
                <w:sz w:val="19"/>
              </w:rPr>
              <w:t>User clicks Commit Changes</w:t>
            </w:r>
          </w:p>
        </w:tc>
        <w:tc>
          <w:tcPr>
            <w:tcW w:type="dxa" w:w="2016"/>
            <w:shd w:val="clear" w:color="auto" w:fill="FFFFFF"/>
          </w:tcPr>
          <w:p>
            <w:pPr>
              <w:spacing w:before="60" w:after="60"/>
            </w:pPr>
            <w:r>
              <w:rPr>
                <w:sz w:val="19"/>
              </w:rPr>
              <w:t>Copy P.sandboxTasks to P.tasks. Log entry. Call save(). Set P.sandboxTasks=null.</w:t>
            </w:r>
          </w:p>
        </w:tc>
      </w:tr>
      <w:tr>
        <w:tc>
          <w:tcPr>
            <w:tcW w:type="dxa" w:w="2160"/>
            <w:shd w:val="clear" w:color="auto" w:fill="F8F9FA"/>
          </w:tcPr>
          <w:p>
            <w:pPr>
              <w:spacing w:before="60" w:after="60"/>
            </w:pPr>
            <w:r>
              <w:rPr>
                <w:sz w:val="19"/>
              </w:rPr>
              <w:t>ACTIVE (CLEAN)</w:t>
            </w:r>
          </w:p>
        </w:tc>
        <w:tc>
          <w:tcPr>
            <w:tcW w:type="dxa" w:w="2160"/>
            <w:shd w:val="clear" w:color="auto" w:fill="F8F9FA"/>
          </w:tcPr>
          <w:p>
            <w:pPr>
              <w:spacing w:before="60" w:after="60"/>
            </w:pPr>
            <w:r>
              <w:rPr>
                <w:sz w:val="19"/>
              </w:rPr>
              <w:t>INACTIVE</w:t>
            </w:r>
          </w:p>
        </w:tc>
        <w:tc>
          <w:tcPr>
            <w:tcW w:type="dxa" w:w="3168"/>
            <w:shd w:val="clear" w:color="auto" w:fill="F8F9FA"/>
          </w:tcPr>
          <w:p>
            <w:pPr>
              <w:spacing w:before="60" w:after="60"/>
            </w:pPr>
            <w:r>
              <w:rPr>
                <w:sz w:val="19"/>
              </w:rPr>
              <w:t>User clicks Discard</w:t>
            </w:r>
          </w:p>
        </w:tc>
        <w:tc>
          <w:tcPr>
            <w:tcW w:type="dxa" w:w="2016"/>
            <w:shd w:val="clear" w:color="auto" w:fill="F8F9FA"/>
          </w:tcPr>
          <w:p>
            <w:pPr>
              <w:spacing w:before="60" w:after="60"/>
            </w:pPr>
            <w:r>
              <w:rPr>
                <w:sz w:val="19"/>
              </w:rPr>
              <w:t>Set P.sandboxTasks=null. Views revert to P.tasks.</w:t>
            </w:r>
          </w:p>
        </w:tc>
      </w:tr>
      <w:tr>
        <w:tc>
          <w:tcPr>
            <w:tcW w:type="dxa" w:w="2160"/>
            <w:shd w:val="clear" w:color="auto" w:fill="FFFFFF"/>
          </w:tcPr>
          <w:p>
            <w:pPr>
              <w:spacing w:before="60" w:after="60"/>
            </w:pPr>
            <w:r>
              <w:rPr>
                <w:sz w:val="19"/>
              </w:rPr>
              <w:t>ACTIVE (DIRTY)</w:t>
            </w:r>
          </w:p>
        </w:tc>
        <w:tc>
          <w:tcPr>
            <w:tcW w:type="dxa" w:w="2160"/>
            <w:shd w:val="clear" w:color="auto" w:fill="FFFFFF"/>
          </w:tcPr>
          <w:p>
            <w:pPr>
              <w:spacing w:before="60" w:after="60"/>
            </w:pPr>
            <w:r>
              <w:rPr>
                <w:sz w:val="19"/>
              </w:rPr>
              <w:t>INACTIVE</w:t>
            </w:r>
          </w:p>
        </w:tc>
        <w:tc>
          <w:tcPr>
            <w:tcW w:type="dxa" w:w="3168"/>
            <w:shd w:val="clear" w:color="auto" w:fill="FFFFFF"/>
          </w:tcPr>
          <w:p>
            <w:pPr>
              <w:spacing w:before="60" w:after="60"/>
            </w:pPr>
            <w:r>
              <w:rPr>
                <w:sz w:val="19"/>
              </w:rPr>
              <w:t>User clicks Discard</w:t>
            </w:r>
          </w:p>
        </w:tc>
        <w:tc>
          <w:tcPr>
            <w:tcW w:type="dxa" w:w="2016"/>
            <w:shd w:val="clear" w:color="auto" w:fill="FFFFFF"/>
          </w:tcPr>
          <w:p>
            <w:pPr>
              <w:spacing w:before="60" w:after="60"/>
            </w:pPr>
            <w:r>
              <w:rPr>
                <w:sz w:val="19"/>
              </w:rPr>
              <w:t>Set P.sandboxTasks=null. All sandbox changes lost.</w:t>
            </w:r>
          </w:p>
        </w:tc>
      </w:tr>
    </w:tbl>
    <w:p>
      <w:pPr>
        <w:spacing w:after="120"/>
      </w:pPr>
    </w:p>
    <w:p>
      <w:r>
        <w:br w:type="page"/>
      </w:r>
    </w:p>
    <w:p>
      <w:pPr>
        <w:pStyle w:val="Heading1"/>
        <w:spacing w:before="360" w:after="120"/>
      </w:pPr>
      <w:r>
        <w:rPr>
          <w:color w:val="0D1B2A"/>
        </w:rPr>
        <w:t>11  RAID Register</w:t>
      </w:r>
    </w:p>
    <w:p>
      <w:pPr>
        <w:pBdr>
          <w:bottom w:val="single" w:sz="6" w:space="1" w:color="00C2A8"/>
        </w:pBdr>
        <w:spacing w:before="0" w:after="120"/>
      </w:pPr>
    </w:p>
    <w:p>
      <w:pPr>
        <w:spacing w:before="0" w:after="160"/>
      </w:pPr>
      <w:r>
        <w:rPr>
          <w:sz w:val="21"/>
        </w:rPr>
        <w:t>The RAID Register is the risk governance engine of ProjectPulse. It provides a structured framework for identifying, scoring, tracking, and mitigating project risks, assumptions, issues, and dependencies.</w:t>
      </w:r>
    </w:p>
    <w:p>
      <w:pPr>
        <w:spacing w:before="160" w:after="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11.1 — Unified RAID Register: risk matrix, RAID items, and exposure scoring</w:t>
      </w:r>
    </w:p>
    <w:p>
      <w:pPr>
        <w:pStyle w:val="Heading2"/>
        <w:spacing w:before="360" w:after="120"/>
      </w:pPr>
      <w:r>
        <w:rPr>
          <w:color w:val="1E9ED5"/>
        </w:rPr>
        <w:t>11.1  Classification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Pr>
          <w:p>
            <w:pPr>
              <w:jc w:val="center"/>
            </w:pPr>
            <w:r>
              <w:rPr>
                <w:b/>
                <w:color w:val="FFFFFF"/>
                <w:sz w:val="19"/>
              </w:rPr>
              <w:t>Type</w:t>
            </w:r>
          </w:p>
        </w:tc>
        <w:tc>
          <w:tcPr>
            <w:tcW w:type="dxa" w:w="3168"/>
            <w:shd w:val="clear" w:color="auto" w:fill="0D1B2A"/>
          </w:tcPr>
          <w:p>
            <w:pPr>
              <w:jc w:val="center"/>
            </w:pPr>
            <w:r>
              <w:rPr>
                <w:b/>
                <w:color w:val="FFFFFF"/>
                <w:sz w:val="19"/>
              </w:rPr>
              <w:t>Definition</w:t>
            </w:r>
          </w:p>
        </w:tc>
        <w:tc>
          <w:tcPr>
            <w:tcW w:type="dxa" w:w="2160"/>
            <w:shd w:val="clear" w:color="auto" w:fill="0D1B2A"/>
          </w:tcPr>
          <w:p>
            <w:pPr>
              <w:jc w:val="center"/>
            </w:pPr>
            <w:r>
              <w:rPr>
                <w:b/>
                <w:color w:val="FFFFFF"/>
                <w:sz w:val="19"/>
              </w:rPr>
              <w:t>Who Raises It</w:t>
            </w:r>
          </w:p>
        </w:tc>
        <w:tc>
          <w:tcPr>
            <w:tcW w:type="dxa" w:w="2304"/>
            <w:shd w:val="clear" w:color="auto" w:fill="0D1B2A"/>
          </w:tcPr>
          <w:p>
            <w:pPr>
              <w:jc w:val="center"/>
            </w:pPr>
            <w:r>
              <w:rPr>
                <w:b/>
                <w:color w:val="FFFFFF"/>
                <w:sz w:val="19"/>
              </w:rPr>
              <w:t>Management Action</w:t>
            </w:r>
          </w:p>
        </w:tc>
      </w:tr>
      <w:tr>
        <w:tc>
          <w:tcPr>
            <w:tcW w:type="dxa" w:w="1872"/>
            <w:shd w:val="clear" w:color="auto" w:fill="F8F9FA"/>
          </w:tcPr>
          <w:p>
            <w:pPr>
              <w:spacing w:before="60" w:after="60"/>
            </w:pPr>
            <w:r>
              <w:rPr>
                <w:sz w:val="19"/>
              </w:rPr>
              <w:t>Risk</w:t>
            </w:r>
          </w:p>
        </w:tc>
        <w:tc>
          <w:tcPr>
            <w:tcW w:type="dxa" w:w="3168"/>
            <w:shd w:val="clear" w:color="auto" w:fill="F8F9FA"/>
          </w:tcPr>
          <w:p>
            <w:pPr>
              <w:spacing w:before="60" w:after="60"/>
            </w:pPr>
            <w:r>
              <w:rPr>
                <w:sz w:val="19"/>
              </w:rPr>
              <w:t>A potential future event that could negatively impact timeline, scope, or quality.</w:t>
            </w:r>
          </w:p>
        </w:tc>
        <w:tc>
          <w:tcPr>
            <w:tcW w:type="dxa" w:w="2160"/>
            <w:shd w:val="clear" w:color="auto" w:fill="F8F9FA"/>
          </w:tcPr>
          <w:p>
            <w:pPr>
              <w:spacing w:before="60" w:after="60"/>
            </w:pPr>
            <w:r>
              <w:rPr>
                <w:sz w:val="19"/>
              </w:rPr>
              <w:t>Any team member</w:t>
            </w:r>
          </w:p>
        </w:tc>
        <w:tc>
          <w:tcPr>
            <w:tcW w:type="dxa" w:w="2304"/>
            <w:shd w:val="clear" w:color="auto" w:fill="F8F9FA"/>
          </w:tcPr>
          <w:p>
            <w:pPr>
              <w:spacing w:before="60" w:after="60"/>
            </w:pPr>
            <w:r>
              <w:rPr>
                <w:sz w:val="19"/>
              </w:rPr>
              <w:t>Mitigate, transfer, or accept before the event occurs.</w:t>
            </w:r>
          </w:p>
        </w:tc>
      </w:tr>
      <w:tr>
        <w:tc>
          <w:tcPr>
            <w:tcW w:type="dxa" w:w="1872"/>
            <w:shd w:val="clear" w:color="auto" w:fill="FFFFFF"/>
          </w:tcPr>
          <w:p>
            <w:pPr>
              <w:spacing w:before="60" w:after="60"/>
            </w:pPr>
            <w:r>
              <w:rPr>
                <w:sz w:val="19"/>
              </w:rPr>
              <w:t>Assumption</w:t>
            </w:r>
          </w:p>
        </w:tc>
        <w:tc>
          <w:tcPr>
            <w:tcW w:type="dxa" w:w="3168"/>
            <w:shd w:val="clear" w:color="auto" w:fill="FFFFFF"/>
          </w:tcPr>
          <w:p>
            <w:pPr>
              <w:spacing w:before="60" w:after="60"/>
            </w:pPr>
            <w:r>
              <w:rPr>
                <w:sz w:val="19"/>
              </w:rPr>
              <w:t>A factor believed to be true for planning purposes without verified evidence.</w:t>
            </w:r>
          </w:p>
        </w:tc>
        <w:tc>
          <w:tcPr>
            <w:tcW w:type="dxa" w:w="2160"/>
            <w:shd w:val="clear" w:color="auto" w:fill="FFFFFF"/>
          </w:tcPr>
          <w:p>
            <w:pPr>
              <w:spacing w:before="60" w:after="60"/>
            </w:pPr>
            <w:r>
              <w:rPr>
                <w:sz w:val="19"/>
              </w:rPr>
              <w:t>Project Manager / Analyst</w:t>
            </w:r>
          </w:p>
        </w:tc>
        <w:tc>
          <w:tcPr>
            <w:tcW w:type="dxa" w:w="2304"/>
            <w:shd w:val="clear" w:color="auto" w:fill="FFFFFF"/>
          </w:tcPr>
          <w:p>
            <w:pPr>
              <w:spacing w:before="60" w:after="60"/>
            </w:pPr>
            <w:r>
              <w:rPr>
                <w:sz w:val="19"/>
              </w:rPr>
              <w:t>Validate through testing or stakeholder confirmation.</w:t>
            </w:r>
          </w:p>
        </w:tc>
      </w:tr>
      <w:tr>
        <w:tc>
          <w:tcPr>
            <w:tcW w:type="dxa" w:w="1872"/>
            <w:shd w:val="clear" w:color="auto" w:fill="F8F9FA"/>
          </w:tcPr>
          <w:p>
            <w:pPr>
              <w:spacing w:before="60" w:after="60"/>
            </w:pPr>
            <w:r>
              <w:rPr>
                <w:sz w:val="19"/>
              </w:rPr>
              <w:t>Issue</w:t>
            </w:r>
          </w:p>
        </w:tc>
        <w:tc>
          <w:tcPr>
            <w:tcW w:type="dxa" w:w="3168"/>
            <w:shd w:val="clear" w:color="auto" w:fill="F8F9FA"/>
          </w:tcPr>
          <w:p>
            <w:pPr>
              <w:spacing w:before="60" w:after="60"/>
            </w:pPr>
            <w:r>
              <w:rPr>
                <w:sz w:val="19"/>
              </w:rPr>
              <w:t>An active, current problem impacting timeline, scope, or budget.</w:t>
            </w:r>
          </w:p>
        </w:tc>
        <w:tc>
          <w:tcPr>
            <w:tcW w:type="dxa" w:w="2160"/>
            <w:shd w:val="clear" w:color="auto" w:fill="F8F9FA"/>
          </w:tcPr>
          <w:p>
            <w:pPr>
              <w:spacing w:before="60" w:after="60"/>
            </w:pPr>
            <w:r>
              <w:rPr>
                <w:sz w:val="19"/>
              </w:rPr>
              <w:t>Any team member</w:t>
            </w:r>
          </w:p>
        </w:tc>
        <w:tc>
          <w:tcPr>
            <w:tcW w:type="dxa" w:w="2304"/>
            <w:shd w:val="clear" w:color="auto" w:fill="F8F9FA"/>
          </w:tcPr>
          <w:p>
            <w:pPr>
              <w:spacing w:before="60" w:after="60"/>
            </w:pPr>
            <w:r>
              <w:rPr>
                <w:sz w:val="19"/>
              </w:rPr>
              <w:t>Resolve immediately via assigned owner with clear mitigation strategy.</w:t>
            </w:r>
          </w:p>
        </w:tc>
      </w:tr>
      <w:tr>
        <w:tc>
          <w:tcPr>
            <w:tcW w:type="dxa" w:w="1872"/>
            <w:shd w:val="clear" w:color="auto" w:fill="FFFFFF"/>
          </w:tcPr>
          <w:p>
            <w:pPr>
              <w:spacing w:before="60" w:after="60"/>
            </w:pPr>
            <w:r>
              <w:rPr>
                <w:sz w:val="19"/>
              </w:rPr>
              <w:t>Dependency</w:t>
            </w:r>
          </w:p>
        </w:tc>
        <w:tc>
          <w:tcPr>
            <w:tcW w:type="dxa" w:w="3168"/>
            <w:shd w:val="clear" w:color="auto" w:fill="FFFFFF"/>
          </w:tcPr>
          <w:p>
            <w:pPr>
              <w:spacing w:before="60" w:after="60"/>
            </w:pPr>
            <w:r>
              <w:rPr>
                <w:sz w:val="19"/>
              </w:rPr>
              <w:t>A reliance on an external team, system, vendor, or deliverable.</w:t>
            </w:r>
          </w:p>
        </w:tc>
        <w:tc>
          <w:tcPr>
            <w:tcW w:type="dxa" w:w="2160"/>
            <w:shd w:val="clear" w:color="auto" w:fill="FFFFFF"/>
          </w:tcPr>
          <w:p>
            <w:pPr>
              <w:spacing w:before="60" w:after="60"/>
            </w:pPr>
            <w:r>
              <w:rPr>
                <w:sz w:val="19"/>
              </w:rPr>
              <w:t>Lead Engineer / PM</w:t>
            </w:r>
          </w:p>
        </w:tc>
        <w:tc>
          <w:tcPr>
            <w:tcW w:type="dxa" w:w="2304"/>
            <w:shd w:val="clear" w:color="auto" w:fill="FFFFFF"/>
          </w:tcPr>
          <w:p>
            <w:pPr>
              <w:spacing w:before="60" w:after="60"/>
            </w:pPr>
            <w:r>
              <w:rPr>
                <w:sz w:val="19"/>
              </w:rPr>
              <w:t>Map to task schedules. Monitor checkpoint dates. Escalate delays immediately.</w:t>
            </w:r>
          </w:p>
        </w:tc>
      </w:tr>
    </w:tbl>
    <w:p>
      <w:pPr>
        <w:spacing w:after="120"/>
      </w:pPr>
    </w:p>
    <w:p>
      <w:pPr>
        <w:pStyle w:val="Heading2"/>
        <w:spacing w:before="360" w:after="120"/>
      </w:pPr>
      <w:r>
        <w:rPr>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016"/>
            <w:shd w:val="clear" w:color="auto" w:fill="0D1B2A"/>
          </w:tcPr>
          <w:p>
            <w:pPr>
              <w:jc w:val="center"/>
            </w:pPr>
            <w:r>
              <w:rPr>
                <w:b/>
                <w:color w:val="FFFFFF"/>
                <w:sz w:val="19"/>
              </w:rPr>
              <w:t>Probability Label</w:t>
            </w:r>
          </w:p>
        </w:tc>
        <w:tc>
          <w:tcPr>
            <w:tcW w:type="dxa" w:w="1152"/>
            <w:shd w:val="clear" w:color="auto" w:fill="0D1B2A"/>
          </w:tcPr>
          <w:p>
            <w:pPr>
              <w:jc w:val="center"/>
            </w:pPr>
            <w:r>
              <w:rPr>
                <w:b/>
                <w:color w:val="FFFFFF"/>
                <w:sz w:val="19"/>
              </w:rPr>
              <w:t>Int Value</w:t>
            </w:r>
          </w:p>
        </w:tc>
        <w:tc>
          <w:tcPr>
            <w:tcW w:type="dxa" w:w="1584"/>
            <w:shd w:val="clear" w:color="auto" w:fill="0D1B2A"/>
          </w:tcPr>
          <w:p>
            <w:pPr>
              <w:jc w:val="center"/>
            </w:pPr>
            <w:r>
              <w:rPr>
                <w:b/>
                <w:color w:val="FFFFFF"/>
                <w:sz w:val="19"/>
              </w:rPr>
              <w:t>Impact Label</w:t>
            </w:r>
          </w:p>
        </w:tc>
        <w:tc>
          <w:tcPr>
            <w:tcW w:type="dxa" w:w="1152"/>
            <w:shd w:val="clear" w:color="auto" w:fill="0D1B2A"/>
          </w:tcPr>
          <w:p>
            <w:pPr>
              <w:jc w:val="center"/>
            </w:pPr>
            <w:r>
              <w:rPr>
                <w:b/>
                <w:color w:val="FFFFFF"/>
                <w:sz w:val="19"/>
              </w:rPr>
              <w:t>Int Value</w:t>
            </w:r>
          </w:p>
        </w:tc>
        <w:tc>
          <w:tcPr>
            <w:tcW w:type="dxa" w:w="1728"/>
            <w:shd w:val="clear" w:color="auto" w:fill="0D1B2A"/>
          </w:tcPr>
          <w:p>
            <w:pPr>
              <w:jc w:val="center"/>
            </w:pPr>
            <w:r>
              <w:rPr>
                <w:b/>
                <w:color w:val="FFFFFF"/>
                <w:sz w:val="19"/>
              </w:rPr>
              <w:t>Score Range</w:t>
            </w:r>
          </w:p>
        </w:tc>
        <w:tc>
          <w:tcPr>
            <w:tcW w:type="dxa" w:w="1872"/>
            <w:shd w:val="clear" w:color="auto" w:fill="0D1B2A"/>
          </w:tcPr>
          <w:p>
            <w:pPr>
              <w:jc w:val="center"/>
            </w:pPr>
            <w:r>
              <w:rPr>
                <w:b/>
                <w:color w:val="FFFFFF"/>
                <w:sz w:val="19"/>
              </w:rPr>
              <w:t>Rating</w:t>
            </w:r>
          </w:p>
        </w:tc>
      </w:tr>
      <w:tr>
        <w:tc>
          <w:tcPr>
            <w:tcW w:type="dxa" w:w="2016"/>
            <w:shd w:val="clear" w:color="auto" w:fill="F8F9FA"/>
          </w:tcPr>
          <w:p>
            <w:pPr>
              <w:spacing w:before="60" w:after="60"/>
            </w:pPr>
            <w:r>
              <w:rPr>
                <w:sz w:val="19"/>
              </w:rPr>
              <w:t>High</w:t>
            </w:r>
          </w:p>
        </w:tc>
        <w:tc>
          <w:tcPr>
            <w:tcW w:type="dxa" w:w="1152"/>
            <w:shd w:val="clear" w:color="auto" w:fill="F8F9FA"/>
          </w:tcPr>
          <w:p>
            <w:pPr>
              <w:spacing w:before="60" w:after="60"/>
            </w:pPr>
            <w:r>
              <w:rPr>
                <w:sz w:val="19"/>
              </w:rPr>
              <w:t>3</w:t>
            </w:r>
          </w:p>
        </w:tc>
        <w:tc>
          <w:tcPr>
            <w:tcW w:type="dxa" w:w="1584"/>
            <w:shd w:val="clear" w:color="auto" w:fill="F8F9FA"/>
          </w:tcPr>
          <w:p>
            <w:pPr>
              <w:spacing w:before="60" w:after="60"/>
            </w:pPr>
            <w:r>
              <w:rPr>
                <w:sz w:val="19"/>
              </w:rPr>
              <w:t>High</w:t>
            </w:r>
          </w:p>
        </w:tc>
        <w:tc>
          <w:tcPr>
            <w:tcW w:type="dxa" w:w="1152"/>
            <w:shd w:val="clear" w:color="auto" w:fill="F8F9FA"/>
          </w:tcPr>
          <w:p>
            <w:pPr>
              <w:spacing w:before="60" w:after="60"/>
            </w:pPr>
            <w:r>
              <w:rPr>
                <w:sz w:val="19"/>
              </w:rPr>
              <w:t>3</w:t>
            </w:r>
          </w:p>
        </w:tc>
        <w:tc>
          <w:tcPr>
            <w:tcW w:type="dxa" w:w="1728"/>
            <w:shd w:val="clear" w:color="auto" w:fill="F8F9FA"/>
          </w:tcPr>
          <w:p>
            <w:pPr>
              <w:spacing w:before="60" w:after="60"/>
            </w:pPr>
            <w:r>
              <w:rPr>
                <w:sz w:val="19"/>
              </w:rPr>
              <w:t>7-9</w:t>
            </w:r>
          </w:p>
        </w:tc>
        <w:tc>
          <w:tcPr>
            <w:tcW w:type="dxa" w:w="1872"/>
            <w:shd w:val="clear" w:color="auto" w:fill="F8F9FA"/>
          </w:tcPr>
          <w:p>
            <w:pPr>
              <w:spacing w:before="60" w:after="60"/>
            </w:pPr>
            <w:r>
              <w:rPr>
                <w:sz w:val="19"/>
              </w:rPr>
              <w:t>Critical (Red)</w:t>
            </w:r>
          </w:p>
        </w:tc>
      </w:tr>
      <w:tr>
        <w:tc>
          <w:tcPr>
            <w:tcW w:type="dxa" w:w="2016"/>
            <w:shd w:val="clear" w:color="auto" w:fill="FFFFFF"/>
          </w:tcPr>
          <w:p>
            <w:pPr>
              <w:spacing w:before="60" w:after="60"/>
            </w:pPr>
            <w:r>
              <w:rPr>
                <w:sz w:val="19"/>
              </w:rPr>
              <w:t>Medium</w:t>
            </w:r>
          </w:p>
        </w:tc>
        <w:tc>
          <w:tcPr>
            <w:tcW w:type="dxa" w:w="1152"/>
            <w:shd w:val="clear" w:color="auto" w:fill="FFFFFF"/>
          </w:tcPr>
          <w:p>
            <w:pPr>
              <w:spacing w:before="60" w:after="60"/>
            </w:pPr>
            <w:r>
              <w:rPr>
                <w:sz w:val="19"/>
              </w:rPr>
              <w:t>2</w:t>
            </w:r>
          </w:p>
        </w:tc>
        <w:tc>
          <w:tcPr>
            <w:tcW w:type="dxa" w:w="1584"/>
            <w:shd w:val="clear" w:color="auto" w:fill="FFFFFF"/>
          </w:tcPr>
          <w:p>
            <w:pPr>
              <w:spacing w:before="60" w:after="60"/>
            </w:pPr>
            <w:r>
              <w:rPr>
                <w:sz w:val="19"/>
              </w:rPr>
              <w:t>Medium</w:t>
            </w:r>
          </w:p>
        </w:tc>
        <w:tc>
          <w:tcPr>
            <w:tcW w:type="dxa" w:w="1152"/>
            <w:shd w:val="clear" w:color="auto" w:fill="FFFFFF"/>
          </w:tcPr>
          <w:p>
            <w:pPr>
              <w:spacing w:before="60" w:after="60"/>
            </w:pPr>
            <w:r>
              <w:rPr>
                <w:sz w:val="19"/>
              </w:rPr>
              <w:t>2</w:t>
            </w:r>
          </w:p>
        </w:tc>
        <w:tc>
          <w:tcPr>
            <w:tcW w:type="dxa" w:w="1728"/>
            <w:shd w:val="clear" w:color="auto" w:fill="FFFFFF"/>
          </w:tcPr>
          <w:p>
            <w:pPr>
              <w:spacing w:before="60" w:after="60"/>
            </w:pPr>
            <w:r>
              <w:rPr>
                <w:sz w:val="19"/>
              </w:rPr>
              <w:t>4-6</w:t>
            </w:r>
          </w:p>
        </w:tc>
        <w:tc>
          <w:tcPr>
            <w:tcW w:type="dxa" w:w="1872"/>
            <w:shd w:val="clear" w:color="auto" w:fill="FFFFFF"/>
          </w:tcPr>
          <w:p>
            <w:pPr>
              <w:spacing w:before="60" w:after="60"/>
            </w:pPr>
            <w:r>
              <w:rPr>
                <w:sz w:val="19"/>
              </w:rPr>
              <w:t>Medium (Amber)</w:t>
            </w:r>
          </w:p>
        </w:tc>
      </w:tr>
      <w:tr>
        <w:tc>
          <w:tcPr>
            <w:tcW w:type="dxa" w:w="2016"/>
            <w:shd w:val="clear" w:color="auto" w:fill="F8F9FA"/>
          </w:tcPr>
          <w:p>
            <w:pPr>
              <w:spacing w:before="60" w:after="60"/>
            </w:pPr>
            <w:r>
              <w:rPr>
                <w:sz w:val="19"/>
              </w:rPr>
              <w:t>Low</w:t>
            </w:r>
          </w:p>
        </w:tc>
        <w:tc>
          <w:tcPr>
            <w:tcW w:type="dxa" w:w="1152"/>
            <w:shd w:val="clear" w:color="auto" w:fill="F8F9FA"/>
          </w:tcPr>
          <w:p>
            <w:pPr>
              <w:spacing w:before="60" w:after="60"/>
            </w:pPr>
            <w:r>
              <w:rPr>
                <w:sz w:val="19"/>
              </w:rPr>
              <w:t>1</w:t>
            </w:r>
          </w:p>
        </w:tc>
        <w:tc>
          <w:tcPr>
            <w:tcW w:type="dxa" w:w="1584"/>
            <w:shd w:val="clear" w:color="auto" w:fill="F8F9FA"/>
          </w:tcPr>
          <w:p>
            <w:pPr>
              <w:spacing w:before="60" w:after="60"/>
            </w:pPr>
            <w:r>
              <w:rPr>
                <w:sz w:val="19"/>
              </w:rPr>
              <w:t>Low</w:t>
            </w:r>
          </w:p>
        </w:tc>
        <w:tc>
          <w:tcPr>
            <w:tcW w:type="dxa" w:w="1152"/>
            <w:shd w:val="clear" w:color="auto" w:fill="F8F9FA"/>
          </w:tcPr>
          <w:p>
            <w:pPr>
              <w:spacing w:before="60" w:after="60"/>
            </w:pPr>
            <w:r>
              <w:rPr>
                <w:sz w:val="19"/>
              </w:rPr>
              <w:t>1</w:t>
            </w:r>
          </w:p>
        </w:tc>
        <w:tc>
          <w:tcPr>
            <w:tcW w:type="dxa" w:w="1728"/>
            <w:shd w:val="clear" w:color="auto" w:fill="F8F9FA"/>
          </w:tcPr>
          <w:p>
            <w:pPr>
              <w:spacing w:before="60" w:after="60"/>
            </w:pPr>
            <w:r>
              <w:rPr>
                <w:sz w:val="19"/>
              </w:rPr>
              <w:t>1-3</w:t>
            </w:r>
          </w:p>
        </w:tc>
        <w:tc>
          <w:tcPr>
            <w:tcW w:type="dxa" w:w="1872"/>
            <w:shd w:val="clear" w:color="auto" w:fill="F8F9FA"/>
          </w:tcPr>
          <w:p>
            <w:pPr>
              <w:spacing w:before="60" w:after="60"/>
            </w:pPr>
            <w:r>
              <w:rPr>
                <w:sz w:val="19"/>
              </w:rPr>
              <w:t>Low (Green)</w:t>
            </w:r>
          </w:p>
        </w:tc>
      </w:tr>
    </w:tbl>
    <w:p>
      <w:pPr>
        <w:spacing w:after="120"/>
      </w:pP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val="clear" w:color="auto" w:fill="0D1B2A"/>
          </w:tcPr>
          <w:p>
            <w:pPr>
              <w:jc w:val="center"/>
            </w:pPr>
            <w:r>
              <w:rPr>
                <w:b/>
                <w:color w:val="FFFFFF"/>
                <w:sz w:val="19"/>
              </w:rPr>
              <w:t>Score Range</w:t>
            </w:r>
          </w:p>
        </w:tc>
        <w:tc>
          <w:tcPr>
            <w:tcW w:type="dxa" w:w="1440"/>
            <w:shd w:val="clear" w:color="auto" w:fill="0D1B2A"/>
          </w:tcPr>
          <w:p>
            <w:pPr>
              <w:jc w:val="center"/>
            </w:pPr>
            <w:r>
              <w:rPr>
                <w:b/>
                <w:color w:val="FFFFFF"/>
                <w:sz w:val="19"/>
              </w:rPr>
              <w:t>Rating</w:t>
            </w:r>
          </w:p>
        </w:tc>
        <w:tc>
          <w:tcPr>
            <w:tcW w:type="dxa" w:w="1296"/>
            <w:shd w:val="clear" w:color="auto" w:fill="0D1B2A"/>
          </w:tcPr>
          <w:p>
            <w:pPr>
              <w:jc w:val="center"/>
            </w:pPr>
            <w:r>
              <w:rPr>
                <w:b/>
                <w:color w:val="FFFFFF"/>
                <w:sz w:val="19"/>
              </w:rPr>
              <w:t>Colour</w:t>
            </w:r>
          </w:p>
        </w:tc>
        <w:tc>
          <w:tcPr>
            <w:tcW w:type="dxa" w:w="5328"/>
            <w:shd w:val="clear" w:color="auto" w:fill="0D1B2A"/>
          </w:tcPr>
          <w:p>
            <w:pPr>
              <w:jc w:val="center"/>
            </w:pPr>
            <w:r>
              <w:rPr>
                <w:b/>
                <w:color w:val="FFFFFF"/>
                <w:sz w:val="19"/>
              </w:rPr>
              <w:t>Management Protocol</w:t>
            </w:r>
          </w:p>
        </w:tc>
      </w:tr>
      <w:tr>
        <w:tc>
          <w:tcPr>
            <w:tcW w:type="dxa" w:w="1440"/>
            <w:shd w:val="clear" w:color="auto" w:fill="F8F9FA"/>
          </w:tcPr>
          <w:p>
            <w:pPr>
              <w:spacing w:before="60" w:after="60"/>
            </w:pPr>
            <w:r>
              <w:rPr>
                <w:sz w:val="19"/>
              </w:rPr>
              <w:t>7-9</w:t>
            </w:r>
          </w:p>
        </w:tc>
        <w:tc>
          <w:tcPr>
            <w:tcW w:type="dxa" w:w="1440"/>
            <w:shd w:val="clear" w:color="auto" w:fill="F8F9FA"/>
          </w:tcPr>
          <w:p>
            <w:pPr>
              <w:spacing w:before="60" w:after="60"/>
            </w:pPr>
            <w:r>
              <w:rPr>
                <w:sz w:val="19"/>
              </w:rPr>
              <w:t>Critical</w:t>
            </w:r>
          </w:p>
        </w:tc>
        <w:tc>
          <w:tcPr>
            <w:tcW w:type="dxa" w:w="1296"/>
            <w:shd w:val="clear" w:color="auto" w:fill="F8F9FA"/>
          </w:tcPr>
          <w:p>
            <w:pPr>
              <w:spacing w:before="60" w:after="60"/>
            </w:pPr>
            <w:r>
              <w:rPr>
                <w:sz w:val="19"/>
              </w:rPr>
              <w:t>Red</w:t>
            </w:r>
          </w:p>
        </w:tc>
        <w:tc>
          <w:tcPr>
            <w:tcW w:type="dxa" w:w="5328"/>
            <w:shd w:val="clear" w:color="auto" w:fill="F8F9FA"/>
          </w:tcPr>
          <w:p>
            <w:pPr>
              <w:spacing w:before="60" w:after="60"/>
            </w:pPr>
            <w:r>
              <w:rPr>
                <w:sz w:val="19"/>
              </w:rPr>
              <w:t>Immediate mitigation plan required. Executive escalation mandatory. Contributes -5% to Health Index.</w:t>
            </w:r>
          </w:p>
        </w:tc>
      </w:tr>
      <w:tr>
        <w:tc>
          <w:tcPr>
            <w:tcW w:type="dxa" w:w="1440"/>
            <w:shd w:val="clear" w:color="auto" w:fill="FFFFFF"/>
          </w:tcPr>
          <w:p>
            <w:pPr>
              <w:spacing w:before="60" w:after="60"/>
            </w:pPr>
            <w:r>
              <w:rPr>
                <w:sz w:val="19"/>
              </w:rPr>
              <w:t>4-6</w:t>
            </w:r>
          </w:p>
        </w:tc>
        <w:tc>
          <w:tcPr>
            <w:tcW w:type="dxa" w:w="1440"/>
            <w:shd w:val="clear" w:color="auto" w:fill="FFFFFF"/>
          </w:tcPr>
          <w:p>
            <w:pPr>
              <w:spacing w:before="60" w:after="60"/>
            </w:pPr>
            <w:r>
              <w:rPr>
                <w:sz w:val="19"/>
              </w:rPr>
              <w:t>Medium</w:t>
            </w:r>
          </w:p>
        </w:tc>
        <w:tc>
          <w:tcPr>
            <w:tcW w:type="dxa" w:w="1296"/>
            <w:shd w:val="clear" w:color="auto" w:fill="FFFFFF"/>
          </w:tcPr>
          <w:p>
            <w:pPr>
              <w:spacing w:before="60" w:after="60"/>
            </w:pPr>
            <w:r>
              <w:rPr>
                <w:sz w:val="19"/>
              </w:rPr>
              <w:t>Amber</w:t>
            </w:r>
          </w:p>
        </w:tc>
        <w:tc>
          <w:tcPr>
            <w:tcW w:type="dxa" w:w="5328"/>
            <w:shd w:val="clear" w:color="auto" w:fill="FFFFFF"/>
          </w:tcPr>
          <w:p>
            <w:pPr>
              <w:spacing w:before="60" w:after="60"/>
            </w:pPr>
            <w:r>
              <w:rPr>
                <w:sz w:val="19"/>
              </w:rPr>
              <w:t>Weekly monitoring. Mitigation plan within 5 business days.</w:t>
            </w:r>
          </w:p>
        </w:tc>
      </w:tr>
      <w:tr>
        <w:tc>
          <w:tcPr>
            <w:tcW w:type="dxa" w:w="1440"/>
            <w:shd w:val="clear" w:color="auto" w:fill="F8F9FA"/>
          </w:tcPr>
          <w:p>
            <w:pPr>
              <w:spacing w:before="60" w:after="60"/>
            </w:pPr>
            <w:r>
              <w:rPr>
                <w:sz w:val="19"/>
              </w:rPr>
              <w:t>1-3</w:t>
            </w:r>
          </w:p>
        </w:tc>
        <w:tc>
          <w:tcPr>
            <w:tcW w:type="dxa" w:w="1440"/>
            <w:shd w:val="clear" w:color="auto" w:fill="F8F9FA"/>
          </w:tcPr>
          <w:p>
            <w:pPr>
              <w:spacing w:before="60" w:after="60"/>
            </w:pPr>
            <w:r>
              <w:rPr>
                <w:sz w:val="19"/>
              </w:rPr>
              <w:t>Low</w:t>
            </w:r>
          </w:p>
        </w:tc>
        <w:tc>
          <w:tcPr>
            <w:tcW w:type="dxa" w:w="1296"/>
            <w:shd w:val="clear" w:color="auto" w:fill="F8F9FA"/>
          </w:tcPr>
          <w:p>
            <w:pPr>
              <w:spacing w:before="60" w:after="60"/>
            </w:pPr>
            <w:r>
              <w:rPr>
                <w:sz w:val="19"/>
              </w:rPr>
              <w:t>Green</w:t>
            </w:r>
          </w:p>
        </w:tc>
        <w:tc>
          <w:tcPr>
            <w:tcW w:type="dxa" w:w="5328"/>
            <w:shd w:val="clear" w:color="auto" w:fill="F8F9FA"/>
          </w:tcPr>
          <w:p>
            <w:pPr>
              <w:spacing w:before="60" w:after="60"/>
            </w:pPr>
            <w:r>
              <w:rPr>
                <w:sz w:val="19"/>
              </w:rPr>
              <w:t>Logged and reviewed bi-weekly. No immediate action required.</w:t>
            </w:r>
          </w:p>
        </w:tc>
      </w:tr>
    </w:tbl>
    <w:p>
      <w:pPr>
        <w:spacing w:after="120"/>
      </w:pPr>
    </w:p>
    <w:p>
      <w:pPr>
        <w:pStyle w:val="Heading2"/>
        <w:spacing w:before="360" w:after="120"/>
      </w:pPr>
      <w:r>
        <w:rPr>
          <w:color w:val="1E9ED5"/>
        </w:rPr>
        <w:t>11.3  RAID Item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Identified</w:t>
            </w:r>
          </w:p>
        </w:tc>
        <w:tc>
          <w:tcPr>
            <w:tcW w:type="dxa" w:w="2160"/>
            <w:shd w:val="clear" w:color="auto" w:fill="F8F9FA"/>
          </w:tcPr>
          <w:p>
            <w:pPr>
              <w:spacing w:before="60" w:after="60"/>
            </w:pPr>
            <w:r>
              <w:rPr>
                <w:sz w:val="19"/>
              </w:rPr>
              <w:t>Active</w:t>
            </w:r>
          </w:p>
        </w:tc>
        <w:tc>
          <w:tcPr>
            <w:tcW w:type="dxa" w:w="3168"/>
            <w:shd w:val="clear" w:color="auto" w:fill="F8F9FA"/>
          </w:tcPr>
          <w:p>
            <w:pPr>
              <w:spacing w:before="60" w:after="60"/>
            </w:pPr>
            <w:r>
              <w:rPr>
                <w:sz w:val="19"/>
              </w:rPr>
              <w:t>Owner and mitigation plan assigned</w:t>
            </w:r>
          </w:p>
        </w:tc>
        <w:tc>
          <w:tcPr>
            <w:tcW w:type="dxa" w:w="2016"/>
            <w:shd w:val="clear" w:color="auto" w:fill="F8F9FA"/>
          </w:tcPr>
          <w:p>
            <w:pPr>
              <w:spacing w:before="60" w:after="60"/>
            </w:pPr>
            <w:r>
              <w:rPr>
                <w:sz w:val="19"/>
              </w:rPr>
              <w:t>Send notification to owner. Log status change.</w:t>
            </w:r>
          </w:p>
        </w:tc>
      </w:tr>
      <w:tr>
        <w:tc>
          <w:tcPr>
            <w:tcW w:type="dxa" w:w="2160"/>
            <w:shd w:val="clear" w:color="auto" w:fill="FFFFFF"/>
          </w:tcPr>
          <w:p>
            <w:pPr>
              <w:spacing w:before="60" w:after="60"/>
            </w:pPr>
            <w:r>
              <w:rPr>
                <w:sz w:val="19"/>
              </w:rPr>
              <w:t>Active</w:t>
            </w:r>
          </w:p>
        </w:tc>
        <w:tc>
          <w:tcPr>
            <w:tcW w:type="dxa" w:w="2160"/>
            <w:shd w:val="clear" w:color="auto" w:fill="FFFFFF"/>
          </w:tcPr>
          <w:p>
            <w:pPr>
              <w:spacing w:before="60" w:after="60"/>
            </w:pPr>
            <w:r>
              <w:rPr>
                <w:sz w:val="19"/>
              </w:rPr>
              <w:t>Mitigated</w:t>
            </w:r>
          </w:p>
        </w:tc>
        <w:tc>
          <w:tcPr>
            <w:tcW w:type="dxa" w:w="3168"/>
            <w:shd w:val="clear" w:color="auto" w:fill="FFFFFF"/>
          </w:tcPr>
          <w:p>
            <w:pPr>
              <w:spacing w:before="60" w:after="60"/>
            </w:pPr>
            <w:r>
              <w:rPr>
                <w:sz w:val="19"/>
              </w:rPr>
              <w:t>Mitigation actions completed</w:t>
            </w:r>
          </w:p>
        </w:tc>
        <w:tc>
          <w:tcPr>
            <w:tcW w:type="dxa" w:w="2016"/>
            <w:shd w:val="clear" w:color="auto" w:fill="FFFFFF"/>
          </w:tcPr>
          <w:p>
            <w:pPr>
              <w:spacing w:before="60" w:after="60"/>
            </w:pPr>
            <w:r>
              <w:rPr>
                <w:sz w:val="19"/>
              </w:rPr>
              <w:t>Set closedDate. Log status change. Recalculate Health Index.</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Realized</w:t>
            </w:r>
          </w:p>
        </w:tc>
        <w:tc>
          <w:tcPr>
            <w:tcW w:type="dxa" w:w="3168"/>
            <w:shd w:val="clear" w:color="auto" w:fill="F8F9FA"/>
          </w:tcPr>
          <w:p>
            <w:pPr>
              <w:spacing w:before="60" w:after="60"/>
            </w:pPr>
            <w:r>
              <w:rPr>
                <w:sz w:val="19"/>
              </w:rPr>
              <w:t>Risk event has occurred (for Risks)</w:t>
            </w:r>
          </w:p>
        </w:tc>
        <w:tc>
          <w:tcPr>
            <w:tcW w:type="dxa" w:w="2016"/>
            <w:shd w:val="clear" w:color="auto" w:fill="F8F9FA"/>
          </w:tcPr>
          <w:p>
            <w:pPr>
              <w:spacing w:before="60" w:after="60"/>
            </w:pPr>
            <w:r>
              <w:rPr>
                <w:sz w:val="19"/>
              </w:rPr>
              <w:t>Convert to Issue. Log status change.</w:t>
            </w:r>
          </w:p>
        </w:tc>
      </w:tr>
      <w:tr>
        <w:tc>
          <w:tcPr>
            <w:tcW w:type="dxa" w:w="2160"/>
            <w:shd w:val="clear" w:color="auto" w:fill="FFFFFF"/>
          </w:tcPr>
          <w:p>
            <w:pPr>
              <w:spacing w:before="60" w:after="60"/>
            </w:pPr>
            <w:r>
              <w:rPr>
                <w:sz w:val="19"/>
              </w:rPr>
              <w:t>Mitigated</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Effectiveness confirmed over 2+ weeks</w:t>
            </w:r>
          </w:p>
        </w:tc>
        <w:tc>
          <w:tcPr>
            <w:tcW w:type="dxa" w:w="2016"/>
            <w:shd w:val="clear" w:color="auto" w:fill="FFFFFF"/>
          </w:tcPr>
          <w:p>
            <w:pPr>
              <w:spacing w:before="60" w:after="60"/>
            </w:pPr>
            <w:r>
              <w:rPr>
                <w:sz w:val="19"/>
              </w:rPr>
              <w:t>Set closedDate. Permanently archived.</w:t>
            </w:r>
          </w:p>
        </w:tc>
      </w:tr>
      <w:tr>
        <w:tc>
          <w:tcPr>
            <w:tcW w:type="dxa" w:w="2160"/>
            <w:shd w:val="clear" w:color="auto" w:fill="F8F9FA"/>
          </w:tcPr>
          <w:p>
            <w:pPr>
              <w:spacing w:before="60" w:after="60"/>
            </w:pPr>
            <w:r>
              <w:rPr>
                <w:sz w:val="19"/>
              </w:rPr>
              <w:t>Mitigated</w:t>
            </w:r>
          </w:p>
        </w:tc>
        <w:tc>
          <w:tcPr>
            <w:tcW w:type="dxa" w:w="2160"/>
            <w:shd w:val="clear" w:color="auto" w:fill="F8F9FA"/>
          </w:tcPr>
          <w:p>
            <w:pPr>
              <w:spacing w:before="60" w:after="60"/>
            </w:pPr>
            <w:r>
              <w:rPr>
                <w:sz w:val="19"/>
              </w:rPr>
              <w:t>Active</w:t>
            </w:r>
          </w:p>
        </w:tc>
        <w:tc>
          <w:tcPr>
            <w:tcW w:type="dxa" w:w="3168"/>
            <w:shd w:val="clear" w:color="auto" w:fill="F8F9FA"/>
          </w:tcPr>
          <w:p>
            <w:pPr>
              <w:spacing w:before="60" w:after="60"/>
            </w:pPr>
            <w:r>
              <w:rPr>
                <w:sz w:val="19"/>
              </w:rPr>
              <w:t>Mitigation proved ineffective</w:t>
            </w:r>
          </w:p>
        </w:tc>
        <w:tc>
          <w:tcPr>
            <w:tcW w:type="dxa" w:w="2016"/>
            <w:shd w:val="clear" w:color="auto" w:fill="F8F9FA"/>
          </w:tcPr>
          <w:p>
            <w:pPr>
              <w:spacing w:before="60" w:after="60"/>
            </w:pPr>
            <w:r>
              <w:rPr>
                <w:sz w:val="19"/>
              </w:rPr>
              <w:t>Clear closedDate. Reassign owner. Log re-activation.</w:t>
            </w:r>
          </w:p>
        </w:tc>
      </w:tr>
      <w:tr>
        <w:tc>
          <w:tcPr>
            <w:tcW w:type="dxa" w:w="2160"/>
            <w:shd w:val="clear" w:color="auto" w:fill="FFFFFF"/>
          </w:tcPr>
          <w:p>
            <w:pPr>
              <w:spacing w:before="60" w:after="60"/>
            </w:pPr>
            <w:r>
              <w:rPr>
                <w:sz w:val="19"/>
              </w:rPr>
              <w:t>Identified</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Item found invalid upon triage</w:t>
            </w:r>
          </w:p>
        </w:tc>
        <w:tc>
          <w:tcPr>
            <w:tcW w:type="dxa" w:w="2016"/>
            <w:shd w:val="clear" w:color="auto" w:fill="FFFFFF"/>
          </w:tcPr>
          <w:p>
            <w:pPr>
              <w:spacing w:before="60" w:after="60"/>
            </w:pPr>
            <w:r>
              <w:rPr>
                <w:sz w:val="19"/>
              </w:rPr>
              <w:t>Set closedDate. Log closure.</w:t>
            </w:r>
          </w:p>
        </w:tc>
      </w:tr>
    </w:tbl>
    <w:p>
      <w:pPr>
        <w:spacing w:after="120"/>
      </w:pPr>
    </w:p>
    <w:p>
      <w:pPr>
        <w:pStyle w:val="Heading2"/>
        <w:spacing w:before="360" w:after="120"/>
      </w:pPr>
      <w:r>
        <w:rPr>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sz w:val="21"/>
        </w:rPr>
        <w:t>Only RAID items with exposureScore &gt;= 7 (Critical) and status in {Identified, Active} contribute to the Health Index penalty. Mitigated, Closed, and Low/Medium items do not deduct from Health.</w:t>
      </w:r>
    </w:p>
    <w:tbl>
      <w:tblPr>
        <w:tblStyle w:val="TableGrid"/>
        <w:tblW w:type="auto" w:w="0"/>
        <w:jc w:val="center"/>
        <w:tblLook w:firstColumn="1" w:firstRow="1" w:lastColumn="0" w:lastRow="0" w:noHBand="0" w:noVBand="1" w:val="04A0"/>
      </w:tblPr>
      <w:tblGrid>
        <w:gridCol w:w="9072"/>
      </w:tblGrid>
      <w:tr>
        <w:tc>
          <w:tcPr>
            <w:tcW w:type="dxa" w:w="9072"/>
            <w:shd w:val="clear" w:color="auto" w:fill="E8F5E9"/>
            <w:tcBorders>
              <w:left w:val="single" w:sz="18" w:color="2E7D32"/>
              <w:top w:val="single" w:sz="4" w:color="FFFFFF"/>
              <w:right w:val="single" w:sz="4" w:color="FFFFFF"/>
              <w:bottom w:val="single" w:sz="4" w:color="FFFFFF"/>
            </w:tcBorders>
          </w:tcPr>
          <w:p>
            <w:pPr>
              <w:spacing w:before="120" w:after="40"/>
              <w:ind w:left="144"/>
            </w:pPr>
            <w:r>
              <w:rPr>
                <w:b/>
                <w:color w:val="1B5E20"/>
                <w:sz w:val="18"/>
              </w:rPr>
              <w:t xml:space="preserve">[CONSTRAINT]  </w:t>
            </w:r>
          </w:p>
          <w:p>
            <w:pPr>
              <w:spacing w:before="40" w:after="120"/>
              <w:ind w:left="144"/>
            </w:pPr>
            <w:r>
              <w:rPr>
                <w:sz w:val="20"/>
              </w:rPr>
              <w:t>Governance requirement: every Active RAID item must have an Owner, a Mitigation Strategy, and a Target Closure Date. The application enforces these three fields before allowing an item to transition from Identified to Active.</w:t>
            </w:r>
          </w:p>
        </w:tc>
      </w:tr>
    </w:tbl>
    <w:p/>
    <w:p>
      <w:r>
        <w:br w:type="page"/>
      </w:r>
    </w:p>
    <w:p>
      <w:pPr>
        <w:pStyle w:val="Heading1"/>
        <w:spacing w:before="360" w:after="120"/>
      </w:pPr>
      <w:r>
        <w:rPr>
          <w:color w:val="0D1B2A"/>
        </w:rPr>
        <w:t>12  Team Capacity Hub</w:t>
      </w:r>
    </w:p>
    <w:p>
      <w:pPr>
        <w:pBdr>
          <w:bottom w:val="single" w:sz="6" w:space="1" w:color="00C2A8"/>
        </w:pBdr>
        <w:spacing w:before="0" w:after="120"/>
      </w:pPr>
    </w:p>
    <w:p>
      <w:pPr>
        <w:spacing w:before="0" w:after="160"/>
      </w:pPr>
      <w:r>
        <w:rPr>
          <w:sz w:val="21"/>
        </w:rPr>
        <w:t>The Team Capacity Hub manages all team resource profiles, capacity parameters, leave calendars, and utilisation data. It is the single source of truth for all resource-related calculations in the Scheduler, Copilot, and EVM modules.</w:t>
      </w:r>
    </w:p>
    <w:p>
      <w:pPr>
        <w:spacing w:before="160" w:after="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6_team_capacity_hub.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12.1 — Team Capacity Hub: member profiles, utilisation bars, and leave calendar</w:t>
      </w:r>
    </w:p>
    <w:p>
      <w:pPr>
        <w:pStyle w:val="Heading2"/>
        <w:spacing w:before="360" w:after="120"/>
      </w:pPr>
      <w:r>
        <w:rPr>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sz w:val="21"/>
        </w:rPr>
        <w:t>where:</w:t>
      </w:r>
    </w:p>
    <w:p>
      <w:pPr>
        <w:pStyle w:val="ListBullet"/>
        <w:spacing w:before="0" w:after="60"/>
        <w:ind w:left="360"/>
      </w:pPr>
      <w:r>
        <w:rPr>
          <w:sz w:val="21"/>
        </w:rPr>
        <w:t>workHoursOnLeave: counts the number of configured working day hours within any overlap between member.plannedLeaves and the given week's date range.</w:t>
      </w:r>
    </w:p>
    <w:p>
      <w:pPr>
        <w:pStyle w:val="ListBullet"/>
        <w:spacing w:before="0" w:after="60"/>
        <w:ind w:left="360"/>
      </w:pPr>
      <w:r>
        <w:rPr>
          <w:sz w:val="21"/>
        </w:rPr>
        <w:t>Members with status != Active have effectiveCapacity = 0 for all weeks.</w:t>
      </w:r>
    </w:p>
    <w:p/>
    <w:p>
      <w:pPr>
        <w:pStyle w:val="Heading2"/>
        <w:spacing w:before="360" w:after="120"/>
      </w:pPr>
      <w:r>
        <w:rPr>
          <w:color w:val="1E9ED5"/>
        </w:rPr>
        <w:t>12.2  Member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On Leave</w:t>
            </w:r>
          </w:p>
        </w:tc>
        <w:tc>
          <w:tcPr>
            <w:tcW w:type="dxa" w:w="3168"/>
            <w:shd w:val="clear" w:color="auto" w:fill="F8F9FA"/>
          </w:tcPr>
          <w:p>
            <w:pPr>
              <w:spacing w:before="60" w:after="60"/>
            </w:pPr>
            <w:r>
              <w:rPr>
                <w:sz w:val="19"/>
              </w:rPr>
              <w:t>Leave period starts</w:t>
            </w:r>
          </w:p>
        </w:tc>
        <w:tc>
          <w:tcPr>
            <w:tcW w:type="dxa" w:w="2016"/>
            <w:shd w:val="clear" w:color="auto" w:fill="F8F9FA"/>
          </w:tcPr>
          <w:p>
            <w:pPr>
              <w:spacing w:before="60" w:after="60"/>
            </w:pPr>
            <w:r>
              <w:rPr>
                <w:sz w:val="19"/>
              </w:rPr>
              <w:t>effectiveCapacity set to 0 for leave weeks.</w:t>
            </w:r>
          </w:p>
        </w:tc>
      </w:tr>
      <w:tr>
        <w:tc>
          <w:tcPr>
            <w:tcW w:type="dxa" w:w="2160"/>
            <w:shd w:val="clear" w:color="auto" w:fill="FFFFFF"/>
          </w:tcPr>
          <w:p>
            <w:pPr>
              <w:spacing w:before="60" w:after="60"/>
            </w:pPr>
            <w:r>
              <w:rPr>
                <w:sz w:val="19"/>
              </w:rPr>
              <w:t>On Leave</w:t>
            </w:r>
          </w:p>
        </w:tc>
        <w:tc>
          <w:tcPr>
            <w:tcW w:type="dxa" w:w="2160"/>
            <w:shd w:val="clear" w:color="auto" w:fill="FFFFFF"/>
          </w:tcPr>
          <w:p>
            <w:pPr>
              <w:spacing w:before="60" w:after="60"/>
            </w:pPr>
            <w:r>
              <w:rPr>
                <w:sz w:val="19"/>
              </w:rPr>
              <w:t>Active</w:t>
            </w:r>
          </w:p>
        </w:tc>
        <w:tc>
          <w:tcPr>
            <w:tcW w:type="dxa" w:w="3168"/>
            <w:shd w:val="clear" w:color="auto" w:fill="FFFFFF"/>
          </w:tcPr>
          <w:p>
            <w:pPr>
              <w:spacing w:before="60" w:after="60"/>
            </w:pPr>
            <w:r>
              <w:rPr>
                <w:sz w:val="19"/>
              </w:rPr>
              <w:t>Leave period ends</w:t>
            </w:r>
          </w:p>
        </w:tc>
        <w:tc>
          <w:tcPr>
            <w:tcW w:type="dxa" w:w="2016"/>
            <w:shd w:val="clear" w:color="auto" w:fill="FFFFFF"/>
          </w:tcPr>
          <w:p>
            <w:pPr>
              <w:spacing w:before="60" w:after="60"/>
            </w:pPr>
            <w:r>
              <w:rPr>
                <w:sz w:val="19"/>
              </w:rPr>
              <w:t>effectiveCapacity restored to normal.</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Other Assignment</w:t>
            </w:r>
          </w:p>
        </w:tc>
        <w:tc>
          <w:tcPr>
            <w:tcW w:type="dxa" w:w="3168"/>
            <w:shd w:val="clear" w:color="auto" w:fill="F8F9FA"/>
          </w:tcPr>
          <w:p>
            <w:pPr>
              <w:spacing w:before="60" w:after="60"/>
            </w:pPr>
            <w:r>
              <w:rPr>
                <w:sz w:val="19"/>
              </w:rPr>
              <w:t>Member temporarily reassigned</w:t>
            </w:r>
          </w:p>
        </w:tc>
        <w:tc>
          <w:tcPr>
            <w:tcW w:type="dxa" w:w="2016"/>
            <w:shd w:val="clear" w:color="auto" w:fill="F8F9FA"/>
          </w:tcPr>
          <w:p>
            <w:pPr>
              <w:spacing w:before="60" w:after="60"/>
            </w:pPr>
            <w:r>
              <w:rPr>
                <w:sz w:val="19"/>
              </w:rPr>
              <w:t>Excluded from Scheduler capacity. Tasks remain assigned.</w:t>
            </w:r>
          </w:p>
        </w:tc>
      </w:tr>
      <w:tr>
        <w:tc>
          <w:tcPr>
            <w:tcW w:type="dxa" w:w="2160"/>
            <w:shd w:val="clear" w:color="auto" w:fill="FFFFFF"/>
          </w:tcPr>
          <w:p>
            <w:pPr>
              <w:spacing w:before="60" w:after="60"/>
            </w:pPr>
            <w:r>
              <w:rPr>
                <w:sz w:val="19"/>
              </w:rPr>
              <w:t>Active</w:t>
            </w:r>
          </w:p>
        </w:tc>
        <w:tc>
          <w:tcPr>
            <w:tcW w:type="dxa" w:w="2160"/>
            <w:shd w:val="clear" w:color="auto" w:fill="FFFFFF"/>
          </w:tcPr>
          <w:p>
            <w:pPr>
              <w:spacing w:before="60" w:after="60"/>
            </w:pPr>
            <w:r>
              <w:rPr>
                <w:sz w:val="19"/>
              </w:rPr>
              <w:t>Serving Notice Period</w:t>
            </w:r>
          </w:p>
        </w:tc>
        <w:tc>
          <w:tcPr>
            <w:tcW w:type="dxa" w:w="3168"/>
            <w:shd w:val="clear" w:color="auto" w:fill="FFFFFF"/>
          </w:tcPr>
          <w:p>
            <w:pPr>
              <w:spacing w:before="60" w:after="60"/>
            </w:pPr>
            <w:r>
              <w:rPr>
                <w:sz w:val="19"/>
              </w:rPr>
              <w:t>Resignation submitted</w:t>
            </w:r>
          </w:p>
        </w:tc>
        <w:tc>
          <w:tcPr>
            <w:tcW w:type="dxa" w:w="2016"/>
            <w:shd w:val="clear" w:color="auto" w:fill="FFFFFF"/>
          </w:tcPr>
          <w:p>
            <w:pPr>
              <w:spacing w:before="60" w:after="60"/>
            </w:pPr>
            <w:r>
              <w:rPr>
                <w:sz w:val="19"/>
              </w:rPr>
              <w:t>Excluded from future task assignments in Copilot.</w:t>
            </w:r>
          </w:p>
        </w:tc>
      </w:tr>
      <w:tr>
        <w:tc>
          <w:tcPr>
            <w:tcW w:type="dxa" w:w="2160"/>
            <w:shd w:val="clear" w:color="auto" w:fill="F8F9FA"/>
          </w:tcPr>
          <w:p>
            <w:pPr>
              <w:spacing w:before="60" w:after="60"/>
            </w:pPr>
            <w:r>
              <w:rPr>
                <w:sz w:val="19"/>
              </w:rPr>
              <w:t>Serving Notice</w:t>
            </w:r>
          </w:p>
        </w:tc>
        <w:tc>
          <w:tcPr>
            <w:tcW w:type="dxa" w:w="2160"/>
            <w:shd w:val="clear" w:color="auto" w:fill="F8F9FA"/>
          </w:tcPr>
          <w:p>
            <w:pPr>
              <w:spacing w:before="60" w:after="60"/>
            </w:pPr>
            <w:r>
              <w:rPr>
                <w:sz w:val="19"/>
              </w:rPr>
              <w:t>Departed</w:t>
            </w:r>
          </w:p>
        </w:tc>
        <w:tc>
          <w:tcPr>
            <w:tcW w:type="dxa" w:w="3168"/>
            <w:shd w:val="clear" w:color="auto" w:fill="F8F9FA"/>
          </w:tcPr>
          <w:p>
            <w:pPr>
              <w:spacing w:before="60" w:after="60"/>
            </w:pPr>
            <w:r>
              <w:rPr>
                <w:sz w:val="19"/>
              </w:rPr>
              <w:t>Employment ended</w:t>
            </w:r>
          </w:p>
        </w:tc>
        <w:tc>
          <w:tcPr>
            <w:tcW w:type="dxa" w:w="2016"/>
            <w:shd w:val="clear" w:color="auto" w:fill="F8F9FA"/>
          </w:tcPr>
          <w:p>
            <w:pPr>
              <w:spacing w:before="60" w:after="60"/>
            </w:pPr>
            <w:r>
              <w:rPr>
                <w:sz w:val="19"/>
              </w:rPr>
              <w:t>Excluded from all capacity and assignment logic.</w:t>
            </w:r>
          </w:p>
        </w:tc>
      </w:tr>
    </w:tbl>
    <w:p>
      <w:pPr>
        <w:spacing w:after="120"/>
      </w:pPr>
    </w:p>
    <w:p>
      <w:pPr>
        <w:pStyle w:val="Heading2"/>
        <w:spacing w:before="360" w:after="120"/>
      </w:pPr>
      <w:r>
        <w:rPr>
          <w:color w:val="1E9ED5"/>
        </w:rPr>
        <w:t>12.3  Role-Based Assignment Constraints</w:t>
      </w:r>
    </w:p>
    <w:p>
      <w:pPr>
        <w:spacing w:before="0" w:after="120"/>
      </w:pPr>
      <w:r>
        <w:rPr>
          <w:sz w:val="21"/>
        </w:rPr>
        <w:t>The Copilot's Smart Reassignment heuristic (Section 10.5, Heuristic B) only swaps tasks between members with identical roles. This prevents incorrect cross-functional reassignments (e.g., a QA task being assigned to a Developer).</w:t>
      </w:r>
    </w:p>
    <w:tbl>
      <w:tblPr>
        <w:tblStyle w:val="TableGrid"/>
        <w:tblW w:type="auto" w:w="0"/>
        <w:jc w:val="center"/>
        <w:tblLook w:firstColumn="1" w:firstRow="1" w:lastColumn="0" w:lastRow="0" w:noHBand="0" w:noVBand="1" w:val="04A0"/>
      </w:tblPr>
      <w:tblGrid>
        <w:gridCol w:w="9072"/>
      </w:tblGrid>
      <w:tr>
        <w:tc>
          <w:tcPr>
            <w:tcW w:type="dxa" w:w="9072"/>
            <w:shd w:val="clear" w:color="auto" w:fill="E1F5FE"/>
            <w:tcBorders>
              <w:left w:val="single" w:sz="18" w:color="0277BD"/>
              <w:top w:val="single" w:sz="4" w:color="FFFFFF"/>
              <w:right w:val="single" w:sz="4" w:color="FFFFFF"/>
              <w:bottom w:val="single" w:sz="4" w:color="FFFFFF"/>
            </w:tcBorders>
          </w:tcPr>
          <w:p>
            <w:pPr>
              <w:spacing w:before="120" w:after="40"/>
              <w:ind w:left="144"/>
            </w:pPr>
            <w:r>
              <w:rPr>
                <w:b/>
                <w:color w:val="01579B"/>
                <w:sz w:val="18"/>
              </w:rPr>
              <w:t xml:space="preserve">[INTEGRATION]  </w:t>
            </w:r>
          </w:p>
          <w:p>
            <w:pPr>
              <w:spacing w:before="40" w:after="120"/>
              <w:ind w:left="144"/>
            </w:pPr>
            <w:r>
              <w:rPr>
                <w:sz w:val="20"/>
              </w:rPr>
              <w:t>Role names are configured in Settings -&gt; Dropdown Manager -&gt; Role. Ensure role names are consistent across all member profiles for Copilot to function correctly.</w:t>
            </w:r>
          </w:p>
        </w:tc>
      </w:tr>
    </w:tbl>
    <w:p/>
    <w:p>
      <w:r>
        <w:br w:type="page"/>
      </w:r>
    </w:p>
    <w:p>
      <w:pPr>
        <w:pStyle w:val="Heading1"/>
        <w:spacing w:before="360" w:after="120"/>
      </w:pPr>
      <w:r>
        <w:rPr>
          <w:color w:val="0D1B2A"/>
        </w:rPr>
        <w:t>13  Defect Tracker</w:t>
      </w:r>
    </w:p>
    <w:p>
      <w:pPr>
        <w:pBdr>
          <w:bottom w:val="single" w:sz="6" w:space="1" w:color="00C2A8"/>
        </w:pBdr>
        <w:spacing w:before="0" w:after="120"/>
      </w:pPr>
    </w:p>
    <w:p>
      <w:pPr>
        <w:spacing w:before="0" w:after="160"/>
      </w:pPr>
      <w:r>
        <w:rPr>
          <w:sz w:val="21"/>
        </w:rPr>
        <w:t>The Defect Tracker manages the full software defect lifecycle from initial logging through assignment, fix, retest, and closure. Defect data is integrated into the Health Index and linked to tasks for full traceability.</w:t>
      </w:r>
    </w:p>
    <w:p>
      <w:pPr>
        <w:spacing w:before="160" w:after="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7_defect_tracker.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13.1 — Defect Tracker: severity cards, defect register, and lifecycle workflow</w:t>
      </w:r>
    </w:p>
    <w:p>
      <w:pPr>
        <w:pStyle w:val="Heading2"/>
        <w:spacing w:before="360" w:after="120"/>
      </w:pPr>
      <w:r>
        <w:rPr>
          <w:color w:val="1E9ED5"/>
        </w:rPr>
        <w:t>13.1  Severity Matrix &amp; SLA Targets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584"/>
            <w:shd w:val="clear" w:color="auto" w:fill="0D1B2A"/>
          </w:tcPr>
          <w:p>
            <w:pPr>
              <w:jc w:val="center"/>
            </w:pPr>
            <w:r>
              <w:rPr>
                <w:b/>
                <w:color w:val="FFFFFF"/>
                <w:sz w:val="19"/>
              </w:rPr>
              <w:t>Severity</w:t>
            </w:r>
          </w:p>
        </w:tc>
        <w:tc>
          <w:tcPr>
            <w:tcW w:type="dxa" w:w="864"/>
            <w:shd w:val="clear" w:color="auto" w:fill="0D1B2A"/>
          </w:tcPr>
          <w:p>
            <w:pPr>
              <w:jc w:val="center"/>
            </w:pPr>
            <w:r>
              <w:rPr>
                <w:b/>
                <w:color w:val="FFFFFF"/>
                <w:sz w:val="19"/>
              </w:rPr>
              <w:t>Code</w:t>
            </w:r>
          </w:p>
        </w:tc>
        <w:tc>
          <w:tcPr>
            <w:tcW w:type="dxa" w:w="3312"/>
            <w:shd w:val="clear" w:color="auto" w:fill="0D1B2A"/>
          </w:tcPr>
          <w:p>
            <w:pPr>
              <w:jc w:val="center"/>
            </w:pPr>
            <w:r>
              <w:rPr>
                <w:b/>
                <w:color w:val="FFFFFF"/>
                <w:sz w:val="19"/>
              </w:rPr>
              <w:t>Definition</w:t>
            </w:r>
          </w:p>
        </w:tc>
        <w:tc>
          <w:tcPr>
            <w:tcW w:type="dxa" w:w="2304"/>
            <w:shd w:val="clear" w:color="auto" w:fill="0D1B2A"/>
          </w:tcPr>
          <w:p>
            <w:pPr>
              <w:jc w:val="center"/>
            </w:pPr>
            <w:r>
              <w:rPr>
                <w:b/>
                <w:color w:val="FFFFFF"/>
                <w:sz w:val="19"/>
              </w:rPr>
              <w:t>Health Index Impact</w:t>
            </w:r>
          </w:p>
        </w:tc>
        <w:tc>
          <w:tcPr>
            <w:tcW w:type="dxa" w:w="2016"/>
            <w:shd w:val="clear" w:color="auto" w:fill="0D1B2A"/>
          </w:tcPr>
          <w:p>
            <w:pPr>
              <w:jc w:val="center"/>
            </w:pPr>
            <w:r>
              <w:rPr>
                <w:b/>
                <w:color w:val="FFFFFF"/>
                <w:sz w:val="19"/>
              </w:rPr>
              <w:t>SLA Target</w:t>
            </w:r>
          </w:p>
        </w:tc>
      </w:tr>
      <w:tr>
        <w:tc>
          <w:tcPr>
            <w:tcW w:type="dxa" w:w="1584"/>
            <w:shd w:val="clear" w:color="auto" w:fill="F8F9FA"/>
          </w:tcPr>
          <w:p>
            <w:pPr>
              <w:spacing w:before="60" w:after="60"/>
            </w:pPr>
            <w:r>
              <w:rPr>
                <w:sz w:val="19"/>
              </w:rPr>
              <w:t>Blocker</w:t>
            </w:r>
          </w:p>
        </w:tc>
        <w:tc>
          <w:tcPr>
            <w:tcW w:type="dxa" w:w="864"/>
            <w:shd w:val="clear" w:color="auto" w:fill="F8F9FA"/>
          </w:tcPr>
          <w:p>
            <w:pPr>
              <w:spacing w:before="60" w:after="60"/>
            </w:pPr>
            <w:r>
              <w:rPr>
                <w:sz w:val="19"/>
              </w:rPr>
              <w:t>S1</w:t>
            </w:r>
          </w:p>
        </w:tc>
        <w:tc>
          <w:tcPr>
            <w:tcW w:type="dxa" w:w="3312"/>
            <w:shd w:val="clear" w:color="auto" w:fill="F8F9FA"/>
          </w:tcPr>
          <w:p>
            <w:pPr>
              <w:spacing w:before="60" w:after="60"/>
            </w:pPr>
            <w:r>
              <w:rPr>
                <w:sz w:val="19"/>
              </w:rPr>
              <w:t>Critical function completely broken. No workaround. Application unusable.</w:t>
            </w:r>
          </w:p>
        </w:tc>
        <w:tc>
          <w:tcPr>
            <w:tcW w:type="dxa" w:w="2304"/>
            <w:shd w:val="clear" w:color="auto" w:fill="F8F9FA"/>
          </w:tcPr>
          <w:p>
            <w:pPr>
              <w:spacing w:before="60" w:after="60"/>
            </w:pPr>
            <w:r>
              <w:rPr>
                <w:sz w:val="19"/>
              </w:rPr>
              <w:t>-10% per active Blocker</w:t>
            </w:r>
          </w:p>
        </w:tc>
        <w:tc>
          <w:tcPr>
            <w:tcW w:type="dxa" w:w="2016"/>
            <w:shd w:val="clear" w:color="auto" w:fill="F8F9FA"/>
          </w:tcPr>
          <w:p>
            <w:pPr>
              <w:spacing w:before="60" w:after="60"/>
            </w:pPr>
            <w:r>
              <w:rPr>
                <w:sz w:val="19"/>
              </w:rPr>
              <w:t>24 hours</w:t>
            </w:r>
          </w:p>
        </w:tc>
      </w:tr>
      <w:tr>
        <w:tc>
          <w:tcPr>
            <w:tcW w:type="dxa" w:w="1584"/>
            <w:shd w:val="clear" w:color="auto" w:fill="FFFFFF"/>
          </w:tcPr>
          <w:p>
            <w:pPr>
              <w:spacing w:before="60" w:after="60"/>
            </w:pPr>
            <w:r>
              <w:rPr>
                <w:sz w:val="19"/>
              </w:rPr>
              <w:t>High</w:t>
            </w:r>
          </w:p>
        </w:tc>
        <w:tc>
          <w:tcPr>
            <w:tcW w:type="dxa" w:w="864"/>
            <w:shd w:val="clear" w:color="auto" w:fill="FFFFFF"/>
          </w:tcPr>
          <w:p>
            <w:pPr>
              <w:spacing w:before="60" w:after="60"/>
            </w:pPr>
            <w:r>
              <w:rPr>
                <w:sz w:val="19"/>
              </w:rPr>
              <w:t>S2</w:t>
            </w:r>
          </w:p>
        </w:tc>
        <w:tc>
          <w:tcPr>
            <w:tcW w:type="dxa" w:w="3312"/>
            <w:shd w:val="clear" w:color="auto" w:fill="FFFFFF"/>
          </w:tcPr>
          <w:p>
            <w:pPr>
              <w:spacing w:before="60" w:after="60"/>
            </w:pPr>
            <w:r>
              <w:rPr>
                <w:sz w:val="19"/>
              </w:rPr>
              <w:t>Major functionality impaired. Temporary workaround exists but is impractical.</w:t>
            </w:r>
          </w:p>
        </w:tc>
        <w:tc>
          <w:tcPr>
            <w:tcW w:type="dxa" w:w="2304"/>
            <w:shd w:val="clear" w:color="auto" w:fill="FFFFFF"/>
          </w:tcPr>
          <w:p>
            <w:pPr>
              <w:spacing w:before="60" w:after="60"/>
            </w:pPr>
            <w:r>
              <w:rPr>
                <w:sz w:val="19"/>
              </w:rPr>
              <w:t>-5% per active High</w:t>
            </w:r>
          </w:p>
        </w:tc>
        <w:tc>
          <w:tcPr>
            <w:tcW w:type="dxa" w:w="2016"/>
            <w:shd w:val="clear" w:color="auto" w:fill="FFFFFF"/>
          </w:tcPr>
          <w:p>
            <w:pPr>
              <w:spacing w:before="60" w:after="60"/>
            </w:pPr>
            <w:r>
              <w:rPr>
                <w:sz w:val="19"/>
              </w:rPr>
              <w:t>48 hours</w:t>
            </w:r>
          </w:p>
        </w:tc>
      </w:tr>
      <w:tr>
        <w:tc>
          <w:tcPr>
            <w:tcW w:type="dxa" w:w="1584"/>
            <w:shd w:val="clear" w:color="auto" w:fill="F8F9FA"/>
          </w:tcPr>
          <w:p>
            <w:pPr>
              <w:spacing w:before="60" w:after="60"/>
            </w:pPr>
            <w:r>
              <w:rPr>
                <w:sz w:val="19"/>
              </w:rPr>
              <w:t>Medium</w:t>
            </w:r>
          </w:p>
        </w:tc>
        <w:tc>
          <w:tcPr>
            <w:tcW w:type="dxa" w:w="864"/>
            <w:shd w:val="clear" w:color="auto" w:fill="F8F9FA"/>
          </w:tcPr>
          <w:p>
            <w:pPr>
              <w:spacing w:before="60" w:after="60"/>
            </w:pPr>
            <w:r>
              <w:rPr>
                <w:sz w:val="19"/>
              </w:rPr>
              <w:t>S3</w:t>
            </w:r>
          </w:p>
        </w:tc>
        <w:tc>
          <w:tcPr>
            <w:tcW w:type="dxa" w:w="3312"/>
            <w:shd w:val="clear" w:color="auto" w:fill="F8F9FA"/>
          </w:tcPr>
          <w:p>
            <w:pPr>
              <w:spacing w:before="60" w:after="60"/>
            </w:pPr>
            <w:r>
              <w:rPr>
                <w:sz w:val="19"/>
              </w:rPr>
              <w:t>Significant issue. Clear and stable workaround available.</w:t>
            </w:r>
          </w:p>
        </w:tc>
        <w:tc>
          <w:tcPr>
            <w:tcW w:type="dxa" w:w="2304"/>
            <w:shd w:val="clear" w:color="auto" w:fill="F8F9FA"/>
          </w:tcPr>
          <w:p>
            <w:pPr>
              <w:spacing w:before="60" w:after="60"/>
            </w:pPr>
            <w:r>
              <w:rPr>
                <w:sz w:val="19"/>
              </w:rPr>
              <w:t>-2% per active Medium</w:t>
            </w:r>
          </w:p>
        </w:tc>
        <w:tc>
          <w:tcPr>
            <w:tcW w:type="dxa" w:w="2016"/>
            <w:shd w:val="clear" w:color="auto" w:fill="F8F9FA"/>
          </w:tcPr>
          <w:p>
            <w:pPr>
              <w:spacing w:before="60" w:after="60"/>
            </w:pPr>
            <w:r>
              <w:rPr>
                <w:sz w:val="19"/>
              </w:rPr>
              <w:t>5 business days</w:t>
            </w:r>
          </w:p>
        </w:tc>
      </w:tr>
      <w:tr>
        <w:tc>
          <w:tcPr>
            <w:tcW w:type="dxa" w:w="1584"/>
            <w:shd w:val="clear" w:color="auto" w:fill="FFFFFF"/>
          </w:tcPr>
          <w:p>
            <w:pPr>
              <w:spacing w:before="60" w:after="60"/>
            </w:pPr>
            <w:r>
              <w:rPr>
                <w:sz w:val="19"/>
              </w:rPr>
              <w:t>Low</w:t>
            </w:r>
          </w:p>
        </w:tc>
        <w:tc>
          <w:tcPr>
            <w:tcW w:type="dxa" w:w="864"/>
            <w:shd w:val="clear" w:color="auto" w:fill="FFFFFF"/>
          </w:tcPr>
          <w:p>
            <w:pPr>
              <w:spacing w:before="60" w:after="60"/>
            </w:pPr>
            <w:r>
              <w:rPr>
                <w:sz w:val="19"/>
              </w:rPr>
              <w:t>S4</w:t>
            </w:r>
          </w:p>
        </w:tc>
        <w:tc>
          <w:tcPr>
            <w:tcW w:type="dxa" w:w="3312"/>
            <w:shd w:val="clear" w:color="auto" w:fill="FFFFFF"/>
          </w:tcPr>
          <w:p>
            <w:pPr>
              <w:spacing w:before="60" w:after="60"/>
            </w:pPr>
            <w:r>
              <w:rPr>
                <w:sz w:val="19"/>
              </w:rPr>
              <w:t>Trivial cosmetic issue, spelling error, or minor UI inconsistency.</w:t>
            </w:r>
          </w:p>
        </w:tc>
        <w:tc>
          <w:tcPr>
            <w:tcW w:type="dxa" w:w="2304"/>
            <w:shd w:val="clear" w:color="auto" w:fill="FFFFFF"/>
          </w:tcPr>
          <w:p>
            <w:pPr>
              <w:spacing w:before="60" w:after="60"/>
            </w:pPr>
            <w:r>
              <w:rPr>
                <w:sz w:val="19"/>
              </w:rPr>
              <w:t>-0.5% per active Low</w:t>
            </w:r>
          </w:p>
        </w:tc>
        <w:tc>
          <w:tcPr>
            <w:tcW w:type="dxa" w:w="2016"/>
            <w:shd w:val="clear" w:color="auto" w:fill="FFFFFF"/>
          </w:tcPr>
          <w:p>
            <w:pPr>
              <w:spacing w:before="60" w:after="60"/>
            </w:pPr>
            <w:r>
              <w:rPr>
                <w:sz w:val="19"/>
              </w:rPr>
              <w:t>10 business days</w:t>
            </w:r>
          </w:p>
        </w:tc>
      </w:tr>
    </w:tbl>
    <w:p>
      <w:pPr>
        <w:spacing w:after="120"/>
      </w:pPr>
    </w:p>
    <w:p>
      <w:pPr>
        <w:spacing w:before="120" w:after="160"/>
        <w:ind w:left="576"/>
      </w:pPr>
      <w:r>
        <w:rPr>
          <w:rFonts w:ascii="Courier New" w:hAnsi="Courier New"/>
          <w:b/>
          <w:color w:val="1E9ED5"/>
          <w:sz w:val="21"/>
        </w:rPr>
        <w:t>healthDefectPenalty = (s1count*10) + (s2count*5) + (s3count*2) + (s4count*0.5)</w:t>
      </w:r>
    </w:p>
    <w:p>
      <w:pPr>
        <w:pStyle w:val="Heading2"/>
        <w:spacing w:before="360" w:after="120"/>
      </w:pPr>
      <w:r>
        <w:rPr>
          <w:color w:val="1E9ED5"/>
        </w:rPr>
        <w:t>13.2  Defect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New</w:t>
            </w:r>
          </w:p>
        </w:tc>
        <w:tc>
          <w:tcPr>
            <w:tcW w:type="dxa" w:w="2160"/>
            <w:shd w:val="clear" w:color="auto" w:fill="F8F9FA"/>
          </w:tcPr>
          <w:p>
            <w:pPr>
              <w:spacing w:before="60" w:after="60"/>
            </w:pPr>
            <w:r>
              <w:rPr>
                <w:sz w:val="19"/>
              </w:rPr>
              <w:t>Assigned</w:t>
            </w:r>
          </w:p>
        </w:tc>
        <w:tc>
          <w:tcPr>
            <w:tcW w:type="dxa" w:w="3168"/>
            <w:shd w:val="clear" w:color="auto" w:fill="F8F9FA"/>
          </w:tcPr>
          <w:p>
            <w:pPr>
              <w:spacing w:before="60" w:after="60"/>
            </w:pPr>
            <w:r>
              <w:rPr>
                <w:sz w:val="19"/>
              </w:rPr>
              <w:t>Owner allocated by Engineering Manager</w:t>
            </w:r>
          </w:p>
        </w:tc>
        <w:tc>
          <w:tcPr>
            <w:tcW w:type="dxa" w:w="2016"/>
            <w:shd w:val="clear" w:color="auto" w:fill="F8F9FA"/>
          </w:tcPr>
          <w:p>
            <w:pPr>
              <w:spacing w:before="60" w:after="60"/>
            </w:pPr>
            <w:r>
              <w:rPr>
                <w:sz w:val="19"/>
              </w:rPr>
              <w:t>Log Status Changed. Notify assignee.</w:t>
            </w:r>
          </w:p>
        </w:tc>
      </w:tr>
      <w:tr>
        <w:tc>
          <w:tcPr>
            <w:tcW w:type="dxa" w:w="2160"/>
            <w:shd w:val="clear" w:color="auto" w:fill="FFFFFF"/>
          </w:tcPr>
          <w:p>
            <w:pPr>
              <w:spacing w:before="60" w:after="60"/>
            </w:pPr>
            <w:r>
              <w:rPr>
                <w:sz w:val="19"/>
              </w:rPr>
              <w:t>Assigned</w:t>
            </w:r>
          </w:p>
        </w:tc>
        <w:tc>
          <w:tcPr>
            <w:tcW w:type="dxa" w:w="2160"/>
            <w:shd w:val="clear" w:color="auto" w:fill="FFFFFF"/>
          </w:tcPr>
          <w:p>
            <w:pPr>
              <w:spacing w:before="60" w:after="60"/>
            </w:pPr>
            <w:r>
              <w:rPr>
                <w:sz w:val="19"/>
              </w:rPr>
              <w:t>Fixed</w:t>
            </w:r>
          </w:p>
        </w:tc>
        <w:tc>
          <w:tcPr>
            <w:tcW w:type="dxa" w:w="3168"/>
            <w:shd w:val="clear" w:color="auto" w:fill="FFFFFF"/>
          </w:tcPr>
          <w:p>
            <w:pPr>
              <w:spacing w:before="60" w:after="60"/>
            </w:pPr>
            <w:r>
              <w:rPr>
                <w:sz w:val="19"/>
              </w:rPr>
              <w:t>Developer applies code fix</w:t>
            </w:r>
          </w:p>
        </w:tc>
        <w:tc>
          <w:tcPr>
            <w:tcW w:type="dxa" w:w="2016"/>
            <w:shd w:val="clear" w:color="auto" w:fill="FFFFFF"/>
          </w:tcPr>
          <w:p>
            <w:pPr>
              <w:spacing w:before="60" w:after="60"/>
            </w:pPr>
            <w:r>
              <w:rPr>
                <w:sz w:val="19"/>
              </w:rPr>
              <w:t>Log Status Changed. SLA timer stops.</w:t>
            </w:r>
          </w:p>
        </w:tc>
      </w:tr>
      <w:tr>
        <w:tc>
          <w:tcPr>
            <w:tcW w:type="dxa" w:w="2160"/>
            <w:shd w:val="clear" w:color="auto" w:fill="F8F9FA"/>
          </w:tcPr>
          <w:p>
            <w:pPr>
              <w:spacing w:before="60" w:after="60"/>
            </w:pPr>
            <w:r>
              <w:rPr>
                <w:sz w:val="19"/>
              </w:rPr>
              <w:t>Fixed</w:t>
            </w:r>
          </w:p>
        </w:tc>
        <w:tc>
          <w:tcPr>
            <w:tcW w:type="dxa" w:w="2160"/>
            <w:shd w:val="clear" w:color="auto" w:fill="F8F9FA"/>
          </w:tcPr>
          <w:p>
            <w:pPr>
              <w:spacing w:before="60" w:after="60"/>
            </w:pPr>
            <w:r>
              <w:rPr>
                <w:sz w:val="19"/>
              </w:rPr>
              <w:t>Retest</w:t>
            </w:r>
          </w:p>
        </w:tc>
        <w:tc>
          <w:tcPr>
            <w:tcW w:type="dxa" w:w="3168"/>
            <w:shd w:val="clear" w:color="auto" w:fill="F8F9FA"/>
          </w:tcPr>
          <w:p>
            <w:pPr>
              <w:spacing w:before="60" w:after="60"/>
            </w:pPr>
            <w:r>
              <w:rPr>
                <w:sz w:val="19"/>
              </w:rPr>
              <w:t>Fix deployed to test environment</w:t>
            </w:r>
          </w:p>
        </w:tc>
        <w:tc>
          <w:tcPr>
            <w:tcW w:type="dxa" w:w="2016"/>
            <w:shd w:val="clear" w:color="auto" w:fill="F8F9FA"/>
          </w:tcPr>
          <w:p>
            <w:pPr>
              <w:spacing w:before="60" w:after="60"/>
            </w:pPr>
            <w:r>
              <w:rPr>
                <w:sz w:val="19"/>
              </w:rPr>
              <w:t>Log Status Changed. Notify QA.</w:t>
            </w:r>
          </w:p>
        </w:tc>
      </w:tr>
      <w:tr>
        <w:tc>
          <w:tcPr>
            <w:tcW w:type="dxa" w:w="2160"/>
            <w:shd w:val="clear" w:color="auto" w:fill="FFFFFF"/>
          </w:tcPr>
          <w:p>
            <w:pPr>
              <w:spacing w:before="60" w:after="60"/>
            </w:pPr>
            <w:r>
              <w:rPr>
                <w:sz w:val="19"/>
              </w:rPr>
              <w:t>Retest</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QA verifies fix is correct</w:t>
            </w:r>
          </w:p>
        </w:tc>
        <w:tc>
          <w:tcPr>
            <w:tcW w:type="dxa" w:w="2016"/>
            <w:shd w:val="clear" w:color="auto" w:fill="FFFFFF"/>
          </w:tcPr>
          <w:p>
            <w:pPr>
              <w:spacing w:before="60" w:after="60"/>
            </w:pPr>
            <w:r>
              <w:rPr>
                <w:sz w:val="19"/>
              </w:rPr>
              <w:t>Set closedDate. Health penalty removed.</w:t>
            </w:r>
          </w:p>
        </w:tc>
      </w:tr>
      <w:tr>
        <w:tc>
          <w:tcPr>
            <w:tcW w:type="dxa" w:w="2160"/>
            <w:shd w:val="clear" w:color="auto" w:fill="F8F9FA"/>
          </w:tcPr>
          <w:p>
            <w:pPr>
              <w:spacing w:before="60" w:after="60"/>
            </w:pPr>
            <w:r>
              <w:rPr>
                <w:sz w:val="19"/>
              </w:rPr>
              <w:t>Retest</w:t>
            </w:r>
          </w:p>
        </w:tc>
        <w:tc>
          <w:tcPr>
            <w:tcW w:type="dxa" w:w="2160"/>
            <w:shd w:val="clear" w:color="auto" w:fill="F8F9FA"/>
          </w:tcPr>
          <w:p>
            <w:pPr>
              <w:spacing w:before="60" w:after="60"/>
            </w:pPr>
            <w:r>
              <w:rPr>
                <w:sz w:val="19"/>
              </w:rPr>
              <w:t>Assigned</w:t>
            </w:r>
          </w:p>
        </w:tc>
        <w:tc>
          <w:tcPr>
            <w:tcW w:type="dxa" w:w="3168"/>
            <w:shd w:val="clear" w:color="auto" w:fill="F8F9FA"/>
          </w:tcPr>
          <w:p>
            <w:pPr>
              <w:spacing w:before="60" w:after="60"/>
            </w:pPr>
            <w:r>
              <w:rPr>
                <w:sz w:val="19"/>
              </w:rPr>
              <w:t>QA finds fix incomplete (re-open)</w:t>
            </w:r>
          </w:p>
        </w:tc>
        <w:tc>
          <w:tcPr>
            <w:tcW w:type="dxa" w:w="2016"/>
            <w:shd w:val="clear" w:color="auto" w:fill="F8F9FA"/>
          </w:tcPr>
          <w:p>
            <w:pPr>
              <w:spacing w:before="60" w:after="60"/>
            </w:pPr>
            <w:r>
              <w:rPr>
                <w:sz w:val="19"/>
              </w:rPr>
              <w:t>Log Status Changed. Notify developer.</w:t>
            </w:r>
          </w:p>
        </w:tc>
      </w:tr>
      <w:tr>
        <w:tc>
          <w:tcPr>
            <w:tcW w:type="dxa" w:w="2160"/>
            <w:shd w:val="clear" w:color="auto" w:fill="FFFFFF"/>
          </w:tcPr>
          <w:p>
            <w:pPr>
              <w:spacing w:before="60" w:after="60"/>
            </w:pPr>
            <w:r>
              <w:rPr>
                <w:sz w:val="19"/>
              </w:rPr>
              <w:t>New</w:t>
            </w:r>
          </w:p>
        </w:tc>
        <w:tc>
          <w:tcPr>
            <w:tcW w:type="dxa" w:w="2160"/>
            <w:shd w:val="clear" w:color="auto" w:fill="FFFFFF"/>
          </w:tcPr>
          <w:p>
            <w:pPr>
              <w:spacing w:before="60" w:after="60"/>
            </w:pPr>
            <w:r>
              <w:rPr>
                <w:sz w:val="19"/>
              </w:rPr>
              <w:t>Rejected</w:t>
            </w:r>
          </w:p>
        </w:tc>
        <w:tc>
          <w:tcPr>
            <w:tcW w:type="dxa" w:w="3168"/>
            <w:shd w:val="clear" w:color="auto" w:fill="FFFFFF"/>
          </w:tcPr>
          <w:p>
            <w:pPr>
              <w:spacing w:before="60" w:after="60"/>
            </w:pPr>
            <w:r>
              <w:rPr>
                <w:sz w:val="19"/>
              </w:rPr>
              <w:t>Defect is by design or not reproducible</w:t>
            </w:r>
          </w:p>
        </w:tc>
        <w:tc>
          <w:tcPr>
            <w:tcW w:type="dxa" w:w="2016"/>
            <w:shd w:val="clear" w:color="auto" w:fill="FFFFFF"/>
          </w:tcPr>
          <w:p>
            <w:pPr>
              <w:spacing w:before="60" w:after="60"/>
            </w:pPr>
            <w:r>
              <w:rPr>
                <w:sz w:val="19"/>
              </w:rPr>
              <w:t>Set closedDate. Log rejection reason.</w:t>
            </w:r>
          </w:p>
        </w:tc>
      </w:tr>
      <w:tr>
        <w:tc>
          <w:tcPr>
            <w:tcW w:type="dxa" w:w="2160"/>
            <w:shd w:val="clear" w:color="auto" w:fill="F8F9FA"/>
          </w:tcPr>
          <w:p>
            <w:pPr>
              <w:spacing w:before="60" w:after="60"/>
            </w:pPr>
            <w:r>
              <w:rPr>
                <w:sz w:val="19"/>
              </w:rPr>
              <w:t>Assigned</w:t>
            </w:r>
          </w:p>
        </w:tc>
        <w:tc>
          <w:tcPr>
            <w:tcW w:type="dxa" w:w="2160"/>
            <w:shd w:val="clear" w:color="auto" w:fill="F8F9FA"/>
          </w:tcPr>
          <w:p>
            <w:pPr>
              <w:spacing w:before="60" w:after="60"/>
            </w:pPr>
            <w:r>
              <w:rPr>
                <w:sz w:val="19"/>
              </w:rPr>
              <w:t>Rejected</w:t>
            </w:r>
          </w:p>
        </w:tc>
        <w:tc>
          <w:tcPr>
            <w:tcW w:type="dxa" w:w="3168"/>
            <w:shd w:val="clear" w:color="auto" w:fill="F8F9FA"/>
          </w:tcPr>
          <w:p>
            <w:pPr>
              <w:spacing w:before="60" w:after="60"/>
            </w:pPr>
            <w:r>
              <w:rPr>
                <w:sz w:val="19"/>
              </w:rPr>
              <w:t>Investigation reveals non-defect</w:t>
            </w:r>
          </w:p>
        </w:tc>
        <w:tc>
          <w:tcPr>
            <w:tcW w:type="dxa" w:w="2016"/>
            <w:shd w:val="clear" w:color="auto" w:fill="F8F9FA"/>
          </w:tcPr>
          <w:p>
            <w:pPr>
              <w:spacing w:before="60" w:after="60"/>
            </w:pPr>
            <w:r>
              <w:rPr>
                <w:sz w:val="19"/>
              </w:rPr>
              <w:t>Set closedDate. Log rejection reason.</w:t>
            </w:r>
          </w:p>
        </w:tc>
      </w:tr>
      <w:tr>
        <w:tc>
          <w:tcPr>
            <w:tcW w:type="dxa" w:w="2160"/>
            <w:shd w:val="clear" w:color="auto" w:fill="FFFFFF"/>
          </w:tcPr>
          <w:p>
            <w:pPr>
              <w:spacing w:before="60" w:after="60"/>
            </w:pPr>
            <w:r>
              <w:rPr>
                <w:sz w:val="19"/>
              </w:rPr>
              <w:t>Assigned</w:t>
            </w:r>
          </w:p>
        </w:tc>
        <w:tc>
          <w:tcPr>
            <w:tcW w:type="dxa" w:w="2160"/>
            <w:shd w:val="clear" w:color="auto" w:fill="FFFFFF"/>
          </w:tcPr>
          <w:p>
            <w:pPr>
              <w:spacing w:before="60" w:after="60"/>
            </w:pPr>
            <w:r>
              <w:rPr>
                <w:sz w:val="19"/>
              </w:rPr>
              <w:t>Deferred</w:t>
            </w:r>
          </w:p>
        </w:tc>
        <w:tc>
          <w:tcPr>
            <w:tcW w:type="dxa" w:w="3168"/>
            <w:shd w:val="clear" w:color="auto" w:fill="FFFFFF"/>
          </w:tcPr>
          <w:p>
            <w:pPr>
              <w:spacing w:before="60" w:after="60"/>
            </w:pPr>
            <w:r>
              <w:rPr>
                <w:sz w:val="19"/>
              </w:rPr>
              <w:t>Fix postponed to future release</w:t>
            </w:r>
          </w:p>
        </w:tc>
        <w:tc>
          <w:tcPr>
            <w:tcW w:type="dxa" w:w="2016"/>
            <w:shd w:val="clear" w:color="auto" w:fill="FFFFFF"/>
          </w:tcPr>
          <w:p>
            <w:pPr>
              <w:spacing w:before="60" w:after="60"/>
            </w:pPr>
            <w:r>
              <w:rPr>
                <w:sz w:val="19"/>
              </w:rPr>
              <w:t>Log Status Changed with release target.</w:t>
            </w:r>
          </w:p>
        </w:tc>
      </w:tr>
    </w:tbl>
    <w:p>
      <w:pPr>
        <w:spacing w:after="120"/>
      </w:pPr>
    </w:p>
    <w:p>
      <w:pPr>
        <w:pStyle w:val="Heading2"/>
        <w:spacing w:before="360" w:after="120"/>
      </w:pPr>
      <w:r>
        <w:rPr>
          <w:color w:val="1E9ED5"/>
        </w:rPr>
        <w:t>13.3  S1 Blocker Escalation Workflow</w:t>
      </w:r>
    </w:p>
    <w:p>
      <w:pPr>
        <w:pStyle w:val="ListNumber"/>
        <w:spacing w:before="0" w:after="60"/>
      </w:pPr>
      <w:r>
        <w:rPr>
          <w:sz w:val="21"/>
        </w:rPr>
        <w:t>S1 Blocker logged: Red alert banner immediately appears on Overview Dashboard.</w:t>
      </w:r>
    </w:p>
    <w:p>
      <w:pPr>
        <w:pStyle w:val="ListNumber"/>
        <w:spacing w:before="0" w:after="60"/>
      </w:pPr>
      <w:r>
        <w:rPr>
          <w:sz w:val="21"/>
        </w:rPr>
        <w:t>24-hour SLA countdown timer starts from defect creation timestamp.</w:t>
      </w:r>
    </w:p>
    <w:p>
      <w:pPr>
        <w:pStyle w:val="ListNumber"/>
        <w:spacing w:before="0" w:after="60"/>
      </w:pPr>
      <w:r>
        <w:rPr>
          <w:sz w:val="21"/>
        </w:rPr>
        <w:t>If defect remains in New or Assigned status after 24 hours: in-app notification sent to Engineering Manager.</w:t>
      </w:r>
    </w:p>
    <w:p>
      <w:pPr>
        <w:pStyle w:val="ListNumber"/>
        <w:spacing w:before="0" w:after="60"/>
      </w:pPr>
      <w:r>
        <w:rPr>
          <w:sz w:val="21"/>
        </w:rPr>
        <w:t>SLA breach is flagged in the Defect Tracker with a red SLA badge.</w:t>
      </w:r>
    </w:p>
    <w:p>
      <w:pPr>
        <w:pStyle w:val="ListNumber"/>
        <w:spacing w:before="0" w:after="60"/>
      </w:pPr>
      <w:r>
        <w:rPr>
          <w:sz w:val="21"/>
        </w:rPr>
        <w:t>Defect remains flagged until status transitions to Fixed or beyond.</w:t>
      </w:r>
    </w:p>
    <w:p>
      <w:r>
        <w:br w:type="page"/>
      </w:r>
    </w:p>
    <w:p>
      <w:pPr>
        <w:pStyle w:val="Heading1"/>
        <w:spacing w:before="360" w:after="120"/>
      </w:pPr>
      <w:r>
        <w:rPr>
          <w:color w:val="0D1B2A"/>
        </w:rPr>
        <w:t>14  Reports &amp; Board Packs</w:t>
      </w:r>
    </w:p>
    <w:p>
      <w:pPr>
        <w:pBdr>
          <w:bottom w:val="single" w:sz="6" w:space="1" w:color="00C2A8"/>
        </w:pBdr>
        <w:spacing w:before="0" w:after="120"/>
      </w:pPr>
    </w:p>
    <w:p>
      <w:pPr>
        <w:spacing w:before="0" w:after="160"/>
      </w:pPr>
      <w:r>
        <w:rPr>
          <w:sz w:val="21"/>
        </w:rPr>
        <w:t>The Reports module provides one-click generation of an Executive Board Pack and a professional multi-sheet Excel workbook export with live formulas.</w:t>
      </w:r>
    </w:p>
    <w:p>
      <w:pPr>
        <w:spacing w:before="160" w:after="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08_reports_boardpack.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14.1 — Reports &amp; Board Packs: export builder, preview panel, workbook sheet map</w:t>
      </w:r>
    </w:p>
    <w:p>
      <w:pPr>
        <w:pStyle w:val="Heading2"/>
        <w:spacing w:before="360" w:after="120"/>
      </w:pPr>
      <w:r>
        <w:rPr>
          <w:color w:val="1E9ED5"/>
        </w:rPr>
        <w:t>14.1  Executive Board Pack — Generation Workflow</w:t>
      </w:r>
    </w:p>
    <w:p>
      <w:pPr>
        <w:spacing w:before="0" w:after="120"/>
      </w:pPr>
      <w:r>
        <w:rPr>
          <w:sz w:val="21"/>
        </w:rPr>
        <w:t>The Board Pack is assembled programmatically from live P.cache data:</w:t>
      </w:r>
    </w:p>
    <w:p>
      <w:pPr>
        <w:pStyle w:val="ListNumber"/>
        <w:spacing w:before="0" w:after="60"/>
      </w:pPr>
      <w:r>
        <w:rPr>
          <w:sz w:val="21"/>
        </w:rPr>
        <w:t>Project Summary Narrative: auto-generated paragraph from health signals, milestone status, and top risks.</w:t>
      </w:r>
    </w:p>
    <w:p>
      <w:pPr>
        <w:pStyle w:val="ListNumber"/>
        <w:spacing w:before="0" w:after="60"/>
      </w:pPr>
      <w:r>
        <w:rPr>
          <w:sz w:val="21"/>
        </w:rPr>
        <w:t>Health Trend Sparkline: 8-week history of Health Index from P.cache.velocityHistory.</w:t>
      </w:r>
    </w:p>
    <w:p>
      <w:pPr>
        <w:pStyle w:val="ListNumber"/>
        <w:spacing w:before="0" w:after="60"/>
      </w:pPr>
      <w:r>
        <w:rPr>
          <w:sz w:val="21"/>
        </w:rPr>
        <w:t>Critical Path Tasks: all tasks on the critical path within 5 days of or past their due date.</w:t>
      </w:r>
    </w:p>
    <w:p>
      <w:pPr>
        <w:pStyle w:val="ListNumber"/>
        <w:spacing w:before="0" w:after="60"/>
      </w:pPr>
      <w:r>
        <w:rPr>
          <w:sz w:val="21"/>
        </w:rPr>
        <w:t>Top 5 RAID Items: RAID items ranked by exposureScore descending, with owner and mitigation summary.</w:t>
      </w:r>
    </w:p>
    <w:p>
      <w:pPr>
        <w:pStyle w:val="ListNumber"/>
        <w:spacing w:before="0" w:after="60"/>
      </w:pPr>
      <w:r>
        <w:rPr>
          <w:sz w:val="21"/>
        </w:rPr>
        <w:t>Team Velocity: 4-week rolling average from P.cache.velocityHistory.</w:t>
      </w:r>
    </w:p>
    <w:p/>
    <w:p>
      <w:pPr>
        <w:pStyle w:val="Heading2"/>
        <w:spacing w:before="360" w:after="120"/>
      </w:pPr>
      <w:r>
        <w:rPr>
          <w:color w:val="1E9ED5"/>
        </w:rPr>
        <w:t>14.2  Excel Workbook Architecture — 8 Sheets</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Sheet</w:t>
            </w:r>
          </w:p>
        </w:tc>
        <w:tc>
          <w:tcPr>
            <w:tcW w:type="dxa" w:w="5040"/>
            <w:shd w:val="clear" w:color="auto" w:fill="0D1B2A"/>
          </w:tcPr>
          <w:p>
            <w:pPr>
              <w:jc w:val="center"/>
            </w:pPr>
            <w:r>
              <w:rPr>
                <w:b/>
                <w:color w:val="FFFFFF"/>
                <w:sz w:val="19"/>
              </w:rPr>
              <w:t>Contents</w:t>
            </w:r>
          </w:p>
        </w:tc>
        <w:tc>
          <w:tcPr>
            <w:tcW w:type="dxa" w:w="2016"/>
            <w:shd w:val="clear" w:color="auto" w:fill="0D1B2A"/>
          </w:tcPr>
          <w:p>
            <w:pPr>
              <w:jc w:val="center"/>
            </w:pPr>
            <w:r>
              <w:rPr>
                <w:b/>
                <w:color w:val="FFFFFF"/>
                <w:sz w:val="19"/>
              </w:rPr>
              <w:t>Live Formulas</w:t>
            </w:r>
          </w:p>
        </w:tc>
      </w:tr>
      <w:tr>
        <w:tc>
          <w:tcPr>
            <w:tcW w:type="dxa" w:w="2160"/>
            <w:shd w:val="clear" w:color="auto" w:fill="F8F9FA"/>
          </w:tcPr>
          <w:p>
            <w:pPr>
              <w:spacing w:before="60" w:after="60"/>
            </w:pPr>
            <w:r>
              <w:rPr>
                <w:sz w:val="19"/>
              </w:rPr>
              <w:t>System State</w:t>
            </w:r>
          </w:p>
        </w:tc>
        <w:tc>
          <w:tcPr>
            <w:tcW w:type="dxa" w:w="5040"/>
            <w:shd w:val="clear" w:color="auto" w:fill="F8F9FA"/>
          </w:tcPr>
          <w:p>
            <w:pPr>
              <w:spacing w:before="60" w:after="60"/>
            </w:pPr>
            <w:r>
              <w:rPr>
                <w:sz w:val="19"/>
              </w:rPr>
              <w:t>Project name, description, settings, effort unit, last saved timestamp, file sync path.</w:t>
            </w:r>
          </w:p>
        </w:tc>
        <w:tc>
          <w:tcPr>
            <w:tcW w:type="dxa" w:w="2016"/>
            <w:shd w:val="clear" w:color="auto" w:fill="F8F9FA"/>
          </w:tcPr>
          <w:p>
            <w:pPr>
              <w:spacing w:before="60" w:after="60"/>
            </w:pPr>
            <w:r>
              <w:rPr>
                <w:sz w:val="19"/>
              </w:rPr>
              <w:t>No</w:t>
            </w:r>
          </w:p>
        </w:tc>
      </w:tr>
      <w:tr>
        <w:tc>
          <w:tcPr>
            <w:tcW w:type="dxa" w:w="2160"/>
            <w:shd w:val="clear" w:color="auto" w:fill="FFFFFF"/>
          </w:tcPr>
          <w:p>
            <w:pPr>
              <w:spacing w:before="60" w:after="60"/>
            </w:pPr>
            <w:r>
              <w:rPr>
                <w:sz w:val="19"/>
              </w:rPr>
              <w:t>Tasks</w:t>
            </w:r>
          </w:p>
        </w:tc>
        <w:tc>
          <w:tcPr>
            <w:tcW w:type="dxa" w:w="5040"/>
            <w:shd w:val="clear" w:color="auto" w:fill="FFFFFF"/>
          </w:tcPr>
          <w:p>
            <w:pPr>
              <w:spacing w:before="60" w:after="60"/>
            </w:pPr>
            <w:r>
              <w:rPr>
                <w:sz w:val="19"/>
              </w:rPr>
              <w:t>Full task register: all fields, baseline dates, variance calculations, slippage reasons.</w:t>
            </w:r>
          </w:p>
        </w:tc>
        <w:tc>
          <w:tcPr>
            <w:tcW w:type="dxa" w:w="2016"/>
            <w:shd w:val="clear" w:color="auto" w:fill="FFFFFF"/>
          </w:tcPr>
          <w:p>
            <w:pPr>
              <w:spacing w:before="60" w:after="60"/>
            </w:pPr>
            <w:r>
              <w:rPr>
                <w:sz w:val="19"/>
              </w:rPr>
              <w:t>Yes (variance)</w:t>
            </w:r>
          </w:p>
        </w:tc>
      </w:tr>
      <w:tr>
        <w:tc>
          <w:tcPr>
            <w:tcW w:type="dxa" w:w="2160"/>
            <w:shd w:val="clear" w:color="auto" w:fill="F8F9FA"/>
          </w:tcPr>
          <w:p>
            <w:pPr>
              <w:spacing w:before="60" w:after="60"/>
            </w:pPr>
            <w:r>
              <w:rPr>
                <w:sz w:val="19"/>
              </w:rPr>
              <w:t>Team</w:t>
            </w:r>
          </w:p>
        </w:tc>
        <w:tc>
          <w:tcPr>
            <w:tcW w:type="dxa" w:w="5040"/>
            <w:shd w:val="clear" w:color="auto" w:fill="F8F9FA"/>
          </w:tcPr>
          <w:p>
            <w:pPr>
              <w:spacing w:before="60" w:after="60"/>
            </w:pPr>
            <w:r>
              <w:rPr>
                <w:sz w:val="19"/>
              </w:rPr>
              <w:t>Member directory: roles, statuses, capacity parameters, leave records.</w:t>
            </w:r>
          </w:p>
        </w:tc>
        <w:tc>
          <w:tcPr>
            <w:tcW w:type="dxa" w:w="2016"/>
            <w:shd w:val="clear" w:color="auto" w:fill="F8F9FA"/>
          </w:tcPr>
          <w:p>
            <w:pPr>
              <w:spacing w:before="60" w:after="60"/>
            </w:pPr>
            <w:r>
              <w:rPr>
                <w:sz w:val="19"/>
              </w:rPr>
              <w:t>No</w:t>
            </w:r>
          </w:p>
        </w:tc>
      </w:tr>
      <w:tr>
        <w:tc>
          <w:tcPr>
            <w:tcW w:type="dxa" w:w="2160"/>
            <w:shd w:val="clear" w:color="auto" w:fill="FFFFFF"/>
          </w:tcPr>
          <w:p>
            <w:pPr>
              <w:spacing w:before="60" w:after="60"/>
            </w:pPr>
            <w:r>
              <w:rPr>
                <w:sz w:val="19"/>
              </w:rPr>
              <w:t>RAID Register</w:t>
            </w:r>
          </w:p>
        </w:tc>
        <w:tc>
          <w:tcPr>
            <w:tcW w:type="dxa" w:w="5040"/>
            <w:shd w:val="clear" w:color="auto" w:fill="FFFFFF"/>
          </w:tcPr>
          <w:p>
            <w:pPr>
              <w:spacing w:before="60" w:after="60"/>
            </w:pPr>
            <w:r>
              <w:rPr>
                <w:sz w:val="19"/>
              </w:rPr>
              <w:t>All RAID items: type, exposure score, owner, mitigation, status lifecycle.</w:t>
            </w:r>
          </w:p>
        </w:tc>
        <w:tc>
          <w:tcPr>
            <w:tcW w:type="dxa" w:w="2016"/>
            <w:shd w:val="clear" w:color="auto" w:fill="FFFFFF"/>
          </w:tcPr>
          <w:p>
            <w:pPr>
              <w:spacing w:before="60" w:after="60"/>
            </w:pPr>
            <w:r>
              <w:rPr>
                <w:sz w:val="19"/>
              </w:rPr>
              <w:t>Yes (exposure)</w:t>
            </w:r>
          </w:p>
        </w:tc>
      </w:tr>
      <w:tr>
        <w:tc>
          <w:tcPr>
            <w:tcW w:type="dxa" w:w="2160"/>
            <w:shd w:val="clear" w:color="auto" w:fill="F8F9FA"/>
          </w:tcPr>
          <w:p>
            <w:pPr>
              <w:spacing w:before="60" w:after="60"/>
            </w:pPr>
            <w:r>
              <w:rPr>
                <w:sz w:val="19"/>
              </w:rPr>
              <w:t>Defects</w:t>
            </w:r>
          </w:p>
        </w:tc>
        <w:tc>
          <w:tcPr>
            <w:tcW w:type="dxa" w:w="5040"/>
            <w:shd w:val="clear" w:color="auto" w:fill="F8F9FA"/>
          </w:tcPr>
          <w:p>
            <w:pPr>
              <w:spacing w:before="60" w:after="60"/>
            </w:pPr>
            <w:r>
              <w:rPr>
                <w:sz w:val="19"/>
              </w:rPr>
              <w:t>Complete defect log: severity, priority, status, SLA, linked tasks, repro steps.</w:t>
            </w:r>
          </w:p>
        </w:tc>
        <w:tc>
          <w:tcPr>
            <w:tcW w:type="dxa" w:w="2016"/>
            <w:shd w:val="clear" w:color="auto" w:fill="F8F9FA"/>
          </w:tcPr>
          <w:p>
            <w:pPr>
              <w:spacing w:before="60" w:after="60"/>
            </w:pPr>
            <w:r>
              <w:rPr>
                <w:sz w:val="19"/>
              </w:rPr>
              <w:t>Yes (SLA)</w:t>
            </w:r>
          </w:p>
        </w:tc>
      </w:tr>
      <w:tr>
        <w:tc>
          <w:tcPr>
            <w:tcW w:type="dxa" w:w="2160"/>
            <w:shd w:val="clear" w:color="auto" w:fill="FFFFFF"/>
          </w:tcPr>
          <w:p>
            <w:pPr>
              <w:spacing w:before="60" w:after="60"/>
            </w:pPr>
            <w:r>
              <w:rPr>
                <w:sz w:val="19"/>
              </w:rPr>
              <w:t>Activity Log</w:t>
            </w:r>
          </w:p>
        </w:tc>
        <w:tc>
          <w:tcPr>
            <w:tcW w:type="dxa" w:w="5040"/>
            <w:shd w:val="clear" w:color="auto" w:fill="FFFFFF"/>
          </w:tcPr>
          <w:p>
            <w:pPr>
              <w:spacing w:before="60" w:after="60"/>
            </w:pPr>
            <w:r>
              <w:rPr>
                <w:sz w:val="19"/>
              </w:rPr>
              <w:t>Last 500 audit log entries: timestamps, users, actions, diff payloads.</w:t>
            </w:r>
          </w:p>
        </w:tc>
        <w:tc>
          <w:tcPr>
            <w:tcW w:type="dxa" w:w="2016"/>
            <w:shd w:val="clear" w:color="auto" w:fill="FFFFFF"/>
          </w:tcPr>
          <w:p>
            <w:pPr>
              <w:spacing w:before="60" w:after="60"/>
            </w:pPr>
            <w:r>
              <w:rPr>
                <w:sz w:val="19"/>
              </w:rPr>
              <w:t>No</w:t>
            </w:r>
          </w:p>
        </w:tc>
      </w:tr>
      <w:tr>
        <w:tc>
          <w:tcPr>
            <w:tcW w:type="dxa" w:w="2160"/>
            <w:shd w:val="clear" w:color="auto" w:fill="F8F9FA"/>
          </w:tcPr>
          <w:p>
            <w:pPr>
              <w:spacing w:before="60" w:after="60"/>
            </w:pPr>
            <w:r>
              <w:rPr>
                <w:sz w:val="19"/>
              </w:rPr>
              <w:t>Baselines</w:t>
            </w:r>
          </w:p>
        </w:tc>
        <w:tc>
          <w:tcPr>
            <w:tcW w:type="dxa" w:w="5040"/>
            <w:shd w:val="clear" w:color="auto" w:fill="F8F9FA"/>
          </w:tcPr>
          <w:p>
            <w:pPr>
              <w:spacing w:before="60" w:after="60"/>
            </w:pPr>
            <w:r>
              <w:rPr>
                <w:sz w:val="19"/>
              </w:rPr>
              <w:t>All captured baseline snapshots with per-task variance calculations.</w:t>
            </w:r>
          </w:p>
        </w:tc>
        <w:tc>
          <w:tcPr>
            <w:tcW w:type="dxa" w:w="2016"/>
            <w:shd w:val="clear" w:color="auto" w:fill="F8F9FA"/>
          </w:tcPr>
          <w:p>
            <w:pPr>
              <w:spacing w:before="60" w:after="60"/>
            </w:pPr>
            <w:r>
              <w:rPr>
                <w:sz w:val="19"/>
              </w:rPr>
              <w:t>Yes (variance)</w:t>
            </w:r>
          </w:p>
        </w:tc>
      </w:tr>
      <w:tr>
        <w:tc>
          <w:tcPr>
            <w:tcW w:type="dxa" w:w="2160"/>
            <w:shd w:val="clear" w:color="auto" w:fill="FFFFFF"/>
          </w:tcPr>
          <w:p>
            <w:pPr>
              <w:spacing w:before="60" w:after="60"/>
            </w:pPr>
            <w:r>
              <w:rPr>
                <w:sz w:val="19"/>
              </w:rPr>
              <w:t>Releases</w:t>
            </w:r>
          </w:p>
        </w:tc>
        <w:tc>
          <w:tcPr>
            <w:tcW w:type="dxa" w:w="5040"/>
            <w:shd w:val="clear" w:color="auto" w:fill="FFFFFF"/>
          </w:tcPr>
          <w:p>
            <w:pPr>
              <w:spacing w:before="60" w:after="60"/>
            </w:pPr>
            <w:r>
              <w:rPr>
                <w:sz w:val="19"/>
              </w:rPr>
              <w:t>Release version registry with status and target dates.</w:t>
            </w:r>
          </w:p>
        </w:tc>
        <w:tc>
          <w:tcPr>
            <w:tcW w:type="dxa" w:w="2016"/>
            <w:shd w:val="clear" w:color="auto" w:fill="FFFFFF"/>
          </w:tcPr>
          <w:p>
            <w:pPr>
              <w:spacing w:before="60" w:after="60"/>
            </w:pPr>
            <w:r>
              <w:rPr>
                <w:sz w:val="19"/>
              </w:rPr>
              <w:t>No</w:t>
            </w:r>
          </w:p>
        </w:tc>
      </w:tr>
    </w:tbl>
    <w:p>
      <w:pPr>
        <w:spacing w:after="120"/>
      </w:pPr>
    </w:p>
    <w:p>
      <w:pPr>
        <w:pStyle w:val="Heading2"/>
        <w:spacing w:before="360" w:after="120"/>
      </w:pPr>
      <w:r>
        <w:rPr>
          <w:color w:val="1E9ED5"/>
        </w:rPr>
        <w:t>14.3  Excel Cell Colour Coding Rules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val="clear" w:color="auto" w:fill="0D1B2A"/>
          </w:tcPr>
          <w:p>
            <w:pPr>
              <w:jc w:val="center"/>
            </w:pPr>
            <w:r>
              <w:rPr>
                <w:b/>
                <w:color w:val="FFFFFF"/>
                <w:sz w:val="19"/>
              </w:rPr>
              <w:t>Colour</w:t>
            </w:r>
          </w:p>
        </w:tc>
        <w:tc>
          <w:tcPr>
            <w:tcW w:type="dxa" w:w="2160"/>
            <w:shd w:val="clear" w:color="auto" w:fill="0D1B2A"/>
          </w:tcPr>
          <w:p>
            <w:pPr>
              <w:jc w:val="center"/>
            </w:pPr>
            <w:r>
              <w:rPr>
                <w:b/>
                <w:color w:val="FFFFFF"/>
                <w:sz w:val="19"/>
              </w:rPr>
              <w:t>Background Hex</w:t>
            </w:r>
          </w:p>
        </w:tc>
        <w:tc>
          <w:tcPr>
            <w:tcW w:type="dxa" w:w="1728"/>
            <w:shd w:val="clear" w:color="auto" w:fill="0D1B2A"/>
          </w:tcPr>
          <w:p>
            <w:pPr>
              <w:jc w:val="center"/>
            </w:pPr>
            <w:r>
              <w:rPr>
                <w:b/>
                <w:color w:val="FFFFFF"/>
                <w:sz w:val="19"/>
              </w:rPr>
              <w:t>Text Hex</w:t>
            </w:r>
          </w:p>
        </w:tc>
        <w:tc>
          <w:tcPr>
            <w:tcW w:type="dxa" w:w="4176"/>
            <w:shd w:val="clear" w:color="auto" w:fill="0D1B2A"/>
          </w:tcPr>
          <w:p>
            <w:pPr>
              <w:jc w:val="center"/>
            </w:pPr>
            <w:r>
              <w:rPr>
                <w:b/>
                <w:color w:val="FFFFFF"/>
                <w:sz w:val="19"/>
              </w:rPr>
              <w:t>Applied When</w:t>
            </w:r>
          </w:p>
        </w:tc>
      </w:tr>
      <w:tr>
        <w:tc>
          <w:tcPr>
            <w:tcW w:type="dxa" w:w="1440"/>
            <w:shd w:val="clear" w:color="auto" w:fill="F8F9FA"/>
          </w:tcPr>
          <w:p>
            <w:pPr>
              <w:spacing w:before="60" w:after="60"/>
            </w:pPr>
            <w:r>
              <w:rPr>
                <w:sz w:val="19"/>
              </w:rPr>
              <w:t>Green</w:t>
            </w:r>
          </w:p>
        </w:tc>
        <w:tc>
          <w:tcPr>
            <w:tcW w:type="dxa" w:w="2160"/>
            <w:shd w:val="clear" w:color="auto" w:fill="F8F9FA"/>
          </w:tcPr>
          <w:p>
            <w:pPr>
              <w:spacing w:before="60" w:after="60"/>
            </w:pPr>
            <w:r>
              <w:rPr>
                <w:sz w:val="19"/>
              </w:rPr>
              <w:t>#D1E7DD</w:t>
            </w:r>
          </w:p>
        </w:tc>
        <w:tc>
          <w:tcPr>
            <w:tcW w:type="dxa" w:w="1728"/>
            <w:shd w:val="clear" w:color="auto" w:fill="F8F9FA"/>
          </w:tcPr>
          <w:p>
            <w:pPr>
              <w:spacing w:before="60" w:after="60"/>
            </w:pPr>
            <w:r>
              <w:rPr>
                <w:sz w:val="19"/>
              </w:rPr>
              <w:t>#0F5132</w:t>
            </w:r>
          </w:p>
        </w:tc>
        <w:tc>
          <w:tcPr>
            <w:tcW w:type="dxa" w:w="4176"/>
            <w:shd w:val="clear" w:color="auto" w:fill="F8F9FA"/>
          </w:tcPr>
          <w:p>
            <w:pPr>
              <w:spacing w:before="60" w:after="60"/>
            </w:pPr>
            <w:r>
              <w:rPr>
                <w:sz w:val="19"/>
              </w:rPr>
              <w:t>Status = Completed / Closed / Mitigated / Low RAID exposure.</w:t>
            </w:r>
          </w:p>
        </w:tc>
      </w:tr>
      <w:tr>
        <w:tc>
          <w:tcPr>
            <w:tcW w:type="dxa" w:w="1440"/>
            <w:shd w:val="clear" w:color="auto" w:fill="FFFFFF"/>
          </w:tcPr>
          <w:p>
            <w:pPr>
              <w:spacing w:before="60" w:after="60"/>
            </w:pPr>
            <w:r>
              <w:rPr>
                <w:sz w:val="19"/>
              </w:rPr>
              <w:t>Yellow</w:t>
            </w:r>
          </w:p>
        </w:tc>
        <w:tc>
          <w:tcPr>
            <w:tcW w:type="dxa" w:w="2160"/>
            <w:shd w:val="clear" w:color="auto" w:fill="FFFFFF"/>
          </w:tcPr>
          <w:p>
            <w:pPr>
              <w:spacing w:before="60" w:after="60"/>
            </w:pPr>
            <w:r>
              <w:rPr>
                <w:sz w:val="19"/>
              </w:rPr>
              <w:t>#FFF3CD</w:t>
            </w:r>
          </w:p>
        </w:tc>
        <w:tc>
          <w:tcPr>
            <w:tcW w:type="dxa" w:w="1728"/>
            <w:shd w:val="clear" w:color="auto" w:fill="FFFFFF"/>
          </w:tcPr>
          <w:p>
            <w:pPr>
              <w:spacing w:before="60" w:after="60"/>
            </w:pPr>
            <w:r>
              <w:rPr>
                <w:sz w:val="19"/>
              </w:rPr>
              <w:t>#664D03</w:t>
            </w:r>
          </w:p>
        </w:tc>
        <w:tc>
          <w:tcPr>
            <w:tcW w:type="dxa" w:w="4176"/>
            <w:shd w:val="clear" w:color="auto" w:fill="FFFFFF"/>
          </w:tcPr>
          <w:p>
            <w:pPr>
              <w:spacing w:before="60" w:after="60"/>
            </w:pPr>
            <w:r>
              <w:rPr>
                <w:sz w:val="19"/>
              </w:rPr>
              <w:t>Status = In Progress / Under Review / Medium risk / Deferred.</w:t>
            </w:r>
          </w:p>
        </w:tc>
      </w:tr>
      <w:tr>
        <w:tc>
          <w:tcPr>
            <w:tcW w:type="dxa" w:w="1440"/>
            <w:shd w:val="clear" w:color="auto" w:fill="F8F9FA"/>
          </w:tcPr>
          <w:p>
            <w:pPr>
              <w:spacing w:before="60" w:after="60"/>
            </w:pPr>
            <w:r>
              <w:rPr>
                <w:sz w:val="19"/>
              </w:rPr>
              <w:t>Red</w:t>
            </w:r>
          </w:p>
        </w:tc>
        <w:tc>
          <w:tcPr>
            <w:tcW w:type="dxa" w:w="2160"/>
            <w:shd w:val="clear" w:color="auto" w:fill="F8F9FA"/>
          </w:tcPr>
          <w:p>
            <w:pPr>
              <w:spacing w:before="60" w:after="60"/>
            </w:pPr>
            <w:r>
              <w:rPr>
                <w:sz w:val="19"/>
              </w:rPr>
              <w:t>#F8D7DA</w:t>
            </w:r>
          </w:p>
        </w:tc>
        <w:tc>
          <w:tcPr>
            <w:tcW w:type="dxa" w:w="1728"/>
            <w:shd w:val="clear" w:color="auto" w:fill="F8F9FA"/>
          </w:tcPr>
          <w:p>
            <w:pPr>
              <w:spacing w:before="60" w:after="60"/>
            </w:pPr>
            <w:r>
              <w:rPr>
                <w:sz w:val="19"/>
              </w:rPr>
              <w:t>#842029</w:t>
            </w:r>
          </w:p>
        </w:tc>
        <w:tc>
          <w:tcPr>
            <w:tcW w:type="dxa" w:w="4176"/>
            <w:shd w:val="clear" w:color="auto" w:fill="F8F9FA"/>
          </w:tcPr>
          <w:p>
            <w:pPr>
              <w:spacing w:before="60" w:after="60"/>
            </w:pPr>
            <w:r>
              <w:rPr>
                <w:sz w:val="19"/>
              </w:rPr>
              <w:t>Status = Blocked / Overdue / Critical risk / S1-S2 Defect.</w:t>
            </w:r>
          </w:p>
        </w:tc>
      </w:tr>
      <w:tr>
        <w:tc>
          <w:tcPr>
            <w:tcW w:type="dxa" w:w="1440"/>
            <w:shd w:val="clear" w:color="auto" w:fill="FFFFFF"/>
          </w:tcPr>
          <w:p>
            <w:pPr>
              <w:spacing w:before="60" w:after="60"/>
            </w:pPr>
            <w:r>
              <w:rPr>
                <w:sz w:val="19"/>
              </w:rPr>
              <w:t>Grey</w:t>
            </w:r>
          </w:p>
        </w:tc>
        <w:tc>
          <w:tcPr>
            <w:tcW w:type="dxa" w:w="2160"/>
            <w:shd w:val="clear" w:color="auto" w:fill="FFFFFF"/>
          </w:tcPr>
          <w:p>
            <w:pPr>
              <w:spacing w:before="60" w:after="60"/>
            </w:pPr>
            <w:r>
              <w:rPr>
                <w:sz w:val="19"/>
              </w:rPr>
              <w:t>#F8F9FA</w:t>
            </w:r>
          </w:p>
        </w:tc>
        <w:tc>
          <w:tcPr>
            <w:tcW w:type="dxa" w:w="1728"/>
            <w:shd w:val="clear" w:color="auto" w:fill="FFFFFF"/>
          </w:tcPr>
          <w:p>
            <w:pPr>
              <w:spacing w:before="60" w:after="60"/>
            </w:pPr>
            <w:r>
              <w:rPr>
                <w:sz w:val="19"/>
              </w:rPr>
              <w:t>#6C757D</w:t>
            </w:r>
          </w:p>
        </w:tc>
        <w:tc>
          <w:tcPr>
            <w:tcW w:type="dxa" w:w="4176"/>
            <w:shd w:val="clear" w:color="auto" w:fill="FFFFFF"/>
          </w:tcPr>
          <w:p>
            <w:pPr>
              <w:spacing w:before="60" w:after="60"/>
            </w:pPr>
            <w:r>
              <w:rPr>
                <w:sz w:val="19"/>
              </w:rPr>
              <w:t>Status = Cancelled / Rejected / On Hold / Departed member.</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[TIP]  </w:t>
            </w:r>
          </w:p>
          <w:p>
            <w:pPr>
              <w:spacing w:before="40" w:after="120"/>
              <w:ind w:left="144"/>
            </w:pPr>
            <w:r>
              <w:rPr>
                <w:sz w:val="20"/>
              </w:rPr>
              <w:t>Excel cells in the Tasks sheet contain live formulas for Variance Days and Effort Variance. Stakeholders can modify the workbook after export without breaking these calculations.</w:t>
            </w:r>
          </w:p>
        </w:tc>
      </w:tr>
    </w:tbl>
    <w:p/>
    <w:p>
      <w:r>
        <w:br w:type="page"/>
      </w:r>
    </w:p>
    <w:p>
      <w:pPr>
        <w:pStyle w:val="Heading1"/>
        <w:spacing w:before="360" w:after="120"/>
      </w:pPr>
      <w:r>
        <w:rPr>
          <w:color w:val="0D1B2A"/>
        </w:rPr>
        <w:t>15  Audit Log &amp; Activity Streams</w:t>
      </w:r>
    </w:p>
    <w:p>
      <w:pPr>
        <w:pBdr>
          <w:bottom w:val="single" w:sz="6" w:space="1" w:color="00C2A8"/>
        </w:pBdr>
        <w:spacing w:before="0" w:after="120"/>
      </w:pPr>
    </w:p>
    <w:p>
      <w:pPr>
        <w:spacing w:before="0" w:after="160"/>
      </w:pPr>
      <w:r>
        <w:rPr>
          <w:sz w:val="21"/>
        </w:rPr>
        <w:t>The Audit Log provides a complete, immutable, chronological record of every state mutation in the application. It is append-only and forms the basis for both accountability reporting and session rollback.</w:t>
      </w:r>
    </w:p>
    <w:p>
      <w:pPr>
        <w:spacing w:before="160" w:after="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9_activity_audit_log.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15.1 — Audit Log: chronological activity stream with diff payloads</w:t>
      </w:r>
    </w:p>
    <w:p>
      <w:pPr>
        <w:pStyle w:val="Heading2"/>
        <w:spacing w:before="360" w:after="120"/>
      </w:pPr>
      <w:r>
        <w:rPr>
          <w:color w:val="1E9ED5"/>
        </w:rPr>
        <w:t>15.1  Immutability Model</w:t>
      </w:r>
    </w:p>
    <w:p>
      <w:pPr>
        <w:spacing w:before="0" w:after="120"/>
      </w:pPr>
      <w:r>
        <w:rPr>
          <w:sz w:val="21"/>
        </w:rPr>
        <w:t>Log entries are appended to P.log using Array.push(). No update or delete operations are permitted on existing log entries. The application UI provides no mechanism to edit or remove a log entry — they are strictly immutable.</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The 500-entry auto-pruning policy removes the oldest entries when the log exceeds 500 records. Export the log to Excel before reaching this limit if a permanent audit record is required.</w:t>
            </w:r>
          </w:p>
        </w:tc>
      </w:tr>
    </w:tbl>
    <w:p/>
    <w:p>
      <w:pPr>
        <w:pStyle w:val="Heading2"/>
        <w:spacing w:before="360" w:after="120"/>
      </w:pPr>
      <w:r>
        <w:rPr>
          <w:color w:val="1E9ED5"/>
        </w:rPr>
        <w:t>15.2  Session Rollback Algorithm</w:t>
      </w:r>
    </w:p>
    <w:p>
      <w:pPr>
        <w:spacing w:before="0" w:after="120"/>
      </w:pPr>
      <w:r>
        <w:rPr>
          <w:sz w:val="21"/>
        </w:rPr>
        <w:t>The rollback system computes the inverse of all log entries between the current state and the target restore point, then applies them in reverse chronological order.</w:t>
      </w:r>
    </w:p>
    <w:p>
      <w:pPr>
        <w:pStyle w:val="ListNumber"/>
        <w:spacing w:before="0" w:after="60"/>
      </w:pPr>
      <w:r>
        <w:rPr>
          <w:sz w:val="21"/>
        </w:rPr>
        <w:t>User selects a target log entry (the desired restore point).</w:t>
      </w:r>
    </w:p>
    <w:p>
      <w:pPr>
        <w:pStyle w:val="ListNumber"/>
        <w:spacing w:before="0" w:after="60"/>
      </w:pPr>
      <w:r>
        <w:rPr>
          <w:sz w:val="21"/>
        </w:rPr>
        <w:t>System collects all log entries with ts &gt; target.ts in reverse chronological order.</w:t>
      </w:r>
    </w:p>
    <w:p>
      <w:pPr>
        <w:pStyle w:val="ListNumber"/>
        <w:spacing w:before="0" w:after="60"/>
      </w:pPr>
      <w:r>
        <w:rPr>
          <w:sz w:val="21"/>
        </w:rPr>
        <w:t>For each collected log entry, the inverse operation is computed:</w:t>
      </w:r>
    </w:p>
    <w:p>
      <w:pPr>
        <w:pStyle w:val="ListBullet"/>
        <w:spacing w:before="0" w:after="60"/>
        <w:ind w:left="720"/>
      </w:pPr>
      <w:r>
        <w:rPr>
          <w:sz w:val="21"/>
        </w:rPr>
        <w:t>Created -&gt; Deleted (remove entity from array).</w:t>
      </w:r>
    </w:p>
    <w:p>
      <w:pPr>
        <w:pStyle w:val="ListBullet"/>
        <w:spacing w:before="0" w:after="60"/>
        <w:ind w:left="720"/>
      </w:pPr>
      <w:r>
        <w:rPr>
          <w:sz w:val="21"/>
        </w:rPr>
        <w:t>Updated -&gt; Updated (swap oldVal/newVal, restore previous value).</w:t>
      </w:r>
    </w:p>
    <w:p>
      <w:pPr>
        <w:pStyle w:val="ListBullet"/>
        <w:spacing w:before="0" w:after="60"/>
        <w:ind w:left="720"/>
      </w:pPr>
      <w:r>
        <w:rPr>
          <w:sz w:val="21"/>
        </w:rPr>
        <w:t>Status Changed -&gt; Status Changed (restore previous status).</w:t>
      </w:r>
    </w:p>
    <w:p>
      <w:pPr>
        <w:pStyle w:val="ListBullet"/>
        <w:spacing w:before="0" w:after="60"/>
        <w:ind w:left="720"/>
      </w:pPr>
      <w:r>
        <w:rPr>
          <w:sz w:val="21"/>
        </w:rPr>
        <w:t>Deleted -&gt; Created (restore entity from snapshot in log entry).</w:t>
      </w:r>
    </w:p>
    <w:p>
      <w:pPr>
        <w:pStyle w:val="ListNumber"/>
        <w:spacing w:before="0" w:after="60"/>
      </w:pPr>
      <w:r>
        <w:rPr>
          <w:sz w:val="21"/>
        </w:rPr>
        <w:t>Inverse operations are applied sequentially to P.tasks/P.raids/P.defects/P.members.</w:t>
      </w:r>
    </w:p>
    <w:p>
      <w:pPr>
        <w:pStyle w:val="ListNumber"/>
        <w:spacing w:before="0" w:after="60"/>
      </w:pPr>
      <w:r>
        <w:rPr>
          <w:sz w:val="21"/>
        </w:rPr>
        <w:t>render() is called after all inverses are applied.</w:t>
      </w:r>
    </w:p>
    <w:p>
      <w:pPr>
        <w:pStyle w:val="ListNumber"/>
        <w:spacing w:before="0" w:after="60"/>
      </w:pPr>
      <w:r>
        <w:rPr>
          <w:sz w:val="21"/>
        </w:rPr>
        <w:t>A new 'Rollback' entry is appended to P.log describing what was restored.</w:t>
      </w:r>
    </w:p>
    <w:p>
      <w:pPr>
        <w:pStyle w:val="ListNumber"/>
        <w:spacing w:before="0" w:after="60"/>
      </w:pPr>
      <w:r>
        <w:rPr>
          <w:sz w:val="21"/>
        </w:rPr>
        <w:t>save() is called to persist the restored state.</w:t>
      </w:r>
    </w:p>
    <w:p>
      <w:r>
        <w:br w:type="page"/>
      </w:r>
    </w:p>
    <w:p>
      <w:pPr>
        <w:pStyle w:val="Heading1"/>
        <w:spacing w:before="360" w:after="120"/>
      </w:pPr>
      <w:r>
        <w:rPr>
          <w:color w:val="0D1B2A"/>
        </w:rPr>
        <w:t>16  Schedule Baselines</w:t>
      </w:r>
    </w:p>
    <w:p>
      <w:pPr>
        <w:pBdr>
          <w:bottom w:val="single" w:sz="6" w:space="1" w:color="00C2A8"/>
        </w:pBdr>
        <w:spacing w:before="0" w:after="120"/>
      </w:pPr>
    </w:p>
    <w:p>
      <w:pPr>
        <w:spacing w:before="0" w:after="160"/>
      </w:pPr>
      <w:r>
        <w:rPr>
          <w:sz w:val="21"/>
        </w:rPr>
        <w:t>Schedule Baselines capture a named, timestamped snapshot of all task planned dates and efforts. They serve as the immutable reference for calculating schedule variance and enabling plan restoration.</w:t>
      </w:r>
    </w:p>
    <w:p>
      <w:pPr>
        <w:pStyle w:val="Heading2"/>
        <w:spacing w:before="360" w:after="120"/>
      </w:pPr>
      <w:r>
        <w:rPr>
          <w:color w:val="1E9ED5"/>
        </w:rPr>
        <w:t>16.1  Three Date Set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color="auto" w:fill="0D1B2A"/>
          </w:tcPr>
          <w:p>
            <w:pPr>
              <w:jc w:val="center"/>
            </w:pPr>
            <w:r>
              <w:rPr>
                <w:b/>
                <w:color w:val="FFFFFF"/>
                <w:sz w:val="19"/>
              </w:rPr>
              <w:t>Date Set</w:t>
            </w:r>
          </w:p>
        </w:tc>
        <w:tc>
          <w:tcPr>
            <w:tcW w:type="dxa" w:w="2880"/>
            <w:shd w:val="clear" w:color="auto" w:fill="0D1B2A"/>
          </w:tcPr>
          <w:p>
            <w:pPr>
              <w:jc w:val="center"/>
            </w:pPr>
            <w:r>
              <w:rPr>
                <w:b/>
                <w:color w:val="FFFFFF"/>
                <w:sz w:val="19"/>
              </w:rPr>
              <w:t>Task Fields</w:t>
            </w:r>
          </w:p>
        </w:tc>
        <w:tc>
          <w:tcPr>
            <w:tcW w:type="dxa" w:w="2160"/>
            <w:shd w:val="clear" w:color="auto" w:fill="0D1B2A"/>
          </w:tcPr>
          <w:p>
            <w:pPr>
              <w:jc w:val="center"/>
            </w:pPr>
            <w:r>
              <w:rPr>
                <w:b/>
                <w:color w:val="FFFFFF"/>
                <w:sz w:val="19"/>
              </w:rPr>
              <w:t>Lifecycle</w:t>
            </w:r>
          </w:p>
        </w:tc>
        <w:tc>
          <w:tcPr>
            <w:tcW w:type="dxa" w:w="2448"/>
            <w:shd w:val="clear" w:color="auto" w:fill="0D1B2A"/>
          </w:tcPr>
          <w:p>
            <w:pPr>
              <w:jc w:val="center"/>
            </w:pPr>
            <w:r>
              <w:rPr>
                <w:b/>
                <w:color w:val="FFFFFF"/>
                <w:sz w:val="19"/>
              </w:rPr>
              <w:t>Purpose</w:t>
            </w:r>
          </w:p>
        </w:tc>
      </w:tr>
      <w:tr>
        <w:tc>
          <w:tcPr>
            <w:tcW w:type="dxa" w:w="2016"/>
            <w:shd w:val="clear" w:color="auto" w:fill="F8F9FA"/>
          </w:tcPr>
          <w:p>
            <w:pPr>
              <w:spacing w:before="60" w:after="60"/>
            </w:pPr>
            <w:r>
              <w:rPr>
                <w:sz w:val="19"/>
              </w:rPr>
              <w:t>Planned Dates</w:t>
            </w:r>
          </w:p>
        </w:tc>
        <w:tc>
          <w:tcPr>
            <w:tcW w:type="dxa" w:w="2880"/>
            <w:shd w:val="clear" w:color="auto" w:fill="F8F9FA"/>
          </w:tcPr>
          <w:p>
            <w:pPr>
              <w:spacing w:before="60" w:after="60"/>
            </w:pPr>
            <w:r>
              <w:rPr>
                <w:sz w:val="19"/>
              </w:rPr>
              <w:t>startDate, dueDate, estEffort</w:t>
            </w:r>
          </w:p>
        </w:tc>
        <w:tc>
          <w:tcPr>
            <w:tcW w:type="dxa" w:w="2160"/>
            <w:shd w:val="clear" w:color="auto" w:fill="F8F9FA"/>
          </w:tcPr>
          <w:p>
            <w:pPr>
              <w:spacing w:before="60" w:after="60"/>
            </w:pPr>
            <w:r>
              <w:rPr>
                <w:sz w:val="19"/>
              </w:rPr>
              <w:t>Updated during execution</w:t>
            </w:r>
          </w:p>
        </w:tc>
        <w:tc>
          <w:tcPr>
            <w:tcW w:type="dxa" w:w="2448"/>
            <w:shd w:val="clear" w:color="auto" w:fill="F8F9FA"/>
          </w:tcPr>
          <w:p>
            <w:pPr>
              <w:spacing w:before="60" w:after="60"/>
            </w:pPr>
            <w:r>
              <w:rPr>
                <w:sz w:val="19"/>
              </w:rPr>
              <w:t>Current target dates that resources work towards.</w:t>
            </w:r>
          </w:p>
        </w:tc>
      </w:tr>
      <w:tr>
        <w:tc>
          <w:tcPr>
            <w:tcW w:type="dxa" w:w="2016"/>
            <w:shd w:val="clear" w:color="auto" w:fill="FFFFFF"/>
          </w:tcPr>
          <w:p>
            <w:pPr>
              <w:spacing w:before="60" w:after="60"/>
            </w:pPr>
            <w:r>
              <w:rPr>
                <w:sz w:val="19"/>
              </w:rPr>
              <w:t>Baseline Dates</w:t>
            </w:r>
          </w:p>
        </w:tc>
        <w:tc>
          <w:tcPr>
            <w:tcW w:type="dxa" w:w="2880"/>
            <w:shd w:val="clear" w:color="auto" w:fill="FFFFFF"/>
          </w:tcPr>
          <w:p>
            <w:pPr>
              <w:spacing w:before="60" w:after="60"/>
            </w:pPr>
            <w:r>
              <w:rPr>
                <w:sz w:val="19"/>
              </w:rPr>
              <w:t>baselineStartDate, baselineDueDate, baselineEffort</w:t>
            </w:r>
          </w:p>
        </w:tc>
        <w:tc>
          <w:tcPr>
            <w:tcW w:type="dxa" w:w="2160"/>
            <w:shd w:val="clear" w:color="auto" w:fill="FFFFFF"/>
          </w:tcPr>
          <w:p>
            <w:pPr>
              <w:spacing w:before="60" w:after="60"/>
            </w:pPr>
            <w:r>
              <w:rPr>
                <w:sz w:val="19"/>
              </w:rPr>
              <w:t>Frozen at capture; updated at each new snapshot</w:t>
            </w:r>
          </w:p>
        </w:tc>
        <w:tc>
          <w:tcPr>
            <w:tcW w:type="dxa" w:w="2448"/>
            <w:shd w:val="clear" w:color="auto" w:fill="FFFFFF"/>
          </w:tcPr>
          <w:p>
            <w:pPr>
              <w:spacing w:before="60" w:after="60"/>
            </w:pPr>
            <w:r>
              <w:rPr>
                <w:sz w:val="19"/>
              </w:rPr>
              <w:t>Immutable reference for variance calculation.</w:t>
            </w:r>
          </w:p>
        </w:tc>
      </w:tr>
      <w:tr>
        <w:tc>
          <w:tcPr>
            <w:tcW w:type="dxa" w:w="2016"/>
            <w:shd w:val="clear" w:color="auto" w:fill="F8F9FA"/>
          </w:tcPr>
          <w:p>
            <w:pPr>
              <w:spacing w:before="60" w:after="60"/>
            </w:pPr>
            <w:r>
              <w:rPr>
                <w:sz w:val="19"/>
              </w:rPr>
              <w:t>Actual Dates</w:t>
            </w:r>
          </w:p>
        </w:tc>
        <w:tc>
          <w:tcPr>
            <w:tcW w:type="dxa" w:w="2880"/>
            <w:shd w:val="clear" w:color="auto" w:fill="F8F9FA"/>
          </w:tcPr>
          <w:p>
            <w:pPr>
              <w:spacing w:before="60" w:after="60"/>
            </w:pPr>
            <w:r>
              <w:rPr>
                <w:sz w:val="19"/>
              </w:rPr>
              <w:t>actCompletionDate, actEffort</w:t>
            </w:r>
          </w:p>
        </w:tc>
        <w:tc>
          <w:tcPr>
            <w:tcW w:type="dxa" w:w="2160"/>
            <w:shd w:val="clear" w:color="auto" w:fill="F8F9FA"/>
          </w:tcPr>
          <w:p>
            <w:pPr>
              <w:spacing w:before="60" w:after="60"/>
            </w:pPr>
            <w:r>
              <w:rPr>
                <w:sz w:val="19"/>
              </w:rPr>
              <w:t>Set when task is completed</w:t>
            </w:r>
          </w:p>
        </w:tc>
        <w:tc>
          <w:tcPr>
            <w:tcW w:type="dxa" w:w="2448"/>
            <w:shd w:val="clear" w:color="auto" w:fill="F8F9FA"/>
          </w:tcPr>
          <w:p>
            <w:pPr>
              <w:spacing w:before="60" w:after="60"/>
            </w:pPr>
            <w:r>
              <w:rPr>
                <w:sz w:val="19"/>
              </w:rPr>
              <w:t>Real completion dates used for EVM and velocity reporting.</w:t>
            </w:r>
          </w:p>
        </w:tc>
      </w:tr>
    </w:tbl>
    <w:p>
      <w:pPr>
        <w:spacing w:after="120"/>
      </w:pPr>
    </w:p>
    <w:p>
      <w:pPr>
        <w:pStyle w:val="Heading2"/>
        <w:spacing w:before="360" w:after="120"/>
      </w:pPr>
      <w:r>
        <w:rPr>
          <w:color w:val="1E9ED5"/>
        </w:rPr>
        <w:t>16.2  Snapshot Capture Algorithm</w:t>
      </w:r>
    </w:p>
    <w:p>
      <w:pPr>
        <w:pStyle w:val="ListNumber"/>
        <w:spacing w:before="0" w:after="60"/>
      </w:pPr>
      <w:r>
        <w:rPr>
          <w:sz w:val="21"/>
        </w:rPr>
        <w:t>User enters baseline name and description in Settings -&gt; Schedule Baselines.</w:t>
      </w:r>
    </w:p>
    <w:p>
      <w:pPr>
        <w:pStyle w:val="ListNumber"/>
        <w:spacing w:before="0" w:after="60"/>
      </w:pPr>
      <w:r>
        <w:rPr>
          <w:sz w:val="21"/>
        </w:rPr>
        <w:t>User clicks 'Capture Snapshot'.</w:t>
      </w:r>
    </w:p>
    <w:p>
      <w:pPr>
        <w:pStyle w:val="ListNumber"/>
        <w:spacing w:before="0" w:after="60"/>
      </w:pPr>
      <w:r>
        <w:rPr>
          <w:sz w:val="21"/>
        </w:rPr>
        <w:t>System iterates over all tasks in P.tasks.</w:t>
      </w:r>
    </w:p>
    <w:p>
      <w:pPr>
        <w:pStyle w:val="ListNumber"/>
        <w:spacing w:before="0" w:after="60"/>
      </w:pPr>
      <w:r>
        <w:rPr>
          <w:sz w:val="21"/>
        </w:rPr>
        <w:t>For each task: copies startDate -&gt; baselineStartDate, dueDate -&gt; baselineDueDate, estEffort -&gt; baselineEffort.</w:t>
      </w:r>
    </w:p>
    <w:p>
      <w:pPr>
        <w:pStyle w:val="ListNumber"/>
        <w:spacing w:before="0" w:after="60"/>
      </w:pPr>
      <w:r>
        <w:rPr>
          <w:sz w:val="21"/>
        </w:rPr>
        <w:t>A baseline record {id, name, description, timestamp, taskSnapshots[]} is appended to P.baselines.</w:t>
      </w:r>
    </w:p>
    <w:p>
      <w:pPr>
        <w:pStyle w:val="ListNumber"/>
        <w:spacing w:before="0" w:after="60"/>
      </w:pPr>
      <w:r>
        <w:rPr>
          <w:sz w:val="21"/>
        </w:rPr>
        <w:t>The Activity Log records a 'Baseline Captured' entry.</w:t>
      </w:r>
    </w:p>
    <w:p>
      <w:pPr>
        <w:pStyle w:val="ListNumber"/>
        <w:spacing w:before="0" w:after="60"/>
      </w:pPr>
      <w:r>
        <w:rPr>
          <w:sz w:val="21"/>
        </w:rPr>
        <w:t>save() is called.</w:t>
      </w:r>
    </w:p>
    <w:p/>
    <w:p>
      <w:pPr>
        <w:pStyle w:val="Heading2"/>
        <w:spacing w:before="360" w:after="120"/>
      </w:pPr>
      <w:r>
        <w:rPr>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sz w:val="21"/>
        </w:rPr>
        <w:t>Positive varianceDays = behind schedule. Positive effortVariance = scope increase vs. baseline.</w:t>
      </w:r>
    </w:p>
    <w:p>
      <w:pPr>
        <w:pStyle w:val="Heading2"/>
        <w:spacing w:before="360" w:after="120"/>
      </w:pPr>
      <w:r>
        <w:rPr>
          <w:color w:val="1E9ED5"/>
        </w:rPr>
        <w:t>16.4  Restore Workflow</w:t>
      </w:r>
    </w:p>
    <w:p>
      <w:pPr>
        <w:pStyle w:val="ListNumber"/>
        <w:spacing w:before="0" w:after="60"/>
      </w:pPr>
      <w:r>
        <w:rPr>
          <w:sz w:val="21"/>
        </w:rPr>
        <w:t>User selects a historical baseline from Settings -&gt; Schedule Baselines.</w:t>
      </w:r>
    </w:p>
    <w:p>
      <w:pPr>
        <w:pStyle w:val="ListNumber"/>
        <w:spacing w:before="0" w:after="60"/>
      </w:pPr>
      <w:r>
        <w:rPr>
          <w:sz w:val="21"/>
        </w:rPr>
        <w:t>User clicks 'Restore'. Confirmation dialog shown.</w:t>
      </w:r>
    </w:p>
    <w:p>
      <w:pPr>
        <w:pStyle w:val="ListNumber"/>
        <w:spacing w:before="0" w:after="60"/>
      </w:pPr>
      <w:r>
        <w:rPr>
          <w:sz w:val="21"/>
        </w:rPr>
        <w:t>System overwrites each task's startDate, dueDate, estEffort with values from the baseline snapshot.</w:t>
      </w:r>
    </w:p>
    <w:p>
      <w:pPr>
        <w:pStyle w:val="ListNumber"/>
        <w:spacing w:before="0" w:after="60"/>
      </w:pPr>
      <w:r>
        <w:rPr>
          <w:sz w:val="21"/>
        </w:rPr>
        <w:t>System recalculates baselineStartDate, baselineDueDate, baselineEffort to match restored values.</w:t>
      </w:r>
    </w:p>
    <w:p>
      <w:pPr>
        <w:pStyle w:val="ListNumber"/>
        <w:spacing w:before="0" w:after="60"/>
      </w:pPr>
      <w:r>
        <w:rPr>
          <w:sz w:val="21"/>
        </w:rPr>
        <w:t>Full cache rebuild and render() call.</w:t>
      </w:r>
    </w:p>
    <w:p>
      <w:pPr>
        <w:pStyle w:val="ListNumber"/>
        <w:spacing w:before="0" w:after="60"/>
      </w:pPr>
      <w:r>
        <w:rPr>
          <w:sz w:val="21"/>
        </w:rPr>
        <w:t>'Baseline Restored' entry appended to P.log.</w:t>
      </w:r>
    </w:p>
    <w:p>
      <w:pPr>
        <w:pStyle w:val="ListNumber"/>
        <w:spacing w:before="0" w:after="60"/>
      </w:pPr>
      <w:r>
        <w:rPr>
          <w:sz w:val="21"/>
        </w:rPr>
        <w:t>save() called.</w:t>
      </w:r>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[CAUTION]  </w:t>
            </w:r>
          </w:p>
          <w:p>
            <w:pPr>
              <w:spacing w:before="40" w:after="120"/>
              <w:ind w:left="144"/>
            </w:pPr>
            <w:r>
              <w:rPr>
                <w:sz w:val="20"/>
              </w:rPr>
              <w:t>A restore operation overwrites all current planned dates. Always capture a 'Current State' snapshot before restoring a historical baseline, so you can return to the pre-restore position if needed.</w:t>
            </w:r>
          </w:p>
        </w:tc>
      </w:tr>
    </w:tbl>
    <w:p/>
    <w:p>
      <w:r>
        <w:br w:type="page"/>
      </w:r>
    </w:p>
    <w:p>
      <w:pPr>
        <w:pStyle w:val="Heading1"/>
        <w:spacing w:before="360" w:after="120"/>
      </w:pPr>
      <w:r>
        <w:rPr>
          <w:color w:val="0D1B2A"/>
        </w:rPr>
        <w:t>17  System Configuration</w:t>
      </w:r>
    </w:p>
    <w:p>
      <w:pPr>
        <w:pBdr>
          <w:bottom w:val="single" w:sz="6" w:space="1" w:color="00C2A8"/>
        </w:pBdr>
        <w:spacing w:before="0" w:after="120"/>
      </w:pPr>
    </w:p>
    <w:p>
      <w:pPr>
        <w:spacing w:before="0" w:after="160"/>
      </w:pPr>
      <w:r>
        <w:rPr>
          <w:sz w:val="21"/>
        </w:rPr>
        <w:t>The Administration panel (Settings icon in the navigation bar) centralises all system-wide configuration. Changes take effect immediately.</w:t>
      </w:r>
    </w:p>
    <w:p>
      <w:pPr>
        <w:spacing w:before="160" w:after="0"/>
        <w:jc w:val="center"/>
      </w:pPr>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10_configuration_settings.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17.1 — System Configuration: general settings, dropdown manager, and custom fields</w:t>
      </w:r>
    </w:p>
    <w:p>
      <w:pPr>
        <w:pStyle w:val="Heading2"/>
        <w:spacing w:before="360" w:after="120"/>
      </w:pPr>
      <w:r>
        <w:rPr>
          <w:color w:val="1E9ED5"/>
        </w:rPr>
        <w:t>17.1  Dropdown Configuration Manager</w:t>
      </w:r>
    </w:p>
    <w:p>
      <w:pPr>
        <w:spacing w:before="0" w:after="120"/>
      </w:pPr>
      <w:r>
        <w:rPr>
          <w:sz w:val="21"/>
        </w:rPr>
        <w:t>All categorical dropdown option lists in ProjectPulse are stored in P.dropdowns and are fully configurable via the Dropdown Manager:</w:t>
      </w:r>
    </w:p>
    <w:p>
      <w:pPr>
        <w:pStyle w:val="ListNumber"/>
        <w:spacing w:before="0" w:after="60"/>
      </w:pPr>
      <w:r>
        <w:rPr>
          <w:sz w:val="21"/>
        </w:rPr>
        <w:t>Navigate to Settings -&gt; Dropdown Manager.</w:t>
      </w:r>
    </w:p>
    <w:p>
      <w:pPr>
        <w:pStyle w:val="ListNumber"/>
        <w:spacing w:before="0" w:after="60"/>
      </w:pPr>
      <w:r>
        <w:rPr>
          <w:sz w:val="21"/>
        </w:rPr>
        <w:t>Select the dropdown to modify (e.g., Module, Category, Role).</w:t>
      </w:r>
    </w:p>
    <w:p>
      <w:pPr>
        <w:pStyle w:val="ListNumber"/>
        <w:spacing w:before="0" w:after="60"/>
      </w:pPr>
      <w:r>
        <w:rPr>
          <w:sz w:val="21"/>
        </w:rPr>
        <w:t>Add new options, edit existing labels, or drag-and-drop to reorder.</w:t>
      </w:r>
    </w:p>
    <w:p>
      <w:pPr>
        <w:pStyle w:val="ListNumber"/>
        <w:spacing w:before="0" w:after="60"/>
      </w:pPr>
      <w:r>
        <w:rPr>
          <w:sz w:val="21"/>
        </w:rPr>
        <w:t>Click Save. New options appear immediately in all inline edit selects.</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Removing a dropdown option that is currently assigned to active tasks will NOT delete those tasks or their data — the old value is preserved on existing records. However, the old value will not appear as a selectable option for new assignments.</w:t>
            </w:r>
          </w:p>
        </w:tc>
      </w:tr>
    </w:tbl>
    <w:p/>
    <w:p>
      <w:pPr>
        <w:pStyle w:val="Heading2"/>
        <w:spacing w:before="360" w:after="120"/>
      </w:pPr>
      <w:r>
        <w:rPr>
          <w:color w:val="1E9ED5"/>
        </w:rPr>
        <w:t>17.2  Custom Fields Engine</w:t>
      </w:r>
    </w:p>
    <w:p>
      <w:pPr>
        <w:spacing w:before="0" w:after="120"/>
      </w:pPr>
      <w:r>
        <w:rPr>
          <w:sz w:val="21"/>
        </w:rPr>
        <w:t>Custom Fields extend the Task and Defect schemas with project-specific attributes:</w:t>
      </w: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Attribute</w:t>
            </w:r>
          </w:p>
        </w:tc>
        <w:tc>
          <w:tcPr>
            <w:tcW w:type="dxa" w:w="6336"/>
            <w:shd w:val="clear" w:color="auto" w:fill="0D1B2A"/>
          </w:tcPr>
          <w:p>
            <w:pPr>
              <w:jc w:val="center"/>
            </w:pPr>
            <w:r>
              <w:rPr>
                <w:b/>
                <w:color w:val="FFFFFF"/>
                <w:sz w:val="19"/>
              </w:rPr>
              <w:t>Value</w:t>
            </w:r>
          </w:p>
        </w:tc>
      </w:tr>
      <w:tr>
        <w:tc>
          <w:tcPr>
            <w:tcW w:type="dxa" w:w="2880"/>
            <w:shd w:val="clear" w:color="auto" w:fill="F8F9FA"/>
          </w:tcPr>
          <w:p>
            <w:pPr>
              <w:spacing w:before="60" w:after="60"/>
            </w:pPr>
            <w:r>
              <w:rPr>
                <w:sz w:val="19"/>
              </w:rPr>
              <w:t>Supported Types</w:t>
            </w:r>
          </w:p>
        </w:tc>
        <w:tc>
          <w:tcPr>
            <w:tcW w:type="dxa" w:w="6336"/>
            <w:shd w:val="clear" w:color="auto" w:fill="F8F9FA"/>
          </w:tcPr>
          <w:p>
            <w:pPr>
              <w:spacing w:before="60" w:after="60"/>
            </w:pPr>
            <w:r>
              <w:rPr>
                <w:sz w:val="19"/>
              </w:rPr>
              <w:t>Text, Number, Date, Dropdown (with custom option list), Checkbox</w:t>
            </w:r>
          </w:p>
        </w:tc>
      </w:tr>
      <w:tr>
        <w:tc>
          <w:tcPr>
            <w:tcW w:type="dxa" w:w="2880"/>
            <w:shd w:val="clear" w:color="auto" w:fill="FFFFFF"/>
          </w:tcPr>
          <w:p>
            <w:pPr>
              <w:spacing w:before="60" w:after="60"/>
            </w:pPr>
            <w:r>
              <w:rPr>
                <w:sz w:val="19"/>
              </w:rPr>
              <w:t>Scope</w:t>
            </w:r>
          </w:p>
        </w:tc>
        <w:tc>
          <w:tcPr>
            <w:tcW w:type="dxa" w:w="6336"/>
            <w:shd w:val="clear" w:color="auto" w:fill="FFFFFF"/>
          </w:tcPr>
          <w:p>
            <w:pPr>
              <w:spacing w:before="60" w:after="60"/>
            </w:pPr>
            <w:r>
              <w:rPr>
                <w:sz w:val="19"/>
              </w:rPr>
              <w:t>Custom fields are defined independently for Tasks and for Defects</w:t>
            </w:r>
          </w:p>
        </w:tc>
      </w:tr>
      <w:tr>
        <w:tc>
          <w:tcPr>
            <w:tcW w:type="dxa" w:w="2880"/>
            <w:shd w:val="clear" w:color="auto" w:fill="F8F9FA"/>
          </w:tcPr>
          <w:p>
            <w:pPr>
              <w:spacing w:before="60" w:after="60"/>
            </w:pPr>
            <w:r>
              <w:rPr>
                <w:sz w:val="19"/>
              </w:rPr>
              <w:t>Visibility</w:t>
            </w:r>
          </w:p>
        </w:tc>
        <w:tc>
          <w:tcPr>
            <w:tcW w:type="dxa" w:w="6336"/>
            <w:shd w:val="clear" w:color="auto" w:fill="F8F9FA"/>
          </w:tcPr>
          <w:p>
            <w:pPr>
              <w:spacing w:before="60" w:after="60"/>
            </w:pPr>
            <w:r>
              <w:rPr>
                <w:sz w:val="19"/>
              </w:rPr>
              <w:t>Custom fields appear as additional columns in Delivery Matrix and Defect Tracker</w:t>
            </w:r>
          </w:p>
        </w:tc>
      </w:tr>
      <w:tr>
        <w:tc>
          <w:tcPr>
            <w:tcW w:type="dxa" w:w="2880"/>
            <w:shd w:val="clear" w:color="auto" w:fill="FFFFFF"/>
          </w:tcPr>
          <w:p>
            <w:pPr>
              <w:spacing w:before="60" w:after="60"/>
            </w:pPr>
            <w:r>
              <w:rPr>
                <w:sz w:val="19"/>
              </w:rPr>
              <w:t>Persistence</w:t>
            </w:r>
          </w:p>
        </w:tc>
        <w:tc>
          <w:tcPr>
            <w:tcW w:type="dxa" w:w="6336"/>
            <w:shd w:val="clear" w:color="auto" w:fill="FFFFFF"/>
          </w:tcPr>
          <w:p>
            <w:pPr>
              <w:spacing w:before="60" w:after="60"/>
            </w:pPr>
            <w:r>
              <w:rPr>
                <w:sz w:val="19"/>
              </w:rPr>
              <w:t>Custom field values stored in task.customFields[fieldId] = value</w:t>
            </w:r>
          </w:p>
        </w:tc>
      </w:tr>
      <w:tr>
        <w:tc>
          <w:tcPr>
            <w:tcW w:type="dxa" w:w="2880"/>
            <w:shd w:val="clear" w:color="auto" w:fill="F8F9FA"/>
          </w:tcPr>
          <w:p>
            <w:pPr>
              <w:spacing w:before="60" w:after="60"/>
            </w:pPr>
            <w:r>
              <w:rPr>
                <w:sz w:val="19"/>
              </w:rPr>
              <w:t>Export</w:t>
            </w:r>
          </w:p>
        </w:tc>
        <w:tc>
          <w:tcPr>
            <w:tcW w:type="dxa" w:w="6336"/>
            <w:shd w:val="clear" w:color="auto" w:fill="F8F9FA"/>
          </w:tcPr>
          <w:p>
            <w:pPr>
              <w:spacing w:before="60" w:after="60"/>
            </w:pPr>
            <w:r>
              <w:rPr>
                <w:sz w:val="19"/>
              </w:rPr>
              <w:t>Custom field columns are included in the Tasks and Defects sheets of the Excel workbook</w:t>
            </w:r>
          </w:p>
        </w:tc>
      </w:tr>
    </w:tbl>
    <w:p>
      <w:pPr>
        <w:spacing w:after="120"/>
      </w:pPr>
    </w:p>
    <w:p>
      <w:pPr>
        <w:pStyle w:val="Heading2"/>
        <w:spacing w:before="360" w:after="120"/>
      </w:pPr>
      <w:r>
        <w:rPr>
          <w:color w:val="1E9ED5"/>
        </w:rPr>
        <w:t>17.3  Theme Engine</w:t>
      </w:r>
    </w:p>
    <w:p>
      <w:pPr>
        <w:spacing w:before="0" w:after="120"/>
      </w:pPr>
      <w:r>
        <w:rPr>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sz w:val="21"/>
        </w:rPr>
        <w:t>Dark Themes (10): Nexus, Obsidian, Fintech, Codename, Workflow, Bento, and 4 additional dark palettes.</w:t>
      </w:r>
    </w:p>
    <w:p>
      <w:pPr>
        <w:pStyle w:val="ListBullet"/>
        <w:spacing w:before="0" w:after="60"/>
        <w:ind w:left="360"/>
      </w:pPr>
      <w:r>
        <w:rPr>
          <w:sz w:val="21"/>
        </w:rPr>
        <w:t>Light Themes (10): Emerald, Terracotta, Cloud, Daybreak, and 6 additional light palettes.</w:t>
      </w:r>
    </w:p>
    <w:p>
      <w:pPr>
        <w:pStyle w:val="ListBullet"/>
        <w:spacing w:before="0" w:after="60"/>
        <w:ind w:left="360"/>
      </w:pPr>
      <w:r>
        <w:rPr>
          <w:sz w:val="21"/>
        </w:rPr>
        <w:t>Dark/Light Override: Forces dark or light rendering mode regardless of theme selection.</w:t>
      </w:r>
    </w:p>
    <w:p>
      <w:pPr>
        <w:pStyle w:val="ListBullet"/>
        <w:spacing w:before="0" w:after="60"/>
        <w:ind w:left="360"/>
      </w:pPr>
      <w:r>
        <w:rPr>
          <w:sz w:val="21"/>
        </w:rPr>
        <w:t>Theme switch: applies immediately via document.documentElement.setAttribute('data-theme', themeName).</w:t>
      </w:r>
    </w:p>
    <w:p>
      <w:r>
        <w:br w:type="page"/>
      </w:r>
    </w:p>
    <w:p>
      <w:r>
        <w:br w:type="page"/>
      </w:r>
    </w:p>
    <w:p>
      <w:r>
        <w:br/>
        <w:br/>
        <w:br/>
        <w:br/>
      </w:r>
    </w:p>
    <w:p>
      <w:pPr>
        <w:jc w:val="center"/>
      </w:pPr>
      <w:r>
        <w:rPr>
          <w:b/>
          <w:color w:val="00C2A8"/>
          <w:sz w:val="26"/>
        </w:rPr>
        <w:t>PART III</w:t>
      </w:r>
    </w:p>
    <w:p>
      <w:pPr>
        <w:jc w:val="center"/>
      </w:pPr>
      <w:r>
        <w:rPr>
          <w:b/>
          <w:color w:val="0D1B2A"/>
          <w:sz w:val="64"/>
        </w:rPr>
        <w:t>Cross-Cutting Concerns</w:t>
      </w:r>
    </w:p>
    <w:p>
      <w:pPr>
        <w:jc w:val="center"/>
      </w:pPr>
      <w:r>
        <w:rPr>
          <w:color w:val="00C2A8"/>
          <w:sz w:val="28"/>
        </w:rPr>
        <w:t>────────────────────────────────────────</w:t>
      </w:r>
    </w:p>
    <w:p>
      <w:r>
        <w:br/>
      </w:r>
    </w:p>
    <w:p>
      <w:pPr>
        <w:jc w:val="center"/>
      </w:pPr>
      <w:r>
        <w:rPr>
          <w:i/>
          <w:color w:val="6C757D"/>
          <w:sz w:val="24"/>
        </w:rPr>
        <w:t>Security, performance limits, browser compatibility, and error handling.</w:t>
      </w:r>
    </w:p>
    <w:p>
      <w:r>
        <w:br w:type="page"/>
      </w:r>
    </w:p>
    <w:p>
      <w:pPr>
        <w:pStyle w:val="Heading1"/>
        <w:spacing w:before="360" w:after="120"/>
      </w:pPr>
      <w:r>
        <w:rPr>
          <w:color w:val="0D1B2A"/>
        </w:rPr>
        <w:t>18  Security &amp; Data Privacy</w:t>
      </w:r>
    </w:p>
    <w:p>
      <w:pPr>
        <w:pBdr>
          <w:bottom w:val="single" w:sz="6" w:space="1" w:color="00C2A8"/>
        </w:pBdr>
        <w:spacing w:before="0" w:after="120"/>
      </w:pPr>
    </w:p>
    <w:p>
      <w:pPr>
        <w:spacing w:before="0" w:after="120"/>
      </w:pPr>
      <w:r>
        <w:rPr>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sz w:val="21"/>
        </w:rPr>
        <w:t>No server: no API endpoints, no authentication tokens, no network data transmission during normal operation.</w:t>
      </w:r>
    </w:p>
    <w:p>
      <w:pPr>
        <w:pStyle w:val="ListBullet"/>
        <w:spacing w:before="0" w:after="60"/>
        <w:ind w:left="360"/>
      </w:pPr>
      <w:r>
        <w:rPr>
          <w:sz w:val="21"/>
        </w:rPr>
        <w:t>localStorage isolation: data is scoped to the page origin and is not accessible by other websites.</w:t>
      </w:r>
    </w:p>
    <w:p>
      <w:pPr>
        <w:pStyle w:val="ListBullet"/>
        <w:spacing w:before="0" w:after="60"/>
        <w:ind w:left="360"/>
      </w:pPr>
      <w:r>
        <w:rPr>
          <w:sz w:val="21"/>
        </w:rPr>
        <w:t>Export security: Excel exports are generated in-browser and downloaded directly. No data passes through a server.</w:t>
      </w:r>
    </w:p>
    <w:p>
      <w:pPr>
        <w:pStyle w:val="ListBullet"/>
        <w:spacing w:before="0" w:after="60"/>
        <w:ind w:left="360"/>
      </w:pPr>
      <w:r>
        <w:rPr>
          <w:sz w:val="21"/>
        </w:rPr>
        <w:t>File sync: the optional File System Access API sync is initiated by explicit user gesture and requires user permission for each file access.</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Organizations with sensitive project data should ensure the projectpulse.html file is served from a secure, access-controlled web server rather than opened directly from the filesystem if multiple users share a device.</w:t>
            </w:r>
          </w:p>
        </w:tc>
      </w:tr>
    </w:tbl>
    <w:p/>
    <w:p>
      <w:pPr>
        <w:pStyle w:val="Heading1"/>
        <w:spacing w:before="360" w:after="120"/>
      </w:pPr>
      <w:r>
        <w:rPr>
          <w:color w:val="0D1B2A"/>
        </w:rPr>
        <w:t>19  Performance &amp; Scalability Limits</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Resource</w:t>
            </w:r>
          </w:p>
        </w:tc>
        <w:tc>
          <w:tcPr>
            <w:tcW w:type="dxa" w:w="2880"/>
            <w:shd w:val="clear" w:color="auto" w:fill="0D1B2A"/>
          </w:tcPr>
          <w:p>
            <w:pPr>
              <w:jc w:val="center"/>
            </w:pPr>
            <w:r>
              <w:rPr>
                <w:b/>
                <w:color w:val="FFFFFF"/>
                <w:sz w:val="19"/>
              </w:rPr>
              <w:t>Practical Limit</w:t>
            </w:r>
          </w:p>
        </w:tc>
        <w:tc>
          <w:tcPr>
            <w:tcW w:type="dxa" w:w="4032"/>
            <w:shd w:val="clear" w:color="auto" w:fill="0D1B2A"/>
          </w:tcPr>
          <w:p>
            <w:pPr>
              <w:jc w:val="center"/>
            </w:pPr>
            <w:r>
              <w:rPr>
                <w:b/>
                <w:color w:val="FFFFFF"/>
                <w:sz w:val="19"/>
              </w:rPr>
              <w:t>Technical Reason</w:t>
            </w:r>
          </w:p>
        </w:tc>
      </w:tr>
      <w:tr>
        <w:tc>
          <w:tcPr>
            <w:tcW w:type="dxa" w:w="2592"/>
            <w:shd w:val="clear" w:color="auto" w:fill="F8F9FA"/>
          </w:tcPr>
          <w:p>
            <w:pPr>
              <w:spacing w:before="60" w:after="60"/>
            </w:pPr>
            <w:r>
              <w:rPr>
                <w:sz w:val="19"/>
              </w:rPr>
              <w:t>Tasks</w:t>
            </w:r>
          </w:p>
        </w:tc>
        <w:tc>
          <w:tcPr>
            <w:tcW w:type="dxa" w:w="2880"/>
            <w:shd w:val="clear" w:color="auto" w:fill="F8F9FA"/>
          </w:tcPr>
          <w:p>
            <w:pPr>
              <w:spacing w:before="60" w:after="60"/>
            </w:pPr>
            <w:r>
              <w:rPr>
                <w:sz w:val="19"/>
              </w:rPr>
              <w:t>Up to 500 tasks recommended</w:t>
            </w:r>
          </w:p>
        </w:tc>
        <w:tc>
          <w:tcPr>
            <w:tcW w:type="dxa" w:w="4032"/>
            <w:shd w:val="clear" w:color="auto" w:fill="F8F9FA"/>
          </w:tcPr>
          <w:p>
            <w:pPr>
              <w:spacing w:before="60" w:after="60"/>
            </w:pPr>
            <w:r>
              <w:rPr>
                <w:sz w:val="19"/>
              </w:rPr>
              <w:t>localStorage 5MB cap. Above 500 tasks with full logs may approach limit.</w:t>
            </w:r>
          </w:p>
        </w:tc>
      </w:tr>
      <w:tr>
        <w:tc>
          <w:tcPr>
            <w:tcW w:type="dxa" w:w="2592"/>
            <w:shd w:val="clear" w:color="auto" w:fill="FFFFFF"/>
          </w:tcPr>
          <w:p>
            <w:pPr>
              <w:spacing w:before="60" w:after="60"/>
            </w:pPr>
            <w:r>
              <w:rPr>
                <w:sz w:val="19"/>
              </w:rPr>
              <w:t>Activity Log</w:t>
            </w:r>
          </w:p>
        </w:tc>
        <w:tc>
          <w:tcPr>
            <w:tcW w:type="dxa" w:w="2880"/>
            <w:shd w:val="clear" w:color="auto" w:fill="FFFFFF"/>
          </w:tcPr>
          <w:p>
            <w:pPr>
              <w:spacing w:before="60" w:after="60"/>
            </w:pPr>
            <w:r>
              <w:rPr>
                <w:sz w:val="19"/>
              </w:rPr>
              <w:t>500 entries (auto-pruned)</w:t>
            </w:r>
          </w:p>
        </w:tc>
        <w:tc>
          <w:tcPr>
            <w:tcW w:type="dxa" w:w="4032"/>
            <w:shd w:val="clear" w:color="auto" w:fill="FFFFFF"/>
          </w:tcPr>
          <w:p>
            <w:pPr>
              <w:spacing w:before="60" w:after="60"/>
            </w:pPr>
            <w:r>
              <w:rPr>
                <w:sz w:val="19"/>
              </w:rPr>
              <w:t>Fixed cap enforced in code. Older entries removed when limit reached.</w:t>
            </w:r>
          </w:p>
        </w:tc>
      </w:tr>
      <w:tr>
        <w:tc>
          <w:tcPr>
            <w:tcW w:type="dxa" w:w="2592"/>
            <w:shd w:val="clear" w:color="auto" w:fill="F8F9FA"/>
          </w:tcPr>
          <w:p>
            <w:pPr>
              <w:spacing w:before="60" w:after="60"/>
            </w:pPr>
            <w:r>
              <w:rPr>
                <w:sz w:val="19"/>
              </w:rPr>
              <w:t>Baselines</w:t>
            </w:r>
          </w:p>
        </w:tc>
        <w:tc>
          <w:tcPr>
            <w:tcW w:type="dxa" w:w="2880"/>
            <w:shd w:val="clear" w:color="auto" w:fill="F8F9FA"/>
          </w:tcPr>
          <w:p>
            <w:pPr>
              <w:spacing w:before="60" w:after="60"/>
            </w:pPr>
            <w:r>
              <w:rPr>
                <w:sz w:val="19"/>
              </w:rPr>
              <w:t>No hard limit</w:t>
            </w:r>
          </w:p>
        </w:tc>
        <w:tc>
          <w:tcPr>
            <w:tcW w:type="dxa" w:w="4032"/>
            <w:shd w:val="clear" w:color="auto" w:fill="F8F9FA"/>
          </w:tcPr>
          <w:p>
            <w:pPr>
              <w:spacing w:before="60" w:after="60"/>
            </w:pPr>
            <w:r>
              <w:rPr>
                <w:sz w:val="19"/>
              </w:rPr>
              <w:t>Each baseline snapshot stores per-task date triples. 20 baselines x 500 tasks = ~1MB.</w:t>
            </w:r>
          </w:p>
        </w:tc>
      </w:tr>
      <w:tr>
        <w:tc>
          <w:tcPr>
            <w:tcW w:type="dxa" w:w="2592"/>
            <w:shd w:val="clear" w:color="auto" w:fill="FFFFFF"/>
          </w:tcPr>
          <w:p>
            <w:pPr>
              <w:spacing w:before="60" w:after="60"/>
            </w:pPr>
            <w:r>
              <w:rPr>
                <w:sz w:val="19"/>
              </w:rPr>
              <w:t>Team Members</w:t>
            </w:r>
          </w:p>
        </w:tc>
        <w:tc>
          <w:tcPr>
            <w:tcW w:type="dxa" w:w="2880"/>
            <w:shd w:val="clear" w:color="auto" w:fill="FFFFFF"/>
          </w:tcPr>
          <w:p>
            <w:pPr>
              <w:spacing w:before="60" w:after="60"/>
            </w:pPr>
            <w:r>
              <w:rPr>
                <w:sz w:val="19"/>
              </w:rPr>
              <w:t>No hard limit (50 practical)</w:t>
            </w:r>
          </w:p>
        </w:tc>
        <w:tc>
          <w:tcPr>
            <w:tcW w:type="dxa" w:w="4032"/>
            <w:shd w:val="clear" w:color="auto" w:fill="FFFFFF"/>
          </w:tcPr>
          <w:p>
            <w:pPr>
              <w:spacing w:before="60" w:after="60"/>
            </w:pPr>
            <w:r>
              <w:rPr>
                <w:sz w:val="19"/>
              </w:rPr>
              <w:t>Scheduler grid becomes unwieldy beyond ~50 rows.</w:t>
            </w:r>
          </w:p>
        </w:tc>
      </w:tr>
      <w:tr>
        <w:tc>
          <w:tcPr>
            <w:tcW w:type="dxa" w:w="2592"/>
            <w:shd w:val="clear" w:color="auto" w:fill="F8F9FA"/>
          </w:tcPr>
          <w:p>
            <w:pPr>
              <w:spacing w:before="60" w:after="60"/>
            </w:pPr>
            <w:r>
              <w:rPr>
                <w:sz w:val="19"/>
              </w:rPr>
              <w:t>Render Performance</w:t>
            </w:r>
          </w:p>
        </w:tc>
        <w:tc>
          <w:tcPr>
            <w:tcW w:type="dxa" w:w="2880"/>
            <w:shd w:val="clear" w:color="auto" w:fill="F8F9FA"/>
          </w:tcPr>
          <w:p>
            <w:pPr>
              <w:spacing w:before="60" w:after="60"/>
            </w:pPr>
            <w:r>
              <w:rPr>
                <w:sz w:val="19"/>
              </w:rPr>
              <w:t>Smooth up to ~300 tasks</w:t>
            </w:r>
          </w:p>
        </w:tc>
        <w:tc>
          <w:tcPr>
            <w:tcW w:type="dxa" w:w="4032"/>
            <w:shd w:val="clear" w:color="auto" w:fill="F8F9FA"/>
          </w:tcPr>
          <w:p>
            <w:pPr>
              <w:spacing w:before="60" w:after="60"/>
            </w:pPr>
            <w:r>
              <w:rPr>
                <w:sz w:val="19"/>
              </w:rPr>
              <w:t>DOM virtualisation not implemented. Above 300 rows may cause perceptible render lag.</w:t>
            </w:r>
          </w:p>
        </w:tc>
      </w:tr>
    </w:tbl>
    <w:p>
      <w:pPr>
        <w:spacing w:after="120"/>
      </w:pPr>
    </w:p>
    <w:p>
      <w:pPr>
        <w:pStyle w:val="Heading1"/>
        <w:spacing w:before="360" w:after="120"/>
      </w:pPr>
      <w:r>
        <w:rPr>
          <w:color w:val="0D1B2A"/>
        </w:rPr>
        <w:t>20  Browser Compatibility Matrix</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val="clear" w:color="auto" w:fill="0D1B2A"/>
          </w:tcPr>
          <w:p>
            <w:pPr>
              <w:jc w:val="center"/>
            </w:pPr>
            <w:r>
              <w:rPr>
                <w:b/>
                <w:color w:val="FFFFFF"/>
                <w:sz w:val="19"/>
              </w:rPr>
              <w:t>Browser</w:t>
            </w:r>
          </w:p>
        </w:tc>
        <w:tc>
          <w:tcPr>
            <w:tcW w:type="dxa" w:w="2160"/>
            <w:shd w:val="clear" w:color="auto" w:fill="0D1B2A"/>
          </w:tcPr>
          <w:p>
            <w:pPr>
              <w:jc w:val="center"/>
            </w:pPr>
            <w:r>
              <w:rPr>
                <w:b/>
                <w:color w:val="FFFFFF"/>
                <w:sz w:val="19"/>
              </w:rPr>
              <w:t>Minimum Version</w:t>
            </w:r>
          </w:p>
        </w:tc>
        <w:tc>
          <w:tcPr>
            <w:tcW w:type="dxa" w:w="2160"/>
            <w:shd w:val="clear" w:color="auto" w:fill="0D1B2A"/>
          </w:tcPr>
          <w:p>
            <w:pPr>
              <w:jc w:val="center"/>
            </w:pPr>
            <w:r>
              <w:rPr>
                <w:b/>
                <w:color w:val="FFFFFF"/>
                <w:sz w:val="19"/>
              </w:rPr>
              <w:t>Full Support</w:t>
            </w:r>
          </w:p>
        </w:tc>
        <w:tc>
          <w:tcPr>
            <w:tcW w:type="dxa" w:w="3744"/>
            <w:shd w:val="clear" w:color="auto" w:fill="0D1B2A"/>
          </w:tcPr>
          <w:p>
            <w:pPr>
              <w:jc w:val="center"/>
            </w:pPr>
            <w:r>
              <w:rPr>
                <w:b/>
                <w:color w:val="FFFFFF"/>
                <w:sz w:val="19"/>
              </w:rPr>
              <w:t>File Sync API</w:t>
            </w:r>
          </w:p>
        </w:tc>
      </w:tr>
      <w:tr>
        <w:tc>
          <w:tcPr>
            <w:tcW w:type="dxa" w:w="2592"/>
            <w:shd w:val="clear" w:color="auto" w:fill="F8F9FA"/>
          </w:tcPr>
          <w:p>
            <w:pPr>
              <w:spacing w:before="60" w:after="60"/>
            </w:pPr>
            <w:r>
              <w:rPr>
                <w:sz w:val="19"/>
              </w:rPr>
              <w:t>Google Chrome</w:t>
            </w:r>
          </w:p>
        </w:tc>
        <w:tc>
          <w:tcPr>
            <w:tcW w:type="dxa" w:w="2160"/>
            <w:shd w:val="clear" w:color="auto" w:fill="F8F9FA"/>
          </w:tcPr>
          <w:p>
            <w:pPr>
              <w:spacing w:before="60" w:after="60"/>
            </w:pPr>
            <w:r>
              <w:rPr>
                <w:sz w:val="19"/>
              </w:rPr>
              <w:t>110+</w:t>
            </w:r>
          </w:p>
        </w:tc>
        <w:tc>
          <w:tcPr>
            <w:tcW w:type="dxa" w:w="2160"/>
            <w:shd w:val="clear" w:color="auto" w:fill="F8F9FA"/>
          </w:tcPr>
          <w:p>
            <w:pPr>
              <w:spacing w:before="60" w:after="60"/>
            </w:pPr>
            <w:r>
              <w:rPr>
                <w:sz w:val="19"/>
              </w:rPr>
              <w:t>Yes</w:t>
            </w:r>
          </w:p>
        </w:tc>
        <w:tc>
          <w:tcPr>
            <w:tcW w:type="dxa" w:w="3744"/>
            <w:shd w:val="clear" w:color="auto" w:fill="F8F9FA"/>
          </w:tcPr>
          <w:p>
            <w:pPr>
              <w:spacing w:before="60" w:after="60"/>
            </w:pPr>
            <w:r>
              <w:rPr>
                <w:sz w:val="19"/>
              </w:rPr>
              <w:t>Yes (File System Access API)</w:t>
            </w:r>
          </w:p>
        </w:tc>
      </w:tr>
      <w:tr>
        <w:tc>
          <w:tcPr>
            <w:tcW w:type="dxa" w:w="2592"/>
            <w:shd w:val="clear" w:color="auto" w:fill="FFFFFF"/>
          </w:tcPr>
          <w:p>
            <w:pPr>
              <w:spacing w:before="60" w:after="60"/>
            </w:pPr>
            <w:r>
              <w:rPr>
                <w:sz w:val="19"/>
              </w:rPr>
              <w:t>Microsoft Edge</w:t>
            </w:r>
          </w:p>
        </w:tc>
        <w:tc>
          <w:tcPr>
            <w:tcW w:type="dxa" w:w="2160"/>
            <w:shd w:val="clear" w:color="auto" w:fill="FFFFFF"/>
          </w:tcPr>
          <w:p>
            <w:pPr>
              <w:spacing w:before="60" w:after="60"/>
            </w:pPr>
            <w:r>
              <w:rPr>
                <w:sz w:val="19"/>
              </w:rPr>
              <w:t>110+</w:t>
            </w:r>
          </w:p>
        </w:tc>
        <w:tc>
          <w:tcPr>
            <w:tcW w:type="dxa" w:w="2160"/>
            <w:shd w:val="clear" w:color="auto" w:fill="FFFFFF"/>
          </w:tcPr>
          <w:p>
            <w:pPr>
              <w:spacing w:before="60" w:after="60"/>
            </w:pPr>
            <w:r>
              <w:rPr>
                <w:sz w:val="19"/>
              </w:rPr>
              <w:t>Yes</w:t>
            </w:r>
          </w:p>
        </w:tc>
        <w:tc>
          <w:tcPr>
            <w:tcW w:type="dxa" w:w="3744"/>
            <w:shd w:val="clear" w:color="auto" w:fill="FFFFFF"/>
          </w:tcPr>
          <w:p>
            <w:pPr>
              <w:spacing w:before="60" w:after="60"/>
            </w:pPr>
            <w:r>
              <w:rPr>
                <w:sz w:val="19"/>
              </w:rPr>
              <w:t>Yes (File System Access API)</w:t>
            </w:r>
          </w:p>
        </w:tc>
      </w:tr>
      <w:tr>
        <w:tc>
          <w:tcPr>
            <w:tcW w:type="dxa" w:w="2592"/>
            <w:shd w:val="clear" w:color="auto" w:fill="F8F9FA"/>
          </w:tcPr>
          <w:p>
            <w:pPr>
              <w:spacing w:before="60" w:after="60"/>
            </w:pPr>
            <w:r>
              <w:rPr>
                <w:sz w:val="19"/>
              </w:rPr>
              <w:t>Mozilla Firefox</w:t>
            </w:r>
          </w:p>
        </w:tc>
        <w:tc>
          <w:tcPr>
            <w:tcW w:type="dxa" w:w="2160"/>
            <w:shd w:val="clear" w:color="auto" w:fill="F8F9FA"/>
          </w:tcPr>
          <w:p>
            <w:pPr>
              <w:spacing w:before="60" w:after="60"/>
            </w:pPr>
            <w:r>
              <w:rPr>
                <w:sz w:val="19"/>
              </w:rPr>
              <w:t>115+</w:t>
            </w:r>
          </w:p>
        </w:tc>
        <w:tc>
          <w:tcPr>
            <w:tcW w:type="dxa" w:w="2160"/>
            <w:shd w:val="clear" w:color="auto" w:fill="F8F9FA"/>
          </w:tcPr>
          <w:p>
            <w:pPr>
              <w:spacing w:before="60" w:after="60"/>
            </w:pPr>
            <w:r>
              <w:rPr>
                <w:sz w:val="19"/>
              </w:rPr>
              <w:t>Yes</w:t>
            </w:r>
          </w:p>
        </w:tc>
        <w:tc>
          <w:tcPr>
            <w:tcW w:type="dxa" w:w="3744"/>
            <w:shd w:val="clear" w:color="auto" w:fill="F8F9FA"/>
          </w:tcPr>
          <w:p>
            <w:pPr>
              <w:spacing w:before="60" w:after="60"/>
            </w:pPr>
            <w:r>
              <w:rPr>
                <w:sz w:val="19"/>
              </w:rPr>
              <w:t>No (API not supported)</w:t>
            </w:r>
          </w:p>
        </w:tc>
      </w:tr>
      <w:tr>
        <w:tc>
          <w:tcPr>
            <w:tcW w:type="dxa" w:w="2592"/>
            <w:shd w:val="clear" w:color="auto" w:fill="FFFFFF"/>
          </w:tcPr>
          <w:p>
            <w:pPr>
              <w:spacing w:before="60" w:after="60"/>
            </w:pPr>
            <w:r>
              <w:rPr>
                <w:sz w:val="19"/>
              </w:rPr>
              <w:t>Apple Safari</w:t>
            </w:r>
          </w:p>
        </w:tc>
        <w:tc>
          <w:tcPr>
            <w:tcW w:type="dxa" w:w="2160"/>
            <w:shd w:val="clear" w:color="auto" w:fill="FFFFFF"/>
          </w:tcPr>
          <w:p>
            <w:pPr>
              <w:spacing w:before="60" w:after="60"/>
            </w:pPr>
            <w:r>
              <w:rPr>
                <w:sz w:val="19"/>
              </w:rPr>
              <w:t>16+</w:t>
            </w:r>
          </w:p>
        </w:tc>
        <w:tc>
          <w:tcPr>
            <w:tcW w:type="dxa" w:w="2160"/>
            <w:shd w:val="clear" w:color="auto" w:fill="FFFFFF"/>
          </w:tcPr>
          <w:p>
            <w:pPr>
              <w:spacing w:before="60" w:after="60"/>
            </w:pPr>
            <w:r>
              <w:rPr>
                <w:sz w:val="19"/>
              </w:rPr>
              <w:t>Yes</w:t>
            </w:r>
          </w:p>
        </w:tc>
        <w:tc>
          <w:tcPr>
            <w:tcW w:type="dxa" w:w="3744"/>
            <w:shd w:val="clear" w:color="auto" w:fill="FFFFFF"/>
          </w:tcPr>
          <w:p>
            <w:pPr>
              <w:spacing w:before="60" w:after="60"/>
            </w:pPr>
            <w:r>
              <w:rPr>
                <w:sz w:val="19"/>
              </w:rPr>
              <w:t>No (API not supported)</w:t>
            </w:r>
          </w:p>
        </w:tc>
      </w:tr>
      <w:tr>
        <w:tc>
          <w:tcPr>
            <w:tcW w:type="dxa" w:w="2592"/>
            <w:shd w:val="clear" w:color="auto" w:fill="F8F9FA"/>
          </w:tcPr>
          <w:p>
            <w:pPr>
              <w:spacing w:before="60" w:after="60"/>
            </w:pPr>
            <w:r>
              <w:rPr>
                <w:sz w:val="19"/>
              </w:rPr>
              <w:t>Mobile Chrome</w:t>
            </w:r>
          </w:p>
        </w:tc>
        <w:tc>
          <w:tcPr>
            <w:tcW w:type="dxa" w:w="2160"/>
            <w:shd w:val="clear" w:color="auto" w:fill="F8F9FA"/>
          </w:tcPr>
          <w:p>
            <w:pPr>
              <w:spacing w:before="60" w:after="60"/>
            </w:pPr>
            <w:r>
              <w:rPr>
                <w:sz w:val="19"/>
              </w:rPr>
              <w:t>110+</w:t>
            </w:r>
          </w:p>
        </w:tc>
        <w:tc>
          <w:tcPr>
            <w:tcW w:type="dxa" w:w="2160"/>
            <w:shd w:val="clear" w:color="auto" w:fill="F8F9FA"/>
          </w:tcPr>
          <w:p>
            <w:pPr>
              <w:spacing w:before="60" w:after="60"/>
            </w:pPr>
            <w:r>
              <w:rPr>
                <w:sz w:val="19"/>
              </w:rPr>
              <w:t>Partial (grid views limited)</w:t>
            </w:r>
          </w:p>
        </w:tc>
        <w:tc>
          <w:tcPr>
            <w:tcW w:type="dxa" w:w="3744"/>
            <w:shd w:val="clear" w:color="auto" w:fill="F8F9FA"/>
          </w:tcPr>
          <w:p>
            <w:pPr>
              <w:spacing w:before="60" w:after="60"/>
            </w:pPr>
            <w:r>
              <w:rPr>
                <w:sz w:val="19"/>
              </w:rPr>
              <w:t>No</w:t>
            </w:r>
          </w:p>
        </w:tc>
      </w:tr>
      <w:tr>
        <w:tc>
          <w:tcPr>
            <w:tcW w:type="dxa" w:w="2592"/>
            <w:shd w:val="clear" w:color="auto" w:fill="FFFFFF"/>
          </w:tcPr>
          <w:p>
            <w:pPr>
              <w:spacing w:before="60" w:after="60"/>
            </w:pPr>
            <w:r>
              <w:rPr>
                <w:sz w:val="19"/>
              </w:rPr>
              <w:t>Mobile Safari</w:t>
            </w:r>
          </w:p>
        </w:tc>
        <w:tc>
          <w:tcPr>
            <w:tcW w:type="dxa" w:w="2160"/>
            <w:shd w:val="clear" w:color="auto" w:fill="FFFFFF"/>
          </w:tcPr>
          <w:p>
            <w:pPr>
              <w:spacing w:before="60" w:after="60"/>
            </w:pPr>
            <w:r>
              <w:rPr>
                <w:sz w:val="19"/>
              </w:rPr>
              <w:t>16+</w:t>
            </w:r>
          </w:p>
        </w:tc>
        <w:tc>
          <w:tcPr>
            <w:tcW w:type="dxa" w:w="2160"/>
            <w:shd w:val="clear" w:color="auto" w:fill="FFFFFF"/>
          </w:tcPr>
          <w:p>
            <w:pPr>
              <w:spacing w:before="60" w:after="60"/>
            </w:pPr>
            <w:r>
              <w:rPr>
                <w:sz w:val="19"/>
              </w:rPr>
              <w:t>Partial (grid views limited)</w:t>
            </w:r>
          </w:p>
        </w:tc>
        <w:tc>
          <w:tcPr>
            <w:tcW w:type="dxa" w:w="3744"/>
            <w:shd w:val="clear" w:color="auto" w:fill="FFFFFF"/>
          </w:tcPr>
          <w:p>
            <w:pPr>
              <w:spacing w:before="60" w:after="60"/>
            </w:pPr>
            <w:r>
              <w:rPr>
                <w:sz w:val="19"/>
              </w:rPr>
              <w:t>No</w:t>
            </w:r>
          </w:p>
        </w:tc>
      </w:tr>
    </w:tbl>
    <w:p>
      <w:pPr>
        <w:spacing w:after="120"/>
      </w:pPr>
    </w:p>
    <w:p>
      <w:r>
        <w:br w:type="page"/>
      </w:r>
    </w:p>
    <w:p>
      <w:r>
        <w:br w:type="page"/>
      </w:r>
    </w:p>
    <w:p>
      <w:r>
        <w:br/>
        <w:br/>
        <w:br/>
        <w:br/>
      </w:r>
    </w:p>
    <w:p>
      <w:pPr>
        <w:jc w:val="center"/>
      </w:pPr>
      <w:r>
        <w:rPr>
          <w:b/>
          <w:color w:val="00C2A8"/>
          <w:sz w:val="26"/>
        </w:rPr>
        <w:t>APPENDICES</w:t>
      </w:r>
    </w:p>
    <w:p>
      <w:pPr>
        <w:jc w:val="center"/>
      </w:pPr>
      <w:r>
        <w:rPr>
          <w:b/>
          <w:color w:val="0D1B2A"/>
          <w:sz w:val="64"/>
        </w:rPr>
        <w:t>Reference Material</w:t>
      </w:r>
    </w:p>
    <w:p>
      <w:pPr>
        <w:jc w:val="center"/>
      </w:pPr>
      <w:r>
        <w:rPr>
          <w:color w:val="00C2A8"/>
          <w:sz w:val="28"/>
        </w:rPr>
        <w:t>────────────────────────────────────────</w:t>
      </w:r>
    </w:p>
    <w:p>
      <w:r>
        <w:br/>
      </w:r>
    </w:p>
    <w:p>
      <w:pPr>
        <w:jc w:val="center"/>
      </w:pPr>
      <w:r>
        <w:rPr>
          <w:i/>
          <w:color w:val="6C757D"/>
          <w:sz w:val="24"/>
        </w:rPr>
        <w:t>Keyboard shortcuts, formula reference, and glossary.</w:t>
      </w:r>
    </w:p>
    <w:p>
      <w:r>
        <w:br w:type="page"/>
      </w:r>
    </w:p>
    <w:p>
      <w:pPr>
        <w:pStyle w:val="Heading1"/>
        <w:spacing w:before="360" w:after="120"/>
      </w:pPr>
      <w:r>
        <w:rPr>
          <w:color w:val="0D1B2A"/>
        </w:rPr>
        <w:t>Appendix A — Keyboard Shortcuts Reference</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Shortcut</w:t>
            </w:r>
          </w:p>
        </w:tc>
        <w:tc>
          <w:tcPr>
            <w:tcW w:type="dxa" w:w="4464"/>
            <w:shd w:val="clear" w:color="auto" w:fill="0D1B2A"/>
          </w:tcPr>
          <w:p>
            <w:pPr>
              <w:jc w:val="center"/>
            </w:pPr>
            <w:r>
              <w:rPr>
                <w:b/>
                <w:color w:val="FFFFFF"/>
                <w:sz w:val="19"/>
              </w:rPr>
              <w:t>Action</w:t>
            </w:r>
          </w:p>
        </w:tc>
        <w:tc>
          <w:tcPr>
            <w:tcW w:type="dxa" w:w="2592"/>
            <w:shd w:val="clear" w:color="auto" w:fill="0D1B2A"/>
          </w:tcPr>
          <w:p>
            <w:pPr>
              <w:jc w:val="center"/>
            </w:pPr>
            <w:r>
              <w:rPr>
                <w:b/>
                <w:color w:val="FFFFFF"/>
                <w:sz w:val="19"/>
              </w:rPr>
              <w:t>Scope</w:t>
            </w:r>
          </w:p>
        </w:tc>
      </w:tr>
      <w:tr>
        <w:tc>
          <w:tcPr>
            <w:tcW w:type="dxa" w:w="2160"/>
            <w:shd w:val="clear" w:color="auto" w:fill="F8F9FA"/>
          </w:tcPr>
          <w:p>
            <w:pPr>
              <w:spacing w:before="60" w:after="60"/>
            </w:pPr>
            <w:r>
              <w:rPr>
                <w:sz w:val="19"/>
              </w:rPr>
              <w:t>Ctrl + S</w:t>
            </w:r>
          </w:p>
        </w:tc>
        <w:tc>
          <w:tcPr>
            <w:tcW w:type="dxa" w:w="4464"/>
            <w:shd w:val="clear" w:color="auto" w:fill="F8F9FA"/>
          </w:tcPr>
          <w:p>
            <w:pPr>
              <w:spacing w:before="60" w:after="60"/>
            </w:pPr>
            <w:r>
              <w:rPr>
                <w:sz w:val="19"/>
              </w:rPr>
              <w:t>Force immediate save to localStorage.</w:t>
            </w:r>
          </w:p>
        </w:tc>
        <w:tc>
          <w:tcPr>
            <w:tcW w:type="dxa" w:w="2592"/>
            <w:shd w:val="clear" w:color="auto" w:fill="F8F9FA"/>
          </w:tcPr>
          <w:p>
            <w:pPr>
              <w:spacing w:before="60" w:after="60"/>
            </w:pPr>
            <w:r>
              <w:rPr>
                <w:sz w:val="19"/>
              </w:rPr>
              <w:t>Global</w:t>
            </w:r>
          </w:p>
        </w:tc>
      </w:tr>
      <w:tr>
        <w:tc>
          <w:tcPr>
            <w:tcW w:type="dxa" w:w="2160"/>
            <w:shd w:val="clear" w:color="auto" w:fill="FFFFFF"/>
          </w:tcPr>
          <w:p>
            <w:pPr>
              <w:spacing w:before="60" w:after="60"/>
            </w:pPr>
            <w:r>
              <w:rPr>
                <w:sz w:val="19"/>
              </w:rPr>
              <w:t>Ctrl + Z</w:t>
            </w:r>
          </w:p>
        </w:tc>
        <w:tc>
          <w:tcPr>
            <w:tcW w:type="dxa" w:w="4464"/>
            <w:shd w:val="clear" w:color="auto" w:fill="FFFFFF"/>
          </w:tcPr>
          <w:p>
            <w:pPr>
              <w:spacing w:before="60" w:after="60"/>
            </w:pPr>
            <w:r>
              <w:rPr>
                <w:sz w:val="19"/>
              </w:rPr>
              <w:t>Undo last inline cell edit.</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F</w:t>
            </w:r>
          </w:p>
        </w:tc>
        <w:tc>
          <w:tcPr>
            <w:tcW w:type="dxa" w:w="4464"/>
            <w:shd w:val="clear" w:color="auto" w:fill="F8F9FA"/>
          </w:tcPr>
          <w:p>
            <w:pPr>
              <w:spacing w:before="60" w:after="60"/>
            </w:pPr>
            <w:r>
              <w:rPr>
                <w:sz w:val="19"/>
              </w:rPr>
              <w:t>Focus the search / filter bar.</w:t>
            </w:r>
          </w:p>
        </w:tc>
        <w:tc>
          <w:tcPr>
            <w:tcW w:type="dxa" w:w="2592"/>
            <w:shd w:val="clear" w:color="auto" w:fill="F8F9FA"/>
          </w:tcPr>
          <w:p>
            <w:pPr>
              <w:spacing w:before="60" w:after="60"/>
            </w:pPr>
            <w:r>
              <w:rPr>
                <w:sz w:val="19"/>
              </w:rPr>
              <w:t>Delivery Matrix, Defects</w:t>
            </w:r>
          </w:p>
        </w:tc>
      </w:tr>
      <w:tr>
        <w:tc>
          <w:tcPr>
            <w:tcW w:type="dxa" w:w="2160"/>
            <w:shd w:val="clear" w:color="auto" w:fill="FFFFFF"/>
          </w:tcPr>
          <w:p>
            <w:pPr>
              <w:spacing w:before="60" w:after="60"/>
            </w:pPr>
            <w:r>
              <w:rPr>
                <w:sz w:val="19"/>
              </w:rPr>
              <w:t>Escape</w:t>
            </w:r>
          </w:p>
        </w:tc>
        <w:tc>
          <w:tcPr>
            <w:tcW w:type="dxa" w:w="4464"/>
            <w:shd w:val="clear" w:color="auto" w:fill="FFFFFF"/>
          </w:tcPr>
          <w:p>
            <w:pPr>
              <w:spacing w:before="60" w:after="60"/>
            </w:pPr>
            <w:r>
              <w:rPr>
                <w:sz w:val="19"/>
              </w:rPr>
              <w:t>Close open modal, flyout, or dropdown.</w:t>
            </w:r>
          </w:p>
        </w:tc>
        <w:tc>
          <w:tcPr>
            <w:tcW w:type="dxa" w:w="2592"/>
            <w:shd w:val="clear" w:color="auto" w:fill="FFFFFF"/>
          </w:tcPr>
          <w:p>
            <w:pPr>
              <w:spacing w:before="60" w:after="60"/>
            </w:pPr>
            <w:r>
              <w:rPr>
                <w:sz w:val="19"/>
              </w:rPr>
              <w:t>Global</w:t>
            </w:r>
          </w:p>
        </w:tc>
      </w:tr>
      <w:tr>
        <w:tc>
          <w:tcPr>
            <w:tcW w:type="dxa" w:w="2160"/>
            <w:shd w:val="clear" w:color="auto" w:fill="F8F9FA"/>
          </w:tcPr>
          <w:p>
            <w:pPr>
              <w:spacing w:before="60" w:after="60"/>
            </w:pPr>
            <w:r>
              <w:rPr>
                <w:sz w:val="19"/>
              </w:rPr>
              <w:t>Enter</w:t>
            </w:r>
          </w:p>
        </w:tc>
        <w:tc>
          <w:tcPr>
            <w:tcW w:type="dxa" w:w="4464"/>
            <w:shd w:val="clear" w:color="auto" w:fill="F8F9FA"/>
          </w:tcPr>
          <w:p>
            <w:pPr>
              <w:spacing w:before="60" w:after="60"/>
            </w:pPr>
            <w:r>
              <w:rPr>
                <w:sz w:val="19"/>
              </w:rPr>
              <w:t>Confirm inline cell edit.</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Tab</w:t>
            </w:r>
          </w:p>
        </w:tc>
        <w:tc>
          <w:tcPr>
            <w:tcW w:type="dxa" w:w="4464"/>
            <w:shd w:val="clear" w:color="auto" w:fill="FFFFFF"/>
          </w:tcPr>
          <w:p>
            <w:pPr>
              <w:spacing w:before="60" w:after="60"/>
            </w:pPr>
            <w:r>
              <w:rPr>
                <w:sz w:val="19"/>
              </w:rPr>
              <w:t>Move to next editable cell.</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Shift + Tab</w:t>
            </w:r>
          </w:p>
        </w:tc>
        <w:tc>
          <w:tcPr>
            <w:tcW w:type="dxa" w:w="4464"/>
            <w:shd w:val="clear" w:color="auto" w:fill="F8F9FA"/>
          </w:tcPr>
          <w:p>
            <w:pPr>
              <w:spacing w:before="60" w:after="60"/>
            </w:pPr>
            <w:r>
              <w:rPr>
                <w:sz w:val="19"/>
              </w:rPr>
              <w:t>Move to previous editable cell.</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Arrow Keys</w:t>
            </w:r>
          </w:p>
        </w:tc>
        <w:tc>
          <w:tcPr>
            <w:tcW w:type="dxa" w:w="4464"/>
            <w:shd w:val="clear" w:color="auto" w:fill="FFFFFF"/>
          </w:tcPr>
          <w:p>
            <w:pPr>
              <w:spacing w:before="60" w:after="60"/>
            </w:pPr>
            <w:r>
              <w:rPr>
                <w:sz w:val="19"/>
              </w:rPr>
              <w:t>Navigate between grid cells.</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Click</w:t>
            </w:r>
          </w:p>
        </w:tc>
        <w:tc>
          <w:tcPr>
            <w:tcW w:type="dxa" w:w="4464"/>
            <w:shd w:val="clear" w:color="auto" w:fill="F8F9FA"/>
          </w:tcPr>
          <w:p>
            <w:pPr>
              <w:spacing w:before="60" w:after="60"/>
            </w:pPr>
            <w:r>
              <w:rPr>
                <w:sz w:val="19"/>
              </w:rPr>
              <w:t>Multi-select tasks for bulk operations.</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Space</w:t>
            </w:r>
          </w:p>
        </w:tc>
        <w:tc>
          <w:tcPr>
            <w:tcW w:type="dxa" w:w="4464"/>
            <w:shd w:val="clear" w:color="auto" w:fill="FFFFFF"/>
          </w:tcPr>
          <w:p>
            <w:pPr>
              <w:spacing w:before="60" w:after="60"/>
            </w:pPr>
            <w:r>
              <w:rPr>
                <w:sz w:val="19"/>
              </w:rPr>
              <w:t>Toggle expand/collapse on selected parent row.</w:t>
            </w:r>
          </w:p>
        </w:tc>
        <w:tc>
          <w:tcPr>
            <w:tcW w:type="dxa" w:w="2592"/>
            <w:shd w:val="clear" w:color="auto" w:fill="FFFFFF"/>
          </w:tcPr>
          <w:p>
            <w:pPr>
              <w:spacing w:before="60" w:after="60"/>
            </w:pPr>
            <w:r>
              <w:rPr>
                <w:sz w:val="19"/>
              </w:rPr>
              <w:t>Delivery Matrix</w:t>
            </w:r>
          </w:p>
        </w:tc>
      </w:tr>
    </w:tbl>
    <w:p>
      <w:pPr>
        <w:spacing w:after="120"/>
      </w:pPr>
    </w:p>
    <w:p>
      <w:pPr>
        <w:pStyle w:val="Heading1"/>
        <w:spacing w:before="360" w:after="120"/>
      </w:pPr>
      <w:r>
        <w:rPr>
          <w:color w:val="0D1B2A"/>
        </w:rPr>
        <w:t>Appendix B — Formula Reference Card</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5472"/>
            <w:shd w:val="clear" w:color="auto" w:fill="0D1B2A"/>
          </w:tcPr>
          <w:p>
            <w:pPr>
              <w:jc w:val="center"/>
            </w:pPr>
            <w:r>
              <w:rPr>
                <w:b/>
                <w:color w:val="FFFFFF"/>
                <w:sz w:val="19"/>
              </w:rPr>
              <w:t>Formula</w:t>
            </w:r>
          </w:p>
        </w:tc>
        <w:tc>
          <w:tcPr>
            <w:tcW w:type="dxa" w:w="1872"/>
            <w:shd w:val="clear" w:color="auto" w:fill="0D1B2A"/>
          </w:tcPr>
          <w:p>
            <w:pPr>
              <w:jc w:val="center"/>
            </w:pPr>
            <w:r>
              <w:rPr>
                <w:b/>
                <w:color w:val="FFFFFF"/>
                <w:sz w:val="19"/>
              </w:rPr>
              <w:t>Module</w:t>
            </w:r>
          </w:p>
        </w:tc>
        <w:tc>
          <w:tcPr>
            <w:tcW w:type="dxa" w:w="1152"/>
            <w:shd w:val="clear" w:color="auto" w:fill="0D1B2A"/>
          </w:tcPr>
          <w:p>
            <w:pPr>
              <w:jc w:val="center"/>
            </w:pPr>
            <w:r>
              <w:rPr>
                <w:b/>
                <w:color w:val="FFFFFF"/>
                <w:sz w:val="19"/>
              </w:rPr>
              <w:t>Reference</w:t>
            </w:r>
          </w:p>
        </w:tc>
      </w:tr>
      <w:tr>
        <w:tc>
          <w:tcPr>
            <w:tcW w:type="dxa" w:w="5472"/>
            <w:shd w:val="clear" w:color="auto" w:fill="F8F9FA"/>
          </w:tcPr>
          <w:p>
            <w:pPr>
              <w:spacing w:before="60" w:after="60"/>
            </w:pPr>
            <w:r>
              <w:rPr>
                <w:sz w:val="19"/>
              </w:rPr>
              <w:t>Health = 100 - (Overdue/Active*50) - (Blocked/Active*30) - (OnHold/Active*20) - (critRaids*5) - (s1*10) - (s2*5)</w:t>
            </w:r>
          </w:p>
        </w:tc>
        <w:tc>
          <w:tcPr>
            <w:tcW w:type="dxa" w:w="1872"/>
            <w:shd w:val="clear" w:color="auto" w:fill="F8F9FA"/>
          </w:tcPr>
          <w:p>
            <w:pPr>
              <w:spacing w:before="60" w:after="60"/>
            </w:pPr>
            <w:r>
              <w:rPr>
                <w:sz w:val="19"/>
              </w:rPr>
              <w:t>Overview</w:t>
            </w:r>
          </w:p>
        </w:tc>
        <w:tc>
          <w:tcPr>
            <w:tcW w:type="dxa" w:w="1152"/>
            <w:shd w:val="clear" w:color="auto" w:fill="F8F9FA"/>
          </w:tcPr>
          <w:p>
            <w:pPr>
              <w:spacing w:before="60" w:after="60"/>
            </w:pPr>
            <w:r>
              <w:rPr>
                <w:sz w:val="19"/>
              </w:rPr>
              <w:t>Section 6.1</w:t>
            </w:r>
          </w:p>
        </w:tc>
      </w:tr>
      <w:tr>
        <w:tc>
          <w:tcPr>
            <w:tcW w:type="dxa" w:w="5472"/>
            <w:shd w:val="clear" w:color="auto" w:fill="FFFFFF"/>
          </w:tcPr>
          <w:p>
            <w:pPr>
              <w:spacing w:before="60" w:after="60"/>
            </w:pPr>
            <w:r>
              <w:rPr>
                <w:sz w:val="19"/>
              </w:rPr>
              <w:t>Confidence = MIN(100, MAX(30, velocity*weeksRemaining/remainingPoints*100))</w:t>
            </w:r>
          </w:p>
        </w:tc>
        <w:tc>
          <w:tcPr>
            <w:tcW w:type="dxa" w:w="1872"/>
            <w:shd w:val="clear" w:color="auto" w:fill="FFFFFF"/>
          </w:tcPr>
          <w:p>
            <w:pPr>
              <w:spacing w:before="60" w:after="60"/>
            </w:pPr>
            <w:r>
              <w:rPr>
                <w:sz w:val="19"/>
              </w:rPr>
              <w:t>Overview</w:t>
            </w:r>
          </w:p>
        </w:tc>
        <w:tc>
          <w:tcPr>
            <w:tcW w:type="dxa" w:w="1152"/>
            <w:shd w:val="clear" w:color="auto" w:fill="FFFFFF"/>
          </w:tcPr>
          <w:p>
            <w:pPr>
              <w:spacing w:before="60" w:after="60"/>
            </w:pPr>
            <w:r>
              <w:rPr>
                <w:sz w:val="19"/>
              </w:rPr>
              <w:t>Section 6.2</w:t>
            </w:r>
          </w:p>
        </w:tc>
      </w:tr>
      <w:tr>
        <w:tc>
          <w:tcPr>
            <w:tcW w:type="dxa" w:w="5472"/>
            <w:shd w:val="clear" w:color="auto" w:fill="F8F9FA"/>
          </w:tcPr>
          <w:p>
            <w:pPr>
              <w:spacing w:before="60" w:after="60"/>
            </w:pPr>
            <w:r>
              <w:rPr>
                <w:sz w:val="19"/>
              </w:rPr>
              <w:t>arcAngle = healthIndex/100*270</w:t>
            </w:r>
          </w:p>
        </w:tc>
        <w:tc>
          <w:tcPr>
            <w:tcW w:type="dxa" w:w="1872"/>
            <w:shd w:val="clear" w:color="auto" w:fill="F8F9FA"/>
          </w:tcPr>
          <w:p>
            <w:pPr>
              <w:spacing w:before="60" w:after="60"/>
            </w:pPr>
            <w:r>
              <w:rPr>
                <w:sz w:val="19"/>
              </w:rPr>
              <w:t>Overview Gauge</w:t>
            </w:r>
          </w:p>
        </w:tc>
        <w:tc>
          <w:tcPr>
            <w:tcW w:type="dxa" w:w="1152"/>
            <w:shd w:val="clear" w:color="auto" w:fill="F8F9FA"/>
          </w:tcPr>
          <w:p>
            <w:pPr>
              <w:spacing w:before="60" w:after="60"/>
            </w:pPr>
            <w:r>
              <w:rPr>
                <w:sz w:val="19"/>
              </w:rPr>
              <w:t>Section 6.4</w:t>
            </w:r>
          </w:p>
        </w:tc>
      </w:tr>
      <w:tr>
        <w:tc>
          <w:tcPr>
            <w:tcW w:type="dxa" w:w="5472"/>
            <w:shd w:val="clear" w:color="auto" w:fill="FFFFFF"/>
          </w:tcPr>
          <w:p>
            <w:pPr>
              <w:spacing w:before="60" w:after="60"/>
            </w:pPr>
            <w:r>
              <w:rPr>
                <w:sz w:val="19"/>
              </w:rPr>
              <w:t>PV = totalBudget * (daysElapsed/totalDays)</w:t>
            </w:r>
          </w:p>
        </w:tc>
        <w:tc>
          <w:tcPr>
            <w:tcW w:type="dxa" w:w="1872"/>
            <w:shd w:val="clear" w:color="auto" w:fill="FFFFFF"/>
          </w:tcPr>
          <w:p>
            <w:pPr>
              <w:spacing w:before="60" w:after="60"/>
            </w:pPr>
            <w:r>
              <w:rPr>
                <w:sz w:val="19"/>
              </w:rPr>
              <w:t>Insights EVM</w:t>
            </w:r>
          </w:p>
        </w:tc>
        <w:tc>
          <w:tcPr>
            <w:tcW w:type="dxa" w:w="1152"/>
            <w:shd w:val="clear" w:color="auto" w:fill="FFFFFF"/>
          </w:tcPr>
          <w:p>
            <w:pPr>
              <w:spacing w:before="60" w:after="60"/>
            </w:pPr>
            <w:r>
              <w:rPr>
                <w:sz w:val="19"/>
              </w:rPr>
              <w:t>Section 7.1</w:t>
            </w:r>
          </w:p>
        </w:tc>
      </w:tr>
      <w:tr>
        <w:tc>
          <w:tcPr>
            <w:tcW w:type="dxa" w:w="5472"/>
            <w:shd w:val="clear" w:color="auto" w:fill="F8F9FA"/>
          </w:tcPr>
          <w:p>
            <w:pPr>
              <w:spacing w:before="60" w:after="60"/>
            </w:pPr>
            <w:r>
              <w:rPr>
                <w:sz w:val="19"/>
              </w:rPr>
              <w:t>EV = totalBudget * (completedPoints/totalPoints)</w:t>
            </w:r>
          </w:p>
        </w:tc>
        <w:tc>
          <w:tcPr>
            <w:tcW w:type="dxa" w:w="1872"/>
            <w:shd w:val="clear" w:color="auto" w:fill="F8F9FA"/>
          </w:tcPr>
          <w:p>
            <w:pPr>
              <w:spacing w:before="60" w:after="60"/>
            </w:pPr>
            <w:r>
              <w:rPr>
                <w:sz w:val="19"/>
              </w:rPr>
              <w:t>Insights EVM</w:t>
            </w:r>
          </w:p>
        </w:tc>
        <w:tc>
          <w:tcPr>
            <w:tcW w:type="dxa" w:w="1152"/>
            <w:shd w:val="clear" w:color="auto" w:fill="F8F9FA"/>
          </w:tcPr>
          <w:p>
            <w:pPr>
              <w:spacing w:before="60" w:after="60"/>
            </w:pPr>
            <w:r>
              <w:rPr>
                <w:sz w:val="19"/>
              </w:rPr>
              <w:t>Section 7.1</w:t>
            </w:r>
          </w:p>
        </w:tc>
      </w:tr>
      <w:tr>
        <w:tc>
          <w:tcPr>
            <w:tcW w:type="dxa" w:w="5472"/>
            <w:shd w:val="clear" w:color="auto" w:fill="FFFFFF"/>
          </w:tcPr>
          <w:p>
            <w:pPr>
              <w:spacing w:before="60" w:after="60"/>
            </w:pPr>
            <w:r>
              <w:rPr>
                <w:sz w:val="19"/>
              </w:rPr>
              <w:t>SV = EV - PV</w:t>
            </w:r>
          </w:p>
        </w:tc>
        <w:tc>
          <w:tcPr>
            <w:tcW w:type="dxa" w:w="1872"/>
            <w:shd w:val="clear" w:color="auto" w:fill="FFFFFF"/>
          </w:tcPr>
          <w:p>
            <w:pPr>
              <w:spacing w:before="60" w:after="60"/>
            </w:pPr>
            <w:r>
              <w:rPr>
                <w:sz w:val="19"/>
              </w:rPr>
              <w:t>Insights EVM</w:t>
            </w:r>
          </w:p>
        </w:tc>
        <w:tc>
          <w:tcPr>
            <w:tcW w:type="dxa" w:w="1152"/>
            <w:shd w:val="clear" w:color="auto" w:fill="FFFFFF"/>
          </w:tcPr>
          <w:p>
            <w:pPr>
              <w:spacing w:before="60" w:after="60"/>
            </w:pPr>
            <w:r>
              <w:rPr>
                <w:sz w:val="19"/>
              </w:rPr>
              <w:t>Section 7.1</w:t>
            </w:r>
          </w:p>
        </w:tc>
      </w:tr>
      <w:tr>
        <w:tc>
          <w:tcPr>
            <w:tcW w:type="dxa" w:w="5472"/>
            <w:shd w:val="clear" w:color="auto" w:fill="F8F9FA"/>
          </w:tcPr>
          <w:p>
            <w:pPr>
              <w:spacing w:before="60" w:after="60"/>
            </w:pPr>
            <w:r>
              <w:rPr>
                <w:sz w:val="19"/>
              </w:rPr>
              <w:t>SPI = EV / PV</w:t>
            </w:r>
          </w:p>
        </w:tc>
        <w:tc>
          <w:tcPr>
            <w:tcW w:type="dxa" w:w="1872"/>
            <w:shd w:val="clear" w:color="auto" w:fill="F8F9FA"/>
          </w:tcPr>
          <w:p>
            <w:pPr>
              <w:spacing w:before="60" w:after="60"/>
            </w:pPr>
            <w:r>
              <w:rPr>
                <w:sz w:val="19"/>
              </w:rPr>
              <w:t>Insights EVM</w:t>
            </w:r>
          </w:p>
        </w:tc>
        <w:tc>
          <w:tcPr>
            <w:tcW w:type="dxa" w:w="1152"/>
            <w:shd w:val="clear" w:color="auto" w:fill="F8F9FA"/>
          </w:tcPr>
          <w:p>
            <w:pPr>
              <w:spacing w:before="60" w:after="60"/>
            </w:pPr>
            <w:r>
              <w:rPr>
                <w:sz w:val="19"/>
              </w:rPr>
              <w:t>Section 7.1</w:t>
            </w:r>
          </w:p>
        </w:tc>
      </w:tr>
      <w:tr>
        <w:tc>
          <w:tcPr>
            <w:tcW w:type="dxa" w:w="5472"/>
            <w:shd w:val="clear" w:color="auto" w:fill="FFFFFF"/>
          </w:tcPr>
          <w:p>
            <w:pPr>
              <w:spacing w:before="60" w:after="60"/>
            </w:pPr>
            <w:r>
              <w:rPr>
                <w:sz w:val="19"/>
              </w:rPr>
              <w:t>complexityPoints = estEffort * complexityFactor</w:t>
            </w:r>
          </w:p>
        </w:tc>
        <w:tc>
          <w:tcPr>
            <w:tcW w:type="dxa" w:w="1872"/>
            <w:shd w:val="clear" w:color="auto" w:fill="FFFFFF"/>
          </w:tcPr>
          <w:p>
            <w:pPr>
              <w:spacing w:before="60" w:after="60"/>
            </w:pPr>
            <w:r>
              <w:rPr>
                <w:sz w:val="19"/>
              </w:rPr>
              <w:t>Delivery Matrix</w:t>
            </w:r>
          </w:p>
        </w:tc>
        <w:tc>
          <w:tcPr>
            <w:tcW w:type="dxa" w:w="1152"/>
            <w:shd w:val="clear" w:color="auto" w:fill="FFFFFF"/>
          </w:tcPr>
          <w:p>
            <w:pPr>
              <w:spacing w:before="60" w:after="60"/>
            </w:pPr>
            <w:r>
              <w:rPr>
                <w:sz w:val="19"/>
              </w:rPr>
              <w:t>Section 8.4</w:t>
            </w:r>
          </w:p>
        </w:tc>
      </w:tr>
      <w:tr>
        <w:tc>
          <w:tcPr>
            <w:tcW w:type="dxa" w:w="5472"/>
            <w:shd w:val="clear" w:color="auto" w:fill="F8F9FA"/>
          </w:tcPr>
          <w:p>
            <w:pPr>
              <w:spacing w:before="60" w:after="60"/>
            </w:pPr>
            <w:r>
              <w:rPr>
                <w:sz w:val="19"/>
              </w:rPr>
              <w:t>parentProgress = SUM(st.progress * st.effort) / SUM(st.effort)</w:t>
            </w:r>
          </w:p>
        </w:tc>
        <w:tc>
          <w:tcPr>
            <w:tcW w:type="dxa" w:w="1872"/>
            <w:shd w:val="clear" w:color="auto" w:fill="F8F9FA"/>
          </w:tcPr>
          <w:p>
            <w:pPr>
              <w:spacing w:before="60" w:after="60"/>
            </w:pPr>
            <w:r>
              <w:rPr>
                <w:sz w:val="19"/>
              </w:rPr>
              <w:t>Delivery Matrix</w:t>
            </w:r>
          </w:p>
        </w:tc>
        <w:tc>
          <w:tcPr>
            <w:tcW w:type="dxa" w:w="1152"/>
            <w:shd w:val="clear" w:color="auto" w:fill="F8F9FA"/>
          </w:tcPr>
          <w:p>
            <w:pPr>
              <w:spacing w:before="60" w:after="60"/>
            </w:pPr>
            <w:r>
              <w:rPr>
                <w:sz w:val="19"/>
              </w:rPr>
              <w:t>Section 8.5</w:t>
            </w:r>
          </w:p>
        </w:tc>
      </w:tr>
      <w:tr>
        <w:tc>
          <w:tcPr>
            <w:tcW w:type="dxa" w:w="5472"/>
            <w:shd w:val="clear" w:color="auto" w:fill="FFFFFF"/>
          </w:tcPr>
          <w:p>
            <w:pPr>
              <w:spacing w:before="60" w:after="60"/>
            </w:pPr>
            <w:r>
              <w:rPr>
                <w:sz w:val="19"/>
              </w:rPr>
              <w:t>effectiveCapacity = hoursPerDay * daysPerWeek * utilisationRate - leaveHours</w:t>
            </w:r>
          </w:p>
        </w:tc>
        <w:tc>
          <w:tcPr>
            <w:tcW w:type="dxa" w:w="1872"/>
            <w:shd w:val="clear" w:color="auto" w:fill="FFFFFF"/>
          </w:tcPr>
          <w:p>
            <w:pPr>
              <w:spacing w:before="60" w:after="60"/>
            </w:pPr>
            <w:r>
              <w:rPr>
                <w:sz w:val="19"/>
              </w:rPr>
              <w:t>Scheduler</w:t>
            </w:r>
          </w:p>
        </w:tc>
        <w:tc>
          <w:tcPr>
            <w:tcW w:type="dxa" w:w="1152"/>
            <w:shd w:val="clear" w:color="auto" w:fill="FFFFFF"/>
          </w:tcPr>
          <w:p>
            <w:pPr>
              <w:spacing w:before="60" w:after="60"/>
            </w:pPr>
            <w:r>
              <w:rPr>
                <w:sz w:val="19"/>
              </w:rPr>
              <w:t>Section 10.1</w:t>
            </w:r>
          </w:p>
        </w:tc>
      </w:tr>
      <w:tr>
        <w:tc>
          <w:tcPr>
            <w:tcW w:type="dxa" w:w="5472"/>
            <w:shd w:val="clear" w:color="auto" w:fill="F8F9FA"/>
          </w:tcPr>
          <w:p>
            <w:pPr>
              <w:spacing w:before="60" w:after="60"/>
            </w:pPr>
            <w:r>
              <w:rPr>
                <w:sz w:val="19"/>
              </w:rPr>
              <w:t>ExposureScore = probability_int * impact_int</w:t>
            </w:r>
          </w:p>
        </w:tc>
        <w:tc>
          <w:tcPr>
            <w:tcW w:type="dxa" w:w="1872"/>
            <w:shd w:val="clear" w:color="auto" w:fill="F8F9FA"/>
          </w:tcPr>
          <w:p>
            <w:pPr>
              <w:spacing w:before="60" w:after="60"/>
            </w:pPr>
            <w:r>
              <w:rPr>
                <w:sz w:val="19"/>
              </w:rPr>
              <w:t>RAID</w:t>
            </w:r>
          </w:p>
        </w:tc>
        <w:tc>
          <w:tcPr>
            <w:tcW w:type="dxa" w:w="1152"/>
            <w:shd w:val="clear" w:color="auto" w:fill="F8F9FA"/>
          </w:tcPr>
          <w:p>
            <w:pPr>
              <w:spacing w:before="60" w:after="60"/>
            </w:pPr>
            <w:r>
              <w:rPr>
                <w:sz w:val="19"/>
              </w:rPr>
              <w:t>Section 11.2</w:t>
            </w:r>
          </w:p>
        </w:tc>
      </w:tr>
      <w:tr>
        <w:tc>
          <w:tcPr>
            <w:tcW w:type="dxa" w:w="5472"/>
            <w:shd w:val="clear" w:color="auto" w:fill="FFFFFF"/>
          </w:tcPr>
          <w:p>
            <w:pPr>
              <w:spacing w:before="60" w:after="60"/>
            </w:pPr>
            <w:r>
              <w:rPr>
                <w:sz w:val="19"/>
              </w:rPr>
              <w:t>healthDefectPenalty = s1*10 + s2*5 + s3*2 + s4*0.5</w:t>
            </w:r>
          </w:p>
        </w:tc>
        <w:tc>
          <w:tcPr>
            <w:tcW w:type="dxa" w:w="1872"/>
            <w:shd w:val="clear" w:color="auto" w:fill="FFFFFF"/>
          </w:tcPr>
          <w:p>
            <w:pPr>
              <w:spacing w:before="60" w:after="60"/>
            </w:pPr>
            <w:r>
              <w:rPr>
                <w:sz w:val="19"/>
              </w:rPr>
              <w:t>Defects</w:t>
            </w:r>
          </w:p>
        </w:tc>
        <w:tc>
          <w:tcPr>
            <w:tcW w:type="dxa" w:w="1152"/>
            <w:shd w:val="clear" w:color="auto" w:fill="FFFFFF"/>
          </w:tcPr>
          <w:p>
            <w:pPr>
              <w:spacing w:before="60" w:after="60"/>
            </w:pPr>
            <w:r>
              <w:rPr>
                <w:sz w:val="19"/>
              </w:rPr>
              <w:t>Section 13.1</w:t>
            </w:r>
          </w:p>
        </w:tc>
      </w:tr>
      <w:tr>
        <w:tc>
          <w:tcPr>
            <w:tcW w:type="dxa" w:w="5472"/>
            <w:shd w:val="clear" w:color="auto" w:fill="F8F9FA"/>
          </w:tcPr>
          <w:p>
            <w:pPr>
              <w:spacing w:before="60" w:after="60"/>
            </w:pPr>
            <w:r>
              <w:rPr>
                <w:sz w:val="19"/>
              </w:rPr>
              <w:t>varianceDays = dueDate - baselineDueDate</w:t>
            </w:r>
          </w:p>
        </w:tc>
        <w:tc>
          <w:tcPr>
            <w:tcW w:type="dxa" w:w="1872"/>
            <w:shd w:val="clear" w:color="auto" w:fill="F8F9FA"/>
          </w:tcPr>
          <w:p>
            <w:pPr>
              <w:spacing w:before="60" w:after="60"/>
            </w:pPr>
            <w:r>
              <w:rPr>
                <w:sz w:val="19"/>
              </w:rPr>
              <w:t>Baselines</w:t>
            </w:r>
          </w:p>
        </w:tc>
        <w:tc>
          <w:tcPr>
            <w:tcW w:type="dxa" w:w="1152"/>
            <w:shd w:val="clear" w:color="auto" w:fill="F8F9FA"/>
          </w:tcPr>
          <w:p>
            <w:pPr>
              <w:spacing w:before="60" w:after="60"/>
            </w:pPr>
            <w:r>
              <w:rPr>
                <w:sz w:val="19"/>
              </w:rPr>
              <w:t>Section 16.3</w:t>
            </w:r>
          </w:p>
        </w:tc>
      </w:tr>
      <w:tr>
        <w:tc>
          <w:tcPr>
            <w:tcW w:type="dxa" w:w="5472"/>
            <w:shd w:val="clear" w:color="auto" w:fill="FFFFFF"/>
          </w:tcPr>
          <w:p>
            <w:pPr>
              <w:spacing w:before="60" w:after="60"/>
            </w:pPr>
            <w:r>
              <w:rPr>
                <w:sz w:val="19"/>
              </w:rPr>
              <w:t>effortVariance = estEffort - baselineEffort</w:t>
            </w:r>
          </w:p>
        </w:tc>
        <w:tc>
          <w:tcPr>
            <w:tcW w:type="dxa" w:w="1872"/>
            <w:shd w:val="clear" w:color="auto" w:fill="FFFFFF"/>
          </w:tcPr>
          <w:p>
            <w:pPr>
              <w:spacing w:before="60" w:after="60"/>
            </w:pPr>
            <w:r>
              <w:rPr>
                <w:sz w:val="19"/>
              </w:rPr>
              <w:t>Baselines</w:t>
            </w:r>
          </w:p>
        </w:tc>
        <w:tc>
          <w:tcPr>
            <w:tcW w:type="dxa" w:w="1152"/>
            <w:shd w:val="clear" w:color="auto" w:fill="FFFFFF"/>
          </w:tcPr>
          <w:p>
            <w:pPr>
              <w:spacing w:before="60" w:after="60"/>
            </w:pPr>
            <w:r>
              <w:rPr>
                <w:sz w:val="19"/>
              </w:rPr>
              <w:t>Section 16.3</w:t>
            </w:r>
          </w:p>
        </w:tc>
      </w:tr>
    </w:tbl>
    <w:p>
      <w:pPr>
        <w:spacing w:after="120"/>
      </w:pPr>
    </w:p>
    <w:p>
      <w:pPr>
        <w:pStyle w:val="Heading1"/>
        <w:spacing w:before="360" w:after="120"/>
      </w:pPr>
      <w:r>
        <w:rPr>
          <w:color w:val="0D1B2A"/>
        </w:rPr>
        <w:t>Appendix C — Glossary</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Term</w:t>
            </w:r>
          </w:p>
        </w:tc>
        <w:tc>
          <w:tcPr>
            <w:tcW w:type="dxa" w:w="6336"/>
            <w:shd w:val="clear" w:color="auto" w:fill="0D1B2A"/>
          </w:tcPr>
          <w:p>
            <w:pPr>
              <w:jc w:val="center"/>
            </w:pPr>
            <w:r>
              <w:rPr>
                <w:b/>
                <w:color w:val="FFFFFF"/>
                <w:sz w:val="19"/>
              </w:rPr>
              <w:t>Definition</w:t>
            </w:r>
          </w:p>
        </w:tc>
      </w:tr>
      <w:tr>
        <w:tc>
          <w:tcPr>
            <w:tcW w:type="dxa" w:w="2880"/>
            <w:shd w:val="clear" w:color="auto" w:fill="F8F9FA"/>
          </w:tcPr>
          <w:p>
            <w:pPr>
              <w:spacing w:before="60" w:after="60"/>
            </w:pPr>
            <w:r>
              <w:rPr>
                <w:sz w:val="19"/>
              </w:rPr>
              <w:t>actCompletionDate</w:t>
            </w:r>
          </w:p>
        </w:tc>
        <w:tc>
          <w:tcPr>
            <w:tcW w:type="dxa" w:w="6336"/>
            <w:shd w:val="clear" w:color="auto" w:fill="F8F9FA"/>
          </w:tcPr>
          <w:p>
            <w:pPr>
              <w:spacing w:before="60" w:after="60"/>
            </w:pPr>
            <w:r>
              <w:rPr>
                <w:sz w:val="19"/>
              </w:rPr>
              <w:t>The actual date work was finished, used for retrospective activity attribution.</w:t>
            </w:r>
          </w:p>
        </w:tc>
      </w:tr>
      <w:tr>
        <w:tc>
          <w:tcPr>
            <w:tcW w:type="dxa" w:w="2880"/>
            <w:shd w:val="clear" w:color="auto" w:fill="FFFFFF"/>
          </w:tcPr>
          <w:p>
            <w:pPr>
              <w:spacing w:before="60" w:after="60"/>
            </w:pPr>
            <w:r>
              <w:rPr>
                <w:sz w:val="19"/>
              </w:rPr>
              <w:t>Baseline</w:t>
            </w:r>
          </w:p>
        </w:tc>
        <w:tc>
          <w:tcPr>
            <w:tcW w:type="dxa" w:w="6336"/>
            <w:shd w:val="clear" w:color="auto" w:fill="FFFFFF"/>
          </w:tcPr>
          <w:p>
            <w:pPr>
              <w:spacing w:before="60" w:after="60"/>
            </w:pPr>
            <w:r>
              <w:rPr>
                <w:sz w:val="19"/>
              </w:rPr>
              <w:t>A named, timestamped snapshot of planned task dates and efforts.</w:t>
            </w:r>
          </w:p>
        </w:tc>
      </w:tr>
      <w:tr>
        <w:tc>
          <w:tcPr>
            <w:tcW w:type="dxa" w:w="2880"/>
            <w:shd w:val="clear" w:color="auto" w:fill="F8F9FA"/>
          </w:tcPr>
          <w:p>
            <w:pPr>
              <w:spacing w:before="60" w:after="60"/>
            </w:pPr>
            <w:r>
              <w:rPr>
                <w:sz w:val="19"/>
              </w:rPr>
              <w:t>buildDashCache</w:t>
            </w:r>
          </w:p>
        </w:tc>
        <w:tc>
          <w:tcPr>
            <w:tcW w:type="dxa" w:w="6336"/>
            <w:shd w:val="clear" w:color="auto" w:fill="F8F9FA"/>
          </w:tcPr>
          <w:p>
            <w:pPr>
              <w:spacing w:before="60" w:after="60"/>
            </w:pPr>
            <w:r>
              <w:rPr>
                <w:sz w:val="19"/>
              </w:rPr>
              <w:t>The O(n) single-pass analytics aggregation function that populates P.cache.</w:t>
            </w:r>
          </w:p>
        </w:tc>
      </w:tr>
      <w:tr>
        <w:tc>
          <w:tcPr>
            <w:tcW w:type="dxa" w:w="2880"/>
            <w:shd w:val="clear" w:color="auto" w:fill="FFFFFF"/>
          </w:tcPr>
          <w:p>
            <w:pPr>
              <w:spacing w:before="60" w:after="60"/>
            </w:pPr>
            <w:r>
              <w:rPr>
                <w:sz w:val="19"/>
              </w:rPr>
              <w:t>Complexity Factor</w:t>
            </w:r>
          </w:p>
        </w:tc>
        <w:tc>
          <w:tcPr>
            <w:tcW w:type="dxa" w:w="6336"/>
            <w:shd w:val="clear" w:color="auto" w:fill="FFFFFF"/>
          </w:tcPr>
          <w:p>
            <w:pPr>
              <w:spacing w:before="60" w:after="60"/>
            </w:pPr>
            <w:r>
              <w:rPr>
                <w:sz w:val="19"/>
              </w:rPr>
              <w:t>A multiplier (0.5x / 1.0x / 1.5x) applied to task effort for velocity scoring.</w:t>
            </w:r>
          </w:p>
        </w:tc>
      </w:tr>
      <w:tr>
        <w:tc>
          <w:tcPr>
            <w:tcW w:type="dxa" w:w="2880"/>
            <w:shd w:val="clear" w:color="auto" w:fill="F8F9FA"/>
          </w:tcPr>
          <w:p>
            <w:pPr>
              <w:spacing w:before="60" w:after="60"/>
            </w:pPr>
            <w:r>
              <w:rPr>
                <w:sz w:val="19"/>
              </w:rPr>
              <w:t>Copilot</w:t>
            </w:r>
          </w:p>
        </w:tc>
        <w:tc>
          <w:tcPr>
            <w:tcW w:type="dxa" w:w="6336"/>
            <w:shd w:val="clear" w:color="auto" w:fill="F8F9FA"/>
          </w:tcPr>
          <w:p>
            <w:pPr>
              <w:spacing w:before="60" w:after="60"/>
            </w:pPr>
            <w:r>
              <w:rPr>
                <w:sz w:val="19"/>
              </w:rPr>
              <w:t>The automated conflict resolution engine in the Weekly Scheduler.</w:t>
            </w:r>
          </w:p>
        </w:tc>
      </w:tr>
      <w:tr>
        <w:tc>
          <w:tcPr>
            <w:tcW w:type="dxa" w:w="2880"/>
            <w:shd w:val="clear" w:color="auto" w:fill="FFFFFF"/>
          </w:tcPr>
          <w:p>
            <w:pPr>
              <w:spacing w:before="60" w:after="60"/>
            </w:pPr>
            <w:r>
              <w:rPr>
                <w:sz w:val="19"/>
              </w:rPr>
              <w:t>Delivery Confidence</w:t>
            </w:r>
          </w:p>
        </w:tc>
        <w:tc>
          <w:tcPr>
            <w:tcW w:type="dxa" w:w="6336"/>
            <w:shd w:val="clear" w:color="auto" w:fill="FFFFFF"/>
          </w:tcPr>
          <w:p>
            <w:pPr>
              <w:spacing w:before="60" w:after="60"/>
            </w:pPr>
            <w:r>
              <w:rPr>
                <w:sz w:val="19"/>
              </w:rPr>
              <w:t>The velocity-based probability of delivering all remaining work on schedule.</w:t>
            </w:r>
          </w:p>
        </w:tc>
      </w:tr>
      <w:tr>
        <w:tc>
          <w:tcPr>
            <w:tcW w:type="dxa" w:w="2880"/>
            <w:shd w:val="clear" w:color="auto" w:fill="F8F9FA"/>
          </w:tcPr>
          <w:p>
            <w:pPr>
              <w:spacing w:before="60" w:after="60"/>
            </w:pPr>
            <w:r>
              <w:rPr>
                <w:sz w:val="19"/>
              </w:rPr>
              <w:t>EVM</w:t>
            </w:r>
          </w:p>
        </w:tc>
        <w:tc>
          <w:tcPr>
            <w:tcW w:type="dxa" w:w="6336"/>
            <w:shd w:val="clear" w:color="auto" w:fill="F8F9FA"/>
          </w:tcPr>
          <w:p>
            <w:pPr>
              <w:spacing w:before="60" w:after="60"/>
            </w:pPr>
            <w:r>
              <w:rPr>
                <w:sz w:val="19"/>
              </w:rPr>
              <w:t>Earned Value Management — a PMI-standard project performance measurement framework.</w:t>
            </w:r>
          </w:p>
        </w:tc>
      </w:tr>
      <w:tr>
        <w:tc>
          <w:tcPr>
            <w:tcW w:type="dxa" w:w="2880"/>
            <w:shd w:val="clear" w:color="auto" w:fill="FFFFFF"/>
          </w:tcPr>
          <w:p>
            <w:pPr>
              <w:spacing w:before="60" w:after="60"/>
            </w:pPr>
            <w:r>
              <w:rPr>
                <w:sz w:val="19"/>
              </w:rPr>
              <w:t>Exposure Score</w:t>
            </w:r>
          </w:p>
        </w:tc>
        <w:tc>
          <w:tcPr>
            <w:tcW w:type="dxa" w:w="6336"/>
            <w:shd w:val="clear" w:color="auto" w:fill="FFFFFF"/>
          </w:tcPr>
          <w:p>
            <w:pPr>
              <w:spacing w:before="60" w:after="60"/>
            </w:pPr>
            <w:r>
              <w:rPr>
                <w:sz w:val="19"/>
              </w:rPr>
              <w:t>RAID risk score: probability_int x impact_int. Ranges 1-9.</w:t>
            </w:r>
          </w:p>
        </w:tc>
      </w:tr>
      <w:tr>
        <w:tc>
          <w:tcPr>
            <w:tcW w:type="dxa" w:w="2880"/>
            <w:shd w:val="clear" w:color="auto" w:fill="F8F9FA"/>
          </w:tcPr>
          <w:p>
            <w:pPr>
              <w:spacing w:before="60" w:after="60"/>
            </w:pPr>
            <w:r>
              <w:rPr>
                <w:sz w:val="19"/>
              </w:rPr>
              <w:t>Health Index</w:t>
            </w:r>
          </w:p>
        </w:tc>
        <w:tc>
          <w:tcPr>
            <w:tcW w:type="dxa" w:w="6336"/>
            <w:shd w:val="clear" w:color="auto" w:fill="F8F9FA"/>
          </w:tcPr>
          <w:p>
            <w:pPr>
              <w:spacing w:before="60" w:after="60"/>
            </w:pPr>
            <w:r>
              <w:rPr>
                <w:sz w:val="19"/>
              </w:rPr>
              <w:t>Composite project health score (0-100) derived from overdue tasks, risks, and defects.</w:t>
            </w:r>
          </w:p>
        </w:tc>
      </w:tr>
      <w:tr>
        <w:tc>
          <w:tcPr>
            <w:tcW w:type="dxa" w:w="2880"/>
            <w:shd w:val="clear" w:color="auto" w:fill="FFFFFF"/>
          </w:tcPr>
          <w:p>
            <w:pPr>
              <w:spacing w:before="60" w:after="60"/>
            </w:pPr>
            <w:r>
              <w:rPr>
                <w:sz w:val="19"/>
              </w:rPr>
              <w:t>localStorage</w:t>
            </w:r>
          </w:p>
        </w:tc>
        <w:tc>
          <w:tcPr>
            <w:tcW w:type="dxa" w:w="6336"/>
            <w:shd w:val="clear" w:color="auto" w:fill="FFFFFF"/>
          </w:tcPr>
          <w:p>
            <w:pPr>
              <w:spacing w:before="60" w:after="60"/>
            </w:pPr>
            <w:r>
              <w:rPr>
                <w:sz w:val="19"/>
              </w:rPr>
              <w:t>Browser-native key-value storage used to persist project data.</w:t>
            </w:r>
          </w:p>
        </w:tc>
      </w:tr>
      <w:tr>
        <w:tc>
          <w:tcPr>
            <w:tcW w:type="dxa" w:w="2880"/>
            <w:shd w:val="clear" w:color="auto" w:fill="F8F9FA"/>
          </w:tcPr>
          <w:p>
            <w:pPr>
              <w:spacing w:before="60" w:after="60"/>
            </w:pPr>
            <w:r>
              <w:rPr>
                <w:sz w:val="19"/>
              </w:rPr>
              <w:t>P</w:t>
            </w:r>
          </w:p>
        </w:tc>
        <w:tc>
          <w:tcPr>
            <w:tcW w:type="dxa" w:w="6336"/>
            <w:shd w:val="clear" w:color="auto" w:fill="F8F9FA"/>
          </w:tcPr>
          <w:p>
            <w:pPr>
              <w:spacing w:before="60" w:after="60"/>
            </w:pPr>
            <w:r>
              <w:rPr>
                <w:sz w:val="19"/>
              </w:rPr>
              <w:t>The global JavaScript state object containing all project data.</w:t>
            </w:r>
          </w:p>
        </w:tc>
      </w:tr>
      <w:tr>
        <w:tc>
          <w:tcPr>
            <w:tcW w:type="dxa" w:w="2880"/>
            <w:shd w:val="clear" w:color="auto" w:fill="FFFFFF"/>
          </w:tcPr>
          <w:p>
            <w:pPr>
              <w:spacing w:before="60" w:after="60"/>
            </w:pPr>
            <w:r>
              <w:rPr>
                <w:sz w:val="19"/>
              </w:rPr>
              <w:t>pp-data</w:t>
            </w:r>
          </w:p>
        </w:tc>
        <w:tc>
          <w:tcPr>
            <w:tcW w:type="dxa" w:w="6336"/>
            <w:shd w:val="clear" w:color="auto" w:fill="FFFFFF"/>
          </w:tcPr>
          <w:p>
            <w:pPr>
              <w:spacing w:before="60" w:after="60"/>
            </w:pPr>
            <w:r>
              <w:rPr>
                <w:sz w:val="19"/>
              </w:rPr>
              <w:t>The localStorage key under which the serialised P object is stored.</w:t>
            </w:r>
          </w:p>
        </w:tc>
      </w:tr>
      <w:tr>
        <w:tc>
          <w:tcPr>
            <w:tcW w:type="dxa" w:w="2880"/>
            <w:shd w:val="clear" w:color="auto" w:fill="F8F9FA"/>
          </w:tcPr>
          <w:p>
            <w:pPr>
              <w:spacing w:before="60" w:after="60"/>
            </w:pPr>
            <w:r>
              <w:rPr>
                <w:sz w:val="19"/>
              </w:rPr>
              <w:t>RAID</w:t>
            </w:r>
          </w:p>
        </w:tc>
        <w:tc>
          <w:tcPr>
            <w:tcW w:type="dxa" w:w="6336"/>
            <w:shd w:val="clear" w:color="auto" w:fill="F8F9FA"/>
          </w:tcPr>
          <w:p>
            <w:pPr>
              <w:spacing w:before="60" w:after="60"/>
            </w:pPr>
            <w:r>
              <w:rPr>
                <w:sz w:val="19"/>
              </w:rPr>
              <w:t>Risks, Assumptions, Issues, and Dependencies — the four governance entity types.</w:t>
            </w:r>
          </w:p>
        </w:tc>
      </w:tr>
      <w:tr>
        <w:tc>
          <w:tcPr>
            <w:tcW w:type="dxa" w:w="2880"/>
            <w:shd w:val="clear" w:color="auto" w:fill="FFFFFF"/>
          </w:tcPr>
          <w:p>
            <w:pPr>
              <w:spacing w:before="60" w:after="60"/>
            </w:pPr>
            <w:r>
              <w:rPr>
                <w:sz w:val="19"/>
              </w:rPr>
              <w:t>Sandbox</w:t>
            </w:r>
          </w:p>
        </w:tc>
        <w:tc>
          <w:tcPr>
            <w:tcW w:type="dxa" w:w="6336"/>
            <w:shd w:val="clear" w:color="auto" w:fill="FFFFFF"/>
          </w:tcPr>
          <w:p>
            <w:pPr>
              <w:spacing w:before="60" w:after="60"/>
            </w:pPr>
            <w:r>
              <w:rPr>
                <w:sz w:val="19"/>
              </w:rPr>
              <w:t>The non-destructive simulation environment for what-if scenario modelling.</w:t>
            </w:r>
          </w:p>
        </w:tc>
      </w:tr>
      <w:tr>
        <w:tc>
          <w:tcPr>
            <w:tcW w:type="dxa" w:w="2880"/>
            <w:shd w:val="clear" w:color="auto" w:fill="F8F9FA"/>
          </w:tcPr>
          <w:p>
            <w:pPr>
              <w:spacing w:before="60" w:after="60"/>
            </w:pPr>
            <w:r>
              <w:rPr>
                <w:sz w:val="19"/>
              </w:rPr>
              <w:t>SPI</w:t>
            </w:r>
          </w:p>
        </w:tc>
        <w:tc>
          <w:tcPr>
            <w:tcW w:type="dxa" w:w="6336"/>
            <w:shd w:val="clear" w:color="auto" w:fill="F8F9FA"/>
          </w:tcPr>
          <w:p>
            <w:pPr>
              <w:spacing w:before="60" w:after="60"/>
            </w:pPr>
            <w:r>
              <w:rPr>
                <w:sz w:val="19"/>
              </w:rPr>
              <w:t>Schedule Performance Index: EV / PV. &lt; 1.0 = schedule slippage.</w:t>
            </w:r>
          </w:p>
        </w:tc>
      </w:tr>
      <w:tr>
        <w:tc>
          <w:tcPr>
            <w:tcW w:type="dxa" w:w="2880"/>
            <w:shd w:val="clear" w:color="auto" w:fill="FFFFFF"/>
          </w:tcPr>
          <w:p>
            <w:pPr>
              <w:spacing w:before="60" w:after="60"/>
            </w:pPr>
            <w:r>
              <w:rPr>
                <w:sz w:val="19"/>
              </w:rPr>
              <w:t>SV</w:t>
            </w:r>
          </w:p>
        </w:tc>
        <w:tc>
          <w:tcPr>
            <w:tcW w:type="dxa" w:w="6336"/>
            <w:shd w:val="clear" w:color="auto" w:fill="FFFFFF"/>
          </w:tcPr>
          <w:p>
            <w:pPr>
              <w:spacing w:before="60" w:after="60"/>
            </w:pPr>
            <w:r>
              <w:rPr>
                <w:sz w:val="19"/>
              </w:rPr>
              <w:t>Schedule Variance: EV - PV. Negative = behind schedule.</w:t>
            </w:r>
          </w:p>
        </w:tc>
      </w:tr>
      <w:tr>
        <w:tc>
          <w:tcPr>
            <w:tcW w:type="dxa" w:w="2880"/>
            <w:shd w:val="clear" w:color="auto" w:fill="F8F9FA"/>
          </w:tcPr>
          <w:p>
            <w:pPr>
              <w:spacing w:before="60" w:after="60"/>
            </w:pPr>
            <w:r>
              <w:rPr>
                <w:sz w:val="19"/>
              </w:rPr>
              <w:t>VALID_TRANSITIONS</w:t>
            </w:r>
          </w:p>
        </w:tc>
        <w:tc>
          <w:tcPr>
            <w:tcW w:type="dxa" w:w="6336"/>
            <w:shd w:val="clear" w:color="auto" w:fill="F8F9FA"/>
          </w:tcPr>
          <w:p>
            <w:pPr>
              <w:spacing w:before="60" w:after="60"/>
            </w:pPr>
            <w:r>
              <w:rPr>
                <w:sz w:val="19"/>
              </w:rPr>
              <w:t>The authoritative map of permitted task status transitions enforced by the state machine.</w:t>
            </w:r>
          </w:p>
        </w:tc>
      </w:tr>
      <w:tr>
        <w:tc>
          <w:tcPr>
            <w:tcW w:type="dxa" w:w="2880"/>
            <w:shd w:val="clear" w:color="auto" w:fill="FFFFFF"/>
          </w:tcPr>
          <w:p>
            <w:pPr>
              <w:spacing w:before="60" w:after="60"/>
            </w:pPr>
            <w:r>
              <w:rPr>
                <w:sz w:val="19"/>
              </w:rPr>
              <w:t>Velocity</w:t>
            </w:r>
          </w:p>
        </w:tc>
        <w:tc>
          <w:tcPr>
            <w:tcW w:type="dxa" w:w="6336"/>
            <w:shd w:val="clear" w:color="auto" w:fill="FFFFFF"/>
          </w:tcPr>
          <w:p>
            <w:pPr>
              <w:spacing w:before="60" w:after="60"/>
            </w:pPr>
            <w:r>
              <w:rPr>
                <w:sz w:val="19"/>
              </w:rPr>
              <w:t>Rolling 3-week average of completed complexity points per week.</w:t>
            </w:r>
          </w:p>
        </w:tc>
      </w:tr>
    </w:tbl>
    <w:p>
      <w:pPr>
        <w:spacing w:after="12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color w:val="6C757D"/>
        <w:sz w:val="16"/>
      </w:rPr>
      <w:t xml:space="preserve">ProjectPulse  |  Functional Specification Document  |  Page </w:t>
    </w:r>
    <w:r>
      <w:rPr>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