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13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 July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5_raid_register.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4"/>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6"/>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accountability reporting and change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State Reconstruction Workflow</w:t>
      </w:r>
    </w:p>
    <w:p>
      <w:pPr>
        <w:spacing w:before="0" w:after="120"/>
      </w:pPr>
      <w:r>
        <w:rPr>
          <w:rFonts w:ascii="Segoe UI" w:hAnsi="Segoe UI"/>
          <w:sz w:val="21"/>
        </w:rPr>
        <w:t>The Audit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8"/>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