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  <w:br/>
      </w:r>
    </w:p>
    <w:p>
      <w:pPr>
        <w:jc w:val="center"/>
      </w:pPr>
      <w:r>
        <w:rPr>
          <w:b/>
          <w:color w:val="0D1B2A"/>
          <w:sz w:val="88"/>
        </w:rPr>
        <w:t>ProjectPulse</w:t>
      </w:r>
    </w:p>
    <w:p>
      <w:pPr>
        <w:jc w:val="center"/>
      </w:pPr>
      <w:r>
        <w:rPr>
          <w:color w:val="00C2A8"/>
          <w:sz w:val="40"/>
        </w:rPr>
        <w:t>User Manual with Illustrations</w:t>
      </w:r>
    </w:p>
    <w:p>
      <w:r>
        <w:br/>
      </w:r>
    </w:p>
    <w:p>
      <w:pPr>
        <w:jc w:val="center"/>
      </w:pPr>
      <w:r>
        <w:rPr>
          <w:color w:val="00C2A8"/>
          <w:sz w:val="24"/>
        </w:rPr>
        <w:t>────────────────────────────────────────────────────────────</w:t>
      </w:r>
    </w:p>
    <w:p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Document Type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User Manual with Illustrations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v2.1.0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Audience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End Users  |  Project Managers  |  Team Leads  |  QA Engineers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14 June 2026</w:t>
            </w:r>
          </w:p>
        </w:tc>
      </w:tr>
      <w:tr>
        <w:tc>
          <w:tcPr>
            <w:tcW w:type="dxa" w:w="2880"/>
            <w:shd w:val="clear" w:color="auto" w:fill="0D1B2A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Confidentiality</w:t>
            </w:r>
          </w:p>
        </w:tc>
        <w:tc>
          <w:tcPr>
            <w:tcW w:type="dxa" w:w="5040"/>
            <w:shd w:val="clear" w:color="auto" w:fill="F4F7FA"/>
          </w:tcPr>
          <w:p>
            <w:r>
              <w:rPr>
                <w:color w:val="1C1C1E"/>
                <w:sz w:val="19"/>
              </w:rPr>
              <w:t>Internal Use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Table of Contents</w:t>
      </w:r>
    </w:p>
    <w:p>
      <w:pPr>
        <w:pBdr>
          <w:bottom w:val="single" w:sz="6" w:space="1" w:color="00C2A8"/>
        </w:pBdr>
        <w:spacing w:before="0" w:after="12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Getting Started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Executive Overview Dashboard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5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Live Insights &amp; Analytics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8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4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Hierarchical Delivery Matrix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11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5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Gantt Timeline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17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6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Weekly Scheduler &amp; Conflict Resolution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21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7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RAID Register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26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8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Team Capacity Hub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30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9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Defect Tracker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33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10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Reports &amp; Board Packs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37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11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Audit Log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40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>
              <w:rPr>
                <w:b/>
                <w:color w:val="00C2A8"/>
                <w:sz w:val="20"/>
              </w:rPr>
              <w:t>12</w:t>
            </w:r>
          </w:p>
        </w:tc>
        <w:tc>
          <w:tcPr>
            <w:tcW w:type="dxa" w:w="7632"/>
            <w:shd w:val="clear" w:color="auto" w:fill="FFFFFF"/>
          </w:tcPr>
          <w:p>
            <w:r>
              <w:rPr>
                <w:sz w:val="21"/>
              </w:rPr>
              <w:t>System Configuration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right"/>
            </w:pPr>
            <w:r>
              <w:rPr>
                <w:color w:val="6C757D"/>
                <w:sz w:val="20"/>
              </w:rPr>
              <w:t>43</w:t>
            </w:r>
          </w:p>
        </w:tc>
      </w:tr>
      <w:tr>
        <w:tc>
          <w:tcPr>
            <w:tcW w:type="dxa" w:w="720"/>
            <w:shd w:val="clear" w:color="auto" w:fill="F4F7FA"/>
          </w:tcPr>
          <w:p>
            <w:r>
              <w:rPr>
                <w:b/>
                <w:color w:val="00C2A8"/>
                <w:sz w:val="20"/>
              </w:rPr>
              <w:t>13</w:t>
            </w:r>
          </w:p>
        </w:tc>
        <w:tc>
          <w:tcPr>
            <w:tcW w:type="dxa" w:w="7632"/>
            <w:shd w:val="clear" w:color="auto" w:fill="F4F7FA"/>
          </w:tcPr>
          <w:p>
            <w:r>
              <w:rPr>
                <w:sz w:val="21"/>
              </w:rPr>
              <w:t>Tips, Best Practices &amp; Troubleshooting</w:t>
            </w:r>
          </w:p>
        </w:tc>
        <w:tc>
          <w:tcPr>
            <w:tcW w:type="dxa" w:w="864"/>
            <w:shd w:val="clear" w:color="auto" w:fill="F4F7FA"/>
          </w:tcPr>
          <w:p>
            <w:pPr>
              <w:jc w:val="right"/>
            </w:pPr>
            <w:r>
              <w:rPr>
                <w:color w:val="6C757D"/>
                <w:sz w:val="20"/>
              </w:rPr>
              <w:t>47</w:t>
            </w:r>
          </w:p>
        </w:tc>
      </w:tr>
    </w:tbl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 — Getting Started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This chapter explains how to open ProjectPulse for the first time, load your project, and navigate the main interface.</w:t>
      </w:r>
    </w:p>
    <w:p>
      <w:pPr>
        <w:pStyle w:val="Heading2"/>
        <w:spacing w:before="360" w:after="120"/>
      </w:pPr>
      <w:r>
        <w:rPr>
          <w:color w:val="1E9ED5"/>
        </w:rPr>
        <w:t>1.1  Opening ProjectPulse</w:t>
      </w:r>
    </w:p>
    <w:p>
      <w:pPr>
        <w:spacing w:before="0" w:after="80"/>
      </w:pPr>
      <w:r>
        <w:rPr>
          <w:sz w:val="21"/>
        </w:rPr>
        <w:t>ProjectPulse requires no installation. Follow these steps:</w:t>
      </w:r>
    </w:p>
    <w:p>
      <w:pPr>
        <w:pStyle w:val="ListNumber"/>
        <w:spacing w:before="0" w:after="60"/>
      </w:pPr>
      <w:r>
        <w:rPr>
          <w:sz w:val="21"/>
        </w:rPr>
        <w:t>Locate the projectpulse.html file on your computer or shared drive.</w:t>
      </w:r>
    </w:p>
    <w:p>
      <w:pPr>
        <w:pStyle w:val="ListNumber"/>
        <w:spacing w:before="0" w:after="60"/>
      </w:pPr>
      <w:r>
        <w:rPr>
          <w:sz w:val="21"/>
        </w:rPr>
        <w:t>Double-click the file to open it in your default web browser.</w:t>
      </w:r>
    </w:p>
    <w:p>
      <w:pPr>
        <w:pStyle w:val="ListNumber"/>
        <w:spacing w:before="0" w:after="60"/>
      </w:pPr>
      <w:r>
        <w:rPr>
          <w:sz w:val="21"/>
        </w:rPr>
        <w:t>ProjectPulse loads with a pre-populated sample project so you can explore immediately.</w:t>
      </w:r>
    </w:p>
    <w:p>
      <w:pPr>
        <w:pStyle w:val="ListNumber"/>
        <w:spacing w:before="0" w:after="60"/>
      </w:pPr>
      <w:r>
        <w:rPr>
          <w:sz w:val="21"/>
        </w:rPr>
        <w:t>To start a fresh project: click Settings (gear icon) -&gt; General -&gt; 'Reset Project'. Enter your project name and click Save.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For the best experience, use Google Chrome or Microsoft Edge version 110 or later. Firefox and Safari are also fully supported.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1.2  The Navigation Bar</w:t>
      </w:r>
    </w:p>
    <w:p>
      <w:pPr>
        <w:spacing w:before="0" w:after="80"/>
      </w:pPr>
      <w:r>
        <w:rPr>
          <w:sz w:val="21"/>
        </w:rPr>
        <w:t>The left-side navigation bar is your primary way to move between modules. Each icon represents one module: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Icon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When to Use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Home/Gauge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Executive Overview Dashboard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 health check. Exec reporting.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Chart Bar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Live Insights &amp; Analytics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Weekly velocity reviews. EVM reporting.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Table Grid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Daily task management. Inline editing.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Bars (Gantt)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Timeline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Schedule planning. Dependency visualisation.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Resource allocation. Conflict resolution.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Shield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Risk tracking. Issue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People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Team Capacity Hub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Member management. Leave planning.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Defect Tracker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Bug logging. QA lifecycle management.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Document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Reports &amp; Board Packs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Stakeholder reporting. Excel export.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Clock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Audit Log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Activity review. Change investigation.</w:t>
            </w:r>
          </w:p>
        </w:tc>
      </w:tr>
      <w:tr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Gear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Configuration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System administration. Theme selection.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1.3  Saving Your Work</w:t>
      </w:r>
    </w:p>
    <w:p>
      <w:pPr>
        <w:spacing w:before="0" w:after="120"/>
      </w:pPr>
      <w:r>
        <w:rPr>
          <w:sz w:val="21"/>
        </w:rPr>
        <w:t>ProjectPulse saves your work automatically every 10 seconds. You will see a brief 'Saving...' indicator in the top bar. You can force an immediate save at any time by pressing Ctrl + 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Never close the browser tab while the 'Saving...' indicator is active. Wait for it to disappear before closing to ensure your last changes are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2 — Executive Overview Dashboard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Overview Dashboard is your project's health command centre. It gives you an instant read on how your project is performing across four critical dimensions: schedule, risk, quality, and delivery confidence.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2.1 — The Executive Overview Dashboard showing the Health Gauge, KPI cards, and Predictive Sandbox.</w:t>
      </w:r>
    </w:p>
    <w:p>
      <w:pPr>
        <w:pStyle w:val="Heading2"/>
        <w:spacing w:before="360" w:after="120"/>
      </w:pPr>
      <w:r>
        <w:rPr>
          <w:color w:val="1E9ED5"/>
        </w:rPr>
        <w:t>2.1  Reading the Health Gauge</w:t>
      </w:r>
    </w:p>
    <w:p>
      <w:pPr>
        <w:spacing w:before="0" w:after="80"/>
      </w:pPr>
      <w:r>
        <w:rPr>
          <w:sz w:val="21"/>
        </w:rPr>
        <w:t>The large radial gauge in the top-left is your project's Health Index (0-100). The arc colour tells you the overall status at a glance: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4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172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Health Range</w:t>
            </w:r>
          </w:p>
        </w:tc>
        <w:tc>
          <w:tcPr>
            <w:tcW w:type="dxa" w:w="3456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What It Means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Green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80-100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Project is healthy. Risks and issues are under control.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Continue current pace.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Amber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50-79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One or more risk factors are active. Attention needed.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Review RAID register. Address overdue tasks.</w:t>
            </w:r>
          </w:p>
        </w:tc>
      </w:tr>
      <w:tr>
        <w:tc>
          <w:tcPr>
            <w:tcW w:type="dxa" w:w="144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Red</w:t>
            </w:r>
          </w:p>
        </w:tc>
        <w:tc>
          <w:tcPr>
            <w:tcW w:type="dxa" w:w="172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0-49</w:t>
            </w:r>
          </w:p>
        </w:tc>
        <w:tc>
          <w:tcPr>
            <w:tcW w:type="dxa" w:w="3456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situation. Multiple problems require immediate resolution.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Escalate to leadership. Resolve S1 defects and critical risks.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2.2  Understanding the Three KPI Cards</w:t>
      </w:r>
    </w:p>
    <w:p>
      <w:pPr>
        <w:spacing w:before="0" w:after="80"/>
      </w:pPr>
      <w:r>
        <w:rPr>
          <w:sz w:val="21"/>
        </w:rPr>
        <w:t>Below the gauge are three key performance indicator cards:</w:t>
      </w:r>
    </w:p>
    <w:p>
      <w:pPr>
        <w:pStyle w:val="ListBullet"/>
        <w:spacing w:before="0" w:after="60"/>
        <w:ind w:left="360"/>
      </w:pPr>
      <w:r>
        <w:rPr>
          <w:sz w:val="21"/>
        </w:rPr>
        <w:t>Delivery Confidence (%): The probability of delivering all remaining work on time based on current velocity. 80%+ is green.</w:t>
      </w:r>
    </w:p>
    <w:p>
      <w:pPr>
        <w:pStyle w:val="ListBullet"/>
        <w:spacing w:before="0" w:after="60"/>
        <w:ind w:left="360"/>
      </w:pPr>
      <w:r>
        <w:rPr>
          <w:sz w:val="21"/>
        </w:rPr>
        <w:t>Schedule Performance Index (SPI): Industry standard EVM metric. 1.0 = exactly on schedule. Below 1.0 = behind schedule.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 RAID Items: Total count of open Risks, Assumptions, Issues, and Dependencies. Lower is better.</w:t>
      </w:r>
    </w:p>
    <w:p/>
    <w:p>
      <w:pPr>
        <w:pStyle w:val="Heading2"/>
        <w:spacing w:before="360" w:after="120"/>
      </w:pPr>
      <w:r>
        <w:rPr>
          <w:color w:val="1E9ED5"/>
        </w:rPr>
        <w:t>2.3  Using the What-If Predictive Sandbox</w:t>
      </w:r>
    </w:p>
    <w:p>
      <w:pPr>
        <w:spacing w:before="0" w:after="80"/>
      </w:pPr>
      <w:r>
        <w:rPr>
          <w:sz w:val="21"/>
        </w:rPr>
        <w:t>The Sandbox lets you safely model scenarios — like losing a team member or adding scope — without touching your live schedule. Here is how to use it:</w:t>
      </w:r>
    </w:p>
    <w:p>
      <w:pPr>
        <w:pStyle w:val="ListNumber"/>
        <w:spacing w:before="0" w:after="60"/>
      </w:pPr>
      <w:r>
        <w:rPr>
          <w:sz w:val="21"/>
        </w:rPr>
        <w:t>Click the 'Enable Sandbox' toggle on the right side of the Dashboard.</w:t>
      </w:r>
    </w:p>
    <w:p>
      <w:pPr>
        <w:pStyle w:val="ListNumber"/>
        <w:spacing w:before="0" w:after="60"/>
      </w:pPr>
      <w:r>
        <w:rPr>
          <w:sz w:val="21"/>
        </w:rPr>
        <w:t>The Sandbox indicator banner appears, confirming you are in simulation mode.</w:t>
      </w:r>
    </w:p>
    <w:p>
      <w:pPr>
        <w:pStyle w:val="ListNumber"/>
        <w:spacing w:before="0" w:after="60"/>
      </w:pPr>
      <w:r>
        <w:rPr>
          <w:sz w:val="21"/>
        </w:rPr>
        <w:t>Use the Capacity Slider to model a reduction (e.g., slide to -20% to simulate losing one of five team members).</w:t>
      </w:r>
    </w:p>
    <w:p>
      <w:pPr>
        <w:pStyle w:val="ListNumber"/>
        <w:spacing w:before="0" w:after="60"/>
      </w:pPr>
      <w:r>
        <w:rPr>
          <w:sz w:val="21"/>
        </w:rPr>
        <w:t>Use the Scope Multiplier to model scope growth (e.g., 1.2x if 20% more work has been discovered).</w:t>
      </w:r>
    </w:p>
    <w:p>
      <w:pPr>
        <w:pStyle w:val="ListNumber"/>
        <w:spacing w:before="0" w:after="60"/>
      </w:pPr>
      <w:r>
        <w:rPr>
          <w:sz w:val="21"/>
        </w:rPr>
        <w:t>Watch the projected completion date update instantly.</w:t>
      </w:r>
    </w:p>
    <w:p>
      <w:pPr>
        <w:pStyle w:val="ListNumber"/>
        <w:spacing w:before="0" w:after="60"/>
      </w:pPr>
      <w:r>
        <w:rPr>
          <w:sz w:val="21"/>
        </w:rPr>
        <w:t>If happy with the simulation: click 'Commit Changes' to apply. Otherwise, click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Sandbox never modifies your live schedule unless you click 'Commit Changes'. Discarding has no effect on your actual project data.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3 — Live Insights &amp; Analytics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Insights module gives you deep visibility into project performance through EVM metrics, velocity trends, burn-up projections, and activity patterns.</w:t>
      </w:r>
    </w:p>
    <w:p>
      <w:pPr>
        <w:pStyle w:val="Heading2"/>
        <w:spacing w:before="360" w:after="120"/>
      </w:pPr>
      <w:r>
        <w:rPr>
          <w:color w:val="1E9ED5"/>
        </w:rPr>
        <w:t>3.1  Reading EVM Metrics</w:t>
      </w:r>
    </w:p>
    <w:p>
      <w:pPr>
        <w:spacing w:before="0" w:after="80"/>
      </w:pPr>
      <w:r>
        <w:rPr>
          <w:sz w:val="21"/>
        </w:rPr>
        <w:t>The EVM (Earned Value Management) cards show the financial health of your project. You do not need to enter cost data — ProjectPulse uses effort hours as the cost proxy.</w:t>
      </w:r>
    </w:p>
    <w:p>
      <w:pPr>
        <w:pStyle w:val="ListBullet"/>
        <w:spacing w:before="0" w:after="60"/>
        <w:ind w:left="360"/>
      </w:pPr>
      <w:r>
        <w:rPr>
          <w:sz w:val="21"/>
        </w:rPr>
        <w:t>SPI (Schedule Performance Index): 1.0 = on schedule. Above 1.0 = ahead. Below 1.0 = behind.</w:t>
      </w:r>
    </w:p>
    <w:p>
      <w:pPr>
        <w:pStyle w:val="ListBullet"/>
        <w:spacing w:before="0" w:after="60"/>
        <w:ind w:left="360"/>
      </w:pPr>
      <w:r>
        <w:rPr>
          <w:sz w:val="21"/>
        </w:rPr>
        <w:t>SV (Schedule Variance): Positive = delivering ahead of plan. Negative = behind plan.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cards = healthy. Amber = watch. Red = needs action.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EVM metrics are most meaningful after 2+ weeks of task completions. On new projects, give the analytics a week to calibrate.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3.2  Reading the Burn-Up Chart</w:t>
      </w:r>
    </w:p>
    <w:p>
      <w:pPr>
        <w:spacing w:before="0" w:after="80"/>
      </w:pPr>
      <w:r>
        <w:rPr>
          <w:sz w:val="21"/>
        </w:rPr>
        <w:t>The burn-up chart shows your project's progress trajectory:</w:t>
      </w:r>
    </w:p>
    <w:p>
      <w:pPr>
        <w:pStyle w:val="ListBullet"/>
        <w:spacing w:before="0" w:after="60"/>
        <w:ind w:left="360"/>
      </w:pPr>
      <w:r>
        <w:rPr>
          <w:sz w:val="21"/>
        </w:rPr>
        <w:t>Blue Line (Scope): Total work to be done. A rising line means scope has been added.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Line (Completion): Cumulative work completed each week.</w:t>
      </w:r>
    </w:p>
    <w:p>
      <w:pPr>
        <w:pStyle w:val="ListBullet"/>
        <w:spacing w:before="0" w:after="60"/>
        <w:ind w:left="360"/>
      </w:pPr>
      <w:r>
        <w:rPr>
          <w:sz w:val="21"/>
        </w:rPr>
        <w:t>Dashed Amber Line (Projection): Where the green line is heading based on current velocity.</w:t>
      </w:r>
    </w:p>
    <w:p>
      <w:pPr>
        <w:spacing w:before="0" w:after="160"/>
      </w:pPr>
      <w:r>
        <w:rPr>
          <w:sz w:val="21"/>
        </w:rPr>
        <w:t>If the amber projection line crosses the blue scope line before your project end date, you are on track to deliver. If it projects past your end date, review your schedule.</w:t>
      </w:r>
    </w:p>
    <w:p>
      <w:pPr>
        <w:pStyle w:val="Heading2"/>
        <w:spacing w:before="360" w:after="120"/>
      </w:pPr>
      <w:r>
        <w:rPr>
          <w:color w:val="1E9ED5"/>
        </w:rPr>
        <w:t>3.3  Interpreting the 30-Day Activity Heatmap</w:t>
      </w:r>
    </w:p>
    <w:p>
      <w:pPr>
        <w:spacing w:before="0" w:after="80"/>
      </w:pPr>
      <w:r>
        <w:rPr>
          <w:sz w:val="21"/>
        </w:rPr>
        <w:t>The heatmap shows how active your team has been each day over the past 30 days. Darker teal cells = more task state changes. Lighter cells = quiet days.</w:t>
      </w:r>
    </w:p>
    <w:p>
      <w:pPr>
        <w:pStyle w:val="ListBullet"/>
        <w:spacing w:before="0" w:after="60"/>
        <w:ind w:left="360"/>
      </w:pPr>
      <w:r>
        <w:rPr>
          <w:sz w:val="21"/>
        </w:rPr>
        <w:t>Gaps (white days) may indicate blockers or weekend/holidays.</w:t>
      </w:r>
    </w:p>
    <w:p>
      <w:pPr>
        <w:pStyle w:val="ListBullet"/>
        <w:spacing w:before="0" w:after="60"/>
        <w:ind w:left="360"/>
      </w:pPr>
      <w:r>
        <w:rPr>
          <w:sz w:val="21"/>
        </w:rPr>
        <w:t>Uniform activity is a sign of a well-paced team.</w:t>
      </w:r>
    </w:p>
    <w:p>
      <w:pPr>
        <w:pStyle w:val="ListBullet"/>
        <w:spacing w:before="0" w:after="60"/>
        <w:ind w:left="360"/>
      </w:pPr>
      <w:r>
        <w:rPr>
          <w:sz w:val="21"/>
        </w:rPr>
        <w:t>Activity spikes at the end of weeks may indicate date-driven completion behaviour.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4 — Hierarchical Delivery Matrix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Delivery Matrix is where the day-to-day work happens. Every task, subtask, assignee, date, status, and effort is managed here.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elivery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4.1 — The Delivery Matrix showing parent tasks, subtasks, status pills, and inline editing controls.</w:t>
      </w:r>
    </w:p>
    <w:p>
      <w:pPr>
        <w:pStyle w:val="Heading2"/>
        <w:spacing w:before="360" w:after="120"/>
      </w:pPr>
      <w:r>
        <w:rPr>
          <w:color w:val="1E9ED5"/>
        </w:rPr>
        <w:t>4.1  Creating Your First Task</w:t>
      </w:r>
    </w:p>
    <w:p>
      <w:pPr>
        <w:pStyle w:val="ListNumber"/>
        <w:spacing w:before="0" w:after="60"/>
      </w:pPr>
      <w:r>
        <w:rPr>
          <w:sz w:val="21"/>
        </w:rPr>
        <w:t>Click the '+ Add Task' button in the top-right of the Delivery Matrix.</w:t>
      </w:r>
    </w:p>
    <w:p>
      <w:pPr>
        <w:pStyle w:val="ListNumber"/>
        <w:spacing w:before="0" w:after="60"/>
      </w:pPr>
      <w:r>
        <w:rPr>
          <w:sz w:val="21"/>
        </w:rPr>
        <w:t>A new row appears at the bottom of the task list with default values.</w:t>
      </w:r>
    </w:p>
    <w:p>
      <w:pPr>
        <w:pStyle w:val="ListNumber"/>
        <w:spacing w:before="0" w:after="60"/>
      </w:pPr>
      <w:r>
        <w:rPr>
          <w:sz w:val="21"/>
        </w:rPr>
        <w:t>Click any field in the row to start editing it inline.</w:t>
      </w:r>
    </w:p>
    <w:p>
      <w:pPr>
        <w:pStyle w:val="ListNumber"/>
        <w:spacing w:before="0" w:after="60"/>
      </w:pPr>
      <w:r>
        <w:rPr>
          <w:sz w:val="21"/>
        </w:rPr>
        <w:t>Enter the task name, then press Tab to move to the next field.</w:t>
      </w:r>
    </w:p>
    <w:p>
      <w:pPr>
        <w:pStyle w:val="ListNumber"/>
        <w:spacing w:before="0" w:after="60"/>
      </w:pPr>
      <w:r>
        <w:rPr>
          <w:sz w:val="21"/>
        </w:rPr>
        <w:t>Set the Status (defaults to 'Not Started'), Assignee, Priority, Start Date, and Due Date.</w:t>
      </w:r>
    </w:p>
    <w:p>
      <w:pPr>
        <w:pStyle w:val="ListNumber"/>
        <w:spacing w:before="0" w:after="60"/>
      </w:pPr>
      <w:r>
        <w:rPr>
          <w:sz w:val="21"/>
        </w:rPr>
        <w:t>Press Enter on the last field or click anywhere else to save the row.</w:t>
      </w:r>
    </w:p>
    <w:p/>
    <w:p>
      <w:pPr>
        <w:pStyle w:val="Heading2"/>
        <w:spacing w:before="360" w:after="120"/>
      </w:pPr>
      <w:r>
        <w:rPr>
          <w:color w:val="1E9ED5"/>
        </w:rPr>
        <w:t>4.2  Adding Subtasks</w:t>
      </w:r>
    </w:p>
    <w:p>
      <w:pPr>
        <w:pStyle w:val="ListNumber"/>
        <w:spacing w:before="0" w:after="60"/>
      </w:pPr>
      <w:r>
        <w:rPr>
          <w:sz w:val="21"/>
        </w:rPr>
        <w:t>Click the expand arrow ▶ on any parent task row to reveal the subtask area.</w:t>
      </w:r>
    </w:p>
    <w:p>
      <w:pPr>
        <w:pStyle w:val="ListNumber"/>
        <w:spacing w:before="0" w:after="60"/>
      </w:pPr>
      <w:r>
        <w:rPr>
          <w:sz w:val="21"/>
        </w:rPr>
        <w:t>Click '+ Add Subtask'.</w:t>
      </w:r>
    </w:p>
    <w:p>
      <w:pPr>
        <w:pStyle w:val="ListNumber"/>
        <w:spacing w:before="0" w:after="60"/>
      </w:pPr>
      <w:r>
        <w:rPr>
          <w:sz w:val="21"/>
        </w:rPr>
        <w:t>Enter the subtask name and category (e.g., Feature / GUI Screen / Test Case).</w:t>
      </w:r>
    </w:p>
    <w:p>
      <w:pPr>
        <w:pStyle w:val="ListNumber"/>
        <w:spacing w:before="0" w:after="60"/>
      </w:pPr>
      <w:r>
        <w:rPr>
          <w:sz w:val="21"/>
        </w:rPr>
        <w:t>Set the subtask status and effort estimate.</w:t>
      </w:r>
    </w:p>
    <w:p>
      <w:pPr>
        <w:pStyle w:val="ListNumber"/>
        <w:spacing w:before="0" w:after="60"/>
      </w:pPr>
      <w:r>
        <w:rPr>
          <w:sz w:val="21"/>
        </w:rPr>
        <w:t>The parent task's progress bar automatically updates based on subtask completion.</w:t>
      </w:r>
    </w:p>
    <w:p/>
    <w:p>
      <w:pPr>
        <w:pStyle w:val="Heading2"/>
        <w:spacing w:before="360" w:after="120"/>
      </w:pPr>
      <w:r>
        <w:rPr>
          <w:color w:val="1E9ED5"/>
        </w:rPr>
        <w:t>4.3  Updating Task Status</w:t>
      </w:r>
    </w:p>
    <w:p>
      <w:pPr>
        <w:pStyle w:val="ListNumber"/>
        <w:spacing w:before="0" w:after="60"/>
      </w:pPr>
      <w:r>
        <w:rPr>
          <w:sz w:val="21"/>
        </w:rPr>
        <w:t>Double-click the Status cell on any task row.</w:t>
      </w:r>
    </w:p>
    <w:p>
      <w:pPr>
        <w:pStyle w:val="ListNumber"/>
        <w:spacing w:before="0" w:after="60"/>
      </w:pPr>
      <w:r>
        <w:rPr>
          <w:sz w:val="21"/>
        </w:rPr>
        <w:t>A dropdown appears with the available next statuses (invalid transitions are hidden).</w:t>
      </w:r>
    </w:p>
    <w:p>
      <w:pPr>
        <w:pStyle w:val="ListNumber"/>
        <w:spacing w:before="0" w:after="60"/>
      </w:pPr>
      <w:r>
        <w:rPr>
          <w:sz w:val="21"/>
        </w:rPr>
        <w:t>Select the new status.</w:t>
      </w:r>
    </w:p>
    <w:p>
      <w:pPr>
        <w:pStyle w:val="ListNumber"/>
        <w:spacing w:before="0" w:after="60"/>
      </w:pPr>
      <w:r>
        <w:rPr>
          <w:sz w:val="21"/>
        </w:rPr>
        <w:t>If the transition requires a comment (e.g., moving to On Hold or Cancelled), a dialog appears.</w:t>
      </w:r>
    </w:p>
    <w:p>
      <w:pPr>
        <w:pStyle w:val="ListNumber"/>
        <w:spacing w:before="0" w:after="60"/>
      </w:pPr>
      <w:r>
        <w:rPr>
          <w:sz w:val="21"/>
        </w:rPr>
        <w:t>Enter your comment and click Confirm.</w:t>
      </w:r>
    </w:p>
    <w:p>
      <w:pPr>
        <w:pStyle w:val="ListNumber"/>
        <w:spacing w:before="0" w:after="60"/>
      </w:pPr>
      <w:r>
        <w:rPr>
          <w:sz w:val="21"/>
        </w:rPr>
        <w:t>The status pill updates immediately and the change is recorded in the Audit Log.</w:t>
      </w:r>
    </w:p>
    <w:p/>
    <w:p>
      <w:pPr>
        <w:pStyle w:val="Heading2"/>
        <w:spacing w:before="360" w:after="120"/>
      </w:pPr>
      <w:r>
        <w:rPr>
          <w:color w:val="1E9ED5"/>
        </w:rPr>
        <w:t>4.4  Filtering Tasks</w:t>
      </w:r>
    </w:p>
    <w:p>
      <w:pPr>
        <w:pStyle w:val="ListNumber"/>
        <w:spacing w:before="0" w:after="60"/>
      </w:pPr>
      <w:r>
        <w:rPr>
          <w:sz w:val="21"/>
        </w:rPr>
        <w:t>Click the Filter icon in the top-right toolbar to open the filter panel.</w:t>
      </w:r>
    </w:p>
    <w:p>
      <w:pPr>
        <w:pStyle w:val="ListNumber"/>
        <w:spacing w:before="0" w:after="60"/>
      </w:pPr>
      <w:r>
        <w:rPr>
          <w:sz w:val="21"/>
        </w:rPr>
        <w:t>Select one or more values in any filter category (Status, Assignee, Module, Priority, etc.).</w:t>
      </w:r>
    </w:p>
    <w:p>
      <w:pPr>
        <w:pStyle w:val="ListNumber"/>
        <w:spacing w:before="0" w:after="60"/>
      </w:pPr>
      <w:r>
        <w:rPr>
          <w:sz w:val="21"/>
        </w:rPr>
        <w:t>The task list updates immediately to show only matching tasks.</w:t>
      </w:r>
    </w:p>
    <w:p>
      <w:pPr>
        <w:pStyle w:val="ListNumber"/>
        <w:spacing w:before="0" w:after="60"/>
      </w:pPr>
      <w:r>
        <w:rPr>
          <w:sz w:val="21"/>
        </w:rPr>
        <w:t>Active filters appear as coloured pills above the task list. Click the 'x' on any pill to remove that filter.</w:t>
      </w:r>
    </w:p>
    <w:p>
      <w:pPr>
        <w:pStyle w:val="ListNumber"/>
        <w:spacing w:before="0" w:after="60"/>
      </w:pPr>
      <w:r>
        <w:rPr>
          <w:sz w:val="21"/>
        </w:rPr>
        <w:t>Use the Search box to find tasks by name, ID, notes, or assignee.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Multiple filters are combined with AND logic — only tasks matching ALL active filters appear. To reset all filters at once, click the 'Clear All' button in the filter panel.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4.5  Linking Task Dependencies</w:t>
      </w:r>
    </w:p>
    <w:p>
      <w:pPr>
        <w:pStyle w:val="ListNumber"/>
        <w:spacing w:before="0" w:after="60"/>
      </w:pPr>
      <w:r>
        <w:rPr>
          <w:sz w:val="21"/>
        </w:rPr>
        <w:t>Open a task by clicking the task name to open the Task Detail panel.</w:t>
      </w:r>
    </w:p>
    <w:p>
      <w:pPr>
        <w:pStyle w:val="ListNumber"/>
        <w:spacing w:before="0" w:after="60"/>
      </w:pPr>
      <w:r>
        <w:rPr>
          <w:sz w:val="21"/>
        </w:rPr>
        <w:t>Scroll to the 'Depends On' section.</w:t>
      </w:r>
    </w:p>
    <w:p>
      <w:pPr>
        <w:pStyle w:val="ListNumber"/>
        <w:spacing w:before="0" w:after="60"/>
      </w:pPr>
      <w:r>
        <w:rPr>
          <w:sz w:val="21"/>
        </w:rPr>
        <w:t>Click '+ Add Dependency'.</w:t>
      </w:r>
    </w:p>
    <w:p>
      <w:pPr>
        <w:pStyle w:val="ListNumber"/>
        <w:spacing w:before="0" w:after="60"/>
      </w:pPr>
      <w:r>
        <w:rPr>
          <w:sz w:val="21"/>
        </w:rPr>
        <w:t>Search for and select the predecessor task.</w:t>
      </w:r>
    </w:p>
    <w:p>
      <w:pPr>
        <w:pStyle w:val="ListNumber"/>
        <w:spacing w:before="0" w:after="60"/>
      </w:pPr>
      <w:r>
        <w:rPr>
          <w:sz w:val="21"/>
        </w:rPr>
        <w:t>Click Confirm. The dependency is added and visible in the Gantt view.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EF9E7"/>
            <w:tcBorders>
              <w:left w:val="single" w:sz="18" w:color="C67C0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7D4E00"/>
                <w:sz w:val="18"/>
              </w:rPr>
              <w:t xml:space="preserve">[WARNING]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ProjectPulse prevents circular dependencies. If you attempt to add a dependency that would create a loop (e.g., Task A depends on Task B which already depends on Task A), an error message is shown and the dependency is not saved.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5 — Gantt Timeline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Gantt Timeline gives you a visual, time-anchored view of your entire schedule. Use it for planning, identifying bottlenecks, and communicating timelines to stakeholders.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ntt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5.1 — The Gantt Timeline with task bars, dependency arrows, baseline overlay, and today marker.</w:t>
      </w:r>
    </w:p>
    <w:p>
      <w:pPr>
        <w:pStyle w:val="Heading2"/>
        <w:spacing w:before="360" w:after="120"/>
      </w:pPr>
      <w:r>
        <w:rPr>
          <w:color w:val="1E9ED5"/>
        </w:rPr>
        <w:t>5.1  Navigating the Timeline</w:t>
      </w:r>
    </w:p>
    <w:p>
      <w:pPr>
        <w:pStyle w:val="ListBullet"/>
        <w:spacing w:before="0" w:after="60"/>
        <w:ind w:left="360"/>
      </w:pPr>
      <w:r>
        <w:rPr>
          <w:sz w:val="21"/>
        </w:rPr>
        <w:t>Use the Zoom controls (Day / Week / Month / Quarter) in the toolbar to adjust the visible time horizon.</w:t>
      </w:r>
    </w:p>
    <w:p>
      <w:pPr>
        <w:pStyle w:val="ListBullet"/>
        <w:spacing w:before="0" w:after="60"/>
        <w:ind w:left="360"/>
      </w:pPr>
      <w:r>
        <w:rPr>
          <w:sz w:val="21"/>
        </w:rPr>
        <w:t>Scroll horizontally to move forward or backward in time.</w:t>
      </w:r>
    </w:p>
    <w:p>
      <w:pPr>
        <w:pStyle w:val="ListBullet"/>
        <w:spacing w:before="0" w:after="60"/>
        <w:ind w:left="360"/>
      </w:pPr>
      <w:r>
        <w:rPr>
          <w:sz w:val="21"/>
        </w:rPr>
        <w:t>Click 'Today' to jump the view to the current date.</w:t>
      </w:r>
    </w:p>
    <w:p>
      <w:pPr>
        <w:pStyle w:val="ListBullet"/>
        <w:spacing w:before="0" w:after="60"/>
        <w:ind w:left="360"/>
      </w:pPr>
      <w:r>
        <w:rPr>
          <w:sz w:val="21"/>
        </w:rPr>
        <w:t>The red vertical line marks today's date.</w:t>
      </w:r>
    </w:p>
    <w:p/>
    <w:p>
      <w:pPr>
        <w:pStyle w:val="Heading2"/>
        <w:spacing w:before="360" w:after="120"/>
      </w:pPr>
      <w:r>
        <w:rPr>
          <w:color w:val="1E9ED5"/>
        </w:rPr>
        <w:t>5.2  Reading Dependency Arrows</w:t>
      </w:r>
    </w:p>
    <w:p>
      <w:pPr>
        <w:spacing w:before="0" w:after="80"/>
      </w:pPr>
      <w:r>
        <w:rPr>
          <w:sz w:val="21"/>
        </w:rPr>
        <w:t>Arrows connecting task bars represent dependencies. Colour indicates health:</w:t>
      </w:r>
    </w:p>
    <w:p>
      <w:pPr>
        <w:pStyle w:val="ListBullet"/>
        <w:spacing w:before="0" w:after="60"/>
        <w:ind w:left="360"/>
      </w:pPr>
      <w:r>
        <w:rPr>
          <w:sz w:val="21"/>
        </w:rPr>
        <w:t>Green arrow: The predecessor task is complete. Dependency is resolved.</w:t>
      </w:r>
    </w:p>
    <w:p>
      <w:pPr>
        <w:pStyle w:val="ListBullet"/>
        <w:spacing w:before="0" w:after="60"/>
        <w:ind w:left="360"/>
      </w:pPr>
      <w:r>
        <w:rPr>
          <w:sz w:val="21"/>
        </w:rPr>
        <w:t>Blue arrow: The predecessor task is in progress. Dependency is active.</w:t>
      </w:r>
    </w:p>
    <w:p>
      <w:pPr>
        <w:pStyle w:val="ListBullet"/>
        <w:spacing w:before="0" w:after="60"/>
        <w:ind w:left="360"/>
      </w:pPr>
      <w:r>
        <w:rPr>
          <w:sz w:val="21"/>
        </w:rPr>
        <w:t>Red arrow: VIOLATION — the successor task starts before the predecessor finishes. Needs attention.</w:t>
      </w:r>
    </w:p>
    <w:p/>
    <w:p>
      <w:pPr>
        <w:pStyle w:val="Heading2"/>
        <w:spacing w:before="360" w:after="120"/>
      </w:pPr>
      <w:r>
        <w:rPr>
          <w:color w:val="1E9ED5"/>
        </w:rPr>
        <w:t>5.3  Rescheduling Tasks by Drag</w:t>
      </w:r>
    </w:p>
    <w:p>
      <w:pPr>
        <w:pStyle w:val="ListNumber"/>
        <w:spacing w:before="0" w:after="60"/>
      </w:pPr>
      <w:r>
        <w:rPr>
          <w:sz w:val="21"/>
        </w:rPr>
        <w:t>Click and hold on a task bar.</w:t>
      </w:r>
    </w:p>
    <w:p>
      <w:pPr>
        <w:pStyle w:val="ListNumber"/>
        <w:spacing w:before="0" w:after="60"/>
      </w:pPr>
      <w:r>
        <w:rPr>
          <w:sz w:val="21"/>
        </w:rPr>
        <w:t>Drag it left (earlier) or right (later) to the new start date.</w:t>
      </w:r>
    </w:p>
    <w:p>
      <w:pPr>
        <w:pStyle w:val="ListNumber"/>
        <w:spacing w:before="0" w:after="60"/>
      </w:pPr>
      <w:r>
        <w:rPr>
          <w:sz w:val="21"/>
        </w:rPr>
        <w:t>A ghost bar shows the original position while you drag.</w:t>
      </w:r>
    </w:p>
    <w:p>
      <w:pPr>
        <w:pStyle w:val="ListNumber"/>
        <w:spacing w:before="0" w:after="60"/>
      </w:pPr>
      <w:r>
        <w:rPr>
          <w:sz w:val="21"/>
        </w:rPr>
        <w:t>Release to confirm. The task's Start and Due dates are updated automatically.</w:t>
      </w:r>
    </w:p>
    <w:p>
      <w:pPr>
        <w:pStyle w:val="ListNumber"/>
        <w:spacing w:before="0" w:after="60"/>
      </w:pPr>
      <w:r>
        <w:rPr>
          <w:sz w:val="21"/>
        </w:rPr>
        <w:t>If 'Cascade Dependents' is enabled, all downstream tasks shift by the same number of days.</w:t>
      </w:r>
    </w:p>
    <w:p/>
    <w:p>
      <w:pPr>
        <w:pStyle w:val="Heading2"/>
        <w:spacing w:before="360" w:after="120"/>
      </w:pPr>
      <w:r>
        <w:rPr>
          <w:color w:val="1E9ED5"/>
        </w:rPr>
        <w:t>5.4  Enabling Baseline Overlay</w:t>
      </w:r>
    </w:p>
    <w:p>
      <w:pPr>
        <w:pStyle w:val="ListNumber"/>
        <w:spacing w:before="0" w:after="60"/>
      </w:pPr>
      <w:r>
        <w:rPr>
          <w:sz w:val="21"/>
        </w:rPr>
        <w:t>Click the 'Show Baseline' toggle in the Gantt toolbar.</w:t>
      </w:r>
    </w:p>
    <w:p>
      <w:pPr>
        <w:pStyle w:val="ListNumber"/>
        <w:spacing w:before="0" w:after="60"/>
      </w:pPr>
      <w:r>
        <w:rPr>
          <w:sz w:val="21"/>
        </w:rPr>
        <w:t>Semi-transparent ghost bars appear behind the current task bars showing the captured baseline dates.</w:t>
      </w:r>
    </w:p>
    <w:p>
      <w:pPr>
        <w:pStyle w:val="ListNumber"/>
        <w:spacing w:before="0" w:after="60"/>
      </w:pPr>
      <w:r>
        <w:rPr>
          <w:sz w:val="21"/>
        </w:rPr>
        <w:t>Tasks ahead of baseline: current bar is to the left of the ghost bar.</w:t>
      </w:r>
    </w:p>
    <w:p>
      <w:pPr>
        <w:pStyle w:val="ListNumber"/>
        <w:spacing w:before="0" w:after="60"/>
      </w:pPr>
      <w:r>
        <w:rPr>
          <w:sz w:val="21"/>
        </w:rPr>
        <w:t>Tasks behind baseline: current bar is to the right of the ghost bar (schedule slippage).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6 — Weekly Scheduler &amp; Conflict Resolution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Weekly Scheduler shows you exactly how much work is assigned to each team member each week — and alerts you immediately when someone is over-allocated.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eekly_schedul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6.1 — The Weekly Scheduler heatmap showing member allocations, over-allocation (red), and the Copilot panel.</w:t>
      </w:r>
    </w:p>
    <w:p>
      <w:pPr>
        <w:pStyle w:val="Heading2"/>
        <w:spacing w:before="360" w:after="120"/>
      </w:pPr>
      <w:r>
        <w:rPr>
          <w:color w:val="1E9ED5"/>
        </w:rPr>
        <w:t>6.1  Reading the Resource Heatmap</w:t>
      </w:r>
    </w:p>
    <w:p>
      <w:pPr>
        <w:spacing w:before="0" w:after="80"/>
      </w:pPr>
      <w:r>
        <w:rPr>
          <w:sz w:val="21"/>
        </w:rPr>
        <w:t>Each row is a team member. Each column is a week. Each cell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Allocated hours / Available capacity (e.g., 38h / 40h).</w:t>
      </w:r>
    </w:p>
    <w:p>
      <w:pPr>
        <w:pStyle w:val="ListBullet"/>
        <w:spacing w:before="0" w:after="60"/>
        <w:ind w:left="360"/>
      </w:pPr>
      <w:r>
        <w:rPr>
          <w:sz w:val="21"/>
        </w:rPr>
        <w:t>Green cells: Allocation is within capacity. No action needed.</w:t>
      </w:r>
    </w:p>
    <w:p>
      <w:pPr>
        <w:pStyle w:val="ListBullet"/>
        <w:spacing w:before="0" w:after="60"/>
        <w:ind w:left="360"/>
      </w:pPr>
      <w:r>
        <w:rPr>
          <w:sz w:val="21"/>
        </w:rPr>
        <w:t>Red cells: Over-allocation. More hours assigned than the member can work that week.</w:t>
      </w:r>
    </w:p>
    <w:p>
      <w:pPr>
        <w:pStyle w:val="ListBullet"/>
        <w:spacing w:before="0" w:after="60"/>
        <w:ind w:left="360"/>
      </w:pPr>
      <w:r>
        <w:rPr>
          <w:sz w:val="21"/>
        </w:rPr>
        <w:t>Grey cells: The member is on leave. No capacity available that week.</w:t>
      </w:r>
    </w:p>
    <w:p/>
    <w:p>
      <w:pPr>
        <w:pStyle w:val="Heading2"/>
        <w:spacing w:before="360" w:after="120"/>
      </w:pPr>
      <w:r>
        <w:rPr>
          <w:color w:val="1E9ED5"/>
        </w:rPr>
        <w:t>6.2  Resolving Conflicts Manually</w:t>
      </w:r>
    </w:p>
    <w:p>
      <w:pPr>
        <w:pStyle w:val="ListNumber"/>
        <w:spacing w:before="0" w:after="60"/>
      </w:pPr>
      <w:r>
        <w:rPr>
          <w:sz w:val="21"/>
        </w:rPr>
        <w:t>Click on a red (over-allocated) cell to see which tasks are causing the conflict.</w:t>
      </w:r>
    </w:p>
    <w:p>
      <w:pPr>
        <w:pStyle w:val="ListNumber"/>
        <w:spacing w:before="0" w:after="60"/>
      </w:pPr>
      <w:r>
        <w:rPr>
          <w:sz w:val="21"/>
        </w:rPr>
        <w:t>A panel appears listing all tasks assigned to that member in that week.</w:t>
      </w:r>
    </w:p>
    <w:p>
      <w:pPr>
        <w:pStyle w:val="ListNumber"/>
        <w:spacing w:before="0" w:after="60"/>
      </w:pPr>
      <w:r>
        <w:rPr>
          <w:sz w:val="21"/>
        </w:rPr>
        <w:t>Click any task to open it in the Delivery Matrix inline editor.</w:t>
      </w:r>
    </w:p>
    <w:p>
      <w:pPr>
        <w:pStyle w:val="ListNumber"/>
        <w:spacing w:before="0" w:after="60"/>
      </w:pPr>
      <w:r>
        <w:rPr>
          <w:sz w:val="21"/>
        </w:rPr>
        <w:t>Adjust the task dates, reassign to another team member, or reduce estimated effort.</w:t>
      </w:r>
    </w:p>
    <w:p>
      <w:pPr>
        <w:pStyle w:val="ListNumber"/>
        <w:spacing w:before="0" w:after="60"/>
      </w:pPr>
      <w:r>
        <w:rPr>
          <w:sz w:val="21"/>
        </w:rPr>
        <w:t>The heatmap refreshes automatically to reflect your changes.</w:t>
      </w:r>
    </w:p>
    <w:p/>
    <w:p>
      <w:pPr>
        <w:pStyle w:val="Heading2"/>
        <w:spacing w:before="360" w:after="120"/>
      </w:pPr>
      <w:r>
        <w:rPr>
          <w:color w:val="1E9ED5"/>
        </w:rPr>
        <w:t>6.3  Using the Copilot — Automated Conflict Resolution</w:t>
      </w:r>
    </w:p>
    <w:p>
      <w:pPr>
        <w:spacing w:before="0" w:after="80"/>
      </w:pPr>
      <w:r>
        <w:rPr>
          <w:sz w:val="21"/>
        </w:rPr>
        <w:t>The Copilot can automatically resolve all resource conflicts in one click. It works safely in Sandbox mode so you can review the changes before committing them.</w:t>
      </w:r>
    </w:p>
    <w:p>
      <w:pPr>
        <w:pStyle w:val="ListNumber"/>
        <w:spacing w:before="0" w:after="60"/>
      </w:pPr>
      <w:r>
        <w:rPr>
          <w:sz w:val="21"/>
        </w:rPr>
        <w:t>Click 'Enable Sandbox' at the top of the Scheduler.</w:t>
      </w:r>
    </w:p>
    <w:p>
      <w:pPr>
        <w:pStyle w:val="ListNumber"/>
        <w:spacing w:before="0" w:after="60"/>
      </w:pPr>
      <w:r>
        <w:rPr>
          <w:sz w:val="21"/>
        </w:rPr>
        <w:t>Click 'Open Copilot Cockpit'. The diagnostics panel shows all detected conflicts.</w:t>
      </w:r>
    </w:p>
    <w:p>
      <w:pPr>
        <w:pStyle w:val="ListNumber"/>
        <w:spacing w:before="0" w:after="60"/>
      </w:pPr>
      <w:r>
        <w:rPr>
          <w:sz w:val="21"/>
        </w:rPr>
        <w:t>Review the list of conflicts: over-allocations, dependency violations, unassigned tasks.</w:t>
      </w:r>
    </w:p>
    <w:p>
      <w:pPr>
        <w:pStyle w:val="ListNumber"/>
        <w:spacing w:before="0" w:after="60"/>
      </w:pPr>
      <w:r>
        <w:rPr>
          <w:sz w:val="21"/>
        </w:rPr>
        <w:t>Click 'Resolve All Conflicts'. The Copilot analyses each conflict and applies one of three fixes:</w:t>
      </w:r>
    </w:p>
    <w:p>
      <w:pPr>
        <w:pStyle w:val="ListBullet"/>
        <w:spacing w:before="0" w:after="60"/>
        <w:ind w:left="720"/>
      </w:pPr>
      <w:r>
        <w:rPr>
          <w:sz w:val="21"/>
        </w:rPr>
        <w:t>Auto-Sequence: Pushes conflicting tasks end-to-end so dependencies are not violated.</w:t>
      </w:r>
    </w:p>
    <w:p>
      <w:pPr>
        <w:pStyle w:val="ListBullet"/>
        <w:spacing w:before="0" w:after="60"/>
        <w:ind w:left="720"/>
      </w:pPr>
      <w:r>
        <w:rPr>
          <w:sz w:val="21"/>
        </w:rPr>
        <w:t>Smart Reassign: Moves a task to a role-matched team member with spare capacity.</w:t>
      </w:r>
    </w:p>
    <w:p>
      <w:pPr>
        <w:pStyle w:val="ListBullet"/>
        <w:spacing w:before="0" w:after="60"/>
        <w:ind w:left="720"/>
      </w:pPr>
      <w:r>
        <w:rPr>
          <w:sz w:val="21"/>
        </w:rPr>
        <w:t>Cascade Date Shift: Adjusts all downstream dependent tasks to maintain schedule coherence.</w:t>
      </w:r>
    </w:p>
    <w:p>
      <w:pPr>
        <w:pStyle w:val="ListNumber"/>
        <w:spacing w:before="0" w:after="60"/>
      </w:pPr>
      <w:r>
        <w:rPr>
          <w:sz w:val="21"/>
        </w:rPr>
        <w:t>Review the 'Proposed Changes' summary in the Copilot panel.</w:t>
      </w:r>
    </w:p>
    <w:p>
      <w:pPr>
        <w:pStyle w:val="ListNumber"/>
        <w:spacing w:before="0" w:after="60"/>
      </w:pPr>
      <w:r>
        <w:rPr>
          <w:sz w:val="21"/>
        </w:rPr>
        <w:t>Click 'Commit' to apply changes to your live schedule, or 'Discard' to cancel.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DE7F6"/>
            <w:tcBorders>
              <w:left w:val="single" w:sz="18" w:color="5E35B1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A237E"/>
                <w:sz w:val="18"/>
              </w:rPr>
              <w:t xml:space="preserve">[BUSINESS RULE]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Copilot is designed to make smart, conservative choices. It will never reassign a task to a member with a different role, and it always preserves task durations when shifting dates.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7 — RAID Register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RAID Register is your project's formal risk and issue management system. Use it to track all Risks, Assumptions, Issues, and Dependencies throughout the project lifecycle.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aid_regis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7.1 — The RAID Register showing the risk exposure matrix and the item list.</w:t>
      </w:r>
    </w:p>
    <w:p>
      <w:pPr>
        <w:pStyle w:val="Heading2"/>
        <w:spacing w:before="360" w:after="120"/>
      </w:pPr>
      <w:r>
        <w:rPr>
          <w:color w:val="1E9ED5"/>
        </w:rPr>
        <w:t>7.1  Logging a New RAID Item</w:t>
      </w:r>
    </w:p>
    <w:p>
      <w:pPr>
        <w:pStyle w:val="ListNumber"/>
        <w:spacing w:before="0" w:after="60"/>
      </w:pPr>
      <w:r>
        <w:rPr>
          <w:sz w:val="21"/>
        </w:rPr>
        <w:t>Navigate to the RAID Register module.</w:t>
      </w:r>
    </w:p>
    <w:p>
      <w:pPr>
        <w:pStyle w:val="ListNumber"/>
        <w:spacing w:before="0" w:after="60"/>
      </w:pPr>
      <w:r>
        <w:rPr>
          <w:sz w:val="21"/>
        </w:rPr>
        <w:t>Click '+ Add Item'.</w:t>
      </w:r>
    </w:p>
    <w:p>
      <w:pPr>
        <w:pStyle w:val="ListNumber"/>
        <w:spacing w:before="0" w:after="60"/>
      </w:pPr>
      <w:r>
        <w:rPr>
          <w:sz w:val="21"/>
        </w:rPr>
        <w:t>Select the Type: Risk / Assumption / Issue / Dependency.</w:t>
      </w:r>
    </w:p>
    <w:p>
      <w:pPr>
        <w:pStyle w:val="ListNumber"/>
        <w:spacing w:before="0" w:after="60"/>
      </w:pPr>
      <w:r>
        <w:rPr>
          <w:sz w:val="21"/>
        </w:rPr>
        <w:t>Enter a clear, specific title (e.g., 'Key backend developer may leave before Phase 2 completion').</w:t>
      </w:r>
    </w:p>
    <w:p>
      <w:pPr>
        <w:pStyle w:val="ListNumber"/>
        <w:spacing w:before="0" w:after="60"/>
      </w:pPr>
      <w:r>
        <w:rPr>
          <w:sz w:val="21"/>
        </w:rPr>
        <w:t>Fill in Description, Impact, Probability (for Risks), and Severity.</w:t>
      </w:r>
    </w:p>
    <w:p>
      <w:pPr>
        <w:pStyle w:val="ListNumber"/>
        <w:spacing w:before="0" w:after="60"/>
      </w:pPr>
      <w:r>
        <w:rPr>
          <w:sz w:val="21"/>
        </w:rPr>
        <w:t>Assign an Owner from the team member list.</w:t>
      </w:r>
    </w:p>
    <w:p>
      <w:pPr>
        <w:pStyle w:val="ListNumber"/>
        <w:spacing w:before="0" w:after="60"/>
      </w:pPr>
      <w:r>
        <w:rPr>
          <w:sz w:val="21"/>
        </w:rPr>
        <w:t>Enter a Mitigation Strategy and a Target Closure Date.</w:t>
      </w:r>
    </w:p>
    <w:p>
      <w:pPr>
        <w:pStyle w:val="ListNumber"/>
        <w:spacing w:before="0" w:after="60"/>
      </w:pPr>
      <w:r>
        <w:rPr>
          <w:sz w:val="21"/>
        </w:rPr>
        <w:t>Click Save. The Exposure Score is calculated automatically.</w:t>
      </w:r>
    </w:p>
    <w:p/>
    <w:p>
      <w:pPr>
        <w:pStyle w:val="Heading2"/>
        <w:spacing w:before="360" w:after="120"/>
      </w:pPr>
      <w:r>
        <w:rPr>
          <w:color w:val="1E9ED5"/>
        </w:rPr>
        <w:t>7.2  Understanding the Exposure Score</w:t>
      </w:r>
    </w:p>
    <w:p>
      <w:pPr>
        <w:spacing w:before="0" w:after="80"/>
      </w:pPr>
      <w:r>
        <w:rPr>
          <w:sz w:val="21"/>
        </w:rPr>
        <w:t>Exposure Score = Probability x Impact. Both use a 1-3 scale: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5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Label</w:t>
            </w:r>
          </w:p>
        </w:tc>
        <w:tc>
          <w:tcPr>
            <w:tcW w:type="dxa" w:w="576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Recommended Action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7-9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Critical (Red)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Immediate action required. Escalate to project sponsor. Report weekly.</w:t>
            </w:r>
          </w:p>
        </w:tc>
      </w:tr>
      <w:tr>
        <w:tc>
          <w:tcPr>
            <w:tcW w:type="dxa" w:w="115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4-6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Medium (Amber)</w:t>
            </w:r>
          </w:p>
        </w:tc>
        <w:tc>
          <w:tcPr>
            <w:tcW w:type="dxa" w:w="576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Active monitoring required. Mitigation plan must be agreed within 5 days.</w:t>
            </w:r>
          </w:p>
        </w:tc>
      </w:tr>
      <w:tr>
        <w:tc>
          <w:tcPr>
            <w:tcW w:type="dxa" w:w="115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1-3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Low (Green)</w:t>
            </w:r>
          </w:p>
        </w:tc>
        <w:tc>
          <w:tcPr>
            <w:tcW w:type="dxa" w:w="576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Log and review bi-weekly. No immediate action unless score increases.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7.3  Managing Item Lifecycle</w:t>
      </w:r>
    </w:p>
    <w:p>
      <w:pPr>
        <w:spacing w:before="0" w:after="80"/>
      </w:pPr>
      <w:r>
        <w:rPr>
          <w:sz w:val="21"/>
        </w:rPr>
        <w:t>Each RAID item has a status that reflects where it is in the management lifecycle:</w:t>
      </w:r>
    </w:p>
    <w:p>
      <w:pPr>
        <w:pStyle w:val="ListBullet"/>
        <w:spacing w:before="0" w:after="60"/>
        <w:ind w:left="360"/>
      </w:pPr>
      <w:r>
        <w:rPr>
          <w:sz w:val="21"/>
        </w:rPr>
        <w:t>Identified: Newly logged. Awaiting owner assignment and mitigation planning.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Owner assigned. Mitigation in progress. Monitored weekly.</w:t>
      </w:r>
    </w:p>
    <w:p>
      <w:pPr>
        <w:pStyle w:val="ListBullet"/>
        <w:spacing w:before="0" w:after="60"/>
        <w:ind w:left="360"/>
      </w:pPr>
      <w:r>
        <w:rPr>
          <w:sz w:val="21"/>
        </w:rPr>
        <w:t>Mitigated: Mitigation actions completed. Monitoring for recurrence over 2 weeks.</w:t>
      </w:r>
    </w:p>
    <w:p>
      <w:pPr>
        <w:pStyle w:val="ListBullet"/>
        <w:spacing w:before="0" w:after="60"/>
        <w:ind w:left="360"/>
      </w:pPr>
      <w:r>
        <w:rPr>
          <w:sz w:val="21"/>
        </w:rPr>
        <w:t>Realized (Risks only): The risk event occurred. Item should be converted to an Issue.</w:t>
      </w:r>
    </w:p>
    <w:p>
      <w:pPr>
        <w:pStyle w:val="ListBullet"/>
        <w:spacing w:before="0" w:after="60"/>
        <w:ind w:left="360"/>
      </w:pPr>
      <w:r>
        <w:rPr>
          <w:sz w:val="21"/>
        </w:rPr>
        <w:t>Closed: Item fully resolved. Archived for reporting purposes.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8 — Team Capacity Hub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Team Capacity Hub is where you manage your team — adding members, setting their work capacity, and recording planned leave.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eam_capacity_hu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8.1 — The Team Capacity Hub showing member cards, utilisation bars, and the add member form.</w:t>
      </w:r>
    </w:p>
    <w:p>
      <w:pPr>
        <w:pStyle w:val="Heading2"/>
        <w:spacing w:before="360" w:after="120"/>
      </w:pPr>
      <w:r>
        <w:rPr>
          <w:color w:val="1E9ED5"/>
        </w:rPr>
        <w:t>8.1  Adding a Team Member</w:t>
      </w:r>
    </w:p>
    <w:p>
      <w:pPr>
        <w:pStyle w:val="ListNumber"/>
        <w:spacing w:before="0" w:after="60"/>
      </w:pPr>
      <w:r>
        <w:rPr>
          <w:sz w:val="21"/>
        </w:rPr>
        <w:t>Click '+ Add Member' in the Team Capacity Hub.</w:t>
      </w:r>
    </w:p>
    <w:p>
      <w:pPr>
        <w:pStyle w:val="ListNumber"/>
        <w:spacing w:before="0" w:after="60"/>
      </w:pPr>
      <w:r>
        <w:rPr>
          <w:sz w:val="21"/>
        </w:rPr>
        <w:t>Enter the member's full name, role (e.g., Backend Developer, QA Engineer), and current status (Active).</w:t>
      </w:r>
    </w:p>
    <w:p>
      <w:pPr>
        <w:pStyle w:val="ListNumber"/>
        <w:spacing w:before="0" w:after="60"/>
      </w:pPr>
      <w:r>
        <w:rPr>
          <w:sz w:val="21"/>
        </w:rPr>
        <w:t>Set their Weekly Hour Cap (default: 40 hours) and Utilisation Rate (1.0 = full time, 0.5 = part time).</w:t>
      </w:r>
    </w:p>
    <w:p>
      <w:pPr>
        <w:pStyle w:val="ListNumber"/>
        <w:spacing w:before="0" w:after="60"/>
      </w:pPr>
      <w:r>
        <w:rPr>
          <w:sz w:val="21"/>
        </w:rPr>
        <w:t>Click Save. The member now appears in all assignee dropdowns and the Scheduler heatmap.</w:t>
      </w:r>
    </w:p>
    <w:p/>
    <w:p>
      <w:pPr>
        <w:pStyle w:val="Heading2"/>
        <w:spacing w:before="360" w:after="120"/>
      </w:pPr>
      <w:r>
        <w:rPr>
          <w:color w:val="1E9ED5"/>
        </w:rPr>
        <w:t>8.2  Recording Planned Leave</w:t>
      </w:r>
    </w:p>
    <w:p>
      <w:pPr>
        <w:pStyle w:val="ListNumber"/>
        <w:spacing w:before="0" w:after="60"/>
      </w:pPr>
      <w:r>
        <w:rPr>
          <w:sz w:val="21"/>
        </w:rPr>
        <w:t>Click on a team member's card to open their profile.</w:t>
      </w:r>
    </w:p>
    <w:p>
      <w:pPr>
        <w:pStyle w:val="ListNumber"/>
        <w:spacing w:before="0" w:after="60"/>
      </w:pPr>
      <w:r>
        <w:rPr>
          <w:sz w:val="21"/>
        </w:rPr>
        <w:t>Click '+ Add Leave' in the Leave Calendar section.</w:t>
      </w:r>
    </w:p>
    <w:p>
      <w:pPr>
        <w:pStyle w:val="ListNumber"/>
        <w:spacing w:before="0" w:after="60"/>
      </w:pPr>
      <w:r>
        <w:rPr>
          <w:sz w:val="21"/>
        </w:rPr>
        <w:t>Select the leave start date and end date.</w:t>
      </w:r>
    </w:p>
    <w:p>
      <w:pPr>
        <w:pStyle w:val="ListNumber"/>
        <w:spacing w:before="0" w:after="60"/>
      </w:pPr>
      <w:r>
        <w:rPr>
          <w:sz w:val="21"/>
        </w:rPr>
        <w:t>Click Save. The Scheduler will show the member's cells for that period as 'On Leave' (grey, zero capacity).</w:t>
      </w:r>
    </w:p>
    <w:p/>
    <w:p>
      <w:pPr>
        <w:pStyle w:val="Heading2"/>
        <w:spacing w:before="360" w:after="120"/>
      </w:pPr>
      <w:r>
        <w:rPr>
          <w:color w:val="1E9ED5"/>
        </w:rPr>
        <w:t>8.3  Member Status Management</w:t>
      </w:r>
    </w:p>
    <w:p>
      <w:pPr>
        <w:spacing w:before="0" w:after="80"/>
      </w:pPr>
      <w:r>
        <w:rPr>
          <w:sz w:val="21"/>
        </w:rPr>
        <w:t>Updating a member's status affects their availability across all scheduling calculations:</w:t>
      </w:r>
    </w:p>
    <w:p>
      <w:pPr>
        <w:pStyle w:val="ListBullet"/>
        <w:spacing w:before="0" w:after="60"/>
        <w:ind w:left="360"/>
      </w:pPr>
      <w:r>
        <w:rPr>
          <w:sz w:val="21"/>
        </w:rPr>
        <w:t>Active: Normal capacity available. Can be assigned to tasks.</w:t>
      </w:r>
    </w:p>
    <w:p>
      <w:pPr>
        <w:pStyle w:val="ListBullet"/>
        <w:spacing w:before="0" w:after="60"/>
        <w:ind w:left="360"/>
      </w:pPr>
      <w:r>
        <w:rPr>
          <w:sz w:val="21"/>
        </w:rPr>
        <w:t>On Leave: Zero capacity for leave period. Scheduler shows grey cells.</w:t>
      </w:r>
    </w:p>
    <w:p>
      <w:pPr>
        <w:pStyle w:val="ListBullet"/>
        <w:spacing w:before="0" w:after="60"/>
        <w:ind w:left="360"/>
      </w:pPr>
      <w:r>
        <w:rPr>
          <w:sz w:val="21"/>
        </w:rPr>
        <w:t>Other Assignment: Temporarily excluded from capacity. Existing task assignments remain.</w:t>
      </w:r>
    </w:p>
    <w:p>
      <w:pPr>
        <w:pStyle w:val="ListBullet"/>
        <w:spacing w:before="0" w:after="60"/>
        <w:ind w:left="360"/>
      </w:pPr>
      <w:r>
        <w:rPr>
          <w:sz w:val="21"/>
        </w:rPr>
        <w:t>Serving Notice Period: Cannot be assigned to new tasks. Copilot will not reassign work to them.</w:t>
      </w:r>
    </w:p>
    <w:p>
      <w:pPr>
        <w:pStyle w:val="ListBullet"/>
        <w:spacing w:before="0" w:after="60"/>
        <w:ind w:left="360"/>
      </w:pPr>
      <w:r>
        <w:rPr>
          <w:sz w:val="21"/>
        </w:rPr>
        <w:t>Departed: Fully removed from capacity calculations. Existing assignments remain for record.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9 — Defect Tracker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Defect Tracker manages all software defects from initial discovery through resolution and closure. Use it to ensure all bugs are tracked, assigned, and resolved within agreed SLA timeframes.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fect_track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9.1 — The Defect Tracker showing severity summary cards, the defect register, and the log defect form.</w:t>
      </w:r>
    </w:p>
    <w:p>
      <w:pPr>
        <w:pStyle w:val="Heading2"/>
        <w:spacing w:before="360" w:after="120"/>
      </w:pPr>
      <w:r>
        <w:rPr>
          <w:color w:val="1E9ED5"/>
        </w:rPr>
        <w:t>9.1  Logging a Defect</w:t>
      </w:r>
    </w:p>
    <w:p>
      <w:pPr>
        <w:pStyle w:val="ListNumber"/>
        <w:spacing w:before="0" w:after="60"/>
      </w:pPr>
      <w:r>
        <w:rPr>
          <w:sz w:val="21"/>
        </w:rPr>
        <w:t>Click '+ Log Defect' in the Defect Tracker.</w:t>
      </w:r>
    </w:p>
    <w:p>
      <w:pPr>
        <w:pStyle w:val="ListNumber"/>
        <w:spacing w:before="0" w:after="60"/>
      </w:pPr>
      <w:r>
        <w:rPr>
          <w:sz w:val="21"/>
        </w:rPr>
        <w:t>Enter a clear, descriptive title (e.g., 'Gantt timeline fails to load with 200+ tasks').</w:t>
      </w:r>
    </w:p>
    <w:p>
      <w:pPr>
        <w:pStyle w:val="ListNumber"/>
        <w:spacing w:before="0" w:after="60"/>
      </w:pPr>
      <w:r>
        <w:rPr>
          <w:sz w:val="21"/>
        </w:rPr>
        <w:t>Select the Defect Type: Functional Bug / UI-UX Issue / Performance / Security / Data Issue / Suggestion.</w:t>
      </w:r>
    </w:p>
    <w:p>
      <w:pPr>
        <w:pStyle w:val="ListNumber"/>
        <w:spacing w:before="0" w:after="60"/>
      </w:pPr>
      <w:r>
        <w:rPr>
          <w:sz w:val="21"/>
        </w:rPr>
        <w:t>Select Severity: S1 Blocker / S2 High / S3 Medium / S4 Low. This affects the Health Index and SLA timer.</w:t>
      </w:r>
    </w:p>
    <w:p>
      <w:pPr>
        <w:pStyle w:val="ListNumber"/>
        <w:spacing w:before="0" w:after="60"/>
      </w:pPr>
      <w:r>
        <w:rPr>
          <w:sz w:val="21"/>
        </w:rPr>
        <w:t>Select Priority: Critical / High / Medium / Low.</w:t>
      </w:r>
    </w:p>
    <w:p>
      <w:pPr>
        <w:pStyle w:val="ListNumber"/>
        <w:spacing w:before="0" w:after="60"/>
      </w:pPr>
      <w:r>
        <w:rPr>
          <w:sz w:val="21"/>
        </w:rPr>
        <w:t>Link to a Task: select the task or subtask the defect was found in.</w:t>
      </w:r>
    </w:p>
    <w:p>
      <w:pPr>
        <w:pStyle w:val="ListNumber"/>
        <w:spacing w:before="0" w:after="60"/>
      </w:pPr>
      <w:r>
        <w:rPr>
          <w:sz w:val="21"/>
        </w:rPr>
        <w:t>Enter detailed Reproduction Steps so the developer can replicate the bug.</w:t>
      </w:r>
    </w:p>
    <w:p>
      <w:pPr>
        <w:pStyle w:val="ListNumber"/>
        <w:spacing w:before="0" w:after="60"/>
      </w:pPr>
      <w:r>
        <w:rPr>
          <w:sz w:val="21"/>
        </w:rPr>
        <w:t>Click Save.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S1 Blocker defects trigger an immediate red alert banner on the Overview Dashboard and a 24-hour SLA countdown. Assign an S1 immediately after logging.</w:t>
            </w:r>
          </w:p>
        </w:tc>
      </w:tr>
    </w:tbl>
    <w:p/>
    <w:p>
      <w:pPr>
        <w:pStyle w:val="Heading2"/>
        <w:spacing w:before="360" w:after="120"/>
      </w:pPr>
      <w:r>
        <w:rPr>
          <w:color w:val="1E9ED5"/>
        </w:rPr>
        <w:t>9.2  Managing the Defect Lifecycle</w:t>
      </w:r>
    </w:p>
    <w:p>
      <w:pPr>
        <w:spacing w:before="0" w:after="80"/>
      </w:pPr>
      <w:r>
        <w:rPr>
          <w:sz w:val="21"/>
        </w:rPr>
        <w:t>Move defects through their lifecycle using the Status dropdown:</w:t>
      </w:r>
    </w:p>
    <w:p>
      <w:pPr>
        <w:pStyle w:val="ListBullet"/>
        <w:spacing w:before="0" w:after="60"/>
        <w:ind w:left="360"/>
      </w:pPr>
      <w:r>
        <w:rPr>
          <w:sz w:val="21"/>
        </w:rPr>
        <w:t>New -&gt; Assigned: Engineering Manager assigns a developer.</w:t>
      </w:r>
    </w:p>
    <w:p>
      <w:pPr>
        <w:pStyle w:val="ListBullet"/>
        <w:spacing w:before="0" w:after="60"/>
        <w:ind w:left="360"/>
      </w:pPr>
      <w:r>
        <w:rPr>
          <w:sz w:val="21"/>
        </w:rPr>
        <w:t>Assigned -&gt; Fixed: Developer resolves the bug and logs fix details.</w:t>
      </w:r>
    </w:p>
    <w:p>
      <w:pPr>
        <w:pStyle w:val="ListBullet"/>
        <w:spacing w:before="0" w:after="60"/>
        <w:ind w:left="360"/>
      </w:pPr>
      <w:r>
        <w:rPr>
          <w:sz w:val="21"/>
        </w:rPr>
        <w:t>Fixed -&gt; Retest: QA is notified and retests the fix in the test environment.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Closed: QA confirms the fix is correct. Defect removed from Health Index.</w:t>
      </w:r>
    </w:p>
    <w:p>
      <w:pPr>
        <w:pStyle w:val="ListBullet"/>
        <w:spacing w:before="0" w:after="60"/>
        <w:ind w:left="360"/>
      </w:pPr>
      <w:r>
        <w:rPr>
          <w:sz w:val="21"/>
        </w:rPr>
        <w:t>Retest -&gt; Assigned (re-open): QA finds the fix incomplete. Developer is reassigned.</w:t>
      </w:r>
    </w:p>
    <w:p>
      <w:pPr>
        <w:pStyle w:val="ListBullet"/>
        <w:spacing w:before="0" w:after="60"/>
        <w:ind w:left="360"/>
      </w:pPr>
      <w:r>
        <w:rPr>
          <w:sz w:val="21"/>
        </w:rPr>
        <w:t>Any -&gt; Rejected: Defect is by design or cannot be reproduced. Requires a rejection reason.</w:t>
      </w:r>
    </w:p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10 — Reports &amp; Board Packs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Reports module lets you generate professional stakeholder deliverables in one click — an Executive Board Pack for leadership, and a comprehensive Excel workbook for detailed project records.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s_boardpac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10.1 — The Reports module with export options, workbook sheet map, and Board Pack preview.</w:t>
      </w:r>
    </w:p>
    <w:p>
      <w:pPr>
        <w:pStyle w:val="Heading2"/>
        <w:spacing w:before="360" w:after="120"/>
      </w:pPr>
      <w:r>
        <w:rPr>
          <w:color w:val="1E9ED5"/>
        </w:rPr>
        <w:t>10.1  Generating the Executive Board Pack</w:t>
      </w:r>
    </w:p>
    <w:p>
      <w:pPr>
        <w:pStyle w:val="ListNumber"/>
        <w:spacing w:before="0" w:after="60"/>
      </w:pPr>
      <w:r>
        <w:rPr>
          <w:sz w:val="21"/>
        </w:rPr>
        <w:t>Navigate to the Reports module.</w:t>
      </w:r>
    </w:p>
    <w:p>
      <w:pPr>
        <w:pStyle w:val="ListNumber"/>
        <w:spacing w:before="0" w:after="60"/>
      </w:pPr>
      <w:r>
        <w:rPr>
          <w:sz w:val="21"/>
        </w:rPr>
        <w:t>Click 'Generate Board Pack'.</w:t>
      </w:r>
    </w:p>
    <w:p>
      <w:pPr>
        <w:pStyle w:val="ListNumber"/>
        <w:spacing w:before="0" w:after="60"/>
      </w:pPr>
      <w:r>
        <w:rPr>
          <w:sz w:val="21"/>
        </w:rPr>
        <w:t>The Board Pack is assembled automatically from live project data and displayed in the preview panel.</w:t>
      </w:r>
    </w:p>
    <w:p>
      <w:pPr>
        <w:pStyle w:val="ListNumber"/>
        <w:spacing w:before="0" w:after="60"/>
      </w:pPr>
      <w:r>
        <w:rPr>
          <w:sz w:val="21"/>
        </w:rPr>
        <w:t>Review the Board Pack contents: Project Summary, Health Trend, Critical Path, Top Risks, and Team Velocity.</w:t>
      </w:r>
    </w:p>
    <w:p>
      <w:pPr>
        <w:pStyle w:val="ListNumber"/>
        <w:spacing w:before="0" w:after="60"/>
      </w:pPr>
      <w:r>
        <w:rPr>
          <w:sz w:val="21"/>
        </w:rPr>
        <w:t>Click 'Print' to send to a printer or 'Save as PDF' to generate a PDF file.</w:t>
      </w:r>
    </w:p>
    <w:p/>
    <w:p>
      <w:pPr>
        <w:pStyle w:val="Heading2"/>
        <w:spacing w:before="360" w:after="120"/>
      </w:pPr>
      <w:r>
        <w:rPr>
          <w:color w:val="1E9ED5"/>
        </w:rPr>
        <w:t>10.2  Exporting to Excel</w:t>
      </w:r>
    </w:p>
    <w:p>
      <w:pPr>
        <w:pStyle w:val="ListNumber"/>
        <w:spacing w:before="0" w:after="60"/>
      </w:pPr>
      <w:r>
        <w:rPr>
          <w:sz w:val="21"/>
        </w:rPr>
        <w:t>Click 'Export to Excel' in the Reports module.</w:t>
      </w:r>
    </w:p>
    <w:p>
      <w:pPr>
        <w:pStyle w:val="ListNumber"/>
        <w:spacing w:before="0" w:after="60"/>
      </w:pPr>
      <w:r>
        <w:rPr>
          <w:sz w:val="21"/>
        </w:rPr>
        <w:t>A file download is triggered. Save the file to your preferred location.</w:t>
      </w:r>
    </w:p>
    <w:p>
      <w:pPr>
        <w:pStyle w:val="ListNumber"/>
        <w:spacing w:before="0" w:after="60"/>
      </w:pPr>
      <w:r>
        <w:rPr>
          <w:sz w:val="21"/>
        </w:rPr>
        <w:t>The Excel workbook contains 8 sheets: System State, Tasks, Team, RAID Register, Defects, Activity Log, Baselines, and Releases.</w:t>
      </w:r>
    </w:p>
    <w:p>
      <w:pPr>
        <w:pStyle w:val="ListNumber"/>
        <w:spacing w:before="0" w:after="60"/>
      </w:pPr>
      <w:r>
        <w:rPr>
          <w:sz w:val="21"/>
        </w:rPr>
        <w:t>Each sheet uses colour-coded cells: Green = complete/healthy, Yellow = in progress, Red = blocked/overdue, Grey = cancelled.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8F4FD"/>
            <w:tcBorders>
              <w:left w:val="single" w:sz="18" w:color="1565C0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0D4F8B"/>
                <w:sz w:val="18"/>
              </w:rPr>
              <w:t xml:space="preserve">[INFO]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The Excel workbook is a live snapshot of your project data at the moment of export. For an up-to-date workbook, always export immediately before sharing with stakeholders.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11 — Audit Log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Audit Log maintains a complete, immutable record of every change made to your project. Use it to investigate unexpected changes, track accountability, or roll back to a prior state.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ctivity_audit_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11.1 — The Audit Log showing the chronological activity stream with timestamps and change details.</w:t>
      </w:r>
    </w:p>
    <w:p>
      <w:pPr>
        <w:pStyle w:val="Heading2"/>
        <w:spacing w:before="360" w:after="120"/>
      </w:pPr>
      <w:r>
        <w:rPr>
          <w:color w:val="1E9ED5"/>
        </w:rPr>
        <w:t>11.1  Reading the Audit Log</w:t>
      </w:r>
    </w:p>
    <w:p>
      <w:pPr>
        <w:spacing w:before="0" w:after="80"/>
      </w:pPr>
      <w:r>
        <w:rPr>
          <w:sz w:val="21"/>
        </w:rPr>
        <w:t>Each entry in the Audit Log shows:</w:t>
      </w:r>
    </w:p>
    <w:p>
      <w:pPr>
        <w:pStyle w:val="ListBullet"/>
        <w:spacing w:before="0" w:after="60"/>
        <w:ind w:left="360"/>
      </w:pPr>
      <w:r>
        <w:rPr>
          <w:sz w:val="21"/>
        </w:rPr>
        <w:t>Timestamp: Exact date and time of the change.</w:t>
      </w:r>
    </w:p>
    <w:p>
      <w:pPr>
        <w:pStyle w:val="ListBullet"/>
        <w:spacing w:before="0" w:after="60"/>
        <w:ind w:left="360"/>
      </w:pPr>
      <w:r>
        <w:rPr>
          <w:sz w:val="21"/>
        </w:rPr>
        <w:t>User: The team member who made the change (set via the active user indicator in the top bar).</w:t>
      </w:r>
    </w:p>
    <w:p>
      <w:pPr>
        <w:pStyle w:val="ListBullet"/>
        <w:spacing w:before="0" w:after="60"/>
        <w:ind w:left="360"/>
      </w:pPr>
      <w:r>
        <w:rPr>
          <w:sz w:val="21"/>
        </w:rPr>
        <w:t>Action: Created / Updated / Status Changed / Deleted.</w:t>
      </w:r>
    </w:p>
    <w:p>
      <w:pPr>
        <w:pStyle w:val="ListBullet"/>
        <w:spacing w:before="0" w:after="60"/>
        <w:ind w:left="360"/>
      </w:pPr>
      <w:r>
        <w:rPr>
          <w:sz w:val="21"/>
        </w:rPr>
        <w:t>Entity: The task, defect, RAID item, or member that was changed.</w:t>
      </w:r>
    </w:p>
    <w:p>
      <w:pPr>
        <w:pStyle w:val="ListBullet"/>
        <w:spacing w:before="0" w:after="60"/>
        <w:ind w:left="360"/>
      </w:pPr>
      <w:r>
        <w:rPr>
          <w:sz w:val="21"/>
        </w:rPr>
        <w:t>Change Details: Old value -&gt; New value (e.g., 'Status: In Progress -&gt; Under Review').</w:t>
      </w:r>
    </w:p>
    <w:p/>
    <w:p>
      <w:pPr>
        <w:pStyle w:val="Heading2"/>
        <w:spacing w:before="360" w:after="120"/>
      </w:pPr>
      <w:r>
        <w:rPr>
          <w:color w:val="1E9ED5"/>
        </w:rPr>
        <w:t>11.2  Rolling Back to a Prior State</w:t>
      </w:r>
    </w:p>
    <w:p>
      <w:pPr>
        <w:spacing w:before="0" w:after="80"/>
      </w:pPr>
      <w:r>
        <w:rPr>
          <w:sz w:val="21"/>
        </w:rPr>
        <w:t>If an incorrect change was made, you can restore your project to any prior state captured in the Audit Log:</w:t>
      </w:r>
    </w:p>
    <w:p>
      <w:pPr>
        <w:pStyle w:val="ListNumber"/>
        <w:spacing w:before="0" w:after="60"/>
      </w:pPr>
      <w:r>
        <w:rPr>
          <w:sz w:val="21"/>
        </w:rPr>
        <w:t>Find the log entry immediately BEFORE the unwanted change in the Audit Log.</w:t>
      </w:r>
    </w:p>
    <w:p>
      <w:pPr>
        <w:pStyle w:val="ListNumber"/>
        <w:spacing w:before="0" w:after="60"/>
      </w:pPr>
      <w:r>
        <w:rPr>
          <w:sz w:val="21"/>
        </w:rPr>
        <w:t>Click 'Restore to This Point' on that log entry.</w:t>
      </w:r>
    </w:p>
    <w:p>
      <w:pPr>
        <w:pStyle w:val="ListNumber"/>
        <w:spacing w:before="0" w:after="60"/>
      </w:pPr>
      <w:r>
        <w:rPr>
          <w:sz w:val="21"/>
        </w:rPr>
        <w:t>A confirmation dialog explains what will be restored.</w:t>
      </w:r>
    </w:p>
    <w:p>
      <w:pPr>
        <w:pStyle w:val="ListNumber"/>
        <w:spacing w:before="0" w:after="60"/>
      </w:pPr>
      <w:r>
        <w:rPr>
          <w:sz w:val="21"/>
        </w:rPr>
        <w:t>Click Confirm. The application restores all changes made after that point.</w:t>
      </w:r>
    </w:p>
    <w:p>
      <w:pPr>
        <w:pStyle w:val="ListNumber"/>
        <w:spacing w:before="0" w:after="60"/>
      </w:pPr>
      <w:r>
        <w:rPr>
          <w:sz w:val="21"/>
        </w:rPr>
        <w:t>A 'Rollback' entry is added to the Audit Log recording what was restored.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DEDEC"/>
            <w:tcBorders>
              <w:left w:val="single" w:sz="18" w:color="C0392B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6E2222"/>
                <w:sz w:val="18"/>
              </w:rPr>
              <w:t xml:space="preserve">[CAUTION]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Rollback is a powerful but permanent operation. After rolling back, all changes made AFTER the restore point are lost. Ensure you have captured an Excel export before performing a rollback if you may need those records.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12 — System Configuration</w:t>
      </w:r>
    </w:p>
    <w:p>
      <w:pPr>
        <w:pBdr>
          <w:bottom w:val="single" w:sz="6" w:space="1" w:color="00C2A8"/>
        </w:pBdr>
        <w:spacing w:before="0" w:after="120"/>
      </w:pPr>
    </w:p>
    <w:p>
      <w:pPr>
        <w:spacing w:before="0" w:after="160"/>
      </w:pPr>
      <w:r>
        <w:rPr>
          <w:sz w:val="21"/>
        </w:rPr>
        <w:t>The Settings panel (gear icon in the navigation bar) lets you customise ProjectPulse to match your project's terminology, working calendar, and visual style.</w:t>
      </w:r>
    </w:p>
    <w:p>
      <w:pPr>
        <w:spacing w:before="16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figuration_settin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80"/>
        <w:jc w:val="center"/>
      </w:pPr>
      <w:r>
        <w:rPr>
          <w:i/>
          <w:color w:val="6C757D"/>
          <w:sz w:val="18"/>
        </w:rPr>
        <w:t>Figure 12.1 — The Settings panel showing General Settings, Dropdown Manager, and Theme Selector.</w:t>
      </w:r>
    </w:p>
    <w:p>
      <w:pPr>
        <w:pStyle w:val="Heading2"/>
        <w:spacing w:before="360" w:after="120"/>
      </w:pPr>
      <w:r>
        <w:rPr>
          <w:color w:val="1E9ED5"/>
        </w:rPr>
        <w:t>12.1  Configuring the Working Calendar</w:t>
      </w:r>
    </w:p>
    <w:p>
      <w:pPr>
        <w:pStyle w:val="ListNumber"/>
        <w:spacing w:before="0" w:after="60"/>
      </w:pPr>
      <w:r>
        <w:rPr>
          <w:sz w:val="21"/>
        </w:rPr>
        <w:t>Navigate to Settings -&gt; General.</w:t>
      </w:r>
    </w:p>
    <w:p>
      <w:pPr>
        <w:pStyle w:val="ListNumber"/>
        <w:spacing w:before="0" w:after="60"/>
      </w:pPr>
      <w:r>
        <w:rPr>
          <w:sz w:val="21"/>
        </w:rPr>
        <w:t>Set Hours Per Day (default: 8) — how many work hours constitute a working day.</w:t>
      </w:r>
    </w:p>
    <w:p>
      <w:pPr>
        <w:pStyle w:val="ListNumber"/>
        <w:spacing w:before="0" w:after="60"/>
      </w:pPr>
      <w:r>
        <w:rPr>
          <w:sz w:val="21"/>
        </w:rPr>
        <w:t>Set Days Per Week (default: 5) — your team's standard working week length.</w:t>
      </w:r>
    </w:p>
    <w:p>
      <w:pPr>
        <w:pStyle w:val="ListNumber"/>
        <w:spacing w:before="0" w:after="60"/>
      </w:pPr>
      <w:r>
        <w:rPr>
          <w:sz w:val="21"/>
        </w:rPr>
        <w:t>Toggle specific days on/off under 'Working Days' to mark non-working days.</w:t>
      </w:r>
    </w:p>
    <w:p>
      <w:pPr>
        <w:pStyle w:val="ListNumber"/>
        <w:spacing w:before="0" w:after="60"/>
      </w:pPr>
      <w:r>
        <w:rPr>
          <w:sz w:val="21"/>
        </w:rPr>
        <w:t>Set your preferred Effort Unit: hours (hrs), days, or months.</w:t>
      </w:r>
    </w:p>
    <w:p>
      <w:pPr>
        <w:pStyle w:val="ListNumber"/>
        <w:spacing w:before="0" w:after="60"/>
      </w:pPr>
      <w:r>
        <w:rPr>
          <w:sz w:val="21"/>
        </w:rPr>
        <w:t>Click Save. All effort displays and capacity calculations update immediately.</w:t>
      </w:r>
    </w:p>
    <w:p/>
    <w:p>
      <w:pPr>
        <w:pStyle w:val="Heading2"/>
        <w:spacing w:before="360" w:after="120"/>
      </w:pPr>
      <w:r>
        <w:rPr>
          <w:color w:val="1E9ED5"/>
        </w:rPr>
        <w:t>12.2  Customising Dropdowns</w:t>
      </w:r>
    </w:p>
    <w:p>
      <w:pPr>
        <w:pStyle w:val="ListNumber"/>
        <w:spacing w:before="0" w:after="60"/>
      </w:pPr>
      <w:r>
        <w:rPr>
          <w:sz w:val="21"/>
        </w:rPr>
        <w:t>Navigate to Settings -&gt; Dropdown Manager.</w:t>
      </w:r>
    </w:p>
    <w:p>
      <w:pPr>
        <w:pStyle w:val="ListNumber"/>
        <w:spacing w:before="0" w:after="60"/>
      </w:pPr>
      <w:r>
        <w:rPr>
          <w:sz w:val="21"/>
        </w:rPr>
        <w:t>Select the dropdown you want to customise (e.g., Module, Category, Role).</w:t>
      </w:r>
    </w:p>
    <w:p>
      <w:pPr>
        <w:pStyle w:val="ListNumber"/>
        <w:spacing w:before="0" w:after="60"/>
      </w:pPr>
      <w:r>
        <w:rPr>
          <w:sz w:val="21"/>
        </w:rPr>
        <w:t>Click '+ Add Option' to add a new value.</w:t>
      </w:r>
    </w:p>
    <w:p>
      <w:pPr>
        <w:pStyle w:val="ListNumber"/>
        <w:spacing w:before="0" w:after="60"/>
      </w:pPr>
      <w:r>
        <w:rPr>
          <w:sz w:val="21"/>
        </w:rPr>
        <w:t>Drag items to reorder them. Click 'Edit' to rename. Click the trash icon to remove.</w:t>
      </w:r>
    </w:p>
    <w:p>
      <w:pPr>
        <w:pStyle w:val="ListNumber"/>
        <w:spacing w:before="0" w:after="60"/>
      </w:pPr>
      <w:r>
        <w:rPr>
          <w:sz w:val="21"/>
        </w:rPr>
        <w:t>Click Save. New options appear immediately in all relevant selects.</w:t>
      </w:r>
    </w:p>
    <w:p/>
    <w:p>
      <w:pPr>
        <w:pStyle w:val="Heading2"/>
        <w:spacing w:before="360" w:after="120"/>
      </w:pPr>
      <w:r>
        <w:rPr>
          <w:color w:val="1E9ED5"/>
        </w:rPr>
        <w:t>12.3  Changing the Visual Theme</w:t>
      </w:r>
    </w:p>
    <w:p>
      <w:pPr>
        <w:pStyle w:val="ListNumber"/>
        <w:spacing w:before="0" w:after="60"/>
      </w:pPr>
      <w:r>
        <w:rPr>
          <w:sz w:val="21"/>
        </w:rPr>
        <w:t>Navigate to Settings -&gt; Appearance.</w:t>
      </w:r>
    </w:p>
    <w:p>
      <w:pPr>
        <w:pStyle w:val="ListNumber"/>
        <w:spacing w:before="0" w:after="60"/>
      </w:pPr>
      <w:r>
        <w:rPr>
          <w:sz w:val="21"/>
        </w:rPr>
        <w:t>Browse the 20 available themes in the theme gallery.</w:t>
      </w:r>
    </w:p>
    <w:p>
      <w:pPr>
        <w:pStyle w:val="ListNumber"/>
        <w:spacing w:before="0" w:after="60"/>
      </w:pPr>
      <w:r>
        <w:rPr>
          <w:sz w:val="21"/>
        </w:rPr>
        <w:t>Click any theme to preview it instantly.</w:t>
      </w:r>
    </w:p>
    <w:p>
      <w:pPr>
        <w:pStyle w:val="ListNumber"/>
        <w:spacing w:before="0" w:after="60"/>
      </w:pPr>
      <w:r>
        <w:rPr>
          <w:sz w:val="21"/>
        </w:rPr>
        <w:t>Toggle 'Force Dark Mode' or 'Force Light Mode' to override the theme's default mode.</w:t>
      </w:r>
    </w:p>
    <w:p>
      <w:pPr>
        <w:pStyle w:val="ListNumber"/>
        <w:spacing w:before="0" w:after="60"/>
      </w:pPr>
      <w:r>
        <w:rPr>
          <w:sz w:val="21"/>
        </w:rPr>
        <w:t>Theme selection is saved automatically.</w:t>
      </w:r>
    </w:p>
    <w:p/>
    <w:p>
      <w:pPr>
        <w:pStyle w:val="Heading2"/>
        <w:spacing w:before="360" w:after="120"/>
      </w:pPr>
      <w:r>
        <w:rPr>
          <w:color w:val="1E9ED5"/>
        </w:rPr>
        <w:t>12.4  Managing Schedule Baselines</w:t>
      </w:r>
    </w:p>
    <w:p>
      <w:pPr>
        <w:pStyle w:val="ListNumber"/>
        <w:spacing w:before="0" w:after="60"/>
      </w:pPr>
      <w:r>
        <w:rPr>
          <w:sz w:val="21"/>
        </w:rPr>
        <w:t>Navigate to Settings -&gt; Schedule Baselines.</w:t>
      </w:r>
    </w:p>
    <w:p>
      <w:pPr>
        <w:pStyle w:val="ListNumber"/>
        <w:spacing w:before="0" w:after="60"/>
      </w:pPr>
      <w:r>
        <w:rPr>
          <w:sz w:val="21"/>
        </w:rPr>
        <w:t>Click 'Capture Current Snapshot'. Enter a name (e.g., 'Phase 1 Kickoff') and description.</w:t>
      </w:r>
    </w:p>
    <w:p>
      <w:pPr>
        <w:pStyle w:val="ListNumber"/>
        <w:spacing w:before="0" w:after="60"/>
      </w:pPr>
      <w:r>
        <w:rPr>
          <w:sz w:val="21"/>
        </w:rPr>
        <w:t>Click Save. The snapshot records all task planned dates and effort values at this moment.</w:t>
      </w:r>
    </w:p>
    <w:p>
      <w:pPr>
        <w:pStyle w:val="ListNumber"/>
        <w:spacing w:before="0" w:after="60"/>
      </w:pPr>
      <w:r>
        <w:rPr>
          <w:sz w:val="21"/>
        </w:rPr>
        <w:t>To view baseline overlay on the Gantt, enable 'Show Baseline' in the Gantt toolbar.</w:t>
      </w:r>
    </w:p>
    <w:p>
      <w:pPr>
        <w:pStyle w:val="ListNumber"/>
        <w:spacing w:before="0" w:after="60"/>
      </w:pPr>
      <w:r>
        <w:rPr>
          <w:sz w:val="21"/>
        </w:rPr>
        <w:t>To restore a historical baseline: click Restore next to the snapshot. Confirm the dialog.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9F7EF"/>
            <w:tcBorders>
              <w:left w:val="single" w:sz="18" w:color="1E8449"/>
              <w:top w:val="single" w:sz="4" w:color="FFFFFF"/>
              <w:right w:val="single" w:sz="4" w:color="FFFFFF"/>
              <w:bottom w:val="single" w:sz="4" w:color="FFFFFF"/>
            </w:tcBorders>
          </w:tcPr>
          <w:p>
            <w:pPr>
              <w:spacing w:before="120" w:after="40"/>
              <w:ind w:left="144"/>
            </w:pPr>
            <w:r>
              <w:rPr>
                <w:b/>
                <w:color w:val="145A32"/>
                <w:sz w:val="18"/>
              </w:rPr>
              <w:t xml:space="preserve">[TIP]  </w:t>
            </w:r>
          </w:p>
          <w:p>
            <w:pPr>
              <w:spacing w:before="40" w:after="120"/>
              <w:ind w:left="144"/>
            </w:pPr>
            <w:r>
              <w:rPr>
                <w:sz w:val="20"/>
              </w:rPr>
              <w:t>Best practice: Capture a baseline at project kickoff and again at each major phase gate or re-scope. This gives you a clear record of schedule evolution over the project lifetime.</w:t>
            </w:r>
          </w:p>
        </w:tc>
      </w:tr>
    </w:tbl>
    <w:p/>
    <w:p>
      <w:r>
        <w:br w:type="page"/>
      </w:r>
    </w:p>
    <w:p>
      <w:pPr>
        <w:pStyle w:val="Heading1"/>
        <w:spacing w:before="360" w:after="120"/>
      </w:pPr>
      <w:r>
        <w:rPr>
          <w:color w:val="0D1B2A"/>
        </w:rPr>
        <w:t>Chapter 13 — Tips, Best Practices &amp; Troubleshooting</w:t>
      </w:r>
    </w:p>
    <w:p>
      <w:pPr>
        <w:pBdr>
          <w:bottom w:val="single" w:sz="6" w:space="1" w:color="00C2A8"/>
        </w:pBdr>
        <w:spacing w:before="0" w:after="120"/>
      </w:pPr>
    </w:p>
    <w:p>
      <w:pPr>
        <w:pStyle w:val="Heading2"/>
        <w:spacing w:before="360" w:after="120"/>
      </w:pPr>
      <w:r>
        <w:rPr>
          <w:color w:val="1E9ED5"/>
        </w:rPr>
        <w:t>13.1  Daily Recommended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4608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Module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Morning Stand-up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Check Health Index and KPI cards. Review overdue tasks and blocked items.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Overview Dashboard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 Updates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task statuses and log actual effort.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Delivery Matrix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Scheduler Check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Scan the heatmap for new over-allocations introduced by date changes.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Scheduler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Review</w:t>
            </w:r>
          </w:p>
        </w:tc>
        <w:tc>
          <w:tcPr>
            <w:tcW w:type="dxa" w:w="4608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Update RAID item statuses. Log any new risks or issues.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RAID Register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Weekly (Friday)</w:t>
            </w:r>
          </w:p>
        </w:tc>
        <w:tc>
          <w:tcPr>
            <w:tcW w:type="dxa" w:w="4608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Capture a baseline snapshot. Generate and review the Board Pack.</w:t>
            </w:r>
          </w:p>
        </w:tc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Settings / Reports</w:t>
            </w:r>
          </w:p>
        </w:tc>
      </w:tr>
    </w:tbl>
    <w:p>
      <w:pPr>
        <w:spacing w:after="120"/>
      </w:pPr>
    </w:p>
    <w:p>
      <w:pPr>
        <w:pStyle w:val="Heading2"/>
        <w:spacing w:before="360" w:after="120"/>
      </w:pPr>
      <w:r>
        <w:rPr>
          <w:color w:val="1E9ED5"/>
        </w:rPr>
        <w:t>13.2  Pro Tips</w:t>
      </w:r>
    </w:p>
    <w:p>
      <w:pPr>
        <w:pStyle w:val="ListBullet"/>
        <w:spacing w:before="0" w:after="60"/>
        <w:ind w:left="360"/>
      </w:pPr>
      <w:r>
        <w:rPr>
          <w:sz w:val="21"/>
        </w:rPr>
        <w:t>Ctrl+S: Save your project immediately at any time without waiting for the 10-second auto-save.</w:t>
      </w:r>
    </w:p>
    <w:p>
      <w:pPr>
        <w:pStyle w:val="ListBullet"/>
        <w:spacing w:before="0" w:after="60"/>
        <w:ind w:left="360"/>
      </w:pPr>
      <w:r>
        <w:rPr>
          <w:sz w:val="21"/>
        </w:rPr>
        <w:t>Ctrl+F: Jump directly to the search bar in the Delivery Matrix or Defect Tracker.</w:t>
      </w:r>
    </w:p>
    <w:p>
      <w:pPr>
        <w:pStyle w:val="ListBullet"/>
        <w:spacing w:before="0" w:after="60"/>
        <w:ind w:left="360"/>
      </w:pPr>
      <w:r>
        <w:rPr>
          <w:sz w:val="21"/>
        </w:rPr>
        <w:t>Tab navigation: Use Tab and Shift+Tab to move between cells in the Delivery Matrix.</w:t>
      </w:r>
    </w:p>
    <w:p>
      <w:pPr>
        <w:pStyle w:val="ListBullet"/>
        <w:spacing w:before="0" w:after="60"/>
        <w:ind w:left="360"/>
      </w:pPr>
      <w:r>
        <w:rPr>
          <w:sz w:val="21"/>
        </w:rPr>
        <w:t>Bulk status update: Ctrl+Click multiple tasks, then right-click to bulk-change status.</w:t>
      </w:r>
    </w:p>
    <w:p>
      <w:pPr>
        <w:pStyle w:val="ListBullet"/>
        <w:spacing w:before="0" w:after="60"/>
        <w:ind w:left="360"/>
      </w:pPr>
      <w:r>
        <w:rPr>
          <w:sz w:val="21"/>
        </w:rPr>
        <w:t>Export before major changes: Always export to Excel before a rollback or baseline restore.</w:t>
      </w:r>
    </w:p>
    <w:p/>
    <w:p>
      <w:pPr>
        <w:pStyle w:val="Heading2"/>
        <w:spacing w:before="360" w:after="120"/>
      </w:pPr>
      <w:r>
        <w:rPr>
          <w:color w:val="1E9ED5"/>
        </w:rPr>
        <w:t>13.3  Troubleshooting Common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9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2880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032"/>
            <w:shd w:val="clear" w:color="auto" w:fill="0D1B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Resolution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Data disappeared after page refresh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localStorage was cleared by browser privacy settings.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Export to Excel regularly. Enable File Sync in Settings to maintain a file backup.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Gantt bars not visible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Tasks have no start/due dates set, or all dates are outside the current view window.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Ensure tasks have start and due dates. Click 'Today' to re-centre the Gantt view.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Health Index stays at 0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All tasks are Completed or Cancelled (no active tasks for denominator).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Expected behaviour for completed projects. Add new tasks to reset the denominator.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Copilot greyed out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Sandbox mode is not enabled.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Click 'Enable Sandbox' before opening the Copilot Cockpit.</w:t>
            </w:r>
          </w:p>
        </w:tc>
      </w:tr>
      <w:tr>
        <w:tc>
          <w:tcPr>
            <w:tcW w:type="dxa" w:w="259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show '--'</w:t>
            </w:r>
          </w:p>
        </w:tc>
        <w:tc>
          <w:tcPr>
            <w:tcW w:type="dxa" w:w="2880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No tasks have been completed yet (EV = 0).</w:t>
            </w:r>
          </w:p>
        </w:tc>
        <w:tc>
          <w:tcPr>
            <w:tcW w:type="dxa" w:w="4032"/>
            <w:shd w:val="clear" w:color="auto" w:fill="F8F9FA"/>
          </w:tcPr>
          <w:p>
            <w:pPr>
              <w:spacing w:before="60" w:after="60"/>
            </w:pPr>
            <w:r>
              <w:rPr>
                <w:sz w:val="19"/>
              </w:rPr>
              <w:t>EVM metrics calculate once at least one task is marked Completed.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not appearing in Scheduler</w:t>
            </w:r>
          </w:p>
        </w:tc>
        <w:tc>
          <w:tcPr>
            <w:tcW w:type="dxa" w:w="2880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Member status is not 'Active'.</w:t>
            </w:r>
          </w:p>
        </w:tc>
        <w:tc>
          <w:tcPr>
            <w:tcW w:type="dxa" w:w="4032"/>
            <w:shd w:val="clear" w:color="auto" w:fill="FFFFFF"/>
          </w:tcPr>
          <w:p>
            <w:pPr>
              <w:spacing w:before="60" w:after="60"/>
            </w:pPr>
            <w:r>
              <w:rPr>
                <w:sz w:val="19"/>
              </w:rPr>
              <w:t>Navigate to Team Capacity Hub and set the member's status to Active.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color w:val="6C757D"/>
        <w:sz w:val="16"/>
      </w:rPr>
      <w:t xml:space="preserve">ProjectPulse  |  User Manual with Illustrations  |  Page </w:t>
    </w:r>
    <w:r>
      <w:rPr>
        <w:color w:val="6C757D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C1C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1B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1B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1B2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