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LogLens User Manual</w:t>
      </w:r>
    </w:p>
    <w:p>
      <w:r>
        <w:t>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**Document Name**</w:t>
            </w:r>
          </w:p>
        </w:tc>
        <w:tc>
          <w:tcPr>
            <w:tcW w:type="dxa" w:w="4320"/>
          </w:tcPr>
          <w:p>
            <w:r>
              <w:t>LogLens User Manual</w:t>
            </w:r>
          </w:p>
        </w:tc>
      </w:tr>
      <w:tr>
        <w:tc>
          <w:tcPr>
            <w:tcW w:type="dxa" w:w="4320"/>
          </w:tcPr>
          <w:p>
            <w:r>
              <w:t>**Product Name**</w:t>
            </w:r>
          </w:p>
        </w:tc>
        <w:tc>
          <w:tcPr>
            <w:tcW w:type="dxa" w:w="4320"/>
          </w:tcPr>
          <w:p>
            <w:r>
              <w:t>LogLens</w:t>
            </w:r>
          </w:p>
        </w:tc>
      </w:tr>
      <w:tr>
        <w:tc>
          <w:tcPr>
            <w:tcW w:type="dxa" w:w="4320"/>
          </w:tcPr>
          <w:p>
            <w:r>
              <w:t>**Version**</w:t>
            </w:r>
          </w:p>
        </w:tc>
        <w:tc>
          <w:tcPr>
            <w:tcW w:type="dxa" w:w="4320"/>
          </w:tcPr>
          <w:p>
            <w:r>
              <w:t>v6.2</w:t>
            </w:r>
          </w:p>
        </w:tc>
      </w:tr>
      <w:tr>
        <w:tc>
          <w:tcPr>
            <w:tcW w:type="dxa" w:w="4320"/>
          </w:tcPr>
          <w:p>
            <w:r>
              <w:t>**Date**</w:t>
            </w:r>
          </w:p>
        </w:tc>
        <w:tc>
          <w:tcPr>
            <w:tcW w:type="dxa" w:w="4320"/>
          </w:tcPr>
          <w:p>
            <w:r>
              <w:t>June 26, 2026</w:t>
            </w:r>
          </w:p>
        </w:tc>
      </w:tr>
      <w:tr>
        <w:tc>
          <w:tcPr>
            <w:tcW w:type="dxa" w:w="4320"/>
          </w:tcPr>
          <w:p>
            <w:r>
              <w:t>**Author**</w:t>
            </w:r>
          </w:p>
        </w:tc>
        <w:tc>
          <w:tcPr>
            <w:tcW w:type="dxa" w:w="4320"/>
          </w:tcPr>
          <w:p>
            <w:r>
              <w:t>Antigravity AI &amp; Technical Documentation Specialist</w:t>
            </w:r>
          </w:p>
        </w:tc>
      </w:tr>
      <w:tr>
        <w:tc>
          <w:tcPr>
            <w:tcW w:type="dxa" w:w="4320"/>
          </w:tcPr>
          <w:p>
            <w:r>
              <w:t>**Intended Audience**</w:t>
            </w:r>
          </w:p>
        </w:tc>
        <w:tc>
          <w:tcPr>
            <w:tcW w:type="dxa" w:w="4320"/>
          </w:tcPr>
          <w:p>
            <w:r>
              <w:t>End Users, Developers, Operations Engineers, Customer Support Teams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0000EE"/>
          <w:u w:val="single"/>
        </w:rPr>
        <w:t>Introduction</w:t>
      </w:r>
    </w:p>
    <w:p>
      <w:pPr>
        <w:pStyle w:val="ListNumber"/>
      </w:pPr>
      <w:r>
        <w:rPr>
          <w:color w:val="0000EE"/>
          <w:u w:val="single"/>
        </w:rPr>
        <w:t>Product Layout Overview</w:t>
      </w:r>
    </w:p>
    <w:p>
      <w:pPr>
        <w:pStyle w:val="ListNumber"/>
      </w:pPr>
      <w:r>
        <w:rPr>
          <w:color w:val="0000EE"/>
          <w:u w:val="single"/>
        </w:rPr>
        <w:t>Prerequisites and Browser Compatibility</w:t>
      </w:r>
    </w:p>
    <w:p>
      <w:pPr>
        <w:pStyle w:val="ListNumber"/>
      </w:pPr>
      <w:r>
        <w:rPr>
          <w:color w:val="0000EE"/>
          <w:u w:val="single"/>
        </w:rPr>
        <w:t>Quick Start Guide</w:t>
      </w:r>
    </w:p>
    <w:p>
      <w:pPr>
        <w:pStyle w:val="ListNumber"/>
      </w:pPr>
      <w:r>
        <w:rPr>
          <w:color w:val="0000EE"/>
          <w:u w:val="single"/>
        </w:rPr>
        <w:t>Step-by-Step Walkthroughs</w:t>
      </w:r>
    </w:p>
    <w:p>
      <w:pPr>
        <w:pStyle w:val="ListNumber"/>
      </w:pPr>
      <w:r>
        <w:rPr>
          <w:color w:val="0000EE"/>
          <w:u w:val="single"/>
        </w:rPr>
        <w:t>Visualization Guides</w:t>
      </w:r>
    </w:p>
    <w:p>
      <w:pPr>
        <w:pStyle w:val="ListNumber"/>
      </w:pPr>
      <w:r>
        <w:rPr>
          <w:color w:val="0000EE"/>
          <w:u w:val="single"/>
        </w:rPr>
        <w:t>Advanced Features and Integrations</w:t>
      </w:r>
    </w:p>
    <w:p>
      <w:pPr>
        <w:pStyle w:val="ListNumber"/>
      </w:pPr>
      <w:r>
        <w:rPr>
          <w:color w:val="0000EE"/>
          <w:u w:val="single"/>
        </w:rPr>
        <w:t>Troubleshooting Guide</w:t>
      </w:r>
    </w:p>
    <w:p>
      <w:pPr>
        <w:pStyle w:val="ListNumber"/>
      </w:pPr>
      <w:r>
        <w:rPr>
          <w:color w:val="0000EE"/>
          <w:u w:val="single"/>
        </w:rPr>
        <w:t>Appendix: Keyboard Shortcuts Reference</w:t>
      </w:r>
    </w:p>
    <w:p>
      <w:pPr>
        <w:pStyle w:val="ListNumber"/>
      </w:pPr>
      <w:r>
        <w:rPr>
          <w:color w:val="0000EE"/>
          <w:u w:val="single"/>
        </w:rPr>
        <w:t>Appendix: Required Screenshots to Capture</w:t>
      </w:r>
    </w:p>
    <w:p>
      <w:r>
        <w:t>————————————————————</w:t>
      </w:r>
    </w:p>
    <w:p>
      <w:pPr>
        <w:pStyle w:val="Heading2"/>
      </w:pPr>
      <w:r>
        <w:t>1. Introduction</w:t>
      </w:r>
    </w:p>
    <w:p>
      <w:r>
        <w:t xml:space="preserve">Welcome to </w:t>
      </w:r>
      <w:r>
        <w:rPr>
          <w:b/>
        </w:rPr>
        <w:t>LogLens</w:t>
      </w:r>
      <w:r>
        <w:t>, a browser-based, privacy-first log analysis and visualization workbench. LogLens allows you to transform raw, unstructured log files into interactive waterfall timelines, execution trees, and dependency graphs. Because LogLens runs entirely client-side, your data never leaves your computer, ensuring compliance with corporate privacy policies.</w:t>
      </w:r>
    </w:p>
    <w:p>
      <w:r>
        <w:t>————————————————————</w:t>
      </w:r>
    </w:p>
    <w:p>
      <w:pPr>
        <w:pStyle w:val="Heading2"/>
      </w:pPr>
      <w:r>
        <w:t>2. Product Layout Overview</w:t>
      </w:r>
    </w:p>
    <w:p>
      <w:r>
        <w:t>The LogLens user interface is divided into three functional areas: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+-----------------------------------------------------------------------------------+</w:t>
        <w:br/>
        <w:t>| HEADER (Search, Badges, Export, Theme Toggle, Sidebar Button)                     |</w:t>
        <w:br/>
        <w:t>+-----------------------------------------------------------------------------------+</w:t>
        <w:br/>
        <w:t>| SIDEBAR PANELS            | RESULTS WORKSPACE                                     |</w:t>
        <w:br/>
        <w:t>| - CONFIG: Manage rules    | - VIEW TABS: Select Split, Gantt, Tree, Stats, Graph  |</w:t>
        <w:br/>
        <w:t>| - SETTINGS: Customizations| - STATISTICS CHIPS: View parse speed and file sizes   |</w:t>
        <w:br/>
        <w:t>| - LOG4J: Import patterns  | - DISPLAY CONTAINER: View execution timelines, trees  |</w:t>
        <w:br/>
        <w:t>| - HELP: Pins, bookmarks   |                      and anomaly lists                |</w:t>
        <w:br/>
        <w:t>+-----------------------------------------------------------------------------------+</w:t>
      </w:r>
    </w:p>
    <w:p>
      <w:r>
        <w:t>————————————————————</w:t>
      </w:r>
    </w:p>
    <w:p>
      <w:pPr>
        <w:pStyle w:val="Heading2"/>
      </w:pPr>
      <w:r>
        <w:t>3. Prerequisites and Browser Compatibility</w:t>
      </w:r>
    </w:p>
    <w:p>
      <w:pPr>
        <w:pStyle w:val="Heading3"/>
      </w:pPr>
      <w:r>
        <w:t>Browser Expectations</w:t>
      </w:r>
    </w:p>
    <w:p>
      <w:r>
        <w:t>LogLens is optimized for modern web browsers. It requires support for HTML5, Web Workers, CSS Grid, and the File System Access API.</w:t>
      </w:r>
    </w:p>
    <w:p>
      <w:pPr>
        <w:pStyle w:val="ListBullet"/>
      </w:pPr>
      <w:r>
        <w:rPr>
          <w:b/>
        </w:rPr>
        <w:t>Recommended Browsers</w:t>
      </w:r>
      <w:r>
        <w:t>: Google Chrome (v90+), Microsoft Edge (v90+), Apple Safari (v15+), Mozilla Firefox (v95+).</w:t>
      </w:r>
    </w:p>
    <w:p>
      <w:pPr>
        <w:pStyle w:val="Heading3"/>
      </w:pPr>
      <w:r>
        <w:t>Supported File Types</w:t>
      </w:r>
    </w:p>
    <w:p>
      <w:pPr>
        <w:pStyle w:val="ListBullet"/>
      </w:pPr>
      <w:r>
        <w:t>Raw text logs (</w:t>
      </w:r>
      <w:r>
        <w:rPr>
          <w:rFonts w:ascii="Courier New" w:hAnsi="Courier New"/>
          <w:sz w:val="19"/>
        </w:rPr>
        <w:t>.log</w:t>
      </w:r>
      <w:r>
        <w:t xml:space="preserve">, </w:t>
      </w:r>
      <w:r>
        <w:rPr>
          <w:rFonts w:ascii="Courier New" w:hAnsi="Courier New"/>
          <w:sz w:val="19"/>
        </w:rPr>
        <w:t>.txt</w:t>
      </w:r>
      <w:r>
        <w:t xml:space="preserve">, </w:t>
      </w:r>
      <w:r>
        <w:rPr>
          <w:rFonts w:ascii="Courier New" w:hAnsi="Courier New"/>
          <w:sz w:val="19"/>
        </w:rPr>
        <w:t>.csv</w:t>
      </w:r>
      <w:r>
        <w:t>)</w:t>
      </w:r>
    </w:p>
    <w:p>
      <w:pPr>
        <w:pStyle w:val="ListBullet"/>
      </w:pPr>
      <w:r>
        <w:t>Gzipped files (</w:t>
      </w:r>
      <w:r>
        <w:rPr>
          <w:rFonts w:ascii="Courier New" w:hAnsi="Courier New"/>
          <w:sz w:val="19"/>
        </w:rPr>
        <w:t>.gz</w:t>
      </w:r>
      <w:r>
        <w:t>)</w:t>
      </w:r>
    </w:p>
    <w:p>
      <w:pPr>
        <w:pStyle w:val="ListBullet"/>
      </w:pPr>
      <w:r>
        <w:t>LogLens Saved Sessions (</w:t>
      </w:r>
      <w:r>
        <w:rPr>
          <w:rFonts w:ascii="Courier New" w:hAnsi="Courier New"/>
          <w:sz w:val="19"/>
        </w:rPr>
        <w:t>.lls</w:t>
      </w:r>
      <w:r>
        <w:t>)</w:t>
      </w:r>
    </w:p>
    <w:p>
      <w:pPr>
        <w:pStyle w:val="ListBullet"/>
      </w:pPr>
      <w:r>
        <w:t>LogLens JSON Rule Configurations (</w:t>
      </w:r>
      <w:r>
        <w:rPr>
          <w:rFonts w:ascii="Courier New" w:hAnsi="Courier New"/>
          <w:sz w:val="19"/>
        </w:rPr>
        <w:t>.json</w:t>
      </w:r>
      <w:r>
        <w:t>)</w:t>
      </w:r>
    </w:p>
    <w:p>
      <w:r>
        <w:t>————————————————————</w:t>
      </w:r>
    </w:p>
    <w:p>
      <w:pPr>
        <w:pStyle w:val="Heading2"/>
      </w:pPr>
      <w:r>
        <w:t>4. Quick Start Guide</w:t>
      </w:r>
    </w:p>
    <w:p>
      <w:r>
        <w:t>To parse a log file in under 60 seconds:</w:t>
      </w:r>
    </w:p>
    <w:p>
      <w:pPr>
        <w:pStyle w:val="ListNumber"/>
      </w:pPr>
      <w:r>
        <w:t xml:space="preserve">Open the </w:t>
      </w:r>
      <w:r>
        <w:rPr>
          <w:rFonts w:ascii="Courier New" w:hAnsi="Courier New"/>
          <w:sz w:val="19"/>
        </w:rPr>
        <w:t>loglens.html</w:t>
      </w:r>
      <w:r>
        <w:t xml:space="preserve"> file in your browser.</w:t>
      </w:r>
    </w:p>
    <w:p>
      <w:pPr>
        <w:pStyle w:val="ListNumber"/>
      </w:pPr>
      <w:r>
        <w:t xml:space="preserve">Select </w:t>
      </w:r>
      <w:r>
        <w:rPr>
          <w:b/>
        </w:rPr>
        <w:t>Download Sample Log</w:t>
      </w:r>
      <w:r>
        <w:t xml:space="preserve"> from the Help panel to get a test file.</w:t>
      </w:r>
    </w:p>
    <w:p>
      <w:pPr>
        <w:pStyle w:val="ListNumber"/>
      </w:pPr>
      <w:r>
        <w:t>Drag and drop the downloaded file onto the LogLens window.</w:t>
      </w:r>
    </w:p>
    <w:p>
      <w:pPr>
        <w:pStyle w:val="ListNumber"/>
      </w:pPr>
      <w:r>
        <w:t xml:space="preserve">Click </w:t>
      </w:r>
      <w:r>
        <w:rPr>
          <w:b/>
        </w:rPr>
        <w:t>Parse</w:t>
      </w:r>
      <w:r>
        <w:t xml:space="preserve"> in the control bar.</w:t>
      </w:r>
    </w:p>
    <w:p>
      <w:pPr>
        <w:pStyle w:val="ListNumber"/>
      </w:pPr>
      <w:r>
        <w:t xml:space="preserve">Explore the parsed events in the default </w:t>
      </w:r>
      <w:r>
        <w:rPr>
          <w:b/>
        </w:rPr>
        <w:t>Split View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5. Step-by-Step Walkthroughs</w:t>
      </w:r>
    </w:p>
    <w:p>
      <w:pPr>
        <w:pStyle w:val="Heading3"/>
      </w:pPr>
      <w:r>
        <w:t>5.1. Creating a Configuration Rule</w:t>
      </w:r>
    </w:p>
    <w:p>
      <w:pPr>
        <w:pStyle w:val="Heading4"/>
      </w:pPr>
      <w:r>
        <w:t>Goal</w:t>
      </w:r>
    </w:p>
    <w:p>
      <w:r>
        <w:t>Create a custom parsing rule using the guided interface.</w:t>
      </w:r>
    </w:p>
    <w:p>
      <w:pPr>
        <w:pStyle w:val="Heading4"/>
      </w:pPr>
      <w:r>
        <w:t>Prerequisites</w:t>
      </w:r>
    </w:p>
    <w:p>
      <w:pPr>
        <w:pStyle w:val="ListBullet"/>
      </w:pPr>
      <w:r>
        <w:t>An open instance of LogLens.</w:t>
      </w:r>
    </w:p>
    <w:p>
      <w:pPr>
        <w:pStyle w:val="ListBullet"/>
      </w:pPr>
      <w:r>
        <w:t>A sample log line matching the pattern you want to parse.</w:t>
      </w:r>
    </w:p>
    <w:p>
      <w:pPr>
        <w:pStyle w:val="Heading4"/>
      </w:pPr>
      <w:r>
        <w:t>Steps</w:t>
      </w:r>
    </w:p>
    <w:p>
      <w:pPr>
        <w:pStyle w:val="ListNumber"/>
      </w:pPr>
      <w:r>
        <w:t xml:space="preserve">Open the left sidebar and click on the </w:t>
      </w:r>
      <w:r>
        <w:rPr>
          <w:b/>
        </w:rPr>
        <w:t>Config</w:t>
      </w:r>
      <w:r>
        <w:t xml:space="preserve"> tab.</w:t>
      </w:r>
    </w:p>
    <w:p>
      <w:pPr>
        <w:pStyle w:val="ListNumber"/>
      </w:pPr>
      <w:r>
        <w:t xml:space="preserve">Click the </w:t>
      </w:r>
      <w:r>
        <w:rPr>
          <w:b/>
        </w:rPr>
        <w:t>Add Rule</w:t>
      </w:r>
      <w:r>
        <w:t xml:space="preserve"> button.</w:t>
      </w:r>
    </w:p>
    <w:p>
      <w:pPr>
        <w:pStyle w:val="ListNumber"/>
      </w:pPr>
      <w:r>
        <w:t>Paste a sample log line into the input area.</w:t>
      </w:r>
    </w:p>
    <w:p>
      <w:pPr>
        <w:pStyle w:val="ListNumber"/>
      </w:pPr>
      <w:r>
        <w:t xml:space="preserve">Highlight the timestamp within the log line and select </w:t>
      </w:r>
      <w:r>
        <w:rPr>
          <w:b/>
        </w:rPr>
        <w:t>Timestamp</w:t>
      </w:r>
      <w:r>
        <w:t xml:space="preserve"> from the token list.</w:t>
      </w:r>
    </w:p>
    <w:p>
      <w:pPr>
        <w:pStyle w:val="ListNumber"/>
      </w:pPr>
      <w:r>
        <w:t xml:space="preserve">Highlight the thread identifier and select </w:t>
      </w:r>
      <w:r>
        <w:rPr>
          <w:b/>
        </w:rPr>
        <w:t>Thread</w:t>
      </w:r>
      <w:r>
        <w:t>.</w:t>
      </w:r>
    </w:p>
    <w:p>
      <w:pPr>
        <w:pStyle w:val="ListNumber"/>
      </w:pPr>
      <w:r>
        <w:t xml:space="preserve">Set the stack behavior (e.g., choose </w:t>
      </w:r>
      <w:r>
        <w:rPr>
          <w:b/>
        </w:rPr>
        <w:t>Push</w:t>
      </w:r>
      <w:r>
        <w:t xml:space="preserve"> to open a timed block, or </w:t>
      </w:r>
      <w:r>
        <w:rPr>
          <w:b/>
        </w:rPr>
        <w:t>Pop</w:t>
      </w:r>
      <w:r>
        <w:t xml:space="preserve"> to close one).</w:t>
      </w:r>
    </w:p>
    <w:p>
      <w:pPr>
        <w:pStyle w:val="ListNumber"/>
      </w:pPr>
      <w:r>
        <w:t>Assign an accent color and emoji icon.</w:t>
      </w:r>
    </w:p>
    <w:p>
      <w:pPr>
        <w:pStyle w:val="ListNumber"/>
      </w:pPr>
      <w:r>
        <w:t xml:space="preserve">Click </w:t>
      </w:r>
      <w:r>
        <w:rPr>
          <w:b/>
        </w:rPr>
        <w:t>Save Rule</w:t>
      </w:r>
      <w:r>
        <w:t>.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+----------------------------------------------------------------------------------+</w:t>
        <w:br/>
        <w:t>|                            GUIDED RULE WIZARD MODAL                              |</w:t>
        <w:br/>
        <w:t>+----------------------------------------------------------------------------------+</w:t>
        <w:br/>
        <w:t>| Paste Sample Line:                                                               |</w:t>
        <w:br/>
        <w:t>| [2026-06-26 09:12:00.124] INFO [worker-1] Service - HTTP-REQ /api/data           |</w:t>
        <w:br/>
        <w:t>|                                                                                  |</w:t>
        <w:br/>
        <w:t>| Tokens Selected:                                                                 |</w:t>
        <w:br/>
        <w:t>|  [Timestamp] -&gt; (\d{4}-\d{2}-\d{2} ...)                                          |</w:t>
        <w:br/>
        <w:t>|  [Thread]    -&gt; \[(\S+)\]                                                        |</w:t>
        <w:br/>
        <w:t>|  [Payload]   -&gt; /api/data                                                        |</w:t>
        <w:br/>
        <w:t>|                                                                                  |</w:t>
        <w:br/>
        <w:t>| Accent Color: [ Blue (#58a6ff) ]   Icon: [ 🌐 ]                                  |</w:t>
        <w:br/>
        <w:t>|                                                                                  |</w:t>
        <w:br/>
        <w:t>|                                                     [ Cancel ] [ Save Rule ]     |</w:t>
        <w:br/>
        <w:t>+----------------------------------------------------------------------------------+</w:t>
      </w:r>
    </w:p>
    <w:p>
      <w:pPr>
        <w:pStyle w:val="Heading4"/>
      </w:pPr>
      <w:r>
        <w:t>What Happens Next</w:t>
      </w:r>
    </w:p>
    <w:p>
      <w:r>
        <w:t>The new rule is compiled and added to the configuration sidebar. The system will now match this pattern on subsequent parses.</w:t>
      </w:r>
    </w:p>
    <w:p>
      <w:r>
        <w:t>————————————————————</w:t>
      </w:r>
    </w:p>
    <w:p>
      <w:pPr>
        <w:pStyle w:val="Heading3"/>
      </w:pPr>
      <w:r>
        <w:t>5.2. Parsing Log Files</w:t>
      </w:r>
    </w:p>
    <w:p>
      <w:pPr>
        <w:pStyle w:val="Heading4"/>
      </w:pPr>
      <w:r>
        <w:t>Goal</w:t>
      </w:r>
    </w:p>
    <w:p>
      <w:r>
        <w:t>Decompress and parse local log files.</w:t>
      </w:r>
    </w:p>
    <w:p>
      <w:pPr>
        <w:pStyle w:val="Heading4"/>
      </w:pPr>
      <w:r>
        <w:t>Prerequisites</w:t>
      </w:r>
    </w:p>
    <w:p>
      <w:pPr>
        <w:pStyle w:val="ListBullet"/>
      </w:pPr>
      <w:r>
        <w:t>LogLens rules loaded in the configuration panel.</w:t>
      </w:r>
    </w:p>
    <w:p>
      <w:pPr>
        <w:pStyle w:val="ListBullet"/>
      </w:pPr>
      <w:r>
        <w:t>A log file saved locally.</w:t>
      </w:r>
    </w:p>
    <w:p>
      <w:pPr>
        <w:pStyle w:val="Heading4"/>
      </w:pPr>
      <w:r>
        <w:t>Steps</w:t>
      </w:r>
    </w:p>
    <w:p>
      <w:pPr>
        <w:pStyle w:val="ListNumber"/>
      </w:pPr>
      <w:r>
        <w:t xml:space="preserve">Click the </w:t>
      </w:r>
      <w:r>
        <w:rPr>
          <w:b/>
        </w:rPr>
        <w:t>Select Log File</w:t>
      </w:r>
      <w:r>
        <w:t xml:space="preserve"> button in the top control bar, or drag the log file onto the viewport drop zone.</w:t>
      </w:r>
    </w:p>
    <w:p>
      <w:pPr>
        <w:pStyle w:val="ListNumber"/>
      </w:pPr>
      <w:r>
        <w:t xml:space="preserve">If the file is a </w:t>
      </w:r>
      <w:r>
        <w:rPr>
          <w:rFonts w:ascii="Courier New" w:hAnsi="Courier New"/>
          <w:sz w:val="19"/>
        </w:rPr>
        <w:t>.gz</w:t>
      </w:r>
      <w:r>
        <w:t xml:space="preserve"> archive, LogLens will decompress it in the browser.</w:t>
      </w:r>
    </w:p>
    <w:p>
      <w:pPr>
        <w:pStyle w:val="ListNumber"/>
      </w:pPr>
      <w:r>
        <w:t>The control bar will display the file name and size.</w:t>
      </w:r>
    </w:p>
    <w:p>
      <w:pPr>
        <w:pStyle w:val="ListNumber"/>
      </w:pPr>
      <w:r>
        <w:t xml:space="preserve">Click </w:t>
      </w:r>
      <w:r>
        <w:rPr>
          <w:b/>
        </w:rPr>
        <w:t>Parse</w:t>
      </w:r>
      <w:r>
        <w:t>.</w:t>
      </w:r>
    </w:p>
    <w:p>
      <w:pPr>
        <w:pStyle w:val="ListNumber"/>
      </w:pPr>
      <w:r>
        <w:t>The progress bar will update as the file is processed.</w:t>
      </w:r>
    </w:p>
    <w:p>
      <w:pPr>
        <w:pStyle w:val="ListNumber"/>
      </w:pPr>
      <w:r>
        <w:t>Once complete, the view updates to display the parsed results.</w:t>
      </w:r>
    </w:p>
    <w:p>
      <w:pPr>
        <w:pStyle w:val="Heading4"/>
      </w:pPr>
      <w:r>
        <w:t>Tips</w:t>
      </w:r>
    </w:p>
    <w:p>
      <w:r>
        <w:t>&gt; [!TIP]</w:t>
      </w:r>
    </w:p>
    <w:p>
      <w:r>
        <w:t xml:space="preserve">&gt; If parsing takes too long, you can adjust the chunk size in the Settings panel or click the </w:t>
      </w:r>
      <w:r>
        <w:rPr>
          <w:b/>
        </w:rPr>
        <w:t>Abort</w:t>
      </w:r>
      <w:r>
        <w:t xml:space="preserve"> button to stop parsing and view the events processed up to that point.</w:t>
      </w:r>
    </w:p>
    <w:p>
      <w:r>
        <w:t>————————————————————</w:t>
      </w:r>
    </w:p>
    <w:p>
      <w:pPr>
        <w:pStyle w:val="Heading2"/>
      </w:pPr>
      <w:r>
        <w:t>6. Visualization Guides</w:t>
      </w:r>
    </w:p>
    <w:p>
      <w:pPr>
        <w:pStyle w:val="Heading3"/>
      </w:pPr>
      <w:r>
        <w:t>6.1. Timeline / Gantt View</w:t>
      </w:r>
    </w:p>
    <w:p>
      <w:r>
        <w:t>The Gantt view displays parsed events as a horizontal waterfall chart, allowing you to quickly spot delays and parent-child execution paths.</w:t>
      </w:r>
    </w:p>
    <w:p>
      <w:pPr>
        <w:ind w:left="720"/>
      </w:pPr>
      <w:r>
        <w:rPr>
          <w:rFonts w:ascii="Courier New" w:hAnsi="Courier New"/>
          <w:sz w:val="19"/>
        </w:rPr>
        <w:t>+----------------------------------------------------------------------------------+</w:t>
        <w:br/>
        <w:t>| GANTT TIMELINE DISPLAY                                                           |</w:t>
        <w:br/>
        <w:t>+----------------------------------------------------------------------------------+</w:t>
        <w:br/>
        <w:t>| Thread: worker-1 [ Zoom: =======o==== ]                                          |</w:t>
        <w:br/>
        <w:t>|                                                                                  |</w:t>
        <w:br/>
        <w:t>| 0ms                  200ms                  400ms                  600ms         |</w:t>
        <w:br/>
        <w:t>| +------------------------------------------------------------------------------+ |</w:t>
        <w:br/>
        <w:t>| | [▶ Transaction Begin]                                                        | |</w:t>
        <w:br/>
        <w:t>| |   [🌐 HTTP Request: /api/auth]                                               | |</w:t>
        <w:br/>
        <w:t>| |     [🗄 DB Query: auth.lookup]                                               | |</w:t>
        <w:br/>
        <w:t>| |   [🌐 HTTP Request: /api/inventory]                                          | |</w:t>
        <w:br/>
        <w:t>| +------------------------------------------------------------------------------+ |</w:t>
        <w:br/>
        <w:t>+----------------------------------------------------------------------------------+</w:t>
      </w:r>
    </w:p>
    <w:p>
      <w:pPr>
        <w:pStyle w:val="ListBullet"/>
      </w:pPr>
      <w:r>
        <w:rPr>
          <w:b/>
        </w:rPr>
        <w:t>Timeline Zoom</w:t>
      </w:r>
      <w:r>
        <w:t xml:space="preserve">: Use the zoom slider in the control bar, or hold the </w:t>
      </w:r>
      <w:r>
        <w:rPr>
          <w:rFonts w:ascii="Courier New" w:hAnsi="Courier New"/>
          <w:sz w:val="19"/>
        </w:rPr>
        <w:t>Alt</w:t>
      </w:r>
      <w:r>
        <w:t xml:space="preserve"> key while scrolling your mouse wheel over the timeline.</w:t>
      </w:r>
    </w:p>
    <w:p>
      <w:pPr>
        <w:pStyle w:val="ListBullet"/>
      </w:pPr>
      <w:r>
        <w:rPr>
          <w:b/>
        </w:rPr>
        <w:t>Timeline Pan</w:t>
      </w:r>
      <w:r>
        <w:t>: Click and drag your mouse cursor horizontally across the timeline to pan left or right.</w:t>
      </w:r>
    </w:p>
    <w:p>
      <w:pPr>
        <w:pStyle w:val="ListBullet"/>
      </w:pPr>
      <w:r>
        <w:rPr>
          <w:b/>
        </w:rPr>
        <w:t>Critical Path</w:t>
      </w:r>
      <w:r>
        <w:t xml:space="preserve">: Click the </w:t>
      </w:r>
      <w:r>
        <w:rPr>
          <w:b/>
        </w:rPr>
        <w:t>Critical Path</w:t>
      </w:r>
      <w:r>
        <w:t xml:space="preserve"> toggle to highlight the sequence of events that contributed most to the overall execution duration.</w:t>
      </w:r>
    </w:p>
    <w:p>
      <w:pPr>
        <w:pStyle w:val="Heading3"/>
      </w:pPr>
      <w:r>
        <w:t>6.2. Execution Tree View</w:t>
      </w:r>
    </w:p>
    <w:p>
      <w:r>
        <w:t>The Tree view offers a nested list of log events, showing parent-child hierarchies.</w:t>
      </w:r>
    </w:p>
    <w:p>
      <w:pPr>
        <w:pStyle w:val="ListBullet"/>
      </w:pPr>
      <w:r>
        <w:rPr>
          <w:b/>
        </w:rPr>
        <w:t>Expand/Collapse</w:t>
      </w:r>
      <w:r>
        <w:t>: Click the arrow chevron to the left of any event node to toggle its children.</w:t>
      </w:r>
    </w:p>
    <w:p>
      <w:pPr>
        <w:pStyle w:val="ListBullet"/>
      </w:pPr>
      <w:r>
        <w:rPr>
          <w:b/>
        </w:rPr>
        <w:t>Inline Metrics</w:t>
      </w:r>
      <w:r>
        <w:t xml:space="preserve">: Each row displays duration, self-time, and severity badges (e.g. hotspot indicator </w:t>
      </w:r>
      <w:r>
        <w:rPr>
          <w:rFonts w:ascii="Courier New" w:hAnsi="Courier New"/>
          <w:sz w:val="19"/>
        </w:rPr>
        <w:t>↑↑85%</w:t>
      </w:r>
      <w:r>
        <w:t>).</w:t>
      </w:r>
    </w:p>
    <w:p>
      <w:r>
        <w:t>————————————————————</w:t>
      </w:r>
    </w:p>
    <w:p>
      <w:pPr>
        <w:pStyle w:val="Heading2"/>
      </w:pPr>
      <w:r>
        <w:t>7. Advanced Features and Integrations</w:t>
      </w:r>
    </w:p>
    <w:p>
      <w:pPr>
        <w:pStyle w:val="Heading3"/>
      </w:pPr>
      <w:r>
        <w:t>7.1. Deploy Compare Mode (Multi-File Diff)</w:t>
      </w:r>
    </w:p>
    <w:p>
      <w:pPr>
        <w:pStyle w:val="Heading4"/>
      </w:pPr>
      <w:r>
        <w:t>Goal</w:t>
      </w:r>
    </w:p>
    <w:p>
      <w:r>
        <w:t>Compare execution trees side-by-side to detect changes or regressions between two logs.</w:t>
      </w:r>
    </w:p>
    <w:p>
      <w:pPr>
        <w:pStyle w:val="Heading4"/>
      </w:pPr>
      <w:r>
        <w:t>Prerequisites</w:t>
      </w:r>
    </w:p>
    <w:p>
      <w:pPr>
        <w:pStyle w:val="ListBullet"/>
      </w:pPr>
      <w:r>
        <w:t>Two different log files loaded in the workspace.</w:t>
      </w:r>
    </w:p>
    <w:p>
      <w:pPr>
        <w:pStyle w:val="Heading4"/>
      </w:pPr>
      <w:r>
        <w:t>Steps</w:t>
      </w:r>
    </w:p>
    <w:p>
      <w:pPr>
        <w:pStyle w:val="ListNumber"/>
      </w:pPr>
      <w:r>
        <w:t>Upload both log files. You will see two chips in the multi-file bar.</w:t>
      </w:r>
    </w:p>
    <w:p>
      <w:pPr>
        <w:pStyle w:val="ListNumber"/>
      </w:pPr>
      <w:r>
        <w:t xml:space="preserve">Click the </w:t>
      </w:r>
      <w:r>
        <w:rPr>
          <w:b/>
        </w:rPr>
        <w:t>Compare Files</w:t>
      </w:r>
      <w:r>
        <w:t xml:space="preserve"> button in the control bar.</w:t>
      </w:r>
    </w:p>
    <w:p>
      <w:pPr>
        <w:pStyle w:val="ListNumber"/>
      </w:pPr>
      <w:r>
        <w:t>The workspace will update to show the Deploy Compare Mode view.</w:t>
      </w:r>
    </w:p>
    <w:p>
      <w:pPr>
        <w:pStyle w:val="ListNumber"/>
      </w:pPr>
      <w:r>
        <w:t>Click on any row in the comparison table to open the side-by-side execution trees.</w:t>
      </w:r>
    </w:p>
    <w:p>
      <w:pPr>
        <w:pStyle w:val="ListNumber"/>
      </w:pPr>
      <w:r>
        <w:t>Divergent events are highlighted with red and green indicator lines.</w:t>
      </w:r>
    </w:p>
    <w:p>
      <w:r>
        <w:t>————————————————————</w:t>
      </w:r>
    </w:p>
    <w:p>
      <w:pPr>
        <w:pStyle w:val="Heading3"/>
      </w:pPr>
      <w:r>
        <w:t>7.2. LogLens Query Language (LQL)</w:t>
      </w:r>
    </w:p>
    <w:p>
      <w:pPr>
        <w:pStyle w:val="Heading4"/>
      </w:pPr>
      <w:r>
        <w:t>Goal</w:t>
      </w:r>
    </w:p>
    <w:p>
      <w:r>
        <w:t>Filter and analyze log events using SQL-like queries.</w:t>
      </w:r>
    </w:p>
    <w:p>
      <w:pPr>
        <w:pStyle w:val="Heading4"/>
      </w:pPr>
      <w:r>
        <w:t>Steps</w:t>
      </w:r>
    </w:p>
    <w:p>
      <w:pPr>
        <w:pStyle w:val="ListNumber"/>
      </w:pPr>
      <w:r>
        <w:t xml:space="preserve">Navigate to the </w:t>
      </w:r>
      <w:r>
        <w:rPr>
          <w:b/>
        </w:rPr>
        <w:t>Query</w:t>
      </w:r>
      <w:r>
        <w:t xml:space="preserve"> tab in the results workspace.</w:t>
      </w:r>
    </w:p>
    <w:p>
      <w:pPr>
        <w:pStyle w:val="ListNumber"/>
      </w:pPr>
      <w:r>
        <w:t>Enter your query in the text box. Example:</w:t>
      </w:r>
    </w:p>
    <w:p>
      <w:pPr>
        <w:ind w:left="720"/>
      </w:pPr>
      <w:r>
        <w:rPr>
          <w:rFonts w:ascii="Courier New" w:hAnsi="Courier New"/>
          <w:sz w:val="19"/>
        </w:rPr>
        <w:t xml:space="preserve">   SELECT ruleName, duration WHERE duration &gt; 500 ORDER BY duration DESC LIMIT 5</w:t>
      </w:r>
    </w:p>
    <w:p>
      <w:pPr>
        <w:pStyle w:val="ListNumber"/>
      </w:pPr>
      <w:r>
        <w:t xml:space="preserve">Click </w:t>
      </w:r>
      <w:r>
        <w:rPr>
          <w:b/>
        </w:rPr>
        <w:t>Run Query</w:t>
      </w:r>
      <w:r>
        <w:t xml:space="preserve"> or press </w:t>
      </w:r>
      <w:r>
        <w:rPr>
          <w:rFonts w:ascii="Courier New" w:hAnsi="Courier New"/>
          <w:sz w:val="19"/>
        </w:rPr>
        <w:t>Ctrl + Enter</w:t>
      </w:r>
      <w:r>
        <w:t>.</w:t>
      </w:r>
    </w:p>
    <w:p>
      <w:pPr>
        <w:pStyle w:val="ListNumber"/>
      </w:pPr>
      <w:r>
        <w:t>The matching events are displayed in a table below the query input.</w:t>
      </w:r>
    </w:p>
    <w:p>
      <w:pPr>
        <w:pStyle w:val="ListNumber"/>
      </w:pPr>
      <w:r>
        <w:t xml:space="preserve">Click </w:t>
      </w:r>
      <w:r>
        <w:rPr>
          <w:b/>
        </w:rPr>
        <w:t>Export CSV</w:t>
      </w:r>
      <w:r>
        <w:t xml:space="preserve"> to save the query results to your machine.</w:t>
      </w:r>
    </w:p>
    <w:p>
      <w:r>
        <w:t>————————————————————</w:t>
      </w:r>
    </w:p>
    <w:p>
      <w:pPr>
        <w:pStyle w:val="Heading3"/>
      </w:pPr>
      <w:r>
        <w:t>7.3. JIRA Ticket Integration</w:t>
      </w:r>
    </w:p>
    <w:p>
      <w:pPr>
        <w:pStyle w:val="Heading4"/>
      </w:pPr>
      <w:r>
        <w:t>Goal</w:t>
      </w:r>
    </w:p>
    <w:p>
      <w:r>
        <w:t>Create a JIRA issue directly from an event outlier or SLA breach.</w:t>
      </w:r>
    </w:p>
    <w:p>
      <w:pPr>
        <w:pStyle w:val="Heading4"/>
      </w:pPr>
      <w:r>
        <w:t>Prerequisites</w:t>
      </w:r>
    </w:p>
    <w:p>
      <w:pPr>
        <w:pStyle w:val="ListBullet"/>
      </w:pPr>
      <w:r>
        <w:t>JIRA API webhook URLs configured in the Settings sidebar.</w:t>
      </w:r>
    </w:p>
    <w:p>
      <w:pPr>
        <w:pStyle w:val="Heading4"/>
      </w:pPr>
      <w:r>
        <w:t>Steps</w:t>
      </w:r>
    </w:p>
    <w:p>
      <w:pPr>
        <w:pStyle w:val="ListNumber"/>
      </w:pPr>
      <w:r>
        <w:t>Locate an outlier event (flagged in red in the Tree view or Stats panel).</w:t>
      </w:r>
    </w:p>
    <w:p>
      <w:pPr>
        <w:pStyle w:val="ListNumber"/>
      </w:pPr>
      <w:r>
        <w:t>Right-click the event node to open the context menu.</w:t>
      </w:r>
    </w:p>
    <w:p>
      <w:pPr>
        <w:pStyle w:val="ListNumber"/>
      </w:pPr>
      <w:r>
        <w:t xml:space="preserve">Select </w:t>
      </w:r>
      <w:r>
        <w:rPr>
          <w:b/>
        </w:rPr>
        <w:t>Create JIRA Ticket</w:t>
      </w:r>
      <w:r>
        <w:t>.</w:t>
      </w:r>
    </w:p>
    <w:p>
      <w:pPr>
        <w:pStyle w:val="ListNumber"/>
      </w:pPr>
      <w:r>
        <w:t>A draft window opens with pre-populated details (timestamp, thread, trace, log payload).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  <w:r>
        <w:t xml:space="preserve"> to create the ticket.</w:t>
      </w:r>
    </w:p>
    <w:p>
      <w:r>
        <w:t>————————————————————</w:t>
      </w:r>
    </w:p>
    <w:p>
      <w:pPr>
        <w:pStyle w:val="Heading2"/>
      </w:pPr>
      <w:r>
        <w:t>8. Troubleshooting Guide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**Blank screen after loading log**</w:t>
            </w:r>
          </w:p>
        </w:tc>
        <w:tc>
          <w:tcPr>
            <w:tcW w:type="dxa" w:w="2880"/>
          </w:tcPr>
          <w:p>
            <w:r>
              <w:t>The file timestamp pattern did not match the global settings.</w:t>
            </w:r>
          </w:p>
        </w:tc>
        <w:tc>
          <w:tcPr>
            <w:tcW w:type="dxa" w:w="2880"/>
          </w:tcPr>
          <w:p>
            <w:r>
              <w:t>Open the Config panel and adjust the `globalTimestampPattern` regex.</w:t>
            </w:r>
          </w:p>
        </w:tc>
      </w:tr>
      <w:tr>
        <w:tc>
          <w:tcPr>
            <w:tcW w:type="dxa" w:w="2880"/>
          </w:tcPr>
          <w:p>
            <w:r>
              <w:t>**"Out of Memory" alert**</w:t>
            </w:r>
          </w:p>
        </w:tc>
        <w:tc>
          <w:tcPr>
            <w:tcW w:type="dxa" w:w="2880"/>
          </w:tcPr>
          <w:p>
            <w:r>
              <w:t>Browser memory limits reached when parsing a very large log file.</w:t>
            </w:r>
          </w:p>
        </w:tc>
        <w:tc>
          <w:tcPr>
            <w:tcW w:type="dxa" w:w="2880"/>
          </w:tcPr>
          <w:p>
            <w:r>
              <w:t>Open Settings -&gt; Performance, reduce parse chunk size to 256KB, and reload.</w:t>
            </w:r>
          </w:p>
        </w:tc>
      </w:tr>
      <w:tr>
        <w:tc>
          <w:tcPr>
            <w:tcW w:type="dxa" w:w="2880"/>
          </w:tcPr>
          <w:p>
            <w:r>
              <w:t>**Rules are not saving**</w:t>
            </w:r>
          </w:p>
        </w:tc>
        <w:tc>
          <w:tcPr>
            <w:tcW w:type="dxa" w:w="2880"/>
          </w:tcPr>
          <w:p>
            <w:r>
              <w:t>Browser IndexedDB storage is full or disabled.</w:t>
            </w:r>
          </w:p>
        </w:tc>
        <w:tc>
          <w:tcPr>
            <w:tcW w:type="dxa" w:w="2880"/>
          </w:tcPr>
          <w:p>
            <w:r>
              <w:t>Clear the cache using the Performance panel in the Settings sidebar.</w:t>
            </w:r>
          </w:p>
        </w:tc>
      </w:tr>
      <w:tr>
        <w:tc>
          <w:tcPr>
            <w:tcW w:type="dxa" w:w="2880"/>
          </w:tcPr>
          <w:p>
            <w:r>
              <w:t>**0 matches for a rule**</w:t>
            </w:r>
          </w:p>
        </w:tc>
        <w:tc>
          <w:tcPr>
            <w:tcW w:type="dxa" w:w="2880"/>
          </w:tcPr>
          <w:p>
            <w:r>
              <w:t>The regex pattern has a syntax error or does not match the log format.</w:t>
            </w:r>
          </w:p>
        </w:tc>
        <w:tc>
          <w:tcPr>
            <w:tcW w:type="dxa" w:w="2880"/>
          </w:tcPr>
          <w:p>
            <w:r>
              <w:t>Test the rule in the Rule Test Suite modal to debug matching issues.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9. Appendix: Keyboard Shortcuts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Shortcut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`Ctrl + K` / `Cmd + K`</w:t>
            </w:r>
          </w:p>
        </w:tc>
        <w:tc>
          <w:tcPr>
            <w:tcW w:type="dxa" w:w="2880"/>
          </w:tcPr>
          <w:p>
            <w:r>
              <w:t>Toggle Command Palette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  <w:tr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Focus search bar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`Alt + 1`</w:t>
            </w:r>
          </w:p>
        </w:tc>
        <w:tc>
          <w:tcPr>
            <w:tcW w:type="dxa" w:w="2880"/>
          </w:tcPr>
          <w:p>
            <w:r>
              <w:t>Switch to Split View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`Alt + 2`</w:t>
            </w:r>
          </w:p>
        </w:tc>
        <w:tc>
          <w:tcPr>
            <w:tcW w:type="dxa" w:w="2880"/>
          </w:tcPr>
          <w:p>
            <w:r>
              <w:t>Switch to Timeline View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`Alt + 3`</w:t>
            </w:r>
          </w:p>
        </w:tc>
        <w:tc>
          <w:tcPr>
            <w:tcW w:type="dxa" w:w="2880"/>
          </w:tcPr>
          <w:p>
            <w:r>
              <w:t>Switch to Tree View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`Alt + [`</w:t>
            </w:r>
          </w:p>
        </w:tc>
        <w:tc>
          <w:tcPr>
            <w:tcW w:type="dxa" w:w="2880"/>
          </w:tcPr>
          <w:p>
            <w:r>
              <w:t>Switch to previous Thread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`Alt + ]`</w:t>
            </w:r>
          </w:p>
        </w:tc>
        <w:tc>
          <w:tcPr>
            <w:tcW w:type="dxa" w:w="2880"/>
          </w:tcPr>
          <w:p>
            <w:r>
              <w:t>Switch to next Thread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`Escape`</w:t>
            </w:r>
          </w:p>
        </w:tc>
        <w:tc>
          <w:tcPr>
            <w:tcW w:type="dxa" w:w="2880"/>
          </w:tcPr>
          <w:p>
            <w:r>
              <w:t>Close active modal, dialog, or search query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</w:tr>
    </w:tbl>
    <w:p>
      <w:r>
        <w:t>————————————————————</w:t>
      </w:r>
    </w:p>
    <w:p>
      <w:pPr>
        <w:pStyle w:val="Heading2"/>
      </w:pPr>
      <w:r>
        <w:t>10. Appendix: Required Screenshots to Capture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Gantt_Waterfall_Timeline</w:t>
      </w:r>
    </w:p>
    <w:p>
      <w:pPr>
        <w:pStyle w:val="ListBullet"/>
      </w:pPr>
      <w:r>
        <w:rPr>
          <w:b/>
        </w:rPr>
        <w:t>Screen/View</w:t>
      </w:r>
      <w:r>
        <w:t>: Timeline/Gantt Workspace.</w:t>
      </w:r>
    </w:p>
    <w:p>
      <w:pPr>
        <w:pStyle w:val="ListBullet"/>
      </w:pPr>
      <w:r>
        <w:rPr>
          <w:b/>
        </w:rPr>
        <w:t>Exact UI Area</w:t>
      </w:r>
      <w:r>
        <w:t>: Waterfall bar displays, event rows, and latency tags.</w:t>
      </w:r>
    </w:p>
    <w:p>
      <w:pPr>
        <w:pStyle w:val="ListBullet"/>
      </w:pPr>
      <w:r>
        <w:rPr>
          <w:b/>
        </w:rPr>
        <w:t>Purpose</w:t>
      </w:r>
      <w:r>
        <w:t>: Guide the user on interpreting Gantt charts.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1. Gantt waterfall timeline showing nested operations.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Deploy_Compare_SideBySide</w:t>
      </w:r>
    </w:p>
    <w:p>
      <w:pPr>
        <w:pStyle w:val="ListBullet"/>
      </w:pPr>
      <w:r>
        <w:rPr>
          <w:b/>
        </w:rPr>
        <w:t>Screen/View</w:t>
      </w:r>
      <w:r>
        <w:t>: Compare Files workspace.</w:t>
      </w:r>
    </w:p>
    <w:p>
      <w:pPr>
        <w:pStyle w:val="ListBullet"/>
      </w:pPr>
      <w:r>
        <w:rPr>
          <w:b/>
        </w:rPr>
        <w:t>Exact UI Area</w:t>
      </w:r>
      <w:r>
        <w:t>: Side-by-side execution trees with red/green highlights.</w:t>
      </w:r>
    </w:p>
    <w:p>
      <w:pPr>
        <w:pStyle w:val="ListBullet"/>
      </w:pPr>
      <w:r>
        <w:rPr>
          <w:b/>
        </w:rPr>
        <w:t>Purpose</w:t>
      </w:r>
      <w:r>
        <w:t>: Guide users through log comparison tasks.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2. Side-by-side Deploy Compare View.</w:t>
      </w:r>
    </w:p>
    <w:p>
      <w:pPr>
        <w:pStyle w:val="ListNumber"/>
      </w:pPr>
      <w:r>
        <w:rPr>
          <w:b/>
        </w:rPr>
        <w:t>Screenshot Name</w:t>
      </w:r>
      <w:r>
        <w:t xml:space="preserve">: </w:t>
      </w:r>
      <w:r>
        <w:rPr>
          <w:rFonts w:ascii="Courier New" w:hAnsi="Courier New"/>
          <w:sz w:val="19"/>
        </w:rPr>
        <w:t>Query_LQL_Interface</w:t>
      </w:r>
    </w:p>
    <w:p>
      <w:pPr>
        <w:pStyle w:val="ListBullet"/>
      </w:pPr>
      <w:r>
        <w:rPr>
          <w:b/>
        </w:rPr>
        <w:t>Screen/View</w:t>
      </w:r>
      <w:r>
        <w:t>: LQL Workspace.</w:t>
      </w:r>
    </w:p>
    <w:p>
      <w:pPr>
        <w:pStyle w:val="ListBullet"/>
      </w:pPr>
      <w:r>
        <w:rPr>
          <w:b/>
        </w:rPr>
        <w:t>Exact UI Area</w:t>
      </w:r>
      <w:r>
        <w:t>: Query input panel, history pills, and results table.</w:t>
      </w:r>
    </w:p>
    <w:p>
      <w:pPr>
        <w:pStyle w:val="ListBullet"/>
      </w:pPr>
      <w:r>
        <w:rPr>
          <w:b/>
        </w:rPr>
        <w:t>Purpose</w:t>
      </w:r>
      <w:r>
        <w:t>: Show query search execution.</w:t>
      </w:r>
    </w:p>
    <w:p>
      <w:pPr>
        <w:pStyle w:val="ListBullet"/>
      </w:pPr>
      <w:r>
        <w:rPr>
          <w:b/>
        </w:rPr>
        <w:t>Recommended Caption</w:t>
      </w:r>
      <w:r>
        <w:t xml:space="preserve">: </w:t>
      </w:r>
      <w:r>
        <w:rPr>
          <w:i/>
        </w:rPr>
        <w:t>Figure 3. LogLens Query Language (LQL)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