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667E" w14:textId="09191049" w:rsidR="00A70E2A" w:rsidRPr="00A70E2A" w:rsidRDefault="00A70E2A" w:rsidP="00A70E2A">
      <w:pPr>
        <w:rPr>
          <w:b/>
          <w:bCs/>
          <w:sz w:val="44"/>
          <w:szCs w:val="44"/>
        </w:rPr>
      </w:pPr>
      <w:r w:rsidRPr="00A70E2A">
        <w:rPr>
          <w:b/>
          <w:bCs/>
          <w:sz w:val="44"/>
          <w:szCs w:val="44"/>
        </w:rPr>
        <w:t xml:space="preserve">Executive Summary – </w:t>
      </w:r>
      <w:r w:rsidRPr="00A70E2A">
        <w:rPr>
          <w:b/>
          <w:bCs/>
          <w:sz w:val="44"/>
          <w:szCs w:val="44"/>
        </w:rPr>
        <w:t xml:space="preserve"> Maple </w:t>
      </w:r>
      <w:r w:rsidRPr="00A70E2A">
        <w:rPr>
          <w:b/>
          <w:bCs/>
          <w:sz w:val="44"/>
          <w:szCs w:val="44"/>
        </w:rPr>
        <w:t>Retail</w:t>
      </w:r>
      <w:r w:rsidRPr="00A70E2A">
        <w:rPr>
          <w:b/>
          <w:bCs/>
          <w:sz w:val="44"/>
          <w:szCs w:val="44"/>
        </w:rPr>
        <w:t xml:space="preserve"> Stores</w:t>
      </w:r>
      <w:r w:rsidRPr="00A70E2A">
        <w:rPr>
          <w:b/>
          <w:bCs/>
          <w:sz w:val="44"/>
          <w:szCs w:val="44"/>
        </w:rPr>
        <w:t xml:space="preserve"> Analytics Project</w:t>
      </w:r>
    </w:p>
    <w:p w14:paraId="6F00AEB2" w14:textId="77777777" w:rsidR="00A70E2A" w:rsidRPr="00A70E2A" w:rsidRDefault="00A70E2A" w:rsidP="00A70E2A">
      <w:pPr>
        <w:rPr>
          <w:b/>
          <w:bCs/>
          <w:sz w:val="40"/>
          <w:szCs w:val="40"/>
        </w:rPr>
      </w:pPr>
      <w:r w:rsidRPr="00A70E2A">
        <w:rPr>
          <w:b/>
          <w:bCs/>
          <w:sz w:val="40"/>
          <w:szCs w:val="40"/>
        </w:rPr>
        <w:t>Business Overview</w:t>
      </w:r>
    </w:p>
    <w:p w14:paraId="083AE079" w14:textId="77777777" w:rsidR="00A70E2A" w:rsidRPr="00A70E2A" w:rsidRDefault="00A70E2A" w:rsidP="00A70E2A">
      <w:pPr>
        <w:rPr>
          <w:sz w:val="32"/>
          <w:szCs w:val="32"/>
        </w:rPr>
      </w:pPr>
      <w:r w:rsidRPr="00A70E2A">
        <w:rPr>
          <w:sz w:val="32"/>
          <w:szCs w:val="32"/>
        </w:rPr>
        <w:t>This analysis was conducted to evaluate inventory risk, spoilage, supplier performance, marketing ROI, payment failures, and operational efficiency across retail stores. The objective was to identify operational weaknesses, profitability drivers, and areas requiring immediate business attention.</w:t>
      </w:r>
    </w:p>
    <w:p w14:paraId="5484B31D" w14:textId="77777777" w:rsidR="00A70E2A" w:rsidRPr="00A70E2A" w:rsidRDefault="00A70E2A" w:rsidP="00A70E2A">
      <w:pPr>
        <w:rPr>
          <w:b/>
          <w:bCs/>
          <w:sz w:val="40"/>
          <w:szCs w:val="40"/>
        </w:rPr>
      </w:pPr>
      <w:r w:rsidRPr="00A70E2A">
        <w:rPr>
          <w:b/>
          <w:bCs/>
          <w:sz w:val="40"/>
          <w:szCs w:val="40"/>
        </w:rPr>
        <w:t>Key Findings</w:t>
      </w:r>
    </w:p>
    <w:p w14:paraId="01D84AB0" w14:textId="77777777" w:rsidR="00A70E2A" w:rsidRPr="00A70E2A" w:rsidRDefault="00A70E2A" w:rsidP="00A70E2A">
      <w:pPr>
        <w:rPr>
          <w:b/>
          <w:bCs/>
          <w:sz w:val="36"/>
          <w:szCs w:val="36"/>
        </w:rPr>
      </w:pPr>
      <w:r w:rsidRPr="00A70E2A">
        <w:rPr>
          <w:b/>
          <w:bCs/>
          <w:sz w:val="36"/>
          <w:szCs w:val="36"/>
        </w:rPr>
        <w:t>1. High Spoilage in Perishable Categories</w:t>
      </w:r>
    </w:p>
    <w:p w14:paraId="61B5EBAC" w14:textId="77777777" w:rsidR="00A70E2A" w:rsidRPr="00A70E2A" w:rsidRDefault="00A70E2A" w:rsidP="00A70E2A">
      <w:pPr>
        <w:rPr>
          <w:sz w:val="36"/>
          <w:szCs w:val="36"/>
        </w:rPr>
      </w:pPr>
      <w:r w:rsidRPr="00A70E2A">
        <w:rPr>
          <w:sz w:val="36"/>
          <w:szCs w:val="36"/>
        </w:rPr>
        <w:t>Produce and Meat &amp; Seafood categories recorded the highest spoilage levels and spoilage costs. This indicates overstocking and weak inventory forecasting for perishable goods.</w:t>
      </w:r>
    </w:p>
    <w:p w14:paraId="1B1F05FF" w14:textId="77777777" w:rsidR="00A70E2A" w:rsidRPr="00A70E2A" w:rsidRDefault="00A70E2A" w:rsidP="00A70E2A">
      <w:pPr>
        <w:rPr>
          <w:b/>
          <w:bCs/>
          <w:sz w:val="36"/>
          <w:szCs w:val="36"/>
        </w:rPr>
      </w:pPr>
      <w:r w:rsidRPr="00A70E2A">
        <w:rPr>
          <w:b/>
          <w:bCs/>
          <w:sz w:val="36"/>
          <w:szCs w:val="36"/>
        </w:rPr>
        <w:t>2. High-Margin Categories Are Underutilized</w:t>
      </w:r>
    </w:p>
    <w:p w14:paraId="1035D052" w14:textId="77777777" w:rsidR="00A70E2A" w:rsidRPr="00A70E2A" w:rsidRDefault="00A70E2A" w:rsidP="00A70E2A">
      <w:pPr>
        <w:rPr>
          <w:sz w:val="36"/>
          <w:szCs w:val="36"/>
        </w:rPr>
      </w:pPr>
      <w:r w:rsidRPr="00A70E2A">
        <w:rPr>
          <w:sz w:val="36"/>
          <w:szCs w:val="36"/>
        </w:rPr>
        <w:t>Health and Personal Care products showed the highest profit margins compared to other categories. However, these categories appear to receive limited promotional focus.</w:t>
      </w:r>
    </w:p>
    <w:p w14:paraId="7B85949B" w14:textId="77777777" w:rsidR="00A70E2A" w:rsidRPr="00A70E2A" w:rsidRDefault="00A70E2A" w:rsidP="00A70E2A">
      <w:pPr>
        <w:rPr>
          <w:b/>
          <w:bCs/>
          <w:sz w:val="36"/>
          <w:szCs w:val="36"/>
        </w:rPr>
      </w:pPr>
      <w:r w:rsidRPr="00A70E2A">
        <w:rPr>
          <w:b/>
          <w:bCs/>
          <w:sz w:val="36"/>
          <w:szCs w:val="36"/>
        </w:rPr>
        <w:t>3. Marketing Campaigns Are Losing Money</w:t>
      </w:r>
    </w:p>
    <w:p w14:paraId="4EA2EEB3" w14:textId="77777777" w:rsidR="00A70E2A" w:rsidRPr="00A70E2A" w:rsidRDefault="00A70E2A" w:rsidP="00A70E2A">
      <w:pPr>
        <w:rPr>
          <w:sz w:val="36"/>
          <w:szCs w:val="36"/>
        </w:rPr>
      </w:pPr>
      <w:r w:rsidRPr="00A70E2A">
        <w:rPr>
          <w:sz w:val="36"/>
          <w:szCs w:val="36"/>
        </w:rPr>
        <w:t>Several campaigns generated negative profit after marketing spend. Total marketing costs exceeded revenue generated, indicating inefficient campaign targeting and poor ROI.</w:t>
      </w:r>
    </w:p>
    <w:p w14:paraId="5BAC348C" w14:textId="77777777" w:rsidR="00A70E2A" w:rsidRPr="00A70E2A" w:rsidRDefault="00A70E2A" w:rsidP="00A70E2A">
      <w:pPr>
        <w:rPr>
          <w:b/>
          <w:bCs/>
          <w:sz w:val="36"/>
          <w:szCs w:val="36"/>
        </w:rPr>
      </w:pPr>
      <w:r w:rsidRPr="00A70E2A">
        <w:rPr>
          <w:b/>
          <w:bCs/>
          <w:sz w:val="36"/>
          <w:szCs w:val="36"/>
        </w:rPr>
        <w:t>4. Store-Level Operational Risks Exist</w:t>
      </w:r>
    </w:p>
    <w:p w14:paraId="7868D1CC" w14:textId="77777777" w:rsidR="00A70E2A" w:rsidRPr="00A70E2A" w:rsidRDefault="00A70E2A" w:rsidP="00A70E2A">
      <w:pPr>
        <w:rPr>
          <w:sz w:val="36"/>
          <w:szCs w:val="36"/>
        </w:rPr>
      </w:pPr>
      <w:r w:rsidRPr="00A70E2A">
        <w:rPr>
          <w:sz w:val="36"/>
          <w:szCs w:val="36"/>
        </w:rPr>
        <w:lastRenderedPageBreak/>
        <w:t>Certain stores demonstrated unusually high shrinkage and spoilage patterns. These stores may have inventory management weaknesses or operational inefficiencies affecting profitability.</w:t>
      </w:r>
    </w:p>
    <w:p w14:paraId="6845715F" w14:textId="77777777" w:rsidR="00A70E2A" w:rsidRPr="00A70E2A" w:rsidRDefault="00A70E2A" w:rsidP="00A70E2A">
      <w:pPr>
        <w:rPr>
          <w:b/>
          <w:bCs/>
          <w:sz w:val="36"/>
          <w:szCs w:val="36"/>
        </w:rPr>
      </w:pPr>
      <w:r w:rsidRPr="00A70E2A">
        <w:rPr>
          <w:b/>
          <w:bCs/>
          <w:sz w:val="36"/>
          <w:szCs w:val="36"/>
        </w:rPr>
        <w:t>5. Payment Failures Are Impacting Revenue</w:t>
      </w:r>
    </w:p>
    <w:p w14:paraId="70ED82E4" w14:textId="617DEA23" w:rsidR="00A70E2A" w:rsidRPr="00A70E2A" w:rsidRDefault="00A70E2A" w:rsidP="00A70E2A">
      <w:pPr>
        <w:rPr>
          <w:sz w:val="36"/>
          <w:szCs w:val="36"/>
        </w:rPr>
      </w:pPr>
      <w:r w:rsidRPr="00A70E2A">
        <w:rPr>
          <w:sz w:val="36"/>
          <w:szCs w:val="36"/>
        </w:rPr>
        <w:t>Payment system failures resulted in significant failed sales value across multiple payment methods, creating direct revenue loss and customer friction.</w:t>
      </w:r>
    </w:p>
    <w:p w14:paraId="62C35C56" w14:textId="77777777" w:rsidR="00A70E2A" w:rsidRPr="00A70E2A" w:rsidRDefault="00A70E2A" w:rsidP="00A70E2A">
      <w:pPr>
        <w:rPr>
          <w:b/>
          <w:bCs/>
          <w:sz w:val="36"/>
          <w:szCs w:val="36"/>
        </w:rPr>
      </w:pPr>
      <w:r w:rsidRPr="00A70E2A">
        <w:rPr>
          <w:b/>
          <w:bCs/>
          <w:sz w:val="36"/>
          <w:szCs w:val="36"/>
        </w:rPr>
        <w:t>Recommendations</w:t>
      </w:r>
    </w:p>
    <w:p w14:paraId="7BBA44A7" w14:textId="77777777" w:rsidR="00A70E2A" w:rsidRPr="00A70E2A" w:rsidRDefault="00A70E2A" w:rsidP="00A70E2A">
      <w:pPr>
        <w:rPr>
          <w:b/>
          <w:bCs/>
          <w:sz w:val="36"/>
          <w:szCs w:val="36"/>
        </w:rPr>
      </w:pPr>
      <w:r w:rsidRPr="00A70E2A">
        <w:rPr>
          <w:b/>
          <w:bCs/>
          <w:sz w:val="36"/>
          <w:szCs w:val="36"/>
        </w:rPr>
        <w:t>1. Improve Inventory Forecasting</w:t>
      </w:r>
    </w:p>
    <w:p w14:paraId="33E8ACB6" w14:textId="77777777" w:rsidR="00A70E2A" w:rsidRPr="00A70E2A" w:rsidRDefault="00A70E2A" w:rsidP="00A70E2A">
      <w:pPr>
        <w:rPr>
          <w:sz w:val="36"/>
          <w:szCs w:val="36"/>
        </w:rPr>
      </w:pPr>
      <w:r w:rsidRPr="00A70E2A">
        <w:rPr>
          <w:sz w:val="36"/>
          <w:szCs w:val="36"/>
        </w:rPr>
        <w:t>Reduce overstocking in high-risk perishable categories such as Produce and Meat &amp; Seafood by improving demand forecasting and inventory monitoring.</w:t>
      </w:r>
    </w:p>
    <w:p w14:paraId="00368748" w14:textId="77777777" w:rsidR="00A70E2A" w:rsidRPr="00A70E2A" w:rsidRDefault="00A70E2A" w:rsidP="00A70E2A">
      <w:pPr>
        <w:rPr>
          <w:b/>
          <w:bCs/>
          <w:sz w:val="36"/>
          <w:szCs w:val="36"/>
        </w:rPr>
      </w:pPr>
      <w:r w:rsidRPr="00A70E2A">
        <w:rPr>
          <w:b/>
          <w:bCs/>
          <w:sz w:val="36"/>
          <w:szCs w:val="36"/>
        </w:rPr>
        <w:t>2. Reallocate Marketing Budget</w:t>
      </w:r>
    </w:p>
    <w:p w14:paraId="46F07B5F" w14:textId="77777777" w:rsidR="00A70E2A" w:rsidRPr="00A70E2A" w:rsidRDefault="00A70E2A" w:rsidP="00A70E2A">
      <w:pPr>
        <w:rPr>
          <w:sz w:val="36"/>
          <w:szCs w:val="36"/>
        </w:rPr>
      </w:pPr>
      <w:r w:rsidRPr="00A70E2A">
        <w:rPr>
          <w:sz w:val="36"/>
          <w:szCs w:val="36"/>
        </w:rPr>
        <w:t>Focus promotional spending on high-margin categories including Health and Personal Care to improve campaign profitability and overall revenue growth.</w:t>
      </w:r>
    </w:p>
    <w:p w14:paraId="12B9B76B" w14:textId="77777777" w:rsidR="00A70E2A" w:rsidRPr="00A70E2A" w:rsidRDefault="00A70E2A" w:rsidP="00A70E2A">
      <w:pPr>
        <w:rPr>
          <w:b/>
          <w:bCs/>
          <w:sz w:val="36"/>
          <w:szCs w:val="36"/>
        </w:rPr>
      </w:pPr>
      <w:r w:rsidRPr="00A70E2A">
        <w:rPr>
          <w:b/>
          <w:bCs/>
          <w:sz w:val="36"/>
          <w:szCs w:val="36"/>
        </w:rPr>
        <w:t>3. Investigate High-Risk Stores</w:t>
      </w:r>
    </w:p>
    <w:p w14:paraId="79BE45CE" w14:textId="77777777" w:rsidR="00A70E2A" w:rsidRPr="00A70E2A" w:rsidRDefault="00A70E2A" w:rsidP="00A70E2A">
      <w:pPr>
        <w:rPr>
          <w:sz w:val="36"/>
          <w:szCs w:val="36"/>
        </w:rPr>
      </w:pPr>
      <w:r w:rsidRPr="00A70E2A">
        <w:rPr>
          <w:sz w:val="36"/>
          <w:szCs w:val="36"/>
        </w:rPr>
        <w:t>Conduct operational audits for stores with abnormal shrinkage and spoilage levels. Strengthen inventory controls, staff accountability, and waste reduction strategies.</w:t>
      </w:r>
    </w:p>
    <w:p w14:paraId="1388EA0C" w14:textId="79F2ADB7" w:rsidR="00A70E2A" w:rsidRPr="00A70E2A" w:rsidRDefault="00A70E2A" w:rsidP="00A70E2A">
      <w:pPr>
        <w:rPr>
          <w:sz w:val="36"/>
          <w:szCs w:val="36"/>
        </w:rPr>
      </w:pPr>
    </w:p>
    <w:p w14:paraId="06878BBB" w14:textId="77777777" w:rsidR="00A70E2A" w:rsidRPr="00A70E2A" w:rsidRDefault="00A70E2A" w:rsidP="00A70E2A">
      <w:pPr>
        <w:rPr>
          <w:b/>
          <w:bCs/>
          <w:sz w:val="36"/>
          <w:szCs w:val="36"/>
        </w:rPr>
      </w:pPr>
      <w:r w:rsidRPr="00A70E2A">
        <w:rPr>
          <w:b/>
          <w:bCs/>
          <w:sz w:val="36"/>
          <w:szCs w:val="36"/>
        </w:rPr>
        <w:lastRenderedPageBreak/>
        <w:t>Conclusion</w:t>
      </w:r>
    </w:p>
    <w:p w14:paraId="19082F59" w14:textId="77777777" w:rsidR="00A70E2A" w:rsidRPr="00A70E2A" w:rsidRDefault="00A70E2A" w:rsidP="00A70E2A">
      <w:pPr>
        <w:rPr>
          <w:sz w:val="36"/>
          <w:szCs w:val="36"/>
        </w:rPr>
      </w:pPr>
      <w:r w:rsidRPr="00A70E2A">
        <w:rPr>
          <w:sz w:val="36"/>
          <w:szCs w:val="36"/>
        </w:rPr>
        <w:t>The analysis identified several opportunities to improve operational efficiency, reduce avoidable losses, and increase profitability. By optimizing inventory practices, improving marketing effectiveness, and addressing store-level risks, the company can significantly improve financial performance and operational stability.</w:t>
      </w:r>
    </w:p>
    <w:p w14:paraId="75B8B6BA" w14:textId="77777777" w:rsidR="00A70E2A" w:rsidRPr="00A70E2A" w:rsidRDefault="00A70E2A">
      <w:pPr>
        <w:rPr>
          <w:sz w:val="36"/>
          <w:szCs w:val="36"/>
        </w:rPr>
      </w:pPr>
    </w:p>
    <w:sectPr w:rsidR="00A70E2A" w:rsidRPr="00A70E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E2A"/>
    <w:rsid w:val="002A73A2"/>
    <w:rsid w:val="006A23FE"/>
    <w:rsid w:val="007B0683"/>
    <w:rsid w:val="00A70E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7E1E"/>
  <w15:chartTrackingRefBased/>
  <w15:docId w15:val="{E3D64D81-45CC-4C73-9AE8-551C4EA5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E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E2A"/>
    <w:rPr>
      <w:rFonts w:eastAsiaTheme="majorEastAsia" w:cstheme="majorBidi"/>
      <w:color w:val="272727" w:themeColor="text1" w:themeTint="D8"/>
    </w:rPr>
  </w:style>
  <w:style w:type="paragraph" w:styleId="Title">
    <w:name w:val="Title"/>
    <w:basedOn w:val="Normal"/>
    <w:next w:val="Normal"/>
    <w:link w:val="TitleChar"/>
    <w:uiPriority w:val="10"/>
    <w:qFormat/>
    <w:rsid w:val="00A70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E2A"/>
    <w:pPr>
      <w:spacing w:before="160"/>
      <w:jc w:val="center"/>
    </w:pPr>
    <w:rPr>
      <w:i/>
      <w:iCs/>
      <w:color w:val="404040" w:themeColor="text1" w:themeTint="BF"/>
    </w:rPr>
  </w:style>
  <w:style w:type="character" w:customStyle="1" w:styleId="QuoteChar">
    <w:name w:val="Quote Char"/>
    <w:basedOn w:val="DefaultParagraphFont"/>
    <w:link w:val="Quote"/>
    <w:uiPriority w:val="29"/>
    <w:rsid w:val="00A70E2A"/>
    <w:rPr>
      <w:i/>
      <w:iCs/>
      <w:color w:val="404040" w:themeColor="text1" w:themeTint="BF"/>
    </w:rPr>
  </w:style>
  <w:style w:type="paragraph" w:styleId="ListParagraph">
    <w:name w:val="List Paragraph"/>
    <w:basedOn w:val="Normal"/>
    <w:uiPriority w:val="34"/>
    <w:qFormat/>
    <w:rsid w:val="00A70E2A"/>
    <w:pPr>
      <w:ind w:left="720"/>
      <w:contextualSpacing/>
    </w:pPr>
  </w:style>
  <w:style w:type="character" w:styleId="IntenseEmphasis">
    <w:name w:val="Intense Emphasis"/>
    <w:basedOn w:val="DefaultParagraphFont"/>
    <w:uiPriority w:val="21"/>
    <w:qFormat/>
    <w:rsid w:val="00A70E2A"/>
    <w:rPr>
      <w:i/>
      <w:iCs/>
      <w:color w:val="2F5496" w:themeColor="accent1" w:themeShade="BF"/>
    </w:rPr>
  </w:style>
  <w:style w:type="paragraph" w:styleId="IntenseQuote">
    <w:name w:val="Intense Quote"/>
    <w:basedOn w:val="Normal"/>
    <w:next w:val="Normal"/>
    <w:link w:val="IntenseQuoteChar"/>
    <w:uiPriority w:val="30"/>
    <w:qFormat/>
    <w:rsid w:val="00A70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E2A"/>
    <w:rPr>
      <w:i/>
      <w:iCs/>
      <w:color w:val="2F5496" w:themeColor="accent1" w:themeShade="BF"/>
    </w:rPr>
  </w:style>
  <w:style w:type="character" w:styleId="IntenseReference">
    <w:name w:val="Intense Reference"/>
    <w:basedOn w:val="DefaultParagraphFont"/>
    <w:uiPriority w:val="32"/>
    <w:qFormat/>
    <w:rsid w:val="00A70E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Simranjeet Brar</dc:creator>
  <cp:keywords/>
  <dc:description/>
  <cp:lastModifiedBy>Simranjeet Brar</cp:lastModifiedBy>
  <cp:revision>2</cp:revision>
  <dcterms:created xsi:type="dcterms:W3CDTF">2026-05-23T21:38:00Z</dcterms:created>
  <dcterms:modified xsi:type="dcterms:W3CDTF">2026-05-23T21:38:00Z</dcterms:modified>
</cp:coreProperties>
</file>