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DB7E" w14:textId="77777777" w:rsidR="004616CE" w:rsidRDefault="004616CE">
      <w:pPr>
        <w:spacing w:after="1000"/>
      </w:pPr>
    </w:p>
    <w:p w14:paraId="575429F1" w14:textId="77777777" w:rsidR="004616CE" w:rsidRDefault="00F60199">
      <w:pPr>
        <w:spacing w:after="360"/>
        <w:jc w:val="center"/>
      </w:pPr>
      <w:r>
        <w:rPr>
          <w:b/>
          <w:color w:val="6941A5"/>
          <w:sz w:val="20"/>
        </w:rPr>
        <w:t>SEMANTIAR  |  PROTOCOLO OPERATIVO</w:t>
      </w:r>
    </w:p>
    <w:p w14:paraId="52D9F318" w14:textId="77777777" w:rsidR="004616CE" w:rsidRDefault="00F60199">
      <w:pPr>
        <w:pStyle w:val="ManualTitle"/>
      </w:pPr>
      <w:r>
        <w:t>Manual práctico del anotador - SemantIAr v2</w:t>
      </w:r>
    </w:p>
    <w:p w14:paraId="0E4FB2D1" w14:textId="77777777" w:rsidR="004616CE" w:rsidRDefault="00F60199">
      <w:pPr>
        <w:pStyle w:val="ManualSubtitle"/>
      </w:pPr>
      <w:r>
        <w:t>Guía sencilla para revisar formas breves y conceptos clínicos por aparición</w:t>
      </w:r>
    </w:p>
    <w:p w14:paraId="228BC043" w14:textId="77777777" w:rsidR="004616CE" w:rsidRDefault="00F60199">
      <w:pPr>
        <w:spacing w:after="520"/>
        <w:jc w:val="center"/>
      </w:pPr>
      <w:r>
        <w:rPr>
          <w:color w:val="5D6875"/>
        </w:rPr>
        <w:t>Versión 2.2</w:t>
      </w:r>
    </w:p>
    <w:tbl>
      <w:tblPr>
        <w:tblW w:w="9360" w:type="dxa"/>
        <w:tblInd w:w="120" w:type="dxa"/>
        <w:tblBorders>
          <w:top w:val="single" w:sz="6" w:space="0" w:color="6941A5"/>
          <w:left w:val="single" w:sz="6" w:space="0" w:color="6941A5"/>
          <w:bottom w:val="single" w:sz="6" w:space="0" w:color="6941A5"/>
          <w:right w:val="single" w:sz="6" w:space="0" w:color="6941A5"/>
          <w:insideH w:val="single" w:sz="6" w:space="0" w:color="6941A5"/>
          <w:insideV w:val="single" w:sz="6" w:space="0" w:color="6941A5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2BC6124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65B96FD" w14:textId="77777777" w:rsidR="004616CE" w:rsidRDefault="00F60199">
            <w:pPr>
              <w:spacing w:after="0"/>
              <w:jc w:val="center"/>
            </w:pPr>
            <w:r>
              <w:rPr>
                <w:b/>
                <w:color w:val="2D3E5F"/>
                <w:sz w:val="20"/>
              </w:rPr>
              <w:t>Destinatarios: personas responsables de la anotación de notas clínicas.</w:t>
            </w:r>
          </w:p>
        </w:tc>
      </w:tr>
    </w:tbl>
    <w:p w14:paraId="6FE79E3B" w14:textId="77777777" w:rsidR="004616CE" w:rsidRDefault="00F60199">
      <w:r>
        <w:br w:type="page"/>
      </w:r>
    </w:p>
    <w:p w14:paraId="23AE3CD0" w14:textId="77777777" w:rsidR="004616CE" w:rsidRDefault="00F60199">
      <w:pPr>
        <w:pStyle w:val="Ttulo1"/>
        <w:spacing w:before="0"/>
      </w:pPr>
      <w:r>
        <w:lastRenderedPageBreak/>
        <w:t>Cómo usar este manual</w:t>
      </w:r>
    </w:p>
    <w:p w14:paraId="6E5FC94F" w14:textId="77777777" w:rsidR="004616CE" w:rsidRDefault="00F60199">
      <w:r>
        <w:t>Lea primero los fundamentos metodológicos de la versión 1.2 y luego siga el recorrido operativo en tres pasos: leer la nota, marcar las menciones pendientes y decidir cada aparición. Durante la tarea, mantenga abierta la guía rápida. Los casos son sintéticos y enseñan el método; no constituyen reglas de expansión automática.</w:t>
      </w:r>
    </w:p>
    <CT_P>
      <w:pPr/>
      <w:r>
        <w:t>Para comprender cómo se construyen las reglas, qué diferencia hay entre reconocimiento de entidades, spans, normalización, mapeo clínico y preanotación, consulte Fundamentos metodológicos para anotadores SemantIAr, versión 1.2 (9 de agosto de 2026).</w:t>
      </w:r>
    </CT_P>
    <CT_P>
      <w:pPr/>
      <w:r>
        <w:t>Para comprender cómo se construyen las reglas, qué diferencia hay entre reconocimiento de entidades, spans, normalización, mapeo clínico y preanotación, consulte Fundamentos metodológicos para anotadores SemantIAr.</w:t>
      </w:r>
    </CT_P>
    <CT_P>
      <w:pPr/>
      <w:r>
        <w:t>Para comprender cómo se construyen las reglas, qué diferencia hay entre reconocimiento de entidades, spans, normalización, mapeo clínico y preanotación, consulte Fundamentos metodológicos para anotadores SemantIAr.</w:t>
      </w:r>
    </CT_P>
    <CT_P>
      <w:pPr/>
      <w:r>
        <w:t>Para comprender cómo se construyen las reglas, qué diferencia hay entre reconocimiento de entidades, spans, normalización, mapeo clínico y preanotación, consulte Fundamentos metodológicos para anotadores SemantIAr.</w:t>
      </w:r>
    </CT_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75CD55B3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BBABC0E" w14:textId="77777777" w:rsidR="004616CE" w:rsidRDefault="00F60199">
            <w:pPr>
              <w:pStyle w:val="TableText"/>
              <w:keepLines/>
            </w:pPr>
            <w:r>
              <w:t>En una frase. Revise toda la nota, marque cada aparición exacta y elija una clasificación unificada: término con información clínica, término sin información clínica, ambos o no anotar. Absténgase cuando el contexto no alcance y no cree una segunda marca para la misma aparición.</w:t>
            </w:r>
          </w:p>
        </w:tc>
      </w:tr>
    </w:tbl>
    <w:p w14:paraId="615DB487" w14:textId="77777777" w:rsidR="004616CE" w:rsidRDefault="004616CE">
      <w:pPr>
        <w:spacing w:after="20"/>
      </w:pPr>
    </w:p>
    <w:p w14:paraId="62E38CA9" w14:textId="77777777" w:rsidR="004616CE" w:rsidRDefault="00F60199">
      <w:pPr>
        <w:pStyle w:val="Ttulo2"/>
      </w:pPr>
      <w:r>
        <w:t>Contenido</w:t>
      </w:r>
    </w:p>
    <w:p w14:paraId="4E9825A1" w14:textId="77777777" w:rsidR="004616CE" w:rsidRDefault="00F60199">
      <w:pPr>
        <w:pStyle w:val="Listaconnmeros"/>
        <w:numPr>
          <w:ilvl w:val="0"/>
          <w:numId w:val="10"/>
        </w:numPr>
      </w:pPr>
      <w:r>
        <w:t>Qué significa «léxico» en este manual</w:t>
      </w:r>
    </w:p>
    <w:p w14:paraId="3DE88374" w14:textId="77777777" w:rsidR="004616CE" w:rsidRDefault="00F60199">
      <w:pPr>
        <w:pStyle w:val="Listaconnmeros"/>
        <w:numPr>
          <w:ilvl w:val="0"/>
          <w:numId w:val="10"/>
        </w:numPr>
      </w:pPr>
      <w:r>
        <w:t>Qué es una forma breve</w:t>
      </w:r>
    </w:p>
    <w:p w14:paraId="1C07DD8C" w14:textId="77777777" w:rsidR="004616CE" w:rsidRDefault="00F60199">
      <w:pPr>
        <w:pStyle w:val="Listaconnmeros"/>
        <w:numPr>
          <w:ilvl w:val="0"/>
          <w:numId w:val="10"/>
        </w:numPr>
      </w:pPr>
      <w:r>
        <w:t>Qué hará como anotador</w:t>
      </w:r>
    </w:p>
    <w:p w14:paraId="74CB069E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una nota de principio a fin</w:t>
      </w:r>
    </w:p>
    <w:p w14:paraId="2BC9D588" w14:textId="77777777" w:rsidR="004616CE" w:rsidRDefault="00F60199">
      <w:pPr>
        <w:pStyle w:val="Listaconnmeros"/>
        <w:numPr>
          <w:ilvl w:val="0"/>
          <w:numId w:val="10"/>
        </w:numPr>
      </w:pPr>
      <w:r>
        <w:t>Cómo completar una tarjeta léxica</w:t>
      </w:r>
    </w:p>
    <w:p w14:paraId="79119F3D" w14:textId="77777777" w:rsidR="004616CE" w:rsidRDefault="00F60199">
      <w:pPr>
        <w:pStyle w:val="Listaconnmeros"/>
        <w:numPr>
          <w:ilvl w:val="0"/>
          <w:numId w:val="10"/>
        </w:numPr>
      </w:pPr>
      <w:r>
        <w:t>Cómo decidir el significado</w:t>
      </w:r>
    </w:p>
    <w:p w14:paraId="3416E963" w14:textId="77777777" w:rsidR="004616CE" w:rsidRDefault="00F60199">
      <w:pPr>
        <w:pStyle w:val="Listaconnmeros"/>
        <w:numPr>
          <w:ilvl w:val="0"/>
          <w:numId w:val="10"/>
        </w:numPr>
      </w:pPr>
      <w:r>
        <w:t>Función, sección, pistas y comentario</w:t>
      </w:r>
    </w:p>
    <w:p w14:paraId="6E04491D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la información clínica</w:t>
      </w:r>
    </w:p>
    <w:p w14:paraId="3575C8AF" w14:textId="77777777" w:rsidR="004616CE" w:rsidRDefault="00F60199">
      <w:pPr>
        <w:pStyle w:val="Listaconnmeros"/>
        <w:numPr>
          <w:ilvl w:val="0"/>
          <w:numId w:val="10"/>
        </w:numPr>
      </w:pPr>
      <w:r>
        <w:t>Ejemplos concretos</w:t>
      </w:r>
    </w:p>
    <w:p w14:paraId="02A0B1D4" w14:textId="77777777" w:rsidR="004616CE" w:rsidRDefault="00F60199">
      <w:pPr>
        <w:pStyle w:val="Listaconnmeros"/>
        <w:numPr>
          <w:ilvl w:val="0"/>
          <w:numId w:val="10"/>
        </w:numPr>
      </w:pPr>
      <w:r>
        <w:t>Caso de práctica de alta densidad</w:t>
      </w:r>
    </w:p>
    <w:p w14:paraId="69D2B3BB" w14:textId="77777777" w:rsidR="004616CE" w:rsidRDefault="00F60199">
      <w:pPr>
        <w:pStyle w:val="Listaconnmeros"/>
        <w:numPr>
          <w:ilvl w:val="0"/>
          <w:numId w:val="10"/>
        </w:numPr>
      </w:pPr>
      <w:r>
        <w:t>Cierre, exportación y problemas frecuentes</w:t>
      </w:r>
    </w:p>
    <w:p w14:paraId="53460319" w14:textId="77777777" w:rsidR="004616CE" w:rsidRDefault="00F60199">
      <w:pPr>
        <w:pStyle w:val="Listaconnmeros"/>
        <w:numPr>
          <w:ilvl w:val="0"/>
          <w:numId w:val="10"/>
        </w:numPr>
      </w:pPr>
      <w:r>
        <w:t>Guía rápida durante la anotación</w:t>
      </w:r>
    </w:p>
    <w:p w14:paraId="3FF1B1B8" w14:textId="77777777" w:rsidR="004616CE" w:rsidRDefault="00F60199">
      <w:pPr>
        <w:pStyle w:val="Listaconnmeros"/>
        <w:numPr>
          <w:ilvl w:val="0"/>
          <w:numId w:val="10"/>
        </w:numPr>
      </w:pPr>
      <w:r>
        <w:t>Anexo A. Equivalencias técnicas de la interfaz</w:t>
      </w:r>
    </w:p>
    <w:p w14:paraId="363BBF4E" w14:textId="77777777" w:rsidR="004616CE" w:rsidRDefault="00F60199">
      <w:pPr>
        <w:pStyle w:val="Listaconnmeros"/>
        <w:numPr>
          <w:ilvl w:val="0"/>
          <w:numId w:val="10"/>
        </w:numPr>
      </w:pPr>
      <w:r>
        <w:t>Anexo B. Códigos de pistas contextuales</w:t>
      </w:r>
    </w:p>
    <w:p w14:paraId="2D26D68C" w14:textId="77777777" w:rsidR="004616CE" w:rsidRDefault="00F60199">
      <w:pPr>
        <w:pStyle w:val="Ttulo1"/>
        <w:pageBreakBefore/>
      </w:pPr>
      <w:r>
        <w:lastRenderedPageBreak/>
        <w:t>1. Qué significa «léxico» en este manual</w:t>
      </w:r>
    </w:p>
    <w:p w14:paraId="46019013" w14:textId="77777777" w:rsidR="004616CE" w:rsidRDefault="00F60199">
      <w:r>
        <w:t xml:space="preserve">En lenguaje sencillo, </w:t>
      </w:r>
      <w:r>
        <w:rPr>
          <w:b/>
        </w:rPr>
        <w:t>léxico</w:t>
      </w:r>
      <w:r>
        <w:t xml:space="preserve"> se refiere a las palabras y a las formas que se usan para escribirlas. En este manual, la </w:t>
      </w:r>
      <w:r>
        <w:rPr>
          <w:b/>
        </w:rPr>
        <w:t>capa léxica</w:t>
      </w:r>
      <w:r>
        <w:t xml:space="preserve"> revisa abreviaturas, siglas, iniciales, códigos y combinaciones de letras, números o símbolos. Su objetivo es reconocer qué significa cada forma en el lugar exacto donde aparece; todavía no decide qué enfermedad, procedimiento o dato clínico debe normalizarse.</w:t>
      </w:r>
    </w:p>
    <w:p w14:paraId="4501133A" w14:textId="77777777" w:rsidR="004616CE" w:rsidRDefault="00F60199">
      <w:pPr>
        <w:pStyle w:val="Ttulo2"/>
      </w:pPr>
      <w:r>
        <w:t>1.1 Léxico, clínica y contexto: tres preguntas relacionadas</w:t>
      </w:r>
    </w:p>
    <w:p w14:paraId="554B683E" w14:textId="77777777" w:rsidR="004616CE" w:rsidRDefault="00F60199">
      <w:r>
        <w:t>La aplicación conserva tres preguntas relacionadas. La primera se refiere a la forma léxica: cómo está escrita la expresión y qué significa en esa aparición. La segunda se refiere a la información clínica: qué concepto expresa el fragmento y si corresponde normalizarlo. La tercera describe el contexto: polaridad, certeza, temporalidad y sujeto. “Ambos” permite conservar las dos primeras dimensiones en una misma marca.</w:t>
      </w:r>
    </w:p>
    <w:p w14:paraId="48EAFA00" w14:textId="77777777" w:rsidR="004616CE" w:rsidRDefault="00F60199">
      <w:pPr>
        <w:spacing w:before="100" w:after="80"/>
      </w:pPr>
      <w:r>
        <w:t>La misma porción de texto puede conservar dos dimensiones en una misma marca.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3560"/>
        <w:gridCol w:w="3700"/>
      </w:tblGrid>
      <w:tr w:rsidR="004616CE" w14:paraId="55B4AEA7" w14:textId="77777777">
        <w:trPr>
          <w:cantSplit/>
          <w:tblHeader/>
        </w:trPr>
        <w:tc>
          <w:tcPr>
            <w:tcW w:w="2100" w:type="dxa"/>
            <w:shd w:val="clear" w:color="auto" w:fill="E8EEF5"/>
            <w:vAlign w:val="center"/>
          </w:tcPr>
          <w:p w14:paraId="7985A5EB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Ejemplo sintético</w:t>
            </w:r>
          </w:p>
        </w:tc>
        <w:tc>
          <w:tcPr>
            <w:tcW w:w="3560" w:type="dxa"/>
            <w:shd w:val="clear" w:color="auto" w:fill="E8EEF5"/>
            <w:vAlign w:val="center"/>
          </w:tcPr>
          <w:p w14:paraId="173B12FF" w14:textId="77777777" w:rsidR="004616CE" w:rsidRDefault="00F60199">
            <w:pPr>
              <w:pStyle w:val="TableText"/>
            </w:pPr>
            <w:r>
              <w:t>Qué se revisa en la dimensión léxica</w:t>
            </w:r>
          </w:p>
        </w:tc>
        <w:tc>
          <w:tcPr>
            <w:tcW w:w="3700" w:type="dxa"/>
            <w:shd w:val="clear" w:color="auto" w:fill="E8EEF5"/>
            <w:vAlign w:val="center"/>
          </w:tcPr>
          <w:p w14:paraId="50548665" w14:textId="77777777" w:rsidR="004616CE" w:rsidRDefault="00F60199">
            <w:pPr>
              <w:pStyle w:val="TableText"/>
            </w:pPr>
            <w:r>
              <w:t>Qué se revisa en la dimensión clínica y el contexto</w:t>
            </w:r>
          </w:p>
        </w:tc>
      </w:tr>
      <w:tr w:rsidR="004616CE" w14:paraId="0AFE8507" w14:textId="77777777">
        <w:trPr>
          <w:cantSplit/>
        </w:trPr>
        <w:tc>
          <w:tcPr>
            <w:tcW w:w="2100" w:type="dxa"/>
          </w:tcPr>
          <w:p w14:paraId="0F9D0DF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 150/90 mmHg</w:t>
            </w:r>
          </w:p>
        </w:tc>
        <w:tc>
          <w:tcPr>
            <w:tcW w:w="3560" w:type="dxa"/>
          </w:tcPr>
          <w:p w14:paraId="172D99A5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significa tensión arterial en este contexto.</w:t>
            </w:r>
          </w:p>
        </w:tc>
        <w:tc>
          <w:tcPr>
            <w:tcW w:w="3700" w:type="dxa"/>
          </w:tcPr>
          <w:p w14:paraId="4B6C0B68" w14:textId="77777777" w:rsidR="004616CE" w:rsidRDefault="00F60199">
            <w:pPr>
              <w:pStyle w:val="TableText"/>
            </w:pPr>
            <w:r>
              <w:t>La aparición registra el dato de tensión arterial con el valor 150/90 mmHg. No se infiere hipertensión arterial si la nota no lo afirma de manera explícita.</w:t>
            </w:r>
          </w:p>
        </w:tc>
      </w:tr>
      <w:tr w:rsidR="004616CE" w14:paraId="41CA22D6" w14:textId="77777777">
        <w:trPr>
          <w:cantSplit/>
        </w:trPr>
        <w:tc>
          <w:tcPr>
            <w:tcW w:w="2100" w:type="dxa"/>
            <w:shd w:val="clear" w:color="auto" w:fill="F7F8FA"/>
          </w:tcPr>
          <w:p w14:paraId="614214C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3560" w:type="dxa"/>
            <w:shd w:val="clear" w:color="auto" w:fill="F7F8FA"/>
          </w:tcPr>
          <w:p w14:paraId="3F237806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AP</w:t>
            </w:r>
            <w:r>
              <w:t xml:space="preserve"> funciona como encabezado de antecedentes personales.</w:t>
            </w:r>
          </w:p>
        </w:tc>
        <w:tc>
          <w:tcPr>
            <w:tcW w:w="3700" w:type="dxa"/>
            <w:shd w:val="clear" w:color="auto" w:fill="F7F8FA"/>
          </w:tcPr>
          <w:p w14:paraId="4EC0495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expresa un antecedente clínico del paciente.</w:t>
            </w:r>
          </w:p>
        </w:tc>
      </w:tr>
      <w:tr w:rsidR="004616CE" w14:paraId="302BFAFA" w14:textId="77777777">
        <w:trPr>
          <w:cantSplit/>
        </w:trPr>
        <w:tc>
          <w:tcPr>
            <w:tcW w:w="2100" w:type="dxa"/>
          </w:tcPr>
          <w:p w14:paraId="02A747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SG 29</w:t>
            </w:r>
            <w:r>
              <w:t xml:space="preserve"> en una nota obstétrica</w:t>
            </w:r>
          </w:p>
        </w:tc>
        <w:tc>
          <w:tcPr>
            <w:tcW w:w="3560" w:type="dxa"/>
          </w:tcPr>
          <w:p w14:paraId="666473F4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SG</w:t>
            </w:r>
            <w:r>
              <w:t xml:space="preserve"> significa semanas de gestación en esa aparición.</w:t>
            </w:r>
          </w:p>
        </w:tc>
        <w:tc>
          <w:tcPr>
            <w:tcW w:w="3700" w:type="dxa"/>
          </w:tcPr>
          <w:p w14:paraId="36C14976" w14:textId="77777777" w:rsidR="004616CE" w:rsidRDefault="00F60199">
            <w:pPr>
              <w:pStyle w:val="TableText"/>
            </w:pPr>
            <w:r>
              <w:t>El conjunto expresa una gestación de 29 semanas. La capa clínica registra esa información si la categoría correspondiente está habilitada.</w:t>
            </w:r>
          </w:p>
        </w:tc>
      </w:tr>
    </w:tbl>
    <w:p w14:paraId="22480AC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167957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0D18852" w14:textId="77777777" w:rsidR="004616CE" w:rsidRDefault="00F60199">
            <w:pPr>
              <w:pStyle w:val="TableText"/>
              <w:keepLines/>
            </w:pPr>
            <w:r>
              <w:t>No confundir expansión con concepto. La expansión de TA es tensión arterial. La mención registra el dato y el valor documentados. No se infiere hipertensión arterial si la nota no lo afirma de manera explícita; son decisiones relacionadas y pueden conservarse en una misma marca cuando corresponda.</w:t>
            </w:r>
          </w:p>
        </w:tc>
      </w:tr>
    </w:tbl>
    <w:p w14:paraId="3DDD0038" w14:textId="77777777" w:rsidR="004616CE" w:rsidRDefault="004616CE">
      <w:pPr>
        <w:spacing w:after="20"/>
      </w:pPr>
    </w:p>
    <w:p w14:paraId="625E3AF6" w14:textId="77777777" w:rsidR="004616CE" w:rsidRDefault="00F60199">
      <w:pPr>
        <w:pStyle w:val="Ttulo1"/>
      </w:pPr>
      <w:r>
        <w:t>2. Qué es una forma breve</w:t>
      </w:r>
    </w:p>
    <w:p w14:paraId="5408C84E" w14:textId="77777777" w:rsidR="004616CE" w:rsidRDefault="00F60199">
      <w:r>
        <w:t xml:space="preserve">Una </w:t>
      </w:r>
      <w:r>
        <w:rPr>
          <w:b/>
        </w:rPr>
        <w:t>forma breve</w:t>
      </w:r>
      <w:r>
        <w:t xml:space="preserve"> es una manera reducida o convencional de escribir una palabra, una expresión o un dato. Para comprenderla puede ser necesario recuperar una expansión, reconocer un código o mirar el contexto.</w:t>
      </w:r>
    </w:p>
    <w:p w14:paraId="6FF9497A" w14:textId="77777777" w:rsidR="004616CE" w:rsidRDefault="00F60199">
      <w:r>
        <w:t xml:space="preserve">Una </w:t>
      </w:r>
      <w:r>
        <w:rPr>
          <w:b/>
        </w:rPr>
        <w:t>expansión</w:t>
      </w:r>
      <w:r>
        <w:t xml:space="preserve"> es la expresión completa que corresponde a la forma breve: por ejemplo, la expansión de </w:t>
      </w:r>
      <w:r>
        <w:rPr>
          <w:rFonts w:ascii="Consolas" w:hAnsi="Consolas"/>
          <w:color w:val="6941A5"/>
          <w:sz w:val="18"/>
        </w:rPr>
        <w:t>TA</w:t>
      </w:r>
      <w:r>
        <w:t xml:space="preserve"> es tensión arterial. Un </w:t>
      </w:r>
      <w:r>
        <w:rPr>
          <w:b/>
        </w:rPr>
        <w:t>encabezado</w:t>
      </w:r>
      <w:r>
        <w:t xml:space="preserve"> es una etiqueta que anuncia qué información viene después: por ejemplo, </w:t>
      </w:r>
      <w:r>
        <w:rPr>
          <w:rFonts w:ascii="Consolas" w:hAnsi="Consolas"/>
          <w:color w:val="6941A5"/>
          <w:sz w:val="18"/>
        </w:rPr>
        <w:t>AP:</w:t>
      </w:r>
      <w:r>
        <w:t xml:space="preserve"> delante de </w:t>
      </w:r>
      <w:r>
        <w:rPr>
          <w:rFonts w:ascii="Consolas" w:hAnsi="Consolas"/>
          <w:color w:val="6941A5"/>
          <w:sz w:val="18"/>
        </w:rPr>
        <w:t>ASMA</w:t>
      </w:r>
      <w:r>
        <w:t xml:space="preserve"> presenta el apartado de antecedentes personales. El encabezado organiza la nota y no necesariamente es un concepto clínico.</w:t>
      </w:r>
    </w:p>
    <w:p w14:paraId="4984B1C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Tipos de forma disponibles.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4616CE" w14:paraId="070623C7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02A5CF48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Tipo</w:t>
            </w:r>
          </w:p>
        </w:tc>
        <w:tc>
          <w:tcPr>
            <w:tcW w:w="4300" w:type="dxa"/>
            <w:shd w:val="clear" w:color="auto" w:fill="E8EEF5"/>
            <w:vAlign w:val="center"/>
          </w:tcPr>
          <w:p w14:paraId="2E0DAD6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Definición sencilla</w:t>
            </w:r>
          </w:p>
        </w:tc>
        <w:tc>
          <w:tcPr>
            <w:tcW w:w="2760" w:type="dxa"/>
            <w:shd w:val="clear" w:color="auto" w:fill="E8EEF5"/>
            <w:vAlign w:val="center"/>
          </w:tcPr>
          <w:p w14:paraId="5DC26E1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orientativo</w:t>
            </w:r>
          </w:p>
        </w:tc>
      </w:tr>
      <w:tr w:rsidR="004616CE" w14:paraId="6D3CE7DA" w14:textId="77777777">
        <w:trPr>
          <w:cantSplit/>
        </w:trPr>
        <w:tc>
          <w:tcPr>
            <w:tcW w:w="2300" w:type="dxa"/>
          </w:tcPr>
          <w:p w14:paraId="11973E58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4300" w:type="dxa"/>
          </w:tcPr>
          <w:p w14:paraId="723F8085" w14:textId="77777777" w:rsidR="004616CE" w:rsidRDefault="00F60199">
            <w:pPr>
              <w:pStyle w:val="TableText"/>
            </w:pPr>
            <w:r>
              <w:t>Acortamiento escrito de una palabra o expresión.</w:t>
            </w:r>
          </w:p>
        </w:tc>
        <w:tc>
          <w:tcPr>
            <w:tcW w:w="2760" w:type="dxa"/>
          </w:tcPr>
          <w:p w14:paraId="0932644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tto.</w:t>
            </w:r>
            <w:r>
              <w:t xml:space="preserve"> por tratamiento.</w:t>
            </w:r>
          </w:p>
        </w:tc>
      </w:tr>
      <w:tr w:rsidR="004616CE" w14:paraId="78B0A678" w14:textId="77777777">
        <w:trPr>
          <w:cantSplit/>
        </w:trPr>
        <w:tc>
          <w:tcPr>
            <w:tcW w:w="2300" w:type="dxa"/>
            <w:shd w:val="clear" w:color="auto" w:fill="F7F8FA"/>
          </w:tcPr>
          <w:p w14:paraId="54979905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4300" w:type="dxa"/>
            <w:shd w:val="clear" w:color="auto" w:fill="F7F8FA"/>
          </w:tcPr>
          <w:p w14:paraId="56D63459" w14:textId="77777777" w:rsidR="004616CE" w:rsidRDefault="00F60199">
            <w:pPr>
              <w:pStyle w:val="TableText"/>
            </w:pPr>
            <w:r>
              <w:t>Varias letras que se leen juntas como una palabra, sin nombrar cada letra.</w:t>
            </w:r>
          </w:p>
        </w:tc>
        <w:tc>
          <w:tcPr>
            <w:tcW w:w="2760" w:type="dxa"/>
            <w:shd w:val="clear" w:color="auto" w:fill="F7F8FA"/>
          </w:tcPr>
          <w:p w14:paraId="72A32AD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EPOC</w:t>
            </w:r>
            <w:r>
              <w:t>, pronunciado «epoc».</w:t>
            </w:r>
          </w:p>
        </w:tc>
      </w:tr>
      <w:tr w:rsidR="004616CE" w14:paraId="45A9DC7C" w14:textId="77777777">
        <w:trPr>
          <w:cantSplit/>
        </w:trPr>
        <w:tc>
          <w:tcPr>
            <w:tcW w:w="2300" w:type="dxa"/>
          </w:tcPr>
          <w:p w14:paraId="2BEF345E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4300" w:type="dxa"/>
          </w:tcPr>
          <w:p w14:paraId="12B8CDD9" w14:textId="77777777" w:rsidR="004616CE" w:rsidRDefault="00F60199">
            <w:pPr>
              <w:pStyle w:val="TableText"/>
            </w:pPr>
            <w:r>
              <w:t>Sigla formada por las letras iniciales de una expresión. Cuando se pronuncia letra por letra, es un inicialismo.</w:t>
            </w:r>
          </w:p>
        </w:tc>
        <w:tc>
          <w:tcPr>
            <w:tcW w:w="2760" w:type="dxa"/>
          </w:tcPr>
          <w:p w14:paraId="56BDAD3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BT</w:t>
            </w:r>
            <w:r>
              <w:t xml:space="preserve">, leído «be-te»; </w:t>
            </w:r>
            <w:r>
              <w:rPr>
                <w:rFonts w:ascii="Consolas" w:hAnsi="Consolas"/>
                <w:color w:val="6941A5"/>
              </w:rPr>
              <w:t>FC</w:t>
            </w:r>
            <w:r>
              <w:t>, leído «efe-ce».</w:t>
            </w:r>
          </w:p>
        </w:tc>
      </w:tr>
      <w:tr w:rsidR="004616CE" w14:paraId="7DE8BF49" w14:textId="77777777">
        <w:trPr>
          <w:cantSplit/>
        </w:trPr>
        <w:tc>
          <w:tcPr>
            <w:tcW w:w="2300" w:type="dxa"/>
            <w:shd w:val="clear" w:color="auto" w:fill="F7F8FA"/>
          </w:tcPr>
          <w:p w14:paraId="207C56EB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4300" w:type="dxa"/>
            <w:shd w:val="clear" w:color="auto" w:fill="F7F8FA"/>
          </w:tcPr>
          <w:p w14:paraId="5D1F2EFD" w14:textId="77777777" w:rsidR="004616CE" w:rsidRDefault="00F60199">
            <w:pPr>
              <w:pStyle w:val="TableText"/>
            </w:pPr>
            <w:r>
              <w:t>Combina letras y números con un uso convencional.</w:t>
            </w:r>
          </w:p>
        </w:tc>
        <w:tc>
          <w:tcPr>
            <w:tcW w:w="2760" w:type="dxa"/>
            <w:shd w:val="clear" w:color="auto" w:fill="F7F8FA"/>
          </w:tcPr>
          <w:p w14:paraId="105A93E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G2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T4</w:t>
            </w:r>
            <w:r>
              <w:t>.</w:t>
            </w:r>
          </w:p>
        </w:tc>
      </w:tr>
      <w:tr w:rsidR="004616CE" w14:paraId="02FDB5E3" w14:textId="77777777">
        <w:trPr>
          <w:cantSplit/>
        </w:trPr>
        <w:tc>
          <w:tcPr>
            <w:tcW w:w="2300" w:type="dxa"/>
          </w:tcPr>
          <w:p w14:paraId="64FF4077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4300" w:type="dxa"/>
          </w:tcPr>
          <w:p w14:paraId="2F58F344" w14:textId="77777777" w:rsidR="004616CE" w:rsidRDefault="00F60199">
            <w:pPr>
              <w:pStyle w:val="TableText"/>
            </w:pPr>
            <w:r>
              <w:t>Usa barras, signos u otros símbolos para abreviar.</w:t>
            </w:r>
          </w:p>
        </w:tc>
        <w:tc>
          <w:tcPr>
            <w:tcW w:w="2760" w:type="dxa"/>
          </w:tcPr>
          <w:p w14:paraId="02794FF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c/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s/p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+/-</w:t>
            </w:r>
            <w:r>
              <w:t>.</w:t>
            </w:r>
          </w:p>
        </w:tc>
      </w:tr>
      <w:tr w:rsidR="004616CE" w14:paraId="3E31157E" w14:textId="77777777">
        <w:trPr>
          <w:cantSplit/>
        </w:trPr>
        <w:tc>
          <w:tcPr>
            <w:tcW w:w="2300" w:type="dxa"/>
            <w:shd w:val="clear" w:color="auto" w:fill="F7F8FA"/>
          </w:tcPr>
          <w:p w14:paraId="5A37824F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4300" w:type="dxa"/>
            <w:shd w:val="clear" w:color="auto" w:fill="F7F8FA"/>
          </w:tcPr>
          <w:p w14:paraId="1E8EEE0F" w14:textId="77777777" w:rsidR="004616CE" w:rsidRDefault="00F60199">
            <w:pPr>
              <w:pStyle w:val="TableText"/>
            </w:pPr>
            <w:r>
              <w:t>Forma breve pertinente que no encaja en las anteriores.</w:t>
            </w:r>
          </w:p>
        </w:tc>
        <w:tc>
          <w:tcPr>
            <w:tcW w:w="2760" w:type="dxa"/>
            <w:shd w:val="clear" w:color="auto" w:fill="F7F8FA"/>
          </w:tcPr>
          <w:p w14:paraId="6C4F6DB8" w14:textId="77777777" w:rsidR="004616CE" w:rsidRDefault="00F60199">
            <w:pPr>
              <w:pStyle w:val="TableText"/>
            </w:pPr>
            <w:r>
              <w:t>Explique brevemente por qué la incluyó.</w:t>
            </w:r>
          </w:p>
        </w:tc>
      </w:tr>
    </w:tbl>
    <w:p w14:paraId="7C12611B" w14:textId="77777777" w:rsidR="004616CE" w:rsidRDefault="004616CE">
      <w:pPr>
        <w:spacing w:after="20"/>
      </w:pPr>
    </w:p>
    <w:p w14:paraId="68243CF2" w14:textId="77777777" w:rsidR="004616CE" w:rsidRDefault="00F60199">
      <w:pPr>
        <w:pStyle w:val="Ttulo2"/>
      </w:pPr>
      <w:r>
        <w:t>2.1 Incluya</w:t>
      </w:r>
    </w:p>
    <w:p w14:paraId="5142FEBB" w14:textId="77777777" w:rsidR="004616CE" w:rsidRDefault="00F60199">
      <w:pPr>
        <w:pStyle w:val="Listaconvietas"/>
      </w:pPr>
      <w:r>
        <w:t>Formas breves cuyo significado debe recuperarse por contexto.</w:t>
      </w:r>
    </w:p>
    <w:p w14:paraId="12333E94" w14:textId="77777777" w:rsidR="004616CE" w:rsidRDefault="00F60199">
      <w:pPr>
        <w:pStyle w:val="Listaconvietas"/>
      </w:pPr>
      <w:r>
        <w:t>Encabezados abreviados, aunque no sean una entidad clínica.</w:t>
      </w:r>
    </w:p>
    <w:p w14:paraId="52F463CB" w14:textId="77777777" w:rsidR="004616CE" w:rsidRDefault="00F60199">
      <w:pPr>
        <w:pStyle w:val="Listaconvietas"/>
      </w:pPr>
      <w:r>
        <w:t xml:space="preserve">Códigos alfanuméricos que transmiten información clínica, por ejemplo </w:t>
      </w:r>
      <w:r>
        <w:rPr>
          <w:rFonts w:ascii="Consolas" w:hAnsi="Consolas"/>
          <w:color w:val="6941A5"/>
          <w:sz w:val="18"/>
        </w:rPr>
        <w:t>P0</w:t>
      </w:r>
      <w:r>
        <w:t>.</w:t>
      </w:r>
    </w:p>
    <w:p w14:paraId="04A54D26" w14:textId="77777777" w:rsidR="004616CE" w:rsidRDefault="00F60199">
      <w:pPr>
        <w:pStyle w:val="Listaconvietas"/>
      </w:pPr>
      <w:r>
        <w:t>Formas dudosas o corruptas que parecen intentos de abreviación.</w:t>
      </w:r>
    </w:p>
    <w:p w14:paraId="548D5B95" w14:textId="77777777" w:rsidR="004616CE" w:rsidRDefault="00F60199">
      <w:pPr>
        <w:pStyle w:val="Ttulo2"/>
      </w:pPr>
      <w:r>
        <w:t>2.2 Habitualmente no incluya</w:t>
      </w:r>
    </w:p>
    <w:p w14:paraId="4DFF467C" w14:textId="77777777" w:rsidR="004616CE" w:rsidRDefault="00F60199">
      <w:pPr>
        <w:pStyle w:val="Listaconvietas"/>
      </w:pPr>
      <w:r>
        <w:t>Palabras completas sin abreviación.</w:t>
      </w:r>
    </w:p>
    <w:p w14:paraId="553FD757" w14:textId="77777777" w:rsidR="004616CE" w:rsidRDefault="00F60199">
      <w:pPr>
        <w:pStyle w:val="Listaconvietas"/>
      </w:pPr>
      <w:r>
        <w:t>Números aislados sin una convención asociada.</w:t>
      </w:r>
    </w:p>
    <w:p w14:paraId="0D350BB6" w14:textId="77777777" w:rsidR="004616CE" w:rsidRDefault="00F60199">
      <w:pPr>
        <w:pStyle w:val="Listaconvietas"/>
      </w:pPr>
      <w:r>
        <w:t>Puntuación o separadores que solo ordenan la nota.</w:t>
      </w:r>
    </w:p>
    <w:p w14:paraId="470EF632" w14:textId="77777777" w:rsidR="004616CE" w:rsidRDefault="00F60199">
      <w:pPr>
        <w:pStyle w:val="Listaconvietas"/>
      </w:pPr>
      <w:r>
        <w:t>Unidades comunes, salvo que el protocolo indique lo contrario o su uso sea ambiguo.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B8B7B7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2407B50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Mayúsculas y números solo orientan. </w:t>
            </w:r>
            <w:r>
              <w:t xml:space="preserve">La aplicación puede sugerir </w:t>
            </w:r>
            <w:r>
              <w:rPr>
                <w:b/>
              </w:rPr>
              <w:t>Sigla / inicialismo</w:t>
            </w:r>
            <w:r>
              <w:t xml:space="preserve"> por las mayúsculas o </w:t>
            </w:r>
            <w:r>
              <w:rPr>
                <w:b/>
              </w:rPr>
              <w:t>Forma alfanumérica</w:t>
            </w:r>
            <w:r>
              <w:t xml:space="preserve"> por la presencia de dígitos. Son ayudas provisionales: confirme cómo funciona la cadena en la nota y corrija la sugerencia si corresponde.</w:t>
            </w:r>
          </w:p>
        </w:tc>
      </w:tr>
    </w:tbl>
    <w:p w14:paraId="076CD016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4F5CB8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4777EF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Por qué la opción dice Sigla / inicialismo. </w:t>
            </w:r>
            <w:r>
              <w:rPr>
                <w:b/>
              </w:rPr>
              <w:t>Sigla (concepto amplio):</w:t>
            </w:r>
            <w:r>
              <w:t xml:space="preserve"> cualquier abreviación formada por las letras iniciales de los términos de una expresión compleja.</w:t>
            </w:r>
            <w:r>
              <w:br/>
            </w:r>
            <w:r>
              <w:br/>
            </w:r>
            <w:r>
              <w:rPr>
                <w:b/>
              </w:rPr>
              <w:t>Inicialismo (subtipo):</w:t>
            </w:r>
            <w:r>
              <w:t xml:space="preserve"> aquellas siglas cuya estructura silábica o combinación de consonantes no permite leerlas directamente como una palabra; por eso se pronuncian las letras una a una (deletreo).</w:t>
            </w:r>
            <w:r>
              <w:br/>
            </w:r>
            <w:r>
              <w:br/>
              <w:t xml:space="preserve">La aplicación agrupa </w:t>
            </w:r>
            <w:r>
              <w:rPr>
                <w:b/>
              </w:rPr>
              <w:t>Sigla / inicialismo</w:t>
            </w:r>
            <w:r>
              <w:t xml:space="preserve"> en una misma opción porque, en la lingüística moderna y en la práctica lexicográfica, un inicialismo es una </w:t>
            </w:r>
            <w:r>
              <w:rPr>
                <w:b/>
              </w:rPr>
              <w:t>sigla deletreada</w:t>
            </w:r>
            <w:r>
              <w:t>.</w:t>
            </w:r>
          </w:p>
        </w:tc>
      </w:tr>
    </w:tbl>
    <w:p w14:paraId="2AA4CA4C" w14:textId="77777777" w:rsidR="004616CE" w:rsidRDefault="004616CE">
      <w:pPr>
        <w:spacing w:after="20"/>
      </w:pPr>
    </w:p>
    <w:p w14:paraId="0EF19C14" w14:textId="77777777" w:rsidR="004616CE" w:rsidRDefault="00F60199">
      <w:pPr>
        <w:pStyle w:val="Ttulo2"/>
      </w:pPr>
      <w:r>
        <w:t>2.3 Cómo se ve el tipo de forma en la aplicación</w:t>
      </w:r>
    </w:p>
    <w:p w14:paraId="65FD7644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21925D91" wp14:editId="071C4684">
            <wp:extent cx="5715000" cy="3297779"/>
            <wp:effectExtent l="0" t="0" r="0" b="0"/>
            <wp:docPr id="1" name="Picture 1" descr="Menú de la aplicación para elegir cómo está escrita la forma breve, con definiciones y ejemplos de abreviatura, acrónimo pronunciable, sigla o inicialismo y forma alfanumérica." title="Figura 1. El menú explica cómo está escrita la forma. En el ejemplo, BT debe revisarse por su uso real; las mayúsculas por sí solas no determinan la categ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enu_tipo_for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9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081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1. El menú explica cómo está escrita la forma. En el ejemplo, BT debe revisarse por su uso real; las mayúsculas por sí solas no determinan la categoría.</w:t>
      </w:r>
    </w:p>
    <w:p w14:paraId="20D617B9" w14:textId="77777777" w:rsidR="004616CE" w:rsidRDefault="00F60199">
      <w:pPr>
        <w:pStyle w:val="Ttulo1"/>
      </w:pPr>
      <w:r>
        <w:t>3. Qué hará como anotador</w:t>
      </w:r>
    </w:p>
    <w:p w14:paraId="5058E4FB" w14:textId="77777777" w:rsidR="004616CE" w:rsidRDefault="00F60199">
      <w:r>
        <w:t>Este manual se aplica a las notas que recibirá para anotar. Su tarea es revisar cada nota completa, agregar lo que falte, clasificar cada marca y completar las dimensiones que correspondan. En caso de recibir devoluciones del investigador principal, corrija los puntos señalados.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B1243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D5543AD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Idea principal. </w:t>
            </w:r>
            <w:r>
              <w:t xml:space="preserve">Una misma sigla puede significar cosas distintas. Decida </w:t>
            </w:r>
            <w:r>
              <w:rPr>
                <w:b/>
              </w:rPr>
              <w:t>cada aparición</w:t>
            </w:r>
            <w:r>
              <w:t xml:space="preserve"> por separado, según la sección, las palabras cercanas y el resto de la nota.</w:t>
            </w:r>
          </w:p>
        </w:tc>
      </w:tr>
    </w:tbl>
    <w:p w14:paraId="16B5594D" w14:textId="77777777" w:rsidR="004616CE" w:rsidRDefault="004616CE">
      <w:pPr>
        <w:spacing w:after="20"/>
      </w:pPr>
    </w:p>
    <w:p w14:paraId="462FAED9" w14:textId="77777777" w:rsidR="004616CE" w:rsidRDefault="00F60199">
      <w:pPr>
        <w:pStyle w:val="Ttulo2"/>
      </w:pPr>
      <w:r>
        <w:t>3.1 Orden básico de trabajo</w:t>
      </w:r>
    </w:p>
    <w:p w14:paraId="2E538670" w14:textId="77777777" w:rsidR="004616CE" w:rsidRDefault="00F60199">
      <w:pPr>
        <w:pStyle w:val="Listaconnmeros"/>
        <w:numPr>
          <w:ilvl w:val="0"/>
          <w:numId w:val="11"/>
        </w:numPr>
      </w:pPr>
      <w:r>
        <w:t>Lea la nota completa. La especialidad sospechada es una pista general; la ubicación de cada aparición se decide por la sección local.</w:t>
      </w:r>
    </w:p>
    <w:p w14:paraId="555934BA" w14:textId="77777777" w:rsidR="004616CE" w:rsidRDefault="00F60199">
      <w:pPr>
        <w:pStyle w:val="Listaconnmeros"/>
        <w:numPr>
          <w:ilvl w:val="0"/>
          <w:numId w:val="11"/>
        </w:numPr>
      </w:pPr>
      <w:r>
        <w:t>Marque los pendientes. Revise los premarcados, ajuste límites y agregue cada mención que falte con “Marcar para revisar”.</w:t>
      </w:r>
    </w:p>
    <w:p w14:paraId="5A48ACB2" w14:textId="77777777" w:rsidR="004616CE" w:rsidRDefault="00F60199">
      <w:pPr>
        <w:pStyle w:val="Listaconnmeros"/>
        <w:numPr>
          <w:ilvl w:val="0"/>
          <w:numId w:val="11"/>
        </w:numPr>
      </w:pPr>
      <w:r>
        <w:t>Cierre la marcación. Pulse “Terminé la marcación · ver pendientes” para abrir la secuencia de decisiones.</w:t>
      </w:r>
    </w:p>
    <w:p w14:paraId="3115FC6F" w14:textId="77777777" w:rsidR="004616CE" w:rsidRDefault="00F60199">
      <w:pPr>
        <w:pStyle w:val="Listaconnmeros"/>
        <w:numPr>
          <w:ilvl w:val="0"/>
          <w:numId w:val="11"/>
        </w:numPr>
      </w:pPr>
      <w:r>
        <w:t>Clasifique cada aparición. Elija término con información clínica, término sin información clínica, ambos o no anotar. Complete las dimensiones que correspondan sin volver a marcar el mismo texto.</w:t>
      </w:r>
    </w:p>
    <w:p w14:paraId="33820B03" w14:textId="77777777" w:rsidR="004616CE" w:rsidRDefault="00F60199">
      <w:pPr>
        <w:pStyle w:val="Listaconnmeros"/>
        <w:numPr>
          <w:ilvl w:val="0"/>
          <w:numId w:val="11"/>
        </w:numPr>
      </w:pPr>
      <w:r>
        <w:t>Finalice y exporte. Verifique que no queden decisiones ni campos obligatorios pendientes y descargue el JSON desde la interfaz.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EBDAFB3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EED400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Abstenerse también es correcto. </w:t>
            </w:r>
            <w:r>
              <w:t xml:space="preserve">Si dos o más significados continúan siendo posibles después de leer la nota, seleccione </w:t>
            </w:r>
            <w:r>
              <w:rPr>
                <w:b/>
              </w:rPr>
              <w:t>Ambigua aun con contexto</w:t>
            </w:r>
            <w:r>
              <w:t xml:space="preserve">. Si la nota no ofrece información suficiente para sostener ningún significado, seleccione </w:t>
            </w:r>
            <w:r>
              <w:rPr>
                <w:b/>
              </w:rPr>
              <w:t>No puedo determinarla</w:t>
            </w:r>
            <w:r>
              <w:t xml:space="preserve">. Ambas son respuestas finales válidas: expresan que revisó la aparición y decidió no adivinar. No las deje como </w:t>
            </w:r>
            <w:r>
              <w:rPr>
                <w:b/>
              </w:rPr>
              <w:t>Pendiente</w:t>
            </w:r>
            <w:r>
              <w:t>, porque Pendiente significa que todavía no realizó la revisión.</w:t>
            </w:r>
          </w:p>
        </w:tc>
      </w:tr>
    </w:tbl>
    <w:p w14:paraId="1E0A1C21" w14:textId="77777777" w:rsidR="004616CE" w:rsidRDefault="004616CE">
      <w:pPr>
        <w:spacing w:after="20"/>
      </w:pPr>
    </w:p>
    <w:p w14:paraId="04E5D703" w14:textId="77777777" w:rsidR="004616CE" w:rsidRDefault="00F60199">
      <w:pPr>
        <w:pStyle w:val="Ttulo2"/>
      </w:pPr>
      <w:r>
        <w:t>3.2 Identificador e independencia</w:t>
      </w:r>
    </w:p>
    <w:p w14:paraId="00764A56" w14:textId="77777777" w:rsidR="004616CE" w:rsidRDefault="00F60199">
      <w:r>
        <w:t xml:space="preserve">Cada anotador recibirá un </w:t>
      </w:r>
      <w:r>
        <w:rPr>
          <w:b/>
        </w:rPr>
        <w:t>código individual</w:t>
      </w:r>
      <w:r>
        <w:t xml:space="preserve">, por ejemplo </w:t>
      </w:r>
      <w:r>
        <w:rPr>
          <w:rFonts w:ascii="Consolas" w:hAnsi="Consolas"/>
          <w:color w:val="6941A5"/>
          <w:sz w:val="18"/>
        </w:rPr>
        <w:t>A002</w:t>
      </w:r>
      <w:r>
        <w:t>. Escríbalo exactamente como fue informado. No use el código de otra persona, no lo comparta y no intercambie archivos JSON con otros anotadores.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7379E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550E7A3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Anotación ciega entre profesionales. </w:t>
            </w:r>
            <w:r>
              <w:t>Durante la fase de anotación, trabaje de manera independiente: no consulte, compare ni comente sus decisiones con otro anotador. Cada profesional debe resolver las mismas notas sin conocer las respuestas de los demás. Las correcciones o devoluciones posteriores serán comunicadas por el investigador principal.</w:t>
            </w:r>
          </w:p>
        </w:tc>
      </w:tr>
    </w:tbl>
    <w:p w14:paraId="14197E9F" w14:textId="77777777" w:rsidR="004616CE" w:rsidRDefault="004616CE">
      <w:pPr>
        <w:spacing w:after="20"/>
      </w:pPr>
    </w:p>
    <w:p w14:paraId="311B6777" w14:textId="77777777" w:rsidR="004616CE" w:rsidRDefault="00F60199">
      <w:pPr>
        <w:pStyle w:val="Ttulo1"/>
      </w:pPr>
      <w:r>
        <w:t>4. Cómo revisar una nota de principio a fin</w:t>
      </w:r>
    </w:p>
    <w:p w14:paraId="035D0192" w14:textId="77777777" w:rsidR="004616CE" w:rsidRDefault="00F60199">
      <w:pPr>
        <w:pStyle w:val="Ttulo2"/>
      </w:pPr>
      <w:r>
        <w:t>4.1 Antes de comenzar</w:t>
      </w:r>
    </w:p>
    <w:p w14:paraId="22120081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Confirme que recibió el archivo y las notas que le corresponden.</w:t>
      </w:r>
    </w:p>
    <w:p w14:paraId="27AA0CC3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Ingrese el identificador de anotador indicado por el estudio.</w:t>
      </w:r>
    </w:p>
    <w:p w14:paraId="41B85BA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Trabaje únicamente en el equipo, navegador y carpeta autorizados.</w:t>
      </w:r>
    </w:p>
    <w:p w14:paraId="58A0BBBB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copie notas, nombres ni identificadores en mensajes, buscadores o herramientas externas.</w:t>
      </w:r>
    </w:p>
    <w:p w14:paraId="294ED944" w14:textId="77777777" w:rsidR="004616CE" w:rsidRDefault="00F60199">
      <w:pPr>
        <w:pStyle w:val="Ttulo2"/>
      </w:pPr>
      <w:r>
        <w:t>4.2 Orden recomendado</w:t>
      </w:r>
    </w:p>
    <w:p w14:paraId="50F1C17F" w14:textId="77777777" w:rsidR="004616CE" w:rsidRDefault="00F60199">
      <w:pPr>
        <w:pStyle w:val="Listaconnmeros"/>
        <w:numPr>
          <w:ilvl w:val="0"/>
          <w:numId w:val="12"/>
        </w:numPr>
      </w:pPr>
      <w:r>
        <w:t>Lea la nota completa. Hágalo antes de decidir una sigla o aceptar un premarcado.</w:t>
      </w:r>
    </w:p>
    <w:p w14:paraId="6598FD07" w14:textId="77777777" w:rsidR="004616CE" w:rsidRDefault="00F60199">
      <w:pPr>
        <w:pStyle w:val="Listaconnmeros"/>
        <w:numPr>
          <w:ilvl w:val="0"/>
          <w:numId w:val="12"/>
        </w:numPr>
      </w:pPr>
      <w:r>
        <w:t>Marque las menciones pendientes. Seleccione el texto exacto y use “Marcar para revisar”.</w:t>
      </w:r>
    </w:p>
    <w:p w14:paraId="392FD1DB" w14:textId="77777777" w:rsidR="004616CE" w:rsidRDefault="00F60199">
      <w:pPr>
        <w:pStyle w:val="Listaconnmeros"/>
        <w:numPr>
          <w:ilvl w:val="0"/>
          <w:numId w:val="12"/>
        </w:numPr>
      </w:pPr>
      <w:r>
        <w:t>Incluya las omisiones. Agregue toda mención clínica o forma breve que no haya sido señalada.</w:t>
      </w:r>
    </w:p>
    <w:p w14:paraId="7A929001" w14:textId="77777777" w:rsidR="004616CE" w:rsidRDefault="00F60199">
      <w:pPr>
        <w:pStyle w:val="Listaconnmeros"/>
        <w:numPr>
          <w:ilvl w:val="0"/>
          <w:numId w:val="12"/>
        </w:numPr>
      </w:pPr>
      <w:r>
        <w:t>Termine la marcación. Pulse “Terminé la marcación · ver pendientes” para abrir el flujo secuencial.</w:t>
      </w:r>
    </w:p>
    <w:p w14:paraId="63AB6136" w14:textId="77777777" w:rsidR="004616CE" w:rsidRDefault="00F60199">
      <w:pPr>
        <w:pStyle w:val="Listaconnmeros"/>
        <w:numPr>
          <w:ilvl w:val="0"/>
          <w:numId w:val="12"/>
        </w:numPr>
      </w:pPr>
      <w:r>
        <w:t>Clasifique cada marca. Elija término con información clínica, término sin información clínica, ambos o no anotar.</w:t>
      </w:r>
    </w:p>
    <w:p w14:paraId="40BD2F5B" w14:textId="77777777" w:rsidR="004616CE" w:rsidRDefault="00F60199">
      <w:pPr>
        <w:pStyle w:val="Listaconnmeros"/>
        <w:numPr>
          <w:ilvl w:val="0"/>
          <w:numId w:val="12"/>
        </w:numPr>
      </w:pPr>
      <w:r>
        <w:t>Complete la dimensión correspondiente. Abra la codificación clínica, la tarjeta léxica o ambas, sin volver a marcar la aparición.</w:t>
      </w:r>
    </w:p>
    <w:p w14:paraId="34CE8EA0" w14:textId="77777777" w:rsidR="004616CE" w:rsidRDefault="00F60199">
      <w:pPr>
        <w:pStyle w:val="Listaconnmeros"/>
        <w:numPr>
          <w:ilvl w:val="0"/>
          <w:numId w:val="12"/>
        </w:numPr>
      </w:pPr>
      <w:r>
        <w:t>Use “Ambos” cuando corresponda. Una misma marca puede conservar información clínica y significado local.</w:t>
      </w:r>
    </w:p>
    <w:p w14:paraId="73425E6C" w14:textId="77777777" w:rsidR="004616CE" w:rsidRDefault="00F60199">
      <w:pPr>
        <w:pStyle w:val="Listaconnmeros"/>
        <w:numPr>
          <w:ilvl w:val="0"/>
          <w:numId w:val="12"/>
        </w:numPr>
      </w:pPr>
      <w:r>
        <w:t>Normalice la información clínica. Elija categoría, concepto y atributos sin agregar inferencias no previstas por el protocolo.</w:t>
      </w:r>
    </w:p>
    <w:p w14:paraId="542D4E51" w14:textId="77777777" w:rsidR="004616CE" w:rsidRDefault="00F60199">
      <w:pPr>
        <w:pStyle w:val="Listaconnmeros"/>
        <w:numPr>
          <w:ilvl w:val="0"/>
          <w:numId w:val="12"/>
        </w:numPr>
      </w:pPr>
      <w:r>
        <w:t>Cierre y exporte. Finalice solo después de completar la secuencia y los controles de calidad.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7EF063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92267A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Las sugerencias no son respuestas. </w:t>
            </w:r>
            <w:r>
              <w:t>Una sugerencia puede tener límites incorrectos, un sentido equivocado o ser un falso positivo. También puede faltar una mención. Revise siempre contra el texto.</w:t>
            </w:r>
          </w:p>
        </w:tc>
      </w:tr>
    </w:tbl>
    <w:p w14:paraId="57CDA386" w14:textId="77777777" w:rsidR="004616CE" w:rsidRDefault="004616CE">
      <w:pPr>
        <w:spacing w:after="20"/>
      </w:pPr>
    </w:p>
    <w:p w14:paraId="07073316" w14:textId="77777777" w:rsidR="004616CE" w:rsidRDefault="00F60199">
      <w:pPr>
        <w:pStyle w:val="Ttulo2"/>
      </w:pPr>
      <w:r>
        <w:t>4.3 Qué significan los resaltados</w:t>
      </w:r>
    </w:p>
    <w:p w14:paraId="3A3F7995" w14:textId="77777777" w:rsidR="004616CE" w:rsidRDefault="00F60199">
      <w:r>
        <w:t xml:space="preserve">Una </w:t>
      </w:r>
      <w:r>
        <w:rPr>
          <w:b/>
        </w:rPr>
        <w:t>mención premarcada</w:t>
      </w:r>
      <w:r>
        <w:t xml:space="preserve"> es un fragmento que la aplicación señaló para que usted lo revise. En la figura, </w:t>
      </w:r>
      <w:r>
        <w:rPr>
          <w:rFonts w:ascii="Consolas" w:hAnsi="Consolas"/>
          <w:color w:val="6941A5"/>
          <w:sz w:val="18"/>
        </w:rPr>
        <w:t>capilaroscopia</w:t>
      </w:r>
      <w:r>
        <w:t xml:space="preserve"> aparece en verde. El color indica </w:t>
      </w:r>
      <w:r>
        <w:rPr>
          <w:b/>
        </w:rPr>
        <w:t>dónde mirar</w:t>
      </w:r>
      <w:r>
        <w:t>; no confirma que la selección sea correcta, que sus límites sean exactos ni que deba aceptar un concepto determinado.</w:t>
      </w:r>
    </w:p>
    <w:p w14:paraId="30281183" w14:textId="77777777" w:rsidR="004616CE" w:rsidRDefault="00F60199">
      <w:pPr>
        <w:pStyle w:val="Listaconvietas"/>
      </w:pPr>
      <w:r>
        <w:rPr>
          <w:b/>
        </w:rPr>
        <w:t>Premarcado en verde:</w:t>
      </w:r>
      <w:r>
        <w:t xml:space="preserve"> revise la mención, confirme si corresponde, ajuste sus límites si están mal o descártela si es irrelevante.</w:t>
      </w:r>
    </w:p>
    <w:p w14:paraId="0C3493E7" w14:textId="77777777" w:rsidR="004616CE" w:rsidRDefault="00F60199">
      <w:pPr>
        <w:pStyle w:val="Listaconvietas"/>
      </w:pPr>
      <w:r>
        <w:rPr>
          <w:b/>
        </w:rPr>
        <w:t>Selección hecha por usted:</w:t>
      </w:r>
      <w:r>
        <w:t xml:space="preserve"> arrastre el cursor sobre el texto omitido. En la figura, </w:t>
      </w:r>
      <w:r>
        <w:rPr>
          <w:rFonts w:ascii="Consolas" w:hAnsi="Consolas"/>
          <w:color w:val="6941A5"/>
          <w:sz w:val="18"/>
        </w:rPr>
        <w:t>caídas</w:t>
      </w:r>
      <w:r>
        <w:t xml:space="preserve"> está seleccionado en azul.</w:t>
      </w:r>
    </w:p>
    <w:p w14:paraId="581AB911" w14:textId="77777777" w:rsidR="004616CE" w:rsidRDefault="00F60199">
      <w:pPr>
        <w:pStyle w:val="Listaconvietas"/>
      </w:pPr>
      <w:r>
        <w:t>Marcar para revisar: use este botón después de seleccionar el tramo exacto. La marca entrará en la secuencia de decisión al terminar la marcación de la nota.</w:t>
      </w:r>
    </w:p>
    <w:p w14:paraId="143AAB34" w14:textId="77777777" w:rsidR="004616CE" w:rsidRDefault="00F60199">
      <w:pPr>
        <w:pStyle w:val="Listaconvietas"/>
      </w:pPr>
      <w:r>
        <w:t>Clasificación unificada: para cada marca elija término con información clínica, término sin información clínica, ambos o no anotar. No cree una segunda marca para la misma aparición.</w:t>
      </w:r>
    </w:p>
    <w:p w14:paraId="29C69E31" w14:textId="77777777" w:rsidR="004616CE" w:rsidRDefault="00F60199">
      <w:pPr>
        <w:pStyle w:val="Listaconvietas"/>
      </w:pPr>
      <w:r>
        <w:t>Una misma expresión puede requerir las dos dimensiones. En ese caso, elija “Ambos” y complete la información clínica y el significado local en la misma marca.</w:t>
      </w:r>
    </w:p>
    <w:p w14:paraId="43AF8F66" w14:textId="77777777" w:rsidR="004616CE" w:rsidRDefault="00F60199">
      <w:r>
        <w:t>La interfaz web no separa botones para “mención omitida” y “forma breve”. La selección se incorpora con “Marcar para revisar” y se clasifica después, cuando la marcación de la nota ya está cerrada.</w:t>
      </w:r>
    </w:p>
    <w:p w14:paraId="411D0E7A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62C9EA54" wp14:editId="772F7114">
            <wp:extent cx="5715000" cy="4036113"/>
            <wp:effectExtent l="0" t="0" r="0" b="0"/>
            <wp:docPr id="2" name="Picture 2" descr="Interfaz de anotación con capilaroscopia premarcada en verde y caídas seleccionada manualmente en azul; debajo se muestran los botones Incorporar mención omitida e Incorporar forma breve." title="Figura 5. `capilaroscopia` es una sugerencia premarcada que debe revisarse. `caídas` fue seleccionada por el anotador y puede incorporarse como mención clínica omitida. Si el texto seleccionado fuera una abreviatura o sigla omitida, se usaría Incorporar forma bre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pans_premarcado_y_omit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30AB" w14:textId="77777777" w:rsidR="004616CE" w:rsidRDefault="00F60199">
      <w:pPr>
        <w:spacing w:before="60" w:after="200"/>
        <w:jc w:val="center"/>
      </w:pPr>
      <w:r>
        <w:t>Figura 5. Una sugerencia premarcada y una selección manual se revisan desde la nota. La versión actual usa “Marcar para revisar” y luego abre una secuencia unificada de decisión.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158CF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1874DB80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Evitar aceptar por inercia. </w:t>
            </w:r>
            <w:r>
              <w:t>Ver un fragmento premarcado puede llevar a aceptarlo sin revisarlo. Para reducir ese riesgo, lea la nota completa, confirme o corrija cada resaltado, descarte los irrelevantes y agregue todo lo que falte. La aplicación guarda esas acciones para poder auditar el proceso y la cobertura; ese registro, por sí solo, no demuestra que el posible sesgo haya desaparecido.</w:t>
            </w:r>
          </w:p>
        </w:tc>
      </w:tr>
    </w:tbl>
    <w:p w14:paraId="13CF0821" w14:textId="77777777" w:rsidR="004616CE" w:rsidRDefault="004616CE">
      <w:pPr>
        <w:spacing w:after="20"/>
      </w:pPr>
    </w:p>
    <w:p w14:paraId="08778646" w14:textId="77777777" w:rsidR="004616CE" w:rsidRDefault="00F60199">
      <w:pPr>
        <w:pStyle w:val="Ttulo2"/>
      </w:pPr>
      <w:r>
        <w:t>4.4 Guardar y continuar más tarde</w:t>
      </w:r>
    </w:p>
    <w:p w14:paraId="6C66EC51" w14:textId="77777777" w:rsidR="004616CE" w:rsidRDefault="00F60199">
      <w:r>
        <w:t xml:space="preserve">El archivo JSON se puede </w:t>
      </w:r>
      <w:r>
        <w:rPr>
          <w:b/>
        </w:rPr>
        <w:t>descargar y volver a cargar múltiples veces</w:t>
      </w:r>
      <w:r>
        <w:t>. Cada descarga conserva los cambios realizados hasta ese momento. Para continuar otro día, guarde el archivo en la carpeta autorizada y cargue la copia más reciente en la aplicación. No modifique el contenido del JSON manualmente: los cambios deben hacerse desde la interfaz.</w:t>
      </w:r>
    </w:p>
    <w:p w14:paraId="4384C4CE" w14:textId="77777777" w:rsidR="004616CE" w:rsidRDefault="00F60199">
      <w:pPr>
        <w:pStyle w:val="Ttulo1"/>
      </w:pPr>
      <w:r>
        <w:t>5. Cómo completar una tarjeta léxica</w:t>
      </w:r>
    </w:p>
    <w:p w14:paraId="577EE388" w14:textId="77777777" w:rsidR="004616CE" w:rsidRDefault="00F60199">
      <w:r>
        <w:t>Cada tarjeta corresponde a una aparición exacta. Complete los campos respondiendo estas preguntas. No necesita memorizar nombres técnicos ni códigos internos.</w:t>
      </w:r>
    </w:p>
    <w:p w14:paraId="39EBCA4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sencilla de los campos de la tarjeta.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3900"/>
        <w:gridCol w:w="3260"/>
      </w:tblGrid>
      <w:tr w:rsidR="004616CE" w14:paraId="5D863A94" w14:textId="77777777">
        <w:trPr>
          <w:cantSplit/>
          <w:tblHeader/>
        </w:trPr>
        <w:tc>
          <w:tcPr>
            <w:tcW w:w="2200" w:type="dxa"/>
            <w:shd w:val="clear" w:color="auto" w:fill="E8EEF5"/>
            <w:vAlign w:val="center"/>
          </w:tcPr>
          <w:p w14:paraId="25BCA30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</w:t>
            </w:r>
          </w:p>
        </w:tc>
        <w:tc>
          <w:tcPr>
            <w:tcW w:w="3900" w:type="dxa"/>
            <w:shd w:val="clear" w:color="auto" w:fill="E8EEF5"/>
            <w:vAlign w:val="center"/>
          </w:tcPr>
          <w:p w14:paraId="50C7CA3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que debe responder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BA67FE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breve</w:t>
            </w:r>
          </w:p>
        </w:tc>
      </w:tr>
      <w:tr w:rsidR="004616CE" w14:paraId="5F0E36C3" w14:textId="77777777">
        <w:trPr>
          <w:cantSplit/>
        </w:trPr>
        <w:tc>
          <w:tcPr>
            <w:tcW w:w="2200" w:type="dxa"/>
          </w:tcPr>
          <w:p w14:paraId="0182224D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900" w:type="dxa"/>
          </w:tcPr>
          <w:p w14:paraId="786A91FA" w14:textId="77777777" w:rsidR="004616CE" w:rsidRDefault="00F60199">
            <w:pPr>
              <w:pStyle w:val="TableText"/>
            </w:pPr>
            <w:r>
              <w:t>¿Cómo está escrita?</w:t>
            </w:r>
          </w:p>
        </w:tc>
        <w:tc>
          <w:tcPr>
            <w:tcW w:w="3260" w:type="dxa"/>
          </w:tcPr>
          <w:p w14:paraId="2B6F11E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es una forma alfanumérica.</w:t>
            </w:r>
          </w:p>
        </w:tc>
      </w:tr>
      <w:tr w:rsidR="004616CE" w14:paraId="467FDD65" w14:textId="77777777">
        <w:trPr>
          <w:cantSplit/>
        </w:trPr>
        <w:tc>
          <w:tcPr>
            <w:tcW w:w="2200" w:type="dxa"/>
            <w:shd w:val="clear" w:color="auto" w:fill="F7F8FA"/>
          </w:tcPr>
          <w:p w14:paraId="3F57B600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900" w:type="dxa"/>
            <w:shd w:val="clear" w:color="auto" w:fill="F7F8FA"/>
          </w:tcPr>
          <w:p w14:paraId="22EDEBB4" w14:textId="77777777" w:rsidR="004616CE" w:rsidRDefault="00F60199">
            <w:pPr>
              <w:pStyle w:val="TableText"/>
            </w:pPr>
            <w:r>
              <w:t>¿Podés saber qué significa aquí?</w:t>
            </w:r>
          </w:p>
        </w:tc>
        <w:tc>
          <w:tcPr>
            <w:tcW w:w="3260" w:type="dxa"/>
            <w:shd w:val="clear" w:color="auto" w:fill="F7F8FA"/>
          </w:tcPr>
          <w:p w14:paraId="1C7819B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junto a </w:t>
            </w:r>
            <w:r>
              <w:rPr>
                <w:rFonts w:ascii="Consolas" w:hAnsi="Consolas"/>
                <w:color w:val="6941A5"/>
              </w:rPr>
              <w:t>150/90 mmHg</w:t>
            </w:r>
            <w:r>
              <w:t xml:space="preserve"> puede resolverse.</w:t>
            </w:r>
          </w:p>
        </w:tc>
      </w:tr>
      <w:tr w:rsidR="004616CE" w14:paraId="22005339" w14:textId="77777777">
        <w:trPr>
          <w:cantSplit/>
        </w:trPr>
        <w:tc>
          <w:tcPr>
            <w:tcW w:w="2200" w:type="dxa"/>
          </w:tcPr>
          <w:p w14:paraId="325D49F4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900" w:type="dxa"/>
          </w:tcPr>
          <w:p w14:paraId="3FEADC73" w14:textId="77777777" w:rsidR="004616CE" w:rsidRDefault="00F60199">
            <w:pPr>
              <w:pStyle w:val="TableText"/>
            </w:pPr>
            <w:r>
              <w:t>¿Qué significa aquí?</w:t>
            </w:r>
          </w:p>
        </w:tc>
        <w:tc>
          <w:tcPr>
            <w:tcW w:w="3260" w:type="dxa"/>
          </w:tcPr>
          <w:p w14:paraId="3017F435" w14:textId="77777777" w:rsidR="004616CE" w:rsidRDefault="00F60199">
            <w:pPr>
              <w:pStyle w:val="TableText"/>
            </w:pPr>
            <w:r>
              <w:t>Elija tensión arterial solo si la nota lo confirma.</w:t>
            </w:r>
          </w:p>
        </w:tc>
      </w:tr>
      <w:tr w:rsidR="004616CE" w14:paraId="1CA8BF91" w14:textId="77777777">
        <w:trPr>
          <w:cantSplit/>
        </w:trPr>
        <w:tc>
          <w:tcPr>
            <w:tcW w:w="2200" w:type="dxa"/>
            <w:shd w:val="clear" w:color="auto" w:fill="F7F8FA"/>
          </w:tcPr>
          <w:p w14:paraId="01856D81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900" w:type="dxa"/>
            <w:shd w:val="clear" w:color="auto" w:fill="F7F8FA"/>
          </w:tcPr>
          <w:p w14:paraId="76C69F63" w14:textId="77777777" w:rsidR="004616CE" w:rsidRDefault="00F60199">
            <w:pPr>
              <w:pStyle w:val="TableText"/>
            </w:pPr>
            <w:r>
              <w:t>¿Qué papel cumple en esta parte de la nota?</w:t>
            </w:r>
          </w:p>
        </w:tc>
        <w:tc>
          <w:tcPr>
            <w:tcW w:w="3260" w:type="dxa"/>
            <w:shd w:val="clear" w:color="auto" w:fill="F7F8FA"/>
          </w:tcPr>
          <w:p w14:paraId="3CDD9B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puede funcionar como encabezado.</w:t>
            </w:r>
          </w:p>
        </w:tc>
      </w:tr>
      <w:tr w:rsidR="004616CE" w14:paraId="4B28848D" w14:textId="77777777">
        <w:trPr>
          <w:cantSplit/>
        </w:trPr>
        <w:tc>
          <w:tcPr>
            <w:tcW w:w="2200" w:type="dxa"/>
          </w:tcPr>
          <w:p w14:paraId="10C9E11D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900" w:type="dxa"/>
          </w:tcPr>
          <w:p w14:paraId="2BCDDB4C" w14:textId="77777777" w:rsidR="004616CE" w:rsidRDefault="00F60199">
            <w:pPr>
              <w:pStyle w:val="TableText"/>
            </w:pPr>
            <w:r>
              <w:t>¿En qué parte de la nota aparece?</w:t>
            </w:r>
          </w:p>
        </w:tc>
        <w:tc>
          <w:tcPr>
            <w:tcW w:w="3260" w:type="dxa"/>
          </w:tcPr>
          <w:p w14:paraId="1362AA36" w14:textId="77777777" w:rsidR="004616CE" w:rsidRDefault="00F60199">
            <w:pPr>
              <w:pStyle w:val="TableText"/>
            </w:pPr>
            <w:r>
              <w:t>Antecedentes personales, estudios o plan.</w:t>
            </w:r>
          </w:p>
        </w:tc>
      </w:tr>
      <w:tr w:rsidR="004616CE" w14:paraId="48971F19" w14:textId="77777777">
        <w:trPr>
          <w:cantSplit/>
        </w:trPr>
        <w:tc>
          <w:tcPr>
            <w:tcW w:w="2200" w:type="dxa"/>
            <w:shd w:val="clear" w:color="auto" w:fill="F7F8FA"/>
          </w:tcPr>
          <w:p w14:paraId="6C71F222" w14:textId="77777777" w:rsidR="004616CE" w:rsidRDefault="00F60199">
            <w:pPr>
              <w:pStyle w:val="TableText"/>
            </w:pPr>
            <w:r>
              <w:t>Señales contextuales</w:t>
            </w:r>
          </w:p>
        </w:tc>
        <w:tc>
          <w:tcPr>
            <w:tcW w:w="3900" w:type="dxa"/>
            <w:shd w:val="clear" w:color="auto" w:fill="F7F8FA"/>
          </w:tcPr>
          <w:p w14:paraId="6A62E52E" w14:textId="77777777" w:rsidR="004616CE" w:rsidRDefault="00F60199">
            <w:pPr>
              <w:pStyle w:val="TableText"/>
            </w:pPr>
            <w:r>
              <w:t>¿Qué pistas usaste?</w:t>
            </w:r>
          </w:p>
        </w:tc>
        <w:tc>
          <w:tcPr>
            <w:tcW w:w="3260" w:type="dxa"/>
            <w:shd w:val="clear" w:color="auto" w:fill="F7F8FA"/>
          </w:tcPr>
          <w:p w14:paraId="6EFF0607" w14:textId="77777777" w:rsidR="004616CE" w:rsidRDefault="00F60199">
            <w:pPr>
              <w:pStyle w:val="TableText"/>
            </w:pPr>
            <w:r>
              <w:t>Encabezado cercano, valor, medicación o negación.</w:t>
            </w:r>
          </w:p>
        </w:tc>
      </w:tr>
      <w:tr w:rsidR="004616CE" w14:paraId="54904EE0" w14:textId="77777777">
        <w:trPr>
          <w:cantSplit/>
        </w:trPr>
        <w:tc>
          <w:tcPr>
            <w:tcW w:w="2200" w:type="dxa"/>
          </w:tcPr>
          <w:p w14:paraId="6890D2ED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900" w:type="dxa"/>
          </w:tcPr>
          <w:p w14:paraId="16F8CDEE" w14:textId="77777777" w:rsidR="004616CE" w:rsidRDefault="00F60199">
            <w:pPr>
              <w:pStyle w:val="TableText"/>
            </w:pPr>
            <w:r>
              <w:t>¿Quedó algo importante sin registrar?</w:t>
            </w:r>
          </w:p>
        </w:tc>
        <w:tc>
          <w:tcPr>
            <w:tcW w:w="3260" w:type="dxa"/>
          </w:tcPr>
          <w:p w14:paraId="6200D24A" w14:textId="77777777" w:rsidR="004616CE" w:rsidRDefault="00F60199">
            <w:pPr>
              <w:pStyle w:val="TableText"/>
            </w:pPr>
            <w:r>
              <w:t>Dos sentidos siguen siendo posibles por falta de contexto.</w:t>
            </w:r>
          </w:p>
        </w:tc>
      </w:tr>
    </w:tbl>
    <w:p w14:paraId="3F2EDA17" w14:textId="77777777" w:rsidR="004616CE" w:rsidRDefault="004616CE">
      <w:pPr>
        <w:spacing w:after="20"/>
      </w:pPr>
    </w:p>
    <w:p w14:paraId="037181B8" w14:textId="77777777" w:rsidR="004616CE" w:rsidRDefault="00F60199">
      <w:pPr>
        <w:pStyle w:val="Ttulo2"/>
      </w:pPr>
      <w:r>
        <w:t>5.1 Sentidos sugeridos</w:t>
      </w:r>
    </w:p>
    <w:p w14:paraId="348A2FC2" w14:textId="77777777" w:rsidR="004616CE" w:rsidRDefault="00F60199">
      <w:r>
        <w:t xml:space="preserve">Los sentidos mostrados son posibilidades recuperadas del inventario. </w:t>
      </w:r>
      <w:r>
        <w:rPr>
          <w:b/>
        </w:rPr>
        <w:t>No están ordenados por probabilidad.</w:t>
      </w:r>
      <w:r>
        <w:t xml:space="preserve"> Compare todos con la nota y no elija el primero por costumbre.</w:t>
      </w:r>
    </w:p>
    <w:p w14:paraId="3456FCFE" w14:textId="77777777" w:rsidR="004616CE" w:rsidRDefault="00F60199">
      <w:pPr>
        <w:pStyle w:val="Ttulo2"/>
      </w:pPr>
      <w:r>
        <w:t>5.2 Literal y posición</w:t>
      </w:r>
    </w:p>
    <w:p w14:paraId="08347C1C" w14:textId="77777777" w:rsidR="004616CE" w:rsidRDefault="00F60199">
      <w:r>
        <w:t xml:space="preserve">El </w:t>
      </w:r>
      <w:r>
        <w:rPr>
          <w:b/>
        </w:rPr>
        <w:t>literal</w:t>
      </w:r>
      <w:r>
        <w:t xml:space="preserve"> es la forma tal como está escrita en la nota. Si el texto dice </w:t>
      </w:r>
      <w:r>
        <w:rPr>
          <w:rFonts w:ascii="Consolas" w:hAnsi="Consolas"/>
          <w:color w:val="6941A5"/>
          <w:sz w:val="18"/>
        </w:rPr>
        <w:t>BT 0.27</w:t>
      </w:r>
      <w:r>
        <w:t xml:space="preserve">, el literal es </w:t>
      </w:r>
      <w:r>
        <w:rPr>
          <w:rFonts w:ascii="Consolas" w:hAnsi="Consolas"/>
          <w:color w:val="6941A5"/>
          <w:sz w:val="18"/>
        </w:rPr>
        <w:t>BT</w:t>
      </w:r>
      <w:r>
        <w:t xml:space="preserve">: no escriba bilirrubina total en su lugar y no incluya el valor </w:t>
      </w:r>
      <w:r>
        <w:rPr>
          <w:rFonts w:ascii="Consolas" w:hAnsi="Consolas"/>
          <w:color w:val="6941A5"/>
          <w:sz w:val="18"/>
        </w:rPr>
        <w:t>0.27</w:t>
      </w:r>
      <w:r>
        <w:t xml:space="preserve">. La </w:t>
      </w:r>
      <w:r>
        <w:rPr>
          <w:b/>
        </w:rPr>
        <w:t>posición</w:t>
      </w:r>
      <w:r>
        <w:t xml:space="preserve"> es el lugar exacto que ocupa esa forma dentro de la nota. La aplicación la identifica automáticamente; usted no tiene que contar caracteres.</w:t>
      </w:r>
    </w:p>
    <w:p w14:paraId="6089FDDC" w14:textId="77777777" w:rsidR="004616CE" w:rsidRDefault="00F60199">
      <w:r>
        <w:t xml:space="preserve">Revise que el resaltado abarque únicamente la forma breve. Si falta una letra, sobra un espacio, se incluyó un signo que no pertenece o quedó parte de la forma afuera, corrija el inicio o el final de la selección desde la interfaz. Si la nota contiene un error de escritura, conserve el literal original y registre la corrección en </w:t>
      </w:r>
      <w:r>
        <w:rPr>
          <w:b/>
        </w:rPr>
        <w:t>Forma errónea o corrupta</w:t>
      </w:r>
      <w:r>
        <w:t>.</w:t>
      </w:r>
    </w:p>
    <w:p w14:paraId="28DCC9E6" w14:textId="77777777" w:rsidR="004616CE" w:rsidRDefault="00F60199">
      <w:pPr>
        <w:pStyle w:val="Ttulo2"/>
      </w:pPr>
      <w:r>
        <w:t>5.3 Vista general de una tarjeta</w:t>
      </w:r>
    </w:p>
    <w:p w14:paraId="393A4263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721200ED" wp14:editId="37BA7D42">
            <wp:extent cx="5715000" cy="3942372"/>
            <wp:effectExtent l="0" t="0" r="0" b="0"/>
            <wp:docPr id="3" name="Picture 3" descr="Vista completa de la revisión de formas breves en la aplicación, con la forma BT y los campos de tipo, decisión contextual, función, sección, pistas y comentario." title="Figura 2. Cada tarjeta corresponde a una sola aparición. En BT se revisan, de izquierda a derecha, cómo está escrita, si puede conocerse su significado, qué papel cumple, dónde aparece, qué pistas se usaron y si hace falta un comen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rjeta_lexica_compl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4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B4E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2. Cada tarjeta corresponde a una sola aparición. En BT se revisan, de izquierda a derecha, cómo está escrita, si puede conocerse su significado, qué papel cumple, dónde aparece, qué pistas se usaron y si hace falta un comentario.</w:t>
      </w:r>
    </w:p>
    <w:p w14:paraId="4155825E" w14:textId="77777777" w:rsidR="004616CE" w:rsidRDefault="00F60199">
      <w:pPr>
        <w:pStyle w:val="Ttulo1"/>
      </w:pPr>
      <w:r>
        <w:t>6. Cómo decidir el significado</w:t>
      </w:r>
    </w:p>
    <w:p w14:paraId="08772D70" w14:textId="77777777" w:rsidR="004616CE" w:rsidRDefault="00F60199">
      <w:r>
        <w:t>Lea la sección, las palabras cercanas y el resto de la nota. Luego elija la opción que mejor describa lo que realmente puede afirmarse.</w:t>
      </w:r>
    </w:p>
    <w:p w14:paraId="5F16DAA2" w14:textId="77777777" w:rsidR="004616CE" w:rsidRDefault="00F60199">
      <w:pPr>
        <w:pStyle w:val="Ttulo2"/>
      </w:pPr>
      <w:r>
        <w:t>6.1 Opciones de decisión</w:t>
      </w:r>
    </w:p>
    <w:p w14:paraId="0ACE547E" w14:textId="77777777" w:rsidR="004616CE" w:rsidRDefault="00F60199">
      <w:pPr>
        <w:pStyle w:val="Listaconvietas"/>
      </w:pPr>
      <w:r>
        <w:rPr>
          <w:b/>
        </w:rPr>
        <w:t>Pendiente.</w:t>
      </w:r>
      <w:r>
        <w:t xml:space="preserve"> La aparición todavía no fue revisada. No es una respuesta final y bloquea el cierre.</w:t>
      </w:r>
    </w:p>
    <w:p w14:paraId="288C1EDF" w14:textId="77777777" w:rsidR="004616CE" w:rsidRDefault="00F60199">
      <w:pPr>
        <w:pStyle w:val="Listaconvietas"/>
      </w:pPr>
      <w:r>
        <w:rPr>
          <w:b/>
        </w:rPr>
        <w:t>Sentido resuelto.</w:t>
      </w:r>
      <w:r>
        <w:t xml:space="preserve"> Un significado queda claramente respaldado. Seleccione el sentido observado.</w:t>
      </w:r>
    </w:p>
    <w:p w14:paraId="22891439" w14:textId="77777777" w:rsidR="004616CE" w:rsidRDefault="00F60199">
      <w:pPr>
        <w:pStyle w:val="Listaconvietas"/>
      </w:pPr>
      <w:r>
        <w:rPr>
          <w:b/>
        </w:rPr>
        <w:t>Ambigua aun con contexto.</w:t>
      </w:r>
      <w:r>
        <w:t xml:space="preserve"> Dos o más significados siguen siendo posibles después de revisar la nota.</w:t>
      </w:r>
    </w:p>
    <w:p w14:paraId="7FD9A5EC" w14:textId="77777777" w:rsidR="004616CE" w:rsidRDefault="00F60199">
      <w:pPr>
        <w:pStyle w:val="Listaconvietas"/>
      </w:pPr>
      <w:r>
        <w:rPr>
          <w:b/>
        </w:rPr>
        <w:t>No puedo determinarla.</w:t>
      </w:r>
      <w:r>
        <w:t xml:space="preserve"> No hay evidencia suficiente para proponer un significado defendible.</w:t>
      </w:r>
    </w:p>
    <w:p w14:paraId="5BBF390E" w14:textId="77777777" w:rsidR="004616CE" w:rsidRDefault="00F60199">
      <w:pPr>
        <w:pStyle w:val="Listaconvietas"/>
      </w:pPr>
      <w:r>
        <w:rPr>
          <w:b/>
        </w:rPr>
        <w:t>Proponer sentido nuevo.</w:t>
      </w:r>
      <w:r>
        <w:t xml:space="preserve"> El significado es claro, pero no aparece entre las opciones. Escriba una expansión breve.</w:t>
      </w:r>
    </w:p>
    <w:p w14:paraId="51FCC4B2" w14:textId="77777777" w:rsidR="004616CE" w:rsidRDefault="00F60199">
      <w:pPr>
        <w:pStyle w:val="Listaconvietas"/>
      </w:pPr>
      <w:r>
        <w:rPr>
          <w:b/>
        </w:rPr>
        <w:t>Forma errónea o corrupta.</w:t>
      </w:r>
      <w:r>
        <w:t xml:space="preserve"> La forma contiene un error comprobable. Registre la corrección mínima sin cambiar el original.</w:t>
      </w:r>
    </w:p>
    <w:p w14:paraId="6912CF1B" w14:textId="77777777" w:rsidR="004616CE" w:rsidRDefault="00F60199">
      <w:pPr>
        <w:pStyle w:val="Listaconvietas"/>
      </w:pPr>
      <w:r>
        <w:rPr>
          <w:b/>
        </w:rPr>
        <w:t>Uso no clínico/estructural.</w:t>
      </w:r>
      <w:r>
        <w:t xml:space="preserve"> La forma organiza el texto o la plantilla, pero no expresa una entidad clínica en esa aparición.</w:t>
      </w:r>
    </w:p>
    <w:p w14:paraId="11A034F9" w14:textId="77777777" w:rsidR="004616CE" w:rsidRDefault="00F60199">
      <w:pPr>
        <w:pStyle w:val="Listaconvietas"/>
      </w:pPr>
      <w:r>
        <w:rPr>
          <w:b/>
        </w:rPr>
        <w:t>No es abreviatura ni acrónimo.</w:t>
      </w:r>
      <w:r>
        <w:t xml:space="preserve"> El candidato fue un falso positivo y no pertenece a la capa léxica.</w:t>
      </w:r>
    </w:p>
    <w:p w14:paraId="4A1CF917" w14:textId="77777777" w:rsidR="004616CE" w:rsidRDefault="00F60199">
      <w:pPr>
        <w:pStyle w:val="Ttulo2"/>
      </w:pPr>
      <w:r>
        <w:t>6.2 Diferencias importantes</w:t>
      </w:r>
    </w:p>
    <w:p w14:paraId="548CCFE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Cómo distinguir las decisiones que suelen confundirse.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50"/>
        <w:gridCol w:w="2850"/>
        <w:gridCol w:w="3360"/>
      </w:tblGrid>
      <w:tr w:rsidR="004616CE" w14:paraId="4B5E0AD7" w14:textId="77777777">
        <w:trPr>
          <w:cantSplit/>
          <w:tblHeader/>
        </w:trPr>
        <w:tc>
          <w:tcPr>
            <w:tcW w:w="3150" w:type="dxa"/>
            <w:shd w:val="clear" w:color="auto" w:fill="E8EEF5"/>
            <w:vAlign w:val="center"/>
          </w:tcPr>
          <w:p w14:paraId="390FD37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Situación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2F3139B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seleccionar</w:t>
            </w:r>
          </w:p>
        </w:tc>
        <w:tc>
          <w:tcPr>
            <w:tcW w:w="3360" w:type="dxa"/>
            <w:shd w:val="clear" w:color="auto" w:fill="E8EEF5"/>
            <w:vAlign w:val="center"/>
          </w:tcPr>
          <w:p w14:paraId="0E7F795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3D17451D" w14:textId="77777777">
        <w:trPr>
          <w:cantSplit/>
        </w:trPr>
        <w:tc>
          <w:tcPr>
            <w:tcW w:w="3150" w:type="dxa"/>
          </w:tcPr>
          <w:p w14:paraId="71D2C1F4" w14:textId="77777777" w:rsidR="004616CE" w:rsidRDefault="00F60199">
            <w:pPr>
              <w:pStyle w:val="TableText"/>
            </w:pPr>
            <w:r>
              <w:t>Dos significados continúan siendo posibles.</w:t>
            </w:r>
          </w:p>
        </w:tc>
        <w:tc>
          <w:tcPr>
            <w:tcW w:w="2850" w:type="dxa"/>
          </w:tcPr>
          <w:p w14:paraId="3D67A467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3360" w:type="dxa"/>
          </w:tcPr>
          <w:p w14:paraId="4C1AD98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aparece solo, sin medicación ni referencia anticonceptiva: podría significar anticoagulante o anticonceptivo oral.</w:t>
            </w:r>
          </w:p>
        </w:tc>
      </w:tr>
      <w:tr w:rsidR="004616CE" w14:paraId="0D9A31CA" w14:textId="77777777">
        <w:trPr>
          <w:cantSplit/>
        </w:trPr>
        <w:tc>
          <w:tcPr>
            <w:tcW w:w="3150" w:type="dxa"/>
            <w:shd w:val="clear" w:color="auto" w:fill="F7F8FA"/>
          </w:tcPr>
          <w:p w14:paraId="40C35129" w14:textId="77777777" w:rsidR="004616CE" w:rsidRDefault="00F60199">
            <w:pPr>
              <w:pStyle w:val="TableText"/>
            </w:pPr>
            <w:r>
              <w:t>No se puede sostener ningún significado.</w:t>
            </w:r>
          </w:p>
        </w:tc>
        <w:tc>
          <w:tcPr>
            <w:tcW w:w="2850" w:type="dxa"/>
            <w:shd w:val="clear" w:color="auto" w:fill="F7F8FA"/>
          </w:tcPr>
          <w:p w14:paraId="200D73C1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3360" w:type="dxa"/>
            <w:shd w:val="clear" w:color="auto" w:fill="F7F8FA"/>
          </w:tcPr>
          <w:p w14:paraId="3F1E6F2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XQ</w:t>
            </w:r>
            <w:r>
              <w:t xml:space="preserve"> aparece solo en una plantilla local; no figura una expansión y la nota no aporta ninguna pista.</w:t>
            </w:r>
          </w:p>
        </w:tc>
      </w:tr>
      <w:tr w:rsidR="004616CE" w14:paraId="6F095DF2" w14:textId="77777777">
        <w:trPr>
          <w:cantSplit/>
        </w:trPr>
        <w:tc>
          <w:tcPr>
            <w:tcW w:w="3150" w:type="dxa"/>
          </w:tcPr>
          <w:p w14:paraId="6F74BBF7" w14:textId="77777777" w:rsidR="004616CE" w:rsidRDefault="00F60199">
            <w:pPr>
              <w:pStyle w:val="TableText"/>
            </w:pPr>
            <w:r>
              <w:t>El significado es claro, pero falta en la lista.</w:t>
            </w:r>
          </w:p>
        </w:tc>
        <w:tc>
          <w:tcPr>
            <w:tcW w:w="2850" w:type="dxa"/>
          </w:tcPr>
          <w:p w14:paraId="6C5BEBAA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3360" w:type="dxa"/>
          </w:tcPr>
          <w:p w14:paraId="1D6CB931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Laboratorio: BT 0.27</w:t>
            </w:r>
            <w:r>
              <w:t>, el contexto confirma bilirrubina total, pero esa expansión no aparece entre los sentidos ofrecidos.</w:t>
            </w:r>
          </w:p>
        </w:tc>
      </w:tr>
      <w:tr w:rsidR="004616CE" w14:paraId="71785390" w14:textId="77777777">
        <w:trPr>
          <w:cantSplit/>
        </w:trPr>
        <w:tc>
          <w:tcPr>
            <w:tcW w:w="3150" w:type="dxa"/>
            <w:shd w:val="clear" w:color="auto" w:fill="F7F8FA"/>
          </w:tcPr>
          <w:p w14:paraId="55660240" w14:textId="77777777" w:rsidR="004616CE" w:rsidRDefault="00F60199">
            <w:pPr>
              <w:pStyle w:val="TableText"/>
            </w:pPr>
            <w:r>
              <w:t>La forma solo presenta una parte de la nota.</w:t>
            </w:r>
          </w:p>
        </w:tc>
        <w:tc>
          <w:tcPr>
            <w:tcW w:w="2850" w:type="dxa"/>
            <w:shd w:val="clear" w:color="auto" w:fill="F7F8FA"/>
          </w:tcPr>
          <w:p w14:paraId="45713C79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3360" w:type="dxa"/>
            <w:shd w:val="clear" w:color="auto" w:fill="F7F8FA"/>
          </w:tcPr>
          <w:p w14:paraId="2429C507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AP: 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funciona como encabezado de antecedentes personales;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se revisa por separado.</w:t>
            </w:r>
          </w:p>
        </w:tc>
      </w:tr>
      <w:tr w:rsidR="004616CE" w14:paraId="28A4117A" w14:textId="77777777">
        <w:trPr>
          <w:cantSplit/>
        </w:trPr>
        <w:tc>
          <w:tcPr>
            <w:tcW w:w="3150" w:type="dxa"/>
          </w:tcPr>
          <w:p w14:paraId="302ABA18" w14:textId="77777777" w:rsidR="004616CE" w:rsidRDefault="00F60199">
            <w:pPr>
              <w:pStyle w:val="TableText"/>
            </w:pPr>
            <w:r>
              <w:t>El sistema marcó una palabra completa.</w:t>
            </w:r>
          </w:p>
        </w:tc>
        <w:tc>
          <w:tcPr>
            <w:tcW w:w="2850" w:type="dxa"/>
          </w:tcPr>
          <w:p w14:paraId="7231EB14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3360" w:type="dxa"/>
          </w:tcPr>
          <w:p w14:paraId="00145F9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capilaroscopia</w:t>
            </w:r>
            <w:r>
              <w:t xml:space="preserve"> fue sugerida como forma breve, pero está escrita completa y debe descartarse de la capa léxica.</w:t>
            </w:r>
          </w:p>
        </w:tc>
      </w:tr>
    </w:tbl>
    <w:p w14:paraId="393F45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A081E13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B4E686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Qué impide cerrar. </w:t>
            </w:r>
            <w:r>
              <w:t xml:space="preserve">No podrá completar la revisión si queda una decisión </w:t>
            </w:r>
            <w:r>
              <w:rPr>
                <w:b/>
              </w:rPr>
              <w:t>Pendiente</w:t>
            </w:r>
            <w:r>
              <w:t xml:space="preserve">, un </w:t>
            </w:r>
            <w:r>
              <w:rPr>
                <w:b/>
              </w:rPr>
              <w:t>Sentido resuelto</w:t>
            </w:r>
            <w:r>
              <w:t xml:space="preserve"> sin sentido seleccionado, </w:t>
            </w:r>
            <w:r>
              <w:rPr>
                <w:b/>
              </w:rPr>
              <w:t>Proponer sentido nuevo</w:t>
            </w:r>
            <w:r>
              <w:t xml:space="preserve"> sin expansión o </w:t>
            </w:r>
            <w:r>
              <w:rPr>
                <w:b/>
              </w:rPr>
              <w:t>Forma errónea o corrupta</w:t>
            </w:r>
            <w:r>
              <w:t xml:space="preserve"> sin corrección.</w:t>
            </w:r>
          </w:p>
        </w:tc>
      </w:tr>
    </w:tbl>
    <w:p w14:paraId="44766C89" w14:textId="77777777" w:rsidR="004616CE" w:rsidRDefault="004616CE">
      <w:pPr>
        <w:spacing w:after="20"/>
      </w:pPr>
    </w:p>
    <w:p w14:paraId="0E2E8F00" w14:textId="77777777" w:rsidR="004616CE" w:rsidRDefault="00F60199">
      <w:pPr>
        <w:pStyle w:val="Ttulo2"/>
      </w:pPr>
      <w:r>
        <w:t>6.3 Cómo se ven las decisiones en la aplicación</w:t>
      </w:r>
    </w:p>
    <w:p w14:paraId="2B30B490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8641BE1" wp14:editId="038E447C">
            <wp:extent cx="5715000" cy="2533454"/>
            <wp:effectExtent l="0" t="0" r="0" b="0"/>
            <wp:docPr id="4" name="Picture 4" descr="Menú de decisión contextual de la aplicación con las opciones Pendiente, Sentido resuelto, Ambigua aun con contexto y No puedo determinarla." title="Figura 3. Pendiente significa que la revisión todavía no se hizo. Ambigua aun con contexto y No puedo determinarla son respuestas finales válidas cuando la nota no permite resolver un único signif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decision_contex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3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CFAF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3. Pendiente significa que la revisión todavía no se hizo. Ambigua aun con contexto y No puedo determinarla son respuestas finales válidas cuando la nota no permite resolver un único significado.</w:t>
      </w:r>
    </w:p>
    <w:p w14:paraId="3CAB181C" w14:textId="77777777" w:rsidR="004616CE" w:rsidRDefault="00F60199">
      <w:pPr>
        <w:pStyle w:val="Ttulo1"/>
      </w:pPr>
      <w:r>
        <w:t>7. Función, sección, pistas y comentario</w:t>
      </w:r>
    </w:p>
    <w:p w14:paraId="0AC8B21B" w14:textId="77777777" w:rsidR="004616CE" w:rsidRDefault="00F60199">
      <w:pPr>
        <w:pStyle w:val="Ttulo2"/>
      </w:pPr>
      <w:r>
        <w:t>7.1 Función: qué papel cumple aquí</w:t>
      </w:r>
    </w:p>
    <w:p w14:paraId="506577A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función pertenece a la aparición, no a la sigla en general.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0"/>
        <w:gridCol w:w="4100"/>
        <w:gridCol w:w="3110"/>
      </w:tblGrid>
      <w:tr w:rsidR="004616CE" w14:paraId="2EBD2925" w14:textId="77777777">
        <w:trPr>
          <w:cantSplit/>
          <w:tblHeader/>
        </w:trPr>
        <w:tc>
          <w:tcPr>
            <w:tcW w:w="2150" w:type="dxa"/>
            <w:shd w:val="clear" w:color="auto" w:fill="E8EEF5"/>
            <w:vAlign w:val="center"/>
          </w:tcPr>
          <w:p w14:paraId="5FACCE5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Función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0375873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Cuándo usarla</w:t>
            </w:r>
          </w:p>
        </w:tc>
        <w:tc>
          <w:tcPr>
            <w:tcW w:w="3110" w:type="dxa"/>
            <w:shd w:val="clear" w:color="auto" w:fill="E8EEF5"/>
            <w:vAlign w:val="center"/>
          </w:tcPr>
          <w:p w14:paraId="4ED078F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45B4EC84" w14:textId="77777777">
        <w:trPr>
          <w:cantSplit/>
        </w:trPr>
        <w:tc>
          <w:tcPr>
            <w:tcW w:w="2150" w:type="dxa"/>
          </w:tcPr>
          <w:p w14:paraId="29E037A0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4100" w:type="dxa"/>
          </w:tcPr>
          <w:p w14:paraId="19C2BE08" w14:textId="77777777" w:rsidR="004616CE" w:rsidRDefault="00F60199">
            <w:pPr>
              <w:pStyle w:val="TableText"/>
            </w:pPr>
            <w:r>
              <w:t>Todavía no se asignó una función o la nota no permite decidirla.</w:t>
            </w:r>
          </w:p>
        </w:tc>
        <w:tc>
          <w:tcPr>
            <w:tcW w:w="3110" w:type="dxa"/>
          </w:tcPr>
          <w:p w14:paraId="5F0108A1" w14:textId="77777777" w:rsidR="004616CE" w:rsidRDefault="00F60199">
            <w:pPr>
              <w:pStyle w:val="TableText"/>
            </w:pPr>
            <w:r>
              <w:t>Úsela solo si el papel de la forma realmente no puede decidirse.</w:t>
            </w:r>
          </w:p>
        </w:tc>
      </w:tr>
      <w:tr w:rsidR="004616CE" w14:paraId="2A034B76" w14:textId="77777777">
        <w:trPr>
          <w:cantSplit/>
        </w:trPr>
        <w:tc>
          <w:tcPr>
            <w:tcW w:w="2150" w:type="dxa"/>
            <w:shd w:val="clear" w:color="auto" w:fill="F7F8FA"/>
          </w:tcPr>
          <w:p w14:paraId="48E27099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4100" w:type="dxa"/>
            <w:shd w:val="clear" w:color="auto" w:fill="F7F8FA"/>
          </w:tcPr>
          <w:p w14:paraId="320685F5" w14:textId="77777777" w:rsidR="004616CE" w:rsidRDefault="00F60199">
            <w:pPr>
              <w:pStyle w:val="TableText"/>
            </w:pPr>
            <w:r>
              <w:t>Abre una sección o un campo temático.</w:t>
            </w:r>
          </w:p>
        </w:tc>
        <w:tc>
          <w:tcPr>
            <w:tcW w:w="3110" w:type="dxa"/>
            <w:shd w:val="clear" w:color="auto" w:fill="F7F8FA"/>
          </w:tcPr>
          <w:p w14:paraId="3F4DE2D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antes de los antecedentes personales.</w:t>
            </w:r>
          </w:p>
        </w:tc>
      </w:tr>
      <w:tr w:rsidR="004616CE" w14:paraId="30520FC2" w14:textId="77777777">
        <w:trPr>
          <w:cantSplit/>
        </w:trPr>
        <w:tc>
          <w:tcPr>
            <w:tcW w:w="2150" w:type="dxa"/>
          </w:tcPr>
          <w:p w14:paraId="5B72B80B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4100" w:type="dxa"/>
          </w:tcPr>
          <w:p w14:paraId="5B0B7774" w14:textId="77777777" w:rsidR="004616CE" w:rsidRDefault="00F60199">
            <w:pPr>
              <w:pStyle w:val="TableText"/>
            </w:pPr>
            <w:r>
              <w:t>Representa una entidad clínica en esa aparición.</w:t>
            </w:r>
          </w:p>
        </w:tc>
        <w:tc>
          <w:tcPr>
            <w:tcW w:w="3110" w:type="dxa"/>
          </w:tcPr>
          <w:p w14:paraId="61F287D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FC</w:t>
            </w:r>
            <w:r>
              <w:t xml:space="preserve"> como frecuencia cardíaca en una medición.</w:t>
            </w:r>
          </w:p>
        </w:tc>
      </w:tr>
      <w:tr w:rsidR="004616CE" w14:paraId="55AF3D53" w14:textId="77777777">
        <w:trPr>
          <w:cantSplit/>
        </w:trPr>
        <w:tc>
          <w:tcPr>
            <w:tcW w:w="2150" w:type="dxa"/>
            <w:shd w:val="clear" w:color="auto" w:fill="F7F8FA"/>
          </w:tcPr>
          <w:p w14:paraId="57335859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4100" w:type="dxa"/>
            <w:shd w:val="clear" w:color="auto" w:fill="F7F8FA"/>
          </w:tcPr>
          <w:p w14:paraId="67D1241F" w14:textId="77777777" w:rsidR="004616CE" w:rsidRDefault="00F60199">
            <w:pPr>
              <w:pStyle w:val="TableText"/>
            </w:pPr>
            <w:r>
              <w:t>Expresa un grado, estadio, paridad u otro valor.</w:t>
            </w:r>
          </w:p>
        </w:tc>
        <w:tc>
          <w:tcPr>
            <w:tcW w:w="3110" w:type="dxa"/>
            <w:shd w:val="clear" w:color="auto" w:fill="F7F8FA"/>
          </w:tcPr>
          <w:p w14:paraId="5D63B8A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G2</w:t>
            </w:r>
            <w:r>
              <w:t>.</w:t>
            </w:r>
          </w:p>
        </w:tc>
      </w:tr>
      <w:tr w:rsidR="004616CE" w14:paraId="385F2C34" w14:textId="77777777">
        <w:trPr>
          <w:cantSplit/>
        </w:trPr>
        <w:tc>
          <w:tcPr>
            <w:tcW w:w="2150" w:type="dxa"/>
          </w:tcPr>
          <w:p w14:paraId="3ED0798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4100" w:type="dxa"/>
          </w:tcPr>
          <w:p w14:paraId="5ED260B1" w14:textId="77777777" w:rsidR="004616CE" w:rsidRDefault="00F60199">
            <w:pPr>
              <w:pStyle w:val="TableText"/>
            </w:pPr>
            <w:r>
              <w:t>Resume la salida de una prueba o evaluación.</w:t>
            </w:r>
          </w:p>
        </w:tc>
        <w:tc>
          <w:tcPr>
            <w:tcW w:w="3110" w:type="dxa"/>
          </w:tcPr>
          <w:p w14:paraId="47D458C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un estudio.</w:t>
            </w:r>
          </w:p>
        </w:tc>
      </w:tr>
      <w:tr w:rsidR="004616CE" w14:paraId="03D9C28E" w14:textId="77777777">
        <w:trPr>
          <w:cantSplit/>
        </w:trPr>
        <w:tc>
          <w:tcPr>
            <w:tcW w:w="2150" w:type="dxa"/>
            <w:shd w:val="clear" w:color="auto" w:fill="F7F8FA"/>
          </w:tcPr>
          <w:p w14:paraId="362F932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4100" w:type="dxa"/>
            <w:shd w:val="clear" w:color="auto" w:fill="F7F8FA"/>
          </w:tcPr>
          <w:p w14:paraId="5A2DAF03" w14:textId="77777777" w:rsidR="004616CE" w:rsidRDefault="00F60199">
            <w:pPr>
              <w:pStyle w:val="TableText"/>
            </w:pPr>
            <w:r>
              <w:t>Cambia o restringe otra mención.</w:t>
            </w:r>
          </w:p>
        </w:tc>
        <w:tc>
          <w:tcPr>
            <w:tcW w:w="3110" w:type="dxa"/>
            <w:shd w:val="clear" w:color="auto" w:fill="F7F8FA"/>
          </w:tcPr>
          <w:p w14:paraId="259FF07D" w14:textId="77777777" w:rsidR="004616CE" w:rsidRDefault="00F60199">
            <w:pPr>
              <w:pStyle w:val="TableText"/>
            </w:pPr>
            <w:r>
              <w:t>Abreviatura de lateralidad junto a una región anatómica.</w:t>
            </w:r>
          </w:p>
        </w:tc>
      </w:tr>
      <w:tr w:rsidR="004616CE" w14:paraId="3CDCCEAA" w14:textId="77777777">
        <w:trPr>
          <w:cantSplit/>
        </w:trPr>
        <w:tc>
          <w:tcPr>
            <w:tcW w:w="2150" w:type="dxa"/>
          </w:tcPr>
          <w:p w14:paraId="54097E94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4100" w:type="dxa"/>
          </w:tcPr>
          <w:p w14:paraId="0B49C810" w14:textId="77777777" w:rsidR="004616CE" w:rsidRDefault="00F60199">
            <w:pPr>
              <w:pStyle w:val="TableText"/>
            </w:pPr>
            <w:r>
              <w:t>Ordena una plantilla o lista sin abrir un tema clínico.</w:t>
            </w:r>
          </w:p>
        </w:tc>
        <w:tc>
          <w:tcPr>
            <w:tcW w:w="3110" w:type="dxa"/>
          </w:tcPr>
          <w:p w14:paraId="288CCE8D" w14:textId="77777777" w:rsidR="004616CE" w:rsidRDefault="00F60199">
            <w:pPr>
              <w:pStyle w:val="TableText"/>
            </w:pPr>
            <w:r>
              <w:t>Código de campo o transición.</w:t>
            </w:r>
          </w:p>
        </w:tc>
      </w:tr>
      <w:tr w:rsidR="004616CE" w14:paraId="7EA060D2" w14:textId="77777777">
        <w:trPr>
          <w:cantSplit/>
        </w:trPr>
        <w:tc>
          <w:tcPr>
            <w:tcW w:w="2150" w:type="dxa"/>
            <w:shd w:val="clear" w:color="auto" w:fill="F7F8FA"/>
          </w:tcPr>
          <w:p w14:paraId="7DF1289F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4100" w:type="dxa"/>
            <w:shd w:val="clear" w:color="auto" w:fill="F7F8FA"/>
          </w:tcPr>
          <w:p w14:paraId="27B045F0" w14:textId="77777777" w:rsidR="004616CE" w:rsidRDefault="00F60199">
            <w:pPr>
              <w:pStyle w:val="TableText"/>
            </w:pPr>
            <w:r>
              <w:t>La función se reconoce, pero no encaja en las anteriores.</w:t>
            </w:r>
          </w:p>
        </w:tc>
        <w:tc>
          <w:tcPr>
            <w:tcW w:w="3110" w:type="dxa"/>
            <w:shd w:val="clear" w:color="auto" w:fill="F7F8FA"/>
          </w:tcPr>
          <w:p w14:paraId="3077CA80" w14:textId="77777777" w:rsidR="004616CE" w:rsidRDefault="00F60199">
            <w:pPr>
              <w:pStyle w:val="TableText"/>
            </w:pPr>
            <w:r>
              <w:t>Descríbala en el comentario.</w:t>
            </w:r>
          </w:p>
        </w:tc>
      </w:tr>
    </w:tbl>
    <w:p w14:paraId="69AF4DB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393F5D6B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544BE2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Sin clasificar no significa Otra función. </w:t>
            </w:r>
            <w:r>
              <w:rPr>
                <w:b/>
              </w:rPr>
              <w:t>Sin clasificar</w:t>
            </w:r>
            <w:r>
              <w:t xml:space="preserve"> indica que no hay una decisión funcional. </w:t>
            </w:r>
            <w:r>
              <w:rPr>
                <w:b/>
              </w:rPr>
              <w:t>Otra función</w:t>
            </w:r>
            <w:r>
              <w:t xml:space="preserve"> indica que sí la hay, pero no está representada por las opciones disponibles.</w:t>
            </w:r>
          </w:p>
        </w:tc>
      </w:tr>
    </w:tbl>
    <w:p w14:paraId="4EEFB2C1" w14:textId="77777777" w:rsidR="004616CE" w:rsidRDefault="004616CE">
      <w:pPr>
        <w:spacing w:after="20"/>
      </w:pPr>
    </w:p>
    <w:p w14:paraId="5CA96AA2" w14:textId="77777777" w:rsidR="004616CE" w:rsidRDefault="00F60199">
      <w:pPr>
        <w:pStyle w:val="Ttulo3"/>
      </w:pPr>
      <w:r>
        <w:t>Ejemplo visual: elegir la función</w:t>
      </w:r>
    </w:p>
    <w:p w14:paraId="6A6C9E7E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3E5EFF0" wp14:editId="27328815">
            <wp:extent cx="5715000" cy="3278147"/>
            <wp:effectExtent l="0" t="0" r="0" b="0"/>
            <wp:docPr id="5" name="Picture 5" descr="Menú de función de la aplicación con las opciones Sin clasificar, Encabezado, Entidad clínica y Valor." title="Figura 4. La función describe el papel de esa aparición. En BT bajo Laboratorio, la opción depende de lo que BT represente allí; Sin clasificar solo se conserva cuando el papel todavía no pudo decidir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enu_fun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3937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4. La función describe el papel de esa aparición. En BT bajo Laboratorio, la opción depende de lo que BT represente allí; Sin clasificar solo se conserva cuando el papel todavía no pudo decidirse.</w:t>
      </w:r>
    </w:p>
    <w:p w14:paraId="50E4CCF8" w14:textId="77777777" w:rsidR="004616CE" w:rsidRDefault="00F60199">
      <w:pPr>
        <w:pStyle w:val="Ttulo2"/>
      </w:pPr>
      <w:r>
        <w:t>7.2 Sección: dónde aparece</w:t>
      </w:r>
    </w:p>
    <w:p w14:paraId="749825B3" w14:textId="77777777" w:rsidR="004616CE" w:rsidRDefault="00F60199">
      <w:r>
        <w:t>Registre la parte local de la nota: motivo de consulta, antecedentes personales, antecedentes familiares, medicación, examen físico, estudios, evolución, plan, procedimiento, alta u otra. La especialidad general de la nota no reemplaza este dato.</w:t>
      </w:r>
    </w:p>
    <w:p w14:paraId="0BEB3B8B" w14:textId="77777777" w:rsidR="004616CE" w:rsidRDefault="00F60199">
      <w:pPr>
        <w:pStyle w:val="Ttulo2"/>
      </w:pPr>
      <w:r>
        <w:t>7.3 Pistas: por qué tomó la decisión</w:t>
      </w:r>
    </w:p>
    <w:p w14:paraId="5A57EC2E" w14:textId="77777777" w:rsidR="004616CE" w:rsidRDefault="00F60199">
      <w:pPr>
        <w:pStyle w:val="Listaconvietas"/>
      </w:pPr>
      <w:r>
        <w:rPr>
          <w:b/>
        </w:rPr>
        <w:t>Estructura:</w:t>
      </w:r>
      <w:r>
        <w:t xml:space="preserve"> encabezado cercano o posición fija de la plantilla.</w:t>
      </w:r>
    </w:p>
    <w:p w14:paraId="7A0C92C0" w14:textId="77777777" w:rsidR="004616CE" w:rsidRDefault="00F60199">
      <w:pPr>
        <w:pStyle w:val="Listaconvietas"/>
      </w:pPr>
      <w:r>
        <w:rPr>
          <w:b/>
        </w:rPr>
        <w:t>Palabras vecinas:</w:t>
      </w:r>
      <w:r>
        <w:t xml:space="preserve"> términos, verbos o unidades inmediatamente cercanos.</w:t>
      </w:r>
    </w:p>
    <w:p w14:paraId="4F66BB1F" w14:textId="77777777" w:rsidR="004616CE" w:rsidRDefault="00F60199">
      <w:pPr>
        <w:pStyle w:val="Listaconvietas"/>
      </w:pPr>
      <w:r>
        <w:rPr>
          <w:b/>
        </w:rPr>
        <w:t>Contexto clínico:</w:t>
      </w:r>
      <w:r>
        <w:t xml:space="preserve"> medicación, laboratorio, anatomía, procedimiento, obstetricia, cardiología o cirugía.</w:t>
      </w:r>
    </w:p>
    <w:p w14:paraId="33257957" w14:textId="77777777" w:rsidR="004616CE" w:rsidRDefault="00F60199">
      <w:pPr>
        <w:pStyle w:val="Listaconvietas"/>
      </w:pPr>
      <w:r>
        <w:rPr>
          <w:b/>
        </w:rPr>
        <w:t>Patrones:</w:t>
      </w:r>
      <w:r>
        <w:t xml:space="preserve"> dosis, vía, fecha, negación, número, unidad o formato esperado.</w:t>
      </w:r>
    </w:p>
    <w:p w14:paraId="3FACD9B8" w14:textId="77777777" w:rsidR="004616CE" w:rsidRDefault="00F60199">
      <w:pPr>
        <w:pStyle w:val="Listaconvietas"/>
      </w:pPr>
      <w:r>
        <w:rPr>
          <w:b/>
        </w:rPr>
        <w:t>Atribución:</w:t>
      </w:r>
      <w:r>
        <w:t xml:space="preserve"> antecedente personal o familiar.</w:t>
      </w:r>
    </w:p>
    <w:p w14:paraId="65293CE3" w14:textId="77777777" w:rsidR="004616CE" w:rsidRDefault="00F60199">
      <w:r>
        <w:t>Seleccione o escriba los códigos correspondientes que muestra la aplicación. En el anexo encontrará su equivalencia. Los códigos se separan por comas; no pegue fragmentos de la nota.</w:t>
      </w:r>
    </w:p>
    <w:p w14:paraId="7A11B085" w14:textId="77777777" w:rsidR="004616CE" w:rsidRDefault="00F60199">
      <w:pPr>
        <w:pStyle w:val="Ttulo2"/>
      </w:pPr>
      <w:r>
        <w:t>7.4 Comentario: solo cuando agrega valor</w:t>
      </w:r>
    </w:p>
    <w:p w14:paraId="13ADD947" w14:textId="77777777" w:rsidR="004616CE" w:rsidRDefault="00F60199">
      <w:pPr>
        <w:pStyle w:val="Listaconvietas"/>
      </w:pPr>
      <w:r>
        <w:t>Explique una ambigüedad difícil, una inconsistencia de plantilla o una opción faltante.</w:t>
      </w:r>
    </w:p>
    <w:p w14:paraId="0F752F1F" w14:textId="77777777" w:rsidR="004616CE" w:rsidRDefault="00F60199">
      <w:pPr>
        <w:pStyle w:val="Listaconvietas"/>
      </w:pPr>
      <w:r>
        <w:t>No repita la sección, la función ni las pistas ya registradas.</w:t>
      </w:r>
    </w:p>
    <w:p w14:paraId="1D9D5FD4" w14:textId="77777777" w:rsidR="004616CE" w:rsidRDefault="00F60199">
      <w:pPr>
        <w:pStyle w:val="Listaconvietas"/>
      </w:pPr>
      <w:r>
        <w:t>No copie nombres, identificadores ni fragmentos clínicos largos.</w:t>
      </w:r>
    </w:p>
    <w:p w14:paraId="3971F7E5" w14:textId="77777777" w:rsidR="004616CE" w:rsidRDefault="00F60199">
      <w:pPr>
        <w:pStyle w:val="Listaconvietas"/>
      </w:pPr>
      <w:r>
        <w:t>Escriba una frase breve, objetiva y suficiente para que otra persona comprenda la decisión.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2CD2E0E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43FE8A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Posibilidad semántica fuera de las categorías. </w:t>
            </w:r>
            <w:r>
              <w:t>Si existe un significado clínico plausible pero la categoría no está habilitada, escriba en Comentario: «Posible significado clínico no representado: &lt;descripción breve&gt;. Motivo: la categoría no está disponible». Esto registra la observación, pero no crea una categoría nueva. La marca estandarizada para el archivo se encuentra en el Anexo B.</w:t>
            </w:r>
          </w:p>
        </w:tc>
      </w:tr>
    </w:tbl>
    <w:p w14:paraId="146C8B55" w14:textId="77777777" w:rsidR="004616CE" w:rsidRDefault="004616CE">
      <w:pPr>
        <w:spacing w:after="20"/>
      </w:pPr>
    </w:p>
    <w:p w14:paraId="2329F0DC" w14:textId="77777777" w:rsidR="004616CE" w:rsidRDefault="00F60199">
      <w:pPr>
        <w:pStyle w:val="Ttulo1"/>
      </w:pPr>
      <w:r>
        <w:t>8. Cómo revisar la información clínica</w:t>
      </w:r>
    </w:p>
    <w:p w14:paraId="1B09DC26" w14:textId="77777777" w:rsidR="004616CE" w:rsidRDefault="00F60199">
      <w:r>
        <w:t>Cuando una marca se clasifica como término con información clínica o como “Ambos”, abra su codificación y decida si puede asociarse a un concepto clínico. Trabaje con lo que la nota afirma; no complete información por conocimiento médico. Un término puede tener información clínica aun cuando el concepto SNOMED CT quede pendiente de codificación.</w:t>
      </w:r>
    </w:p>
    <w:p w14:paraId="644F686E" w14:textId="77777777" w:rsidR="004616CE" w:rsidRDefault="00F60199">
      <w:pPr>
        <w:pStyle w:val="Ttulo2"/>
      </w:pPr>
      <w:r>
        <w:t>8.1 Qué es una selección textual o span</w:t>
      </w:r>
    </w:p>
    <w:p w14:paraId="556640DE" w14:textId="77777777" w:rsidR="004616CE" w:rsidRDefault="00F60199">
      <w:r>
        <w:t>Una selección textual, también llamada span, es el fragmento exacto del texto que queda resaltado para sostener una anotación clínica. En el protocolo operativo actual, las selecciones son habitualmente continuas; las superposiciones se conservan solo cuando representan menciones distintas y defendibles. Es el lugar del texto al que queda unido el concepto. Por ejemplo, en AP: ASMA, la mención clínica es ASMA; AP: se revisa aparte como forma breve y encabezado.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CAEE0AA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ED3569F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Regla de anclaje. </w:t>
            </w:r>
            <w:r>
              <w:t>Si hay una mención clínica explícita, debe existir una selección textual. No alcanza con elegir solo un concepto SNOMED CT sin mostrar qué palabras de la nota lo expresan.</w:t>
            </w:r>
          </w:p>
        </w:tc>
      </w:tr>
    </w:tbl>
    <w:p w14:paraId="7BED977F" w14:textId="77777777" w:rsidR="004616CE" w:rsidRDefault="004616CE">
      <w:pPr>
        <w:spacing w:after="20"/>
      </w:pPr>
    </w:p>
    <w:p w14:paraId="64D9D6C0" w14:textId="77777777" w:rsidR="004616CE" w:rsidRDefault="00F60199">
      <w:pPr>
        <w:pStyle w:val="Listaconvietas"/>
      </w:pPr>
      <w:r>
        <w:t>La selección debe copiar exactamente lo escrito, incluso si contiene una abreviatura o un error.</w:t>
      </w:r>
    </w:p>
    <w:p w14:paraId="14106815" w14:textId="77777777" w:rsidR="004616CE" w:rsidRDefault="00F60199">
      <w:pPr>
        <w:pStyle w:val="Listaconvietas"/>
      </w:pPr>
      <w:r>
        <w:t>Si la misma entidad aparece dos veces, cree dos selecciones: una para cada aparición.</w:t>
      </w:r>
    </w:p>
    <w:p w14:paraId="5475A96C" w14:textId="77777777" w:rsidR="004616CE" w:rsidRDefault="00F60199">
      <w:pPr>
        <w:pStyle w:val="Listaconvietas"/>
      </w:pPr>
      <w:r>
        <w:t>No corrija ni expanda el texto dentro de la selección; la normalización se realiza después.</w:t>
      </w:r>
    </w:p>
    <w:p w14:paraId="40F16C20" w14:textId="77777777" w:rsidR="004616CE" w:rsidRDefault="00F60199">
      <w:pPr>
        <w:pStyle w:val="Listaconvietas"/>
      </w:pPr>
      <w:r>
        <w:t>Una selección premarcada y una agregada manualmente tienen el mismo valor una vez revisadas.</w:t>
      </w:r>
    </w:p>
    <w:p w14:paraId="08CDE3F1" w14:textId="77777777" w:rsidR="004616CE" w:rsidRDefault="00F60199">
      <w:pPr>
        <w:pStyle w:val="Ttulo2"/>
      </w:pPr>
      <w:r>
        <w:t>8.2 Cómo elegir el límite</w:t>
      </w:r>
    </w:p>
    <w:p w14:paraId="5DAE3FA2" w14:textId="77777777" w:rsidR="004616CE" w:rsidRDefault="00F60199">
      <w:pPr>
        <w:pStyle w:val="Listaconvietas"/>
      </w:pPr>
      <w:r>
        <w:t>Seleccione la mínima mención suficiente que expresa el concepto según la regla del protocolo. No recorte ni amplíe el texto solo para hacer coincidir un concepto terminológico.</w:t>
      </w:r>
    </w:p>
    <w:p w14:paraId="00CC14B4" w14:textId="77777777" w:rsidR="004616CE" w:rsidRDefault="00F60199">
      <w:pPr>
        <w:pStyle w:val="Listaconvietas"/>
      </w:pPr>
      <w:r>
        <w:t>Incluya los modificadores que forman parte de lo que desea conservar, pero no palabras ajenas, encabezados puramente estructurales ni puntuación externa.</w:t>
      </w:r>
    </w:p>
    <w:p w14:paraId="3042F19E" w14:textId="77777777" w:rsidR="004616CE" w:rsidRDefault="00F60199">
      <w:pPr>
        <w:pStyle w:val="Listaconvietas"/>
      </w:pPr>
      <w:r>
        <w:t>No marque solo un número cuando el nombre del dato es necesario para comprenderlo.</w:t>
      </w:r>
    </w:p>
    <w:p w14:paraId="133C0508" w14:textId="77777777" w:rsidR="004616CE" w:rsidRDefault="00F60199">
      <w:pPr>
        <w:pStyle w:val="Listaconvietas"/>
      </w:pPr>
      <w:r>
        <w:t>No cree varias selecciones superpuestas o anidadas solo para representar distintos niveles de detalle de una misma mención. Conserve dos selecciones únicamente cuando el protocolo las reconozca como menciones clínicas diferentes.</w:t>
      </w:r>
    </w:p>
    <w:p w14:paraId="0099BF9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Ejemplos para encontrar un límite textual reproducible.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260"/>
        <w:gridCol w:w="3500"/>
      </w:tblGrid>
      <w:tr w:rsidR="004616CE" w14:paraId="1B60CEC3" w14:textId="77777777">
        <w:trPr>
          <w:cantSplit/>
          <w:tblHeader/>
        </w:trPr>
        <w:tc>
          <w:tcPr>
            <w:tcW w:w="2600" w:type="dxa"/>
            <w:shd w:val="clear" w:color="auto" w:fill="E8EEF5"/>
            <w:vAlign w:val="center"/>
          </w:tcPr>
          <w:p w14:paraId="2557BE1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Texto de la nota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32252DD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Selección recomendada</w:t>
            </w:r>
          </w:p>
        </w:tc>
        <w:tc>
          <w:tcPr>
            <w:tcW w:w="3500" w:type="dxa"/>
            <w:shd w:val="clear" w:color="auto" w:fill="E8EEF5"/>
            <w:vAlign w:val="center"/>
          </w:tcPr>
          <w:p w14:paraId="575CBA3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Por qué</w:t>
            </w:r>
          </w:p>
        </w:tc>
      </w:tr>
      <w:tr w:rsidR="004616CE" w14:paraId="7596F1CC" w14:textId="77777777">
        <w:trPr>
          <w:cantSplit/>
        </w:trPr>
        <w:tc>
          <w:tcPr>
            <w:tcW w:w="2600" w:type="dxa"/>
          </w:tcPr>
          <w:p w14:paraId="6BE8CF3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leve ictericia de piel y mucosas</w:t>
            </w:r>
          </w:p>
        </w:tc>
        <w:tc>
          <w:tcPr>
            <w:tcW w:w="3260" w:type="dxa"/>
          </w:tcPr>
          <w:p w14:paraId="5D61D8DA" w14:textId="77777777" w:rsidR="004616CE" w:rsidRDefault="00F60199">
            <w:pPr>
              <w:pStyle w:val="TableText"/>
            </w:pPr>
            <w:r>
              <w:t>Toda la expresión.</w:t>
            </w:r>
          </w:p>
        </w:tc>
        <w:tc>
          <w:tcPr>
            <w:tcW w:w="3500" w:type="dxa"/>
          </w:tcPr>
          <w:p w14:paraId="0DC910D2" w14:textId="77777777" w:rsidR="004616CE" w:rsidRDefault="00F60199">
            <w:pPr>
              <w:pStyle w:val="TableText"/>
            </w:pPr>
            <w:r>
              <w:t>La intensidad y los sitios forman parte de la mención clínica que se desea conservar.</w:t>
            </w:r>
          </w:p>
        </w:tc>
      </w:tr>
      <w:tr w:rsidR="004616CE" w14:paraId="171A3B88" w14:textId="77777777">
        <w:trPr>
          <w:cantSplit/>
        </w:trPr>
        <w:tc>
          <w:tcPr>
            <w:tcW w:w="2600" w:type="dxa"/>
            <w:shd w:val="clear" w:color="auto" w:fill="F7F8FA"/>
          </w:tcPr>
          <w:p w14:paraId="3AC711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 realizó examen físico</w:t>
            </w:r>
          </w:p>
        </w:tc>
        <w:tc>
          <w:tcPr>
            <w:tcW w:w="3260" w:type="dxa"/>
            <w:shd w:val="clear" w:color="auto" w:fill="F7F8FA"/>
          </w:tcPr>
          <w:p w14:paraId="01E6EA6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 físico</w:t>
            </w:r>
            <w:r>
              <w:t>, si el esquema lo incluye como procedimiento.</w:t>
            </w:r>
          </w:p>
        </w:tc>
        <w:tc>
          <w:tcPr>
            <w:tcW w:w="3500" w:type="dxa"/>
            <w:shd w:val="clear" w:color="auto" w:fill="F7F8FA"/>
          </w:tcPr>
          <w:p w14:paraId="12BA7B56" w14:textId="77777777" w:rsidR="004616CE" w:rsidRDefault="00F60199">
            <w:pPr>
              <w:pStyle w:val="TableText"/>
            </w:pPr>
            <w:r>
              <w:t>El verbo introductorio no es necesario; el nombre del procedimiento sí.</w:t>
            </w:r>
          </w:p>
        </w:tc>
      </w:tr>
      <w:tr w:rsidR="004616CE" w14:paraId="50E605FB" w14:textId="77777777">
        <w:trPr>
          <w:cantSplit/>
        </w:trPr>
        <w:tc>
          <w:tcPr>
            <w:tcW w:w="2600" w:type="dxa"/>
          </w:tcPr>
          <w:p w14:paraId="646A9E1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LDL 153</w:t>
            </w:r>
            <w:r>
              <w:t xml:space="preserve"> o </w:t>
            </w:r>
            <w:r>
              <w:rPr>
                <w:rFonts w:ascii="Consolas" w:hAnsi="Consolas"/>
                <w:color w:val="6941A5"/>
              </w:rPr>
              <w:t>glucemia 100</w:t>
            </w:r>
          </w:p>
        </w:tc>
        <w:tc>
          <w:tcPr>
            <w:tcW w:w="3260" w:type="dxa"/>
          </w:tcPr>
          <w:p w14:paraId="69405982" w14:textId="77777777" w:rsidR="004616CE" w:rsidRDefault="00F60199">
            <w:pPr>
              <w:pStyle w:val="TableText"/>
            </w:pPr>
            <w:r>
              <w:t>Analito y valor juntos, solo si esa medición es elegible para el esquema.</w:t>
            </w:r>
          </w:p>
        </w:tc>
        <w:tc>
          <w:tcPr>
            <w:tcW w:w="3500" w:type="dxa"/>
          </w:tcPr>
          <w:p w14:paraId="64B6B90D" w14:textId="77777777" w:rsidR="004616CE" w:rsidRDefault="00F60199">
            <w:pPr>
              <w:pStyle w:val="TableText"/>
            </w:pPr>
            <w:r>
              <w:t>El número aislado no identifica el dato. Si la medición no es elegible, no se crea una mención.</w:t>
            </w:r>
          </w:p>
        </w:tc>
      </w:tr>
      <w:tr w:rsidR="004616CE" w14:paraId="37CE2808" w14:textId="77777777">
        <w:trPr>
          <w:cantSplit/>
        </w:trPr>
        <w:tc>
          <w:tcPr>
            <w:tcW w:w="2600" w:type="dxa"/>
            <w:shd w:val="clear" w:color="auto" w:fill="F7F8FA"/>
          </w:tcPr>
          <w:p w14:paraId="23805B5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 sin infiltrados</w:t>
            </w:r>
          </w:p>
        </w:tc>
        <w:tc>
          <w:tcPr>
            <w:tcW w:w="3260" w:type="dxa"/>
            <w:shd w:val="clear" w:color="auto" w:fill="F7F8FA"/>
          </w:tcPr>
          <w:p w14:paraId="0E3D7E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 para el procedimiento; </w:t>
            </w:r>
            <w:r>
              <w:rPr>
                <w:rFonts w:ascii="Consolas" w:hAnsi="Consolas"/>
                <w:color w:val="6941A5"/>
              </w:rPr>
              <w:t>sin infiltrados</w:t>
            </w:r>
            <w:r>
              <w:t xml:space="preserve"> se revisa aparte como resultado si corresponde.</w:t>
            </w:r>
          </w:p>
        </w:tc>
        <w:tc>
          <w:tcPr>
            <w:tcW w:w="3500" w:type="dxa"/>
            <w:shd w:val="clear" w:color="auto" w:fill="F7F8FA"/>
          </w:tcPr>
          <w:p w14:paraId="682A3F60" w14:textId="77777777" w:rsidR="004616CE" w:rsidRDefault="00F60199">
            <w:pPr>
              <w:pStyle w:val="TableText"/>
            </w:pPr>
            <w:r>
              <w:t>La región y la proyección completan el procedimiento; el resultado expresa otra mención.</w:t>
            </w:r>
          </w:p>
        </w:tc>
      </w:tr>
    </w:tbl>
    <w:p w14:paraId="7AE292C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BE698AF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6126786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Dónde cortar en una radiografía. </w:t>
            </w: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, corte después de </w:t>
            </w:r>
            <w:r>
              <w:rPr>
                <w:rFonts w:ascii="Consolas" w:hAnsi="Consolas"/>
                <w:color w:val="6941A5"/>
              </w:rPr>
              <w:t>frente</w:t>
            </w:r>
            <w:r>
              <w:t xml:space="preserve"> si esa palabra expresa la proyección documentada. No cree tres selecciones superpuestas para </w:t>
            </w:r>
            <w:r>
              <w:rPr>
                <w:rFonts w:ascii="Consolas" w:hAnsi="Consolas"/>
                <w:color w:val="6941A5"/>
              </w:rPr>
              <w:t>radiografía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radiografía de tórax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>. Conserve una sola mención completa.</w:t>
            </w:r>
          </w:p>
        </w:tc>
      </w:tr>
    </w:tbl>
    <w:p w14:paraId="787C360E" w14:textId="77777777" w:rsidR="004616CE" w:rsidRDefault="004616CE">
      <w:pPr>
        <w:spacing w:after="20"/>
      </w:pPr>
    </w:p>
    <w:p w14:paraId="5032B809" w14:textId="77777777" w:rsidR="004616CE" w:rsidRDefault="00F60199">
      <w:pPr>
        <w:pStyle w:val="Ttulo2"/>
      </w:pPr>
      <w:r>
        <w:t>8.3 El span fija el texto; no decide la granularidad</w:t>
      </w:r>
    </w:p>
    <w:p w14:paraId="44CB2256" w14:textId="77777777" w:rsidR="004616CE" w:rsidRDefault="00F60199">
      <w:r>
        <w:t>Primero delimite lo escrito. Después elija el concepto más específico que esté respaldado por toda esa selección. No alargue ni acorte el texto solo para hacer coincidir un código, y no agregue un detalle que la nota no contiene.</w:t>
      </w:r>
    </w:p>
    <w:p w14:paraId="3FF11AC1" w14:textId="77777777" w:rsidR="004616CE" w:rsidRDefault="00F60199">
      <w:pPr>
        <w:pStyle w:val="Listaconvietas"/>
      </w:pPr>
      <w:r>
        <w:t xml:space="preserve">Si el texto dice </w:t>
      </w:r>
      <w:r>
        <w:rPr>
          <w:rFonts w:ascii="Consolas" w:hAnsi="Consolas"/>
          <w:color w:val="6941A5"/>
          <w:sz w:val="18"/>
        </w:rPr>
        <w:t>radiografía</w:t>
      </w:r>
      <w:r>
        <w:t>, no elija un concepto que agregue tórax o proyección frontal.</w:t>
      </w:r>
    </w:p>
    <w:p w14:paraId="1F9C2BF7" w14:textId="77777777" w:rsidR="004616CE" w:rsidRDefault="00F60199">
      <w:pPr>
        <w:pStyle w:val="Listaconvietas"/>
      </w:pPr>
      <w:r>
        <w:t xml:space="preserve">Si dice </w:t>
      </w:r>
      <w:r>
        <w:rPr>
          <w:rFonts w:ascii="Consolas" w:hAnsi="Consolas"/>
          <w:color w:val="6941A5"/>
          <w:sz w:val="18"/>
        </w:rPr>
        <w:t>radiografía de tórax frente</w:t>
      </w:r>
      <w:r>
        <w:t>, puede elegir el concepto específico correspondiente cuando esté disponible.</w:t>
      </w:r>
    </w:p>
    <w:p w14:paraId="454F7201" w14:textId="77777777" w:rsidR="004616CE" w:rsidRDefault="00F60199">
      <w:pPr>
        <w:pStyle w:val="Listaconvietas"/>
      </w:pPr>
      <w:r>
        <w:t>Si no encuentra una coincidencia exacta, no invente información ni cambie el span: use la opción más específica permitida por el protocolo y deje un comentario o solicite adjudicación.</w:t>
      </w:r>
    </w:p>
    <w:p w14:paraId="13D570F3" w14:textId="77777777" w:rsidR="004616CE" w:rsidRDefault="00F60199">
      <w:pPr>
        <w:pStyle w:val="Listaconvietas"/>
      </w:pPr>
      <w:r>
        <w:t>La selección fija reduce una fuente de desacuerdo, pero no resuelve por sí sola qué nivel de la jerarquía SNOMED CT corresponde.</w:t>
      </w:r>
    </w:p>
    <w:p w14:paraId="7E5AD2EB" w14:textId="77777777" w:rsidR="004616CE" w:rsidRDefault="00F60199">
      <w:pPr>
        <w:pStyle w:val="Ttulo2"/>
      </w:pPr>
      <w:r>
        <w:t>8.4 Elegir categoría y concepto</w:t>
      </w:r>
    </w:p>
    <w:p w14:paraId="7D5A8DDC" w14:textId="77777777" w:rsidR="004616CE" w:rsidRDefault="00F60199">
      <w:pPr>
        <w:pStyle w:val="Listaconvietas"/>
      </w:pPr>
      <w:r>
        <w:rPr>
          <w:b/>
        </w:rPr>
        <w:t>Hallazgo clínico:</w:t>
      </w:r>
      <w:r>
        <w:t xml:space="preserve"> enfermedad, síntoma, signo o estado afirmado en el texto.</w:t>
      </w:r>
    </w:p>
    <w:p w14:paraId="160120F1" w14:textId="77777777" w:rsidR="004616CE" w:rsidRDefault="00F60199">
      <w:pPr>
        <w:pStyle w:val="Listaconvietas"/>
      </w:pPr>
      <w:r>
        <w:rPr>
          <w:b/>
        </w:rPr>
        <w:t>Procedimiento:</w:t>
      </w:r>
      <w:r>
        <w:t xml:space="preserve"> acción diagnóstica o terapéutica realizada, indicada o planificada.</w:t>
      </w:r>
    </w:p>
    <w:p w14:paraId="4459864E" w14:textId="77777777" w:rsidR="004616CE" w:rsidRDefault="00F60199">
      <w:pPr>
        <w:pStyle w:val="Listaconvietas"/>
      </w:pPr>
      <w:r>
        <w:rPr>
          <w:b/>
        </w:rPr>
        <w:t>Fármaco:</w:t>
      </w:r>
      <w:r>
        <w:t xml:space="preserve"> sustancia o producto medicinal mencionado.</w:t>
      </w:r>
    </w:p>
    <w:p w14:paraId="3982467D" w14:textId="77777777" w:rsidR="004616CE" w:rsidRDefault="00F60199">
      <w:pPr>
        <w:pStyle w:val="Listaconvietas"/>
      </w:pPr>
      <w:r>
        <w:t>Busque el término necesario, revise el concepto y el identificador, y elija el que representa lo dicho sin agregar gravedad, causa ni diagnóstico.</w:t>
      </w:r>
    </w:p>
    <w:p w14:paraId="55D6EF51" w14:textId="77777777" w:rsidR="004616CE" w:rsidRDefault="00F60199">
      <w:pPr>
        <w:pStyle w:val="Ttulo2"/>
      </w:pPr>
      <w:r>
        <w:t>8.5 Conservar el contexto</w:t>
      </w:r>
    </w:p>
    <w:p w14:paraId="31A7E253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Atributos que deben corresponder al texto.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6910"/>
      </w:tblGrid>
      <w:tr w:rsidR="004616CE" w14:paraId="5C0CEDCB" w14:textId="77777777">
        <w:trPr>
          <w:cantSplit/>
          <w:tblHeader/>
        </w:trPr>
        <w:tc>
          <w:tcPr>
            <w:tcW w:w="2450" w:type="dxa"/>
            <w:shd w:val="clear" w:color="auto" w:fill="E8EEF5"/>
            <w:vAlign w:val="center"/>
          </w:tcPr>
          <w:p w14:paraId="10A253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Dato</w:t>
            </w:r>
          </w:p>
        </w:tc>
        <w:tc>
          <w:tcPr>
            <w:tcW w:w="6910" w:type="dxa"/>
            <w:shd w:val="clear" w:color="auto" w:fill="E8EEF5"/>
            <w:vAlign w:val="center"/>
          </w:tcPr>
          <w:p w14:paraId="3E5EF5EA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</w:tr>
      <w:tr w:rsidR="004616CE" w14:paraId="204A8430" w14:textId="77777777">
        <w:trPr>
          <w:cantSplit/>
        </w:trPr>
        <w:tc>
          <w:tcPr>
            <w:tcW w:w="2450" w:type="dxa"/>
          </w:tcPr>
          <w:p w14:paraId="770B7223" w14:textId="77777777" w:rsidR="004616CE" w:rsidRDefault="00F60199">
            <w:pPr>
              <w:pStyle w:val="TableText"/>
            </w:pPr>
            <w:r>
              <w:t>Polaridad</w:t>
            </w:r>
          </w:p>
        </w:tc>
        <w:tc>
          <w:tcPr>
            <w:tcW w:w="6910" w:type="dxa"/>
          </w:tcPr>
          <w:p w14:paraId="0D26B06A" w14:textId="77777777" w:rsidR="004616CE" w:rsidRDefault="00F60199">
            <w:pPr>
              <w:pStyle w:val="TableText"/>
            </w:pPr>
            <w:r>
              <w:t>¿La nota afirma o niega la entidad?</w:t>
            </w:r>
          </w:p>
        </w:tc>
      </w:tr>
      <w:tr w:rsidR="004616CE" w14:paraId="1FDB34A8" w14:textId="77777777">
        <w:trPr>
          <w:cantSplit/>
        </w:trPr>
        <w:tc>
          <w:tcPr>
            <w:tcW w:w="2450" w:type="dxa"/>
            <w:shd w:val="clear" w:color="auto" w:fill="F7F8FA"/>
          </w:tcPr>
          <w:p w14:paraId="65BDE952" w14:textId="77777777" w:rsidR="004616CE" w:rsidRDefault="00F60199">
            <w:pPr>
              <w:pStyle w:val="TableText"/>
            </w:pPr>
            <w:r>
              <w:t>Certeza</w:t>
            </w:r>
          </w:p>
        </w:tc>
        <w:tc>
          <w:tcPr>
            <w:tcW w:w="6910" w:type="dxa"/>
            <w:shd w:val="clear" w:color="auto" w:fill="F7F8FA"/>
          </w:tcPr>
          <w:p w14:paraId="41ACDE5C" w14:textId="77777777" w:rsidR="004616CE" w:rsidRDefault="00F60199">
            <w:pPr>
              <w:pStyle w:val="TableText"/>
            </w:pPr>
            <w:r>
              <w:t>¿Está confirmada, sospechada o planteada como diferencial?</w:t>
            </w:r>
          </w:p>
        </w:tc>
      </w:tr>
      <w:tr w:rsidR="004616CE" w14:paraId="41F0DA26" w14:textId="77777777">
        <w:trPr>
          <w:cantSplit/>
        </w:trPr>
        <w:tc>
          <w:tcPr>
            <w:tcW w:w="2450" w:type="dxa"/>
          </w:tcPr>
          <w:p w14:paraId="377FE494" w14:textId="77777777" w:rsidR="004616CE" w:rsidRDefault="00F60199">
            <w:pPr>
              <w:pStyle w:val="TableText"/>
            </w:pPr>
            <w:r>
              <w:t>Temporalidad</w:t>
            </w:r>
          </w:p>
        </w:tc>
        <w:tc>
          <w:tcPr>
            <w:tcW w:w="6910" w:type="dxa"/>
          </w:tcPr>
          <w:p w14:paraId="4070C98C" w14:textId="77777777" w:rsidR="004616CE" w:rsidRDefault="00F60199">
            <w:pPr>
              <w:pStyle w:val="TableText"/>
            </w:pPr>
            <w:r>
              <w:t>¿Es actual o histórica?</w:t>
            </w:r>
          </w:p>
        </w:tc>
      </w:tr>
      <w:tr w:rsidR="004616CE" w14:paraId="30483550" w14:textId="77777777">
        <w:trPr>
          <w:cantSplit/>
        </w:trPr>
        <w:tc>
          <w:tcPr>
            <w:tcW w:w="2450" w:type="dxa"/>
            <w:shd w:val="clear" w:color="auto" w:fill="F7F8FA"/>
          </w:tcPr>
          <w:p w14:paraId="4FEDB8EC" w14:textId="77777777" w:rsidR="004616CE" w:rsidRDefault="00F60199">
            <w:pPr>
              <w:pStyle w:val="TableText"/>
            </w:pPr>
            <w:r>
              <w:t>Sujeto</w:t>
            </w:r>
          </w:p>
        </w:tc>
        <w:tc>
          <w:tcPr>
            <w:tcW w:w="6910" w:type="dxa"/>
            <w:shd w:val="clear" w:color="auto" w:fill="F7F8FA"/>
          </w:tcPr>
          <w:p w14:paraId="6DDC1CC2" w14:textId="77777777" w:rsidR="004616CE" w:rsidRDefault="00F60199">
            <w:pPr>
              <w:pStyle w:val="TableText"/>
            </w:pPr>
            <w:r>
              <w:t>¿Corresponde al paciente o a un familiar?</w:t>
            </w:r>
          </w:p>
        </w:tc>
      </w:tr>
    </w:tbl>
    <w:p w14:paraId="5D321B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A420F6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64A44E6" w14:textId="77777777" w:rsidR="004616CE" w:rsidRDefault="00F60199">
            <w:pPr>
              <w:pStyle w:val="TableText"/>
              <w:keepLines/>
            </w:pPr>
            <w:r>
              <w:t>Aplicar únicamente las interpretaciones previstas. Use una interpretación derivada de un valor solo cuando el protocolo la haya definido. En este manual, TA 150/90 mmHg registra tensión arterial y el valor documentado; no se interpreta como hipertensión si la nota no lo afirma de manera explícita. Fuera de una regla explícita, no agregue diagnósticos por conocimiento médico.</w:t>
            </w:r>
          </w:p>
        </w:tc>
      </w:tr>
    </w:tbl>
    <w:p w14:paraId="6356F408" w14:textId="77777777" w:rsidR="004616CE" w:rsidRDefault="004616CE">
      <w:pPr>
        <w:spacing w:after="20"/>
      </w:pPr>
    </w:p>
    <w:p w14:paraId="19DCC787" w14:textId="77777777" w:rsidR="004616CE" w:rsidRDefault="00F60199">
      <w:pPr>
        <w:pStyle w:val="Ttulo1"/>
      </w:pPr>
      <w:r>
        <w:t>9. Ejemplos concretos</w:t>
      </w:r>
    </w:p>
    <w:p w14:paraId="45DF39BE" w14:textId="77777777" w:rsidR="004616CE" w:rsidRDefault="00F60199">
      <w:pPr>
        <w:pStyle w:val="Ttulo2"/>
      </w:pPr>
      <w:r>
        <w:t>9.1 TA 150/90 mmHg</w:t>
      </w:r>
    </w:p>
    <w:p w14:paraId="1FB7149A" w14:textId="77777777" w:rsidR="004616CE" w:rsidRDefault="00F60199">
      <w:pPr>
        <w:pStyle w:val="Listaconvietas"/>
      </w:pPr>
      <w:r>
        <w:rPr>
          <w:b/>
        </w:rPr>
        <w:t>Selección léxica:</w:t>
      </w:r>
      <w:r>
        <w:t xml:space="preserve"> </w:t>
      </w:r>
      <w:r>
        <w:rPr>
          <w:rFonts w:ascii="Consolas" w:hAnsi="Consolas"/>
          <w:color w:val="6941A5"/>
          <w:sz w:val="18"/>
        </w:rPr>
        <w:t>TA</w:t>
      </w:r>
      <w:r>
        <w:t>, sigla / inicialismo.</w:t>
      </w:r>
    </w:p>
    <w:p w14:paraId="4D9E24F9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Sentido resuelto como tensión arterial si el valor, la unidad y la sección lo confirman.</w:t>
      </w:r>
    </w:p>
    <w:p w14:paraId="46FD33CE" w14:textId="77777777" w:rsidR="004616CE" w:rsidRDefault="00F60199">
      <w:pPr>
        <w:pStyle w:val="Listaconvietas"/>
      </w:pPr>
      <w:r>
        <w:rPr>
          <w:b/>
        </w:rPr>
        <w:t>Pistas:</w:t>
      </w:r>
      <w:r>
        <w:t xml:space="preserve"> patrón de valor, unidad y contexto cardiovascular.</w:t>
      </w:r>
    </w:p>
    <w:p w14:paraId="7AB94D62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TA 150/90 mmHg</w:t>
      </w:r>
      <w:r>
        <w:t>; no seleccione solo el número.</w:t>
      </w:r>
    </w:p>
    <w:p w14:paraId="31DAA9DB" w14:textId="77777777" w:rsidR="004616CE" w:rsidRDefault="00F60199">
      <w:pPr>
        <w:pStyle w:val="Listaconvietas"/>
      </w:pPr>
      <w:r>
        <w:rPr>
          <w:b/>
        </w:rPr>
        <w:t>Capa clínica:</w:t>
      </w:r>
      <w:r>
        <w:t xml:space="preserve"> registre hipertensión arterial como hallazgo clínico, de acuerdo con el criterio de interpretación establecido por este protocolo.</w:t>
      </w:r>
    </w:p>
    <w:p w14:paraId="2CB2F6C6" w14:textId="77777777" w:rsidR="004616CE" w:rsidRDefault="00F60199">
      <w:pPr>
        <w:pStyle w:val="Ttulo2"/>
      </w:pPr>
      <w:r>
        <w:t>9.2 AP: ASMA</w:t>
      </w:r>
    </w:p>
    <w:p w14:paraId="68B1D6F4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AP</w:t>
      </w:r>
      <w:r>
        <w:t>, usada como encabezado.</w:t>
      </w:r>
    </w:p>
    <w:p w14:paraId="0990445B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Uso no clínico/estructural si su función es organizar antecedentes personales.</w:t>
      </w:r>
    </w:p>
    <w:p w14:paraId="7E9B183E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ASMA</w:t>
      </w:r>
      <w:r>
        <w:t xml:space="preserve"> se anota por separado como antecedente del paciente.</w:t>
      </w:r>
    </w:p>
    <w:p w14:paraId="1EFE03C7" w14:textId="77777777" w:rsidR="004616CE" w:rsidRDefault="00F60199">
      <w:pPr>
        <w:pStyle w:val="Ttulo2"/>
      </w:pPr>
      <w:r>
        <w:t>9.3 SG 29</w:t>
      </w:r>
    </w:p>
    <w:p w14:paraId="11E3A982" w14:textId="77777777" w:rsidR="004616CE" w:rsidRDefault="00F60199">
      <w:pPr>
        <w:pStyle w:val="Listaconvietas"/>
      </w:pPr>
      <w:r>
        <w:rPr>
          <w:b/>
        </w:rPr>
        <w:t>Situación:</w:t>
      </w:r>
      <w:r>
        <w:t xml:space="preserve"> la expresión aparece en una evolución obstétrica que describe una gestación en curso.</w:t>
      </w:r>
    </w:p>
    <w:p w14:paraId="65EAAD40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SG</w:t>
      </w:r>
      <w:r>
        <w:t xml:space="preserve"> es una sigla / inicialismo y </w:t>
      </w:r>
      <w:r>
        <w:rPr>
          <w:rFonts w:ascii="Consolas" w:hAnsi="Consolas"/>
          <w:color w:val="6941A5"/>
          <w:sz w:val="18"/>
        </w:rPr>
        <w:t>29</w:t>
      </w:r>
      <w:r>
        <w:t xml:space="preserve"> indica la cantidad de semanas.</w:t>
      </w:r>
    </w:p>
    <w:p w14:paraId="770565F6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resuelva </w:t>
      </w:r>
      <w:r>
        <w:rPr>
          <w:rFonts w:ascii="Consolas" w:hAnsi="Consolas"/>
          <w:color w:val="6941A5"/>
          <w:sz w:val="18"/>
        </w:rPr>
        <w:t>SG</w:t>
      </w:r>
      <w:r>
        <w:t xml:space="preserve"> como semanas de gestación porque la sección obstétrica y el número respaldan esa lectura.</w:t>
      </w:r>
    </w:p>
    <w:p w14:paraId="252575EC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SG 29</w:t>
      </w:r>
      <w:r>
        <w:t xml:space="preserve"> expresa una gestación de 29 semanas. Registre esa información si la categoría correspondiente está habilitada.</w:t>
      </w:r>
    </w:p>
    <w:p w14:paraId="29299369" w14:textId="77777777" w:rsidR="004616CE" w:rsidRDefault="00F60199">
      <w:pPr>
        <w:pStyle w:val="Listaconvietas"/>
      </w:pPr>
      <w:r>
        <w:rPr>
          <w:b/>
        </w:rPr>
        <w:t>Si falta el contexto obstétrico:</w:t>
      </w:r>
      <w:r>
        <w:t xml:space="preserve"> no suponga este significado; conserve la ambigüedad o indique que no puede determinarlo.</w:t>
      </w:r>
    </w:p>
    <w:p w14:paraId="3B08F138" w14:textId="77777777" w:rsidR="004616CE" w:rsidRDefault="00F60199">
      <w:pPr>
        <w:pStyle w:val="Ttulo2"/>
      </w:pPr>
      <w:r>
        <w:t>9.4 ACO suspendido</w:t>
      </w:r>
    </w:p>
    <w:p w14:paraId="611AD585" w14:textId="77777777" w:rsidR="004616CE" w:rsidRDefault="00F60199">
      <w:pPr>
        <w:pStyle w:val="Listaconvietas"/>
      </w:pPr>
      <w:r>
        <w:rPr>
          <w:b/>
        </w:rPr>
        <w:t>Con medicación claramente identificable:</w:t>
      </w:r>
      <w:r>
        <w:t xml:space="preserve"> puede resolverse el sentido léxico y anotarse el fármaco documentado.</w:t>
      </w:r>
    </w:p>
    <w:p w14:paraId="5D7E49E6" w14:textId="77777777" w:rsidR="004616CE" w:rsidRDefault="00F60199">
      <w:pPr>
        <w:pStyle w:val="Listaconvietas"/>
      </w:pPr>
      <w:r>
        <w:rPr>
          <w:b/>
        </w:rPr>
        <w:t>Sin contexto suficiente:</w:t>
      </w:r>
      <w:r>
        <w:t xml:space="preserve"> seleccione Ambigua aun con contexto; la especialidad por sí sola no decide.</w:t>
      </w:r>
    </w:p>
    <w:p w14:paraId="50E5DCB0" w14:textId="77777777" w:rsidR="004616CE" w:rsidRDefault="00F60199">
      <w:pPr>
        <w:pStyle w:val="Ttulo2"/>
      </w:pPr>
      <w:r>
        <w:t>9.5 Forma corrupta</w:t>
      </w:r>
    </w:p>
    <w:p w14:paraId="1D502781" w14:textId="77777777" w:rsidR="004616CE" w:rsidRDefault="00F60199">
      <w:r>
        <w:t xml:space="preserve">Si una cadena parece una abreviatura conocida pero contiene un error evidente, seleccione </w:t>
      </w:r>
      <w:r>
        <w:rPr>
          <w:b/>
        </w:rPr>
        <w:t>Forma errónea o corrupta</w:t>
      </w:r>
      <w:r>
        <w:t xml:space="preserve"> y escriba únicamente la corrección mínima. El texto original debe conservarse.</w:t>
      </w:r>
    </w:p>
    <w:p w14:paraId="270831FE" w14:textId="77777777" w:rsidR="004616CE" w:rsidRDefault="00F60199">
      <w:pPr>
        <w:pStyle w:val="Ttulo1"/>
      </w:pPr>
      <w:r>
        <w:t>10. Caso de práctica de alta densidad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921A52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072A49C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Texto sintético. </w:t>
            </w:r>
            <w:r>
              <w:t>Este fragmento sirve para practicar el método. No es una plantilla de respuestas ni debe memorizarse.</w:t>
            </w:r>
          </w:p>
        </w:tc>
      </w:tr>
    </w:tbl>
    <w:p w14:paraId="2AC990A7" w14:textId="77777777" w:rsidR="004616CE" w:rsidRDefault="004616CE">
      <w:pPr>
        <w:spacing w:after="20"/>
      </w:pPr>
    </w:p>
    <w:p w14:paraId="11BF208D" w14:textId="77777777" w:rsidR="004616CE" w:rsidRDefault="00F60199">
      <w:pPr>
        <w:pStyle w:val="CodeBlock"/>
        <w:keepLines/>
        <w:shd w:val="clear" w:color="auto" w:fill="EEF1F4"/>
        <w:rPr>
          <w:rFonts w:hint="eastAsia"/>
        </w:rPr>
      </w:pPr>
      <w:r>
        <w:t>29 GI P0 1C  FUM:  MAC ACO  AQ: CESAREA  AP: ASMA</w:t>
      </w:r>
      <w:r>
        <w:br/>
        <w:t>AO: ABO CA GSTRICO  // EX MAMARIO: NORMAL AXILAS NEG</w:t>
      </w:r>
      <w:r>
        <w:br/>
        <w:t>// TRAE ECOTV /(1/23): DLN  // PAP PENDIENTE</w:t>
      </w:r>
    </w:p>
    <w:p w14:paraId="6C507871" w14:textId="77777777" w:rsidR="004616CE" w:rsidRDefault="00F60199">
      <w:pPr>
        <w:pStyle w:val="Ttulo2"/>
      </w:pPr>
      <w:r>
        <w:t>10.1 Cómo abordarlo</w:t>
      </w:r>
    </w:p>
    <w:p w14:paraId="6629823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Separe las apariciones</w:t>
      </w:r>
      <w:r>
        <w:t xml:space="preserve"> sin expandir todavía: </w:t>
      </w:r>
      <w:r>
        <w:rPr>
          <w:rFonts w:ascii="Consolas" w:hAnsi="Consolas"/>
          <w:color w:val="6941A5"/>
          <w:sz w:val="18"/>
        </w:rPr>
        <w:t>GI</w:t>
      </w:r>
      <w:r>
        <w:t xml:space="preserve">, </w:t>
      </w:r>
      <w:r>
        <w:rPr>
          <w:rFonts w:ascii="Consolas" w:hAnsi="Consolas"/>
          <w:color w:val="6941A5"/>
          <w:sz w:val="18"/>
        </w:rPr>
        <w:t>P0</w:t>
      </w:r>
      <w:r>
        <w:t xml:space="preserve">, </w:t>
      </w:r>
      <w:r>
        <w:rPr>
          <w:rFonts w:ascii="Consolas" w:hAnsi="Consolas"/>
          <w:color w:val="6941A5"/>
          <w:sz w:val="18"/>
        </w:rPr>
        <w:t>1C</w:t>
      </w:r>
      <w:r>
        <w:t xml:space="preserve">, </w:t>
      </w:r>
      <w:r>
        <w:rPr>
          <w:rFonts w:ascii="Consolas" w:hAnsi="Consolas"/>
          <w:color w:val="6941A5"/>
          <w:sz w:val="18"/>
        </w:rPr>
        <w:t>FUM</w:t>
      </w:r>
      <w:r>
        <w:t xml:space="preserve">, </w:t>
      </w:r>
      <w:r>
        <w:rPr>
          <w:rFonts w:ascii="Consolas" w:hAnsi="Consolas"/>
          <w:color w:val="6941A5"/>
          <w:sz w:val="18"/>
        </w:rPr>
        <w:t>MAC</w:t>
      </w:r>
      <w:r>
        <w:t xml:space="preserve">, </w:t>
      </w:r>
      <w:r>
        <w:rPr>
          <w:rFonts w:ascii="Consolas" w:hAnsi="Consolas"/>
          <w:color w:val="6941A5"/>
          <w:sz w:val="18"/>
        </w:rPr>
        <w:t>ACO</w:t>
      </w:r>
      <w:r>
        <w:t xml:space="preserve">, </w:t>
      </w:r>
      <w:r>
        <w:rPr>
          <w:rFonts w:ascii="Consolas" w:hAnsi="Consolas"/>
          <w:color w:val="6941A5"/>
          <w:sz w:val="18"/>
        </w:rPr>
        <w:t>AQ</w:t>
      </w:r>
      <w:r>
        <w:t xml:space="preserve">, </w:t>
      </w:r>
      <w:r>
        <w:rPr>
          <w:rFonts w:ascii="Consolas" w:hAnsi="Consolas"/>
          <w:color w:val="6941A5"/>
          <w:sz w:val="18"/>
        </w:rPr>
        <w:t>AP</w:t>
      </w:r>
      <w:r>
        <w:t xml:space="preserve">, </w:t>
      </w:r>
      <w:r>
        <w:rPr>
          <w:rFonts w:ascii="Consolas" w:hAnsi="Consolas"/>
          <w:color w:val="6941A5"/>
          <w:sz w:val="18"/>
        </w:rPr>
        <w:t>AO</w:t>
      </w:r>
      <w:r>
        <w:t xml:space="preserve">, </w:t>
      </w:r>
      <w:r>
        <w:rPr>
          <w:rFonts w:ascii="Consolas" w:hAnsi="Consolas"/>
          <w:color w:val="6941A5"/>
          <w:sz w:val="18"/>
        </w:rPr>
        <w:t>ABO</w:t>
      </w:r>
      <w:r>
        <w:t xml:space="preserve">, </w:t>
      </w:r>
      <w:r>
        <w:rPr>
          <w:rFonts w:ascii="Consolas" w:hAnsi="Consolas"/>
          <w:color w:val="6941A5"/>
          <w:sz w:val="18"/>
        </w:rPr>
        <w:t>CA</w:t>
      </w:r>
      <w:r>
        <w:t xml:space="preserve">, </w:t>
      </w:r>
      <w:r>
        <w:rPr>
          <w:rFonts w:ascii="Consolas" w:hAnsi="Consolas"/>
          <w:color w:val="6941A5"/>
          <w:sz w:val="18"/>
        </w:rPr>
        <w:t>EX</w:t>
      </w:r>
      <w:r>
        <w:t xml:space="preserve">, </w:t>
      </w:r>
      <w:r>
        <w:rPr>
          <w:rFonts w:ascii="Consolas" w:hAnsi="Consolas"/>
          <w:color w:val="6941A5"/>
          <w:sz w:val="18"/>
        </w:rPr>
        <w:t>NEG</w:t>
      </w:r>
      <w:r>
        <w:t xml:space="preserve">, </w:t>
      </w:r>
      <w:r>
        <w:rPr>
          <w:rFonts w:ascii="Consolas" w:hAnsi="Consolas"/>
          <w:color w:val="6941A5"/>
          <w:sz w:val="18"/>
        </w:rPr>
        <w:t>ECOTV</w:t>
      </w:r>
      <w:r>
        <w:t xml:space="preserve">, </w:t>
      </w:r>
      <w:r>
        <w:rPr>
          <w:rFonts w:ascii="Consolas" w:hAnsi="Consolas"/>
          <w:color w:val="6941A5"/>
          <w:sz w:val="18"/>
        </w:rPr>
        <w:t>DLN</w:t>
      </w:r>
      <w:r>
        <w:t xml:space="preserve"> y </w:t>
      </w:r>
      <w:r>
        <w:rPr>
          <w:rFonts w:ascii="Consolas" w:hAnsi="Consolas"/>
          <w:color w:val="6941A5"/>
          <w:sz w:val="18"/>
        </w:rPr>
        <w:t>PAP</w:t>
      </w:r>
      <w:r>
        <w:t>.</w:t>
      </w:r>
    </w:p>
    <w:p w14:paraId="617602F3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Identifique la función:</w:t>
      </w:r>
      <w:r>
        <w:t xml:space="preserve"> encabezado, entidad, valor, resultado, modificador o marca estructural.</w:t>
      </w:r>
    </w:p>
    <w:p w14:paraId="075C053D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Ubique cada forma en su sección local.</w:t>
      </w:r>
      <w:r>
        <w:t xml:space="preserve"> No aplique un diccionario gineco-obstétrico a toda la nota.</w:t>
      </w:r>
    </w:p>
    <w:p w14:paraId="7041AA48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Use las pistas cercanas:</w:t>
      </w:r>
      <w:r>
        <w:t xml:space="preserve"> dos puntos, números, palabras vecinas, negación, estructura y posición.</w:t>
      </w:r>
    </w:p>
    <w:p w14:paraId="222E840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Resuelva solo lo suficientemente respaldado.</w:t>
      </w:r>
      <w:r>
        <w:t xml:space="preserve"> Mantenga el resto como ambiguo o desconocido.</w:t>
      </w:r>
    </w:p>
    <w:p w14:paraId="6D8C6572" w14:textId="77777777" w:rsidR="004616CE" w:rsidRDefault="00F60199">
      <w:pPr>
        <w:pStyle w:val="Listaconnmeros"/>
        <w:numPr>
          <w:ilvl w:val="0"/>
          <w:numId w:val="13"/>
        </w:numPr>
      </w:pPr>
      <w:r>
        <w:t>Clasifique la marca. Los encabezados no son conceptos; las palabras completas y las expresiones clínicas se revisan según la opción elegida y el contexto.</w:t>
      </w:r>
    </w:p>
    <w:p w14:paraId="3E1CC33F" w14:textId="77777777" w:rsidR="004616CE" w:rsidRDefault="00F60199">
      <w:pPr>
        <w:pStyle w:val="Ttulo2"/>
      </w:pPr>
      <w:r>
        <w:t>10.2 Ejemplos de decisiones defendibles</w:t>
      </w:r>
    </w:p>
    <w:p w14:paraId="707B130A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prudente del caso: enseña qué anclar y dónde abstenerse; no es una clave automática de expansiones.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50"/>
        <w:gridCol w:w="4100"/>
        <w:gridCol w:w="3410"/>
      </w:tblGrid>
      <w:tr w:rsidR="004616CE" w14:paraId="4D149D28" w14:textId="77777777">
        <w:trPr>
          <w:cantSplit/>
          <w:tblHeader/>
        </w:trPr>
        <w:tc>
          <w:tcPr>
            <w:tcW w:w="1850" w:type="dxa"/>
            <w:shd w:val="clear" w:color="auto" w:fill="E8EEF5"/>
            <w:vAlign w:val="center"/>
          </w:tcPr>
          <w:p w14:paraId="3C96479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Fragmento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6C45477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conviene registrar</w:t>
            </w:r>
          </w:p>
        </w:tc>
        <w:tc>
          <w:tcPr>
            <w:tcW w:w="3410" w:type="dxa"/>
            <w:shd w:val="clear" w:color="auto" w:fill="E8EEF5"/>
            <w:vAlign w:val="center"/>
          </w:tcPr>
          <w:p w14:paraId="38D48C3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no debe suponerse</w:t>
            </w:r>
          </w:p>
        </w:tc>
      </w:tr>
      <w:tr w:rsidR="004616CE" w14:paraId="2BE52913" w14:textId="77777777">
        <w:trPr>
          <w:cantSplit/>
        </w:trPr>
        <w:tc>
          <w:tcPr>
            <w:tcW w:w="1850" w:type="dxa"/>
          </w:tcPr>
          <w:p w14:paraId="2ADDECB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29</w:t>
            </w:r>
          </w:p>
        </w:tc>
        <w:tc>
          <w:tcPr>
            <w:tcW w:w="4100" w:type="dxa"/>
          </w:tcPr>
          <w:p w14:paraId="1ECDD7A8" w14:textId="77777777" w:rsidR="004616CE" w:rsidRDefault="00F60199">
            <w:pPr>
              <w:pStyle w:val="TableText"/>
            </w:pPr>
            <w:r>
              <w:t>Consérvelo como dato contextual. Trátelo como edad solo si la posición o la plantilla lo establece de manera inequívoca.</w:t>
            </w:r>
          </w:p>
        </w:tc>
        <w:tc>
          <w:tcPr>
            <w:tcW w:w="3410" w:type="dxa"/>
          </w:tcPr>
          <w:p w14:paraId="59D718F4" w14:textId="77777777" w:rsidR="004616CE" w:rsidRDefault="00F60199">
            <w:pPr>
              <w:pStyle w:val="TableText"/>
            </w:pPr>
            <w:r>
              <w:t>No agregue la palabra «años» al texto ni cree un hallazgo solo por el número aislado.</w:t>
            </w:r>
          </w:p>
        </w:tc>
      </w:tr>
      <w:tr w:rsidR="004616CE" w14:paraId="036EFA98" w14:textId="77777777">
        <w:trPr>
          <w:cantSplit/>
        </w:trPr>
        <w:tc>
          <w:tcPr>
            <w:tcW w:w="1850" w:type="dxa"/>
            <w:shd w:val="clear" w:color="auto" w:fill="F7F8FA"/>
          </w:tcPr>
          <w:p w14:paraId="11658EF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GI P0 1C</w:t>
            </w:r>
          </w:p>
        </w:tc>
        <w:tc>
          <w:tcPr>
            <w:tcW w:w="4100" w:type="dxa"/>
            <w:shd w:val="clear" w:color="auto" w:fill="F7F8FA"/>
          </w:tcPr>
          <w:p w14:paraId="002AD4D5" w14:textId="77777777" w:rsidR="004616CE" w:rsidRDefault="00F60199">
            <w:pPr>
              <w:pStyle w:val="TableText"/>
            </w:pPr>
            <w:r>
              <w:t xml:space="preserve">Revise tres apariciones por separado.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1C</w:t>
            </w:r>
            <w:r>
              <w:t xml:space="preserve"> pueden funcionar como valores de una historia obstétrica si la convención local lo confirma.</w:t>
            </w:r>
          </w:p>
        </w:tc>
        <w:tc>
          <w:tcPr>
            <w:tcW w:w="3410" w:type="dxa"/>
            <w:shd w:val="clear" w:color="auto" w:fill="F7F8FA"/>
          </w:tcPr>
          <w:p w14:paraId="063391DA" w14:textId="77777777" w:rsidR="004616CE" w:rsidRDefault="00F60199">
            <w:pPr>
              <w:pStyle w:val="TableText"/>
            </w:pPr>
            <w:r>
              <w:t xml:space="preserve">No cambie silenciosamente </w:t>
            </w:r>
            <w:r>
              <w:rPr>
                <w:rFonts w:ascii="Consolas" w:hAnsi="Consolas"/>
                <w:color w:val="6941A5"/>
              </w:rPr>
              <w:t>GI</w:t>
            </w:r>
            <w:r>
              <w:t xml:space="preserve"> por </w:t>
            </w:r>
            <w:r>
              <w:rPr>
                <w:rFonts w:ascii="Consolas" w:hAnsi="Consolas"/>
                <w:color w:val="6941A5"/>
              </w:rPr>
              <w:t>G1</w:t>
            </w:r>
            <w:r>
              <w:t>. Si se comprueba una confusión entre letra y número, use Forma errónea o corrupta. La combinación requiere confirmar la convención de la plantilla.</w:t>
            </w:r>
          </w:p>
        </w:tc>
      </w:tr>
      <w:tr w:rsidR="004616CE" w14:paraId="608C2BEC" w14:textId="77777777">
        <w:trPr>
          <w:cantSplit/>
        </w:trPr>
        <w:tc>
          <w:tcPr>
            <w:tcW w:w="1850" w:type="dxa"/>
          </w:tcPr>
          <w:p w14:paraId="5390430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FUM:</w:t>
            </w:r>
          </w:p>
        </w:tc>
        <w:tc>
          <w:tcPr>
            <w:tcW w:w="4100" w:type="dxa"/>
          </w:tcPr>
          <w:p w14:paraId="6067C10B" w14:textId="77777777" w:rsidR="004616CE" w:rsidRDefault="00F60199">
            <w:pPr>
              <w:pStyle w:val="TableText"/>
            </w:pPr>
            <w:r>
              <w:t>Puede resolverse léxicamente como encabezado si la plantilla confirma su uso.</w:t>
            </w:r>
          </w:p>
        </w:tc>
        <w:tc>
          <w:tcPr>
            <w:tcW w:w="3410" w:type="dxa"/>
          </w:tcPr>
          <w:p w14:paraId="07659EDD" w14:textId="77777777" w:rsidR="004616CE" w:rsidRDefault="00F60199">
            <w:pPr>
              <w:pStyle w:val="TableText"/>
            </w:pPr>
            <w:r>
              <w:t>Después de los dos puntos no hay un valor interpretable; no invente una fecha de última menstruación.</w:t>
            </w:r>
          </w:p>
        </w:tc>
      </w:tr>
      <w:tr w:rsidR="004616CE" w14:paraId="67DB3D77" w14:textId="77777777">
        <w:trPr>
          <w:cantSplit/>
        </w:trPr>
        <w:tc>
          <w:tcPr>
            <w:tcW w:w="1850" w:type="dxa"/>
            <w:shd w:val="clear" w:color="auto" w:fill="F7F8FA"/>
          </w:tcPr>
          <w:p w14:paraId="7C7DD9F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MAC ACO</w:t>
            </w:r>
          </w:p>
        </w:tc>
        <w:tc>
          <w:tcPr>
            <w:tcW w:w="4100" w:type="dxa"/>
            <w:shd w:val="clear" w:color="auto" w:fill="F7F8FA"/>
          </w:tcPr>
          <w:p w14:paraId="031EF142" w14:textId="77777777" w:rsidR="004616CE" w:rsidRDefault="00F60199">
            <w:pPr>
              <w:pStyle w:val="TableText"/>
            </w:pPr>
            <w:r>
              <w:t xml:space="preserve">El patrón local puede respaldar método anticonceptivo y anticonceptivos orales. Registre las dos formas por aparición y anote </w:t>
            </w: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clínicamente si el esquema lo incluye.</w:t>
            </w:r>
          </w:p>
        </w:tc>
        <w:tc>
          <w:tcPr>
            <w:tcW w:w="3410" w:type="dxa"/>
            <w:shd w:val="clear" w:color="auto" w:fill="F7F8FA"/>
          </w:tcPr>
          <w:p w14:paraId="551A2A72" w14:textId="77777777" w:rsidR="004616CE" w:rsidRDefault="00F60199">
            <w:pPr>
              <w:pStyle w:val="TableText"/>
            </w:pPr>
            <w:r>
              <w:t>No elija esa expansión solo porque la nota es gineco-obstétrica; confirme el campo o mantenga la ambigüedad.</w:t>
            </w:r>
          </w:p>
        </w:tc>
      </w:tr>
      <w:tr w:rsidR="004616CE" w14:paraId="28A5FB50" w14:textId="77777777">
        <w:trPr>
          <w:cantSplit/>
        </w:trPr>
        <w:tc>
          <w:tcPr>
            <w:tcW w:w="1850" w:type="dxa"/>
          </w:tcPr>
          <w:p w14:paraId="60D1FE3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 CESAREA</w:t>
            </w:r>
          </w:p>
        </w:tc>
        <w:tc>
          <w:tcPr>
            <w:tcW w:w="4100" w:type="dxa"/>
          </w:tcPr>
          <w:p w14:paraId="73121A6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</w:t>
            </w:r>
            <w:r>
              <w:t xml:space="preserve"> puede funcionar como encabezado.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es una mención clínica explícita y se selecciona como procedimiento histórico.</w:t>
            </w:r>
          </w:p>
        </w:tc>
        <w:tc>
          <w:tcPr>
            <w:tcW w:w="3410" w:type="dxa"/>
          </w:tcPr>
          <w:p w14:paraId="188B075B" w14:textId="77777777" w:rsidR="004616CE" w:rsidRDefault="00F60199">
            <w:pPr>
              <w:pStyle w:val="TableText"/>
            </w:pPr>
            <w:r>
              <w:t xml:space="preserve">No incluya el encabezado dentro del span de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ni agregue fecha o indicación.</w:t>
            </w:r>
          </w:p>
        </w:tc>
      </w:tr>
      <w:tr w:rsidR="004616CE" w14:paraId="43410C7C" w14:textId="77777777">
        <w:trPr>
          <w:cantSplit/>
        </w:trPr>
        <w:tc>
          <w:tcPr>
            <w:tcW w:w="1850" w:type="dxa"/>
            <w:shd w:val="clear" w:color="auto" w:fill="F7F8FA"/>
          </w:tcPr>
          <w:p w14:paraId="02A6E9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4100" w:type="dxa"/>
            <w:shd w:val="clear" w:color="auto" w:fill="F7F8FA"/>
          </w:tcPr>
          <w:p w14:paraId="586A10D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se revisa como encabezado.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es una mención clínica explícita del antecedente personal.</w:t>
            </w:r>
          </w:p>
        </w:tc>
        <w:tc>
          <w:tcPr>
            <w:tcW w:w="3410" w:type="dxa"/>
            <w:shd w:val="clear" w:color="auto" w:fill="F7F8FA"/>
          </w:tcPr>
          <w:p w14:paraId="78147107" w14:textId="77777777" w:rsidR="004616CE" w:rsidRDefault="00F60199">
            <w:pPr>
              <w:pStyle w:val="TableText"/>
            </w:pPr>
            <w:r>
              <w:t>No la convierta en asma activa si la nota no documenta actividad actual.</w:t>
            </w:r>
          </w:p>
        </w:tc>
      </w:tr>
      <w:tr w:rsidR="004616CE" w14:paraId="2A99E4BA" w14:textId="77777777">
        <w:trPr>
          <w:cantSplit/>
        </w:trPr>
        <w:tc>
          <w:tcPr>
            <w:tcW w:w="1850" w:type="dxa"/>
          </w:tcPr>
          <w:p w14:paraId="3188BD1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AO: ABO CA GSTRICO</w:t>
            </w:r>
          </w:p>
        </w:tc>
        <w:tc>
          <w:tcPr>
            <w:tcW w:w="4100" w:type="dxa"/>
          </w:tcPr>
          <w:p w14:paraId="65CB4F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 puede seleccionarse como mención de cáncer gástrico. Revise </w:t>
            </w:r>
            <w:r>
              <w:rPr>
                <w:rFonts w:ascii="Consolas" w:hAnsi="Consolas"/>
                <w:color w:val="6941A5"/>
              </w:rPr>
              <w:t>AO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ABO</w:t>
            </w:r>
            <w:r>
              <w:t xml:space="preserve"> como formas breves.</w:t>
            </w:r>
          </w:p>
        </w:tc>
        <w:tc>
          <w:tcPr>
            <w:tcW w:w="3410" w:type="dxa"/>
          </w:tcPr>
          <w:p w14:paraId="43C65439" w14:textId="77777777" w:rsidR="004616CE" w:rsidRDefault="00F60199">
            <w:pPr>
              <w:pStyle w:val="TableText"/>
            </w:pPr>
            <w:r>
              <w:t>No asigne automáticamente el antecedente a un abuelo o a otro familiar sin confirmar la convención local; conserve el sujeto como incierto si la nota no alcanza.</w:t>
            </w:r>
          </w:p>
        </w:tc>
      </w:tr>
      <w:tr w:rsidR="004616CE" w14:paraId="7A0654EA" w14:textId="77777777">
        <w:trPr>
          <w:cantSplit/>
        </w:trPr>
        <w:tc>
          <w:tcPr>
            <w:tcW w:w="1850" w:type="dxa"/>
            <w:shd w:val="clear" w:color="auto" w:fill="F7F8FA"/>
          </w:tcPr>
          <w:p w14:paraId="6CE87B2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 MAMARIO: NORMAL</w:t>
            </w:r>
          </w:p>
        </w:tc>
        <w:tc>
          <w:tcPr>
            <w:tcW w:w="4100" w:type="dxa"/>
            <w:shd w:val="clear" w:color="auto" w:fill="F7F8FA"/>
          </w:tcPr>
          <w:p w14:paraId="2DC86660" w14:textId="77777777" w:rsidR="004616CE" w:rsidRDefault="00F60199">
            <w:pPr>
              <w:pStyle w:val="TableText"/>
            </w:pPr>
            <w:r>
              <w:t xml:space="preserve">Si el esquema conserva la evaluación completa, seleccione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 como una mención clínica con resultado normal.</w:t>
            </w:r>
          </w:p>
        </w:tc>
        <w:tc>
          <w:tcPr>
            <w:tcW w:w="3410" w:type="dxa"/>
            <w:shd w:val="clear" w:color="auto" w:fill="F7F8FA"/>
          </w:tcPr>
          <w:p w14:paraId="7C0C2C24" w14:textId="77777777" w:rsidR="004616CE" w:rsidRDefault="00F60199">
            <w:pPr>
              <w:pStyle w:val="TableText"/>
            </w:pPr>
            <w:r>
              <w:t xml:space="preserve">No seleccione </w:t>
            </w:r>
            <w:r>
              <w:rPr>
                <w:rFonts w:ascii="Consolas" w:hAnsi="Consolas"/>
                <w:color w:val="6941A5"/>
              </w:rPr>
              <w:t>NORMAL</w:t>
            </w:r>
            <w:r>
              <w:t xml:space="preserve"> solo: fuera de la expresión no indica qué fue evaluado.</w:t>
            </w:r>
          </w:p>
        </w:tc>
      </w:tr>
      <w:tr w:rsidR="004616CE" w14:paraId="0CE1ECE5" w14:textId="77777777">
        <w:trPr>
          <w:cantSplit/>
        </w:trPr>
        <w:tc>
          <w:tcPr>
            <w:tcW w:w="1850" w:type="dxa"/>
          </w:tcPr>
          <w:p w14:paraId="5FF48E5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AXILAS NEG</w:t>
            </w:r>
          </w:p>
        </w:tc>
        <w:tc>
          <w:tcPr>
            <w:tcW w:w="4100" w:type="dxa"/>
          </w:tcPr>
          <w:p w14:paraId="44049643" w14:textId="77777777" w:rsidR="004616CE" w:rsidRDefault="00F60199">
            <w:pPr>
              <w:pStyle w:val="TableText"/>
            </w:pPr>
            <w:r>
              <w:t>Seleccione la expresión completa como resultado negativo si es elegible.</w:t>
            </w:r>
          </w:p>
        </w:tc>
        <w:tc>
          <w:tcPr>
            <w:tcW w:w="3410" w:type="dxa"/>
          </w:tcPr>
          <w:p w14:paraId="7F056433" w14:textId="77777777" w:rsidR="004616CE" w:rsidRDefault="00F60199">
            <w:pPr>
              <w:pStyle w:val="TableText"/>
            </w:pPr>
            <w:r>
              <w:t xml:space="preserve">No convierta automáticamente </w:t>
            </w: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ausencia de adenopatías si esa equivalencia no está prevista por el protocolo.</w:t>
            </w:r>
          </w:p>
        </w:tc>
      </w:tr>
      <w:tr w:rsidR="004616CE" w14:paraId="78CB0057" w14:textId="77777777">
        <w:trPr>
          <w:cantSplit/>
        </w:trPr>
        <w:tc>
          <w:tcPr>
            <w:tcW w:w="1850" w:type="dxa"/>
            <w:shd w:val="clear" w:color="auto" w:fill="F7F8FA"/>
          </w:tcPr>
          <w:p w14:paraId="5249C41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TRAE ECOTV /(1/23): DLN</w:t>
            </w:r>
          </w:p>
        </w:tc>
        <w:tc>
          <w:tcPr>
            <w:tcW w:w="4100" w:type="dxa"/>
            <w:shd w:val="clear" w:color="auto" w:fill="F7F8FA"/>
          </w:tcPr>
          <w:p w14:paraId="72F56BD7" w14:textId="77777777" w:rsidR="004616CE" w:rsidRDefault="00F60199">
            <w:pPr>
              <w:pStyle w:val="TableText"/>
            </w:pPr>
            <w:r>
              <w:t xml:space="preserve">Revise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 como procedimiento y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como resultado, cada uno con su propio span si ambos son elegibles y el sentido se confirma.</w:t>
            </w:r>
          </w:p>
        </w:tc>
        <w:tc>
          <w:tcPr>
            <w:tcW w:w="3410" w:type="dxa"/>
            <w:shd w:val="clear" w:color="auto" w:fill="F7F8FA"/>
          </w:tcPr>
          <w:p w14:paraId="4C37191B" w14:textId="77777777" w:rsidR="004616CE" w:rsidRDefault="00F60199">
            <w:pPr>
              <w:pStyle w:val="TableText"/>
            </w:pPr>
            <w:r>
              <w:t xml:space="preserve">Conserve </w:t>
            </w:r>
            <w:r>
              <w:rPr>
                <w:rFonts w:ascii="Consolas" w:hAnsi="Consolas"/>
                <w:color w:val="6941A5"/>
              </w:rPr>
              <w:t>1/23</w:t>
            </w:r>
            <w:r>
              <w:t xml:space="preserve"> tal como aparece; no lo convierta automáticamente en enero de 2023. No expanda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sin apoyo contextual o convencional.</w:t>
            </w:r>
          </w:p>
        </w:tc>
      </w:tr>
      <w:tr w:rsidR="004616CE" w14:paraId="74F07E0B" w14:textId="77777777">
        <w:trPr>
          <w:cantSplit/>
        </w:trPr>
        <w:tc>
          <w:tcPr>
            <w:tcW w:w="1850" w:type="dxa"/>
          </w:tcPr>
          <w:p w14:paraId="1ED8FA2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PAP PENDIENTE</w:t>
            </w:r>
          </w:p>
        </w:tc>
        <w:tc>
          <w:tcPr>
            <w:tcW w:w="4100" w:type="dxa"/>
          </w:tcPr>
          <w:p w14:paraId="0501570E" w14:textId="77777777" w:rsidR="004616CE" w:rsidRDefault="00F60199">
            <w:pPr>
              <w:pStyle w:val="TableText"/>
            </w:pPr>
            <w:r>
              <w:t>Sí conviene incluirlo: seleccione la expresión completa para conservar la prueba y su estado pendiente. Normalice la prueba; el estado no es un resultado.</w:t>
            </w:r>
          </w:p>
        </w:tc>
        <w:tc>
          <w:tcPr>
            <w:tcW w:w="3410" w:type="dxa"/>
          </w:tcPr>
          <w:p w14:paraId="1F755FFF" w14:textId="77777777" w:rsidR="004616CE" w:rsidRDefault="00F60199">
            <w:pPr>
              <w:pStyle w:val="TableText"/>
            </w:pPr>
            <w:r>
              <w:t xml:space="preserve">No confunda </w:t>
            </w:r>
            <w:r>
              <w:rPr>
                <w:rFonts w:ascii="Consolas" w:hAnsi="Consolas"/>
                <w:color w:val="6941A5"/>
              </w:rPr>
              <w:t>PENDIENTE</w:t>
            </w:r>
            <w:r>
              <w:t xml:space="preserve"> escrito en la nota con la opción Pendiente de la interfaz, que significa que el anotador aún no decidió.</w:t>
            </w:r>
          </w:p>
        </w:tc>
      </w:tr>
    </w:tbl>
    <w:p w14:paraId="492065F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863D2FE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AF51CE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Cuándo es adecuada una expansión manual. </w:t>
            </w:r>
            <w:r>
              <w:t>Es adecuada si queda vinculada a la aparición exacta, conserva el texto original, se apoya en pistas registradas y permite abstenerse. No es adecuada como reemplazo global de una sigla.</w:t>
            </w:r>
          </w:p>
        </w:tc>
      </w:tr>
    </w:tbl>
    <w:p w14:paraId="18A22FE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0E4B6C4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21151574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Resultado clínico resumido del ejercicio. </w:t>
            </w:r>
            <w:r>
              <w:t xml:space="preserve">Las menciones más claramente anclables son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AXILAS NEG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 su sentido se confirma, y </w:t>
            </w:r>
            <w:r>
              <w:rPr>
                <w:rFonts w:ascii="Consolas" w:hAnsi="Consolas"/>
                <w:color w:val="6941A5"/>
              </w:rPr>
              <w:t>PAP PENDIENTE</w:t>
            </w:r>
            <w:r>
              <w:t>. La interpretación de la edad, la historia obstétrica, el parentesco y varias expansiones depende de la plantilla local. La respuesta correcta es conservar esa diferencia de certeza, no completar una narración clínica fluida a costa de agregar información.</w:t>
            </w:r>
          </w:p>
        </w:tc>
      </w:tr>
    </w:tbl>
    <w:p w14:paraId="21445CD0" w14:textId="77777777" w:rsidR="004616CE" w:rsidRDefault="004616CE">
      <w:pPr>
        <w:spacing w:after="20"/>
      </w:pPr>
    </w:p>
    <w:p w14:paraId="56A968B5" w14:textId="77777777" w:rsidR="004616CE" w:rsidRDefault="00F60199">
      <w:pPr>
        <w:pStyle w:val="Ttulo1"/>
      </w:pPr>
      <w:r>
        <w:t>11. Cierre, exportación y problemas frecuentes</w:t>
      </w:r>
    </w:p>
    <w:p w14:paraId="3C22DD18" w14:textId="77777777" w:rsidR="004616CE" w:rsidRDefault="00F60199">
      <w:pPr>
        <w:pStyle w:val="Ttulo2"/>
      </w:pPr>
      <w:r>
        <w:t>11.1 Antes de cerrar</w:t>
      </w:r>
    </w:p>
    <w:p w14:paraId="2088A66E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quedan candidatos clínicos sin aceptar, corregir o descartar.</w:t>
      </w:r>
    </w:p>
    <w:p w14:paraId="35659318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menciones clínicas conocidas.</w:t>
      </w:r>
    </w:p>
    <w:p w14:paraId="14C8BDF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Cada concepto clínico está unido a una selección textual exacta; no hay conceptos SNOMED CT sin anclaje.</w:t>
      </w:r>
    </w:p>
    <w:p w14:paraId="742D443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apariciones repetidas tienen una selección independiente cada vez que aparecen.</w:t>
      </w:r>
    </w:p>
    <w:p w14:paraId="079EB964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límites conservan el menor tramo completo y no se ajustaron solo para hacer coincidir un código.</w:t>
      </w:r>
    </w:p>
    <w:p w14:paraId="6F3AE8D9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Todas las formas breves tienen una decisión contextual.</w:t>
      </w:r>
    </w:p>
    <w:p w14:paraId="4203BD8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formas breves detectadas durante la lectura.</w:t>
      </w:r>
    </w:p>
    <w:p w14:paraId="248A9EB7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sentidos resueltos y los campos condicionales están completos.</w:t>
      </w:r>
    </w:p>
    <w:p w14:paraId="74F78E92" w14:textId="77777777" w:rsidR="004616CE" w:rsidRDefault="00F60199">
      <w:pPr>
        <w:spacing w:after="80"/>
        <w:ind w:left="540" w:hanging="271"/>
      </w:pPr>
      <w:r>
        <w:t>☐ Las marcas clasificadas como “Ambos” conservan la información clínica y el significado local cuando corresponde.</w:t>
      </w:r>
    </w:p>
    <w:p w14:paraId="58256AC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se crearon diagnósticos ni categorías que no estén expresados en la nota o previstos por una regla explícita del protocolo.</w:t>
      </w:r>
    </w:p>
    <w:p w14:paraId="2E7F2CB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comentarios no contienen identificadores ni texto clínico innecesario.</w:t>
      </w:r>
    </w:p>
    <w:p w14:paraId="5FE42893" w14:textId="77777777" w:rsidR="004616CE" w:rsidRDefault="00F60199">
      <w:pPr>
        <w:pStyle w:val="Ttulo2"/>
      </w:pPr>
      <w:r>
        <w:t>11.2 Resultado final</w:t>
      </w:r>
    </w:p>
    <w:p w14:paraId="4EF5680B" w14:textId="77777777" w:rsidR="004616CE" w:rsidRDefault="00F60199">
      <w:pPr>
        <w:pStyle w:val="Listaconvietas"/>
      </w:pPr>
      <w:r>
        <w:rPr>
          <w:b/>
        </w:rPr>
        <w:t>Revisada con conceptos:</w:t>
      </w:r>
      <w:r>
        <w:t xml:space="preserve"> existe al menos un concepto clínico válido y normalizado.</w:t>
      </w:r>
    </w:p>
    <w:p w14:paraId="37A54344" w14:textId="77777777" w:rsidR="004616CE" w:rsidRDefault="00F60199">
      <w:pPr>
        <w:pStyle w:val="Listaconvietas"/>
      </w:pPr>
      <w:r>
        <w:rPr>
          <w:b/>
        </w:rPr>
        <w:t>Sin conceptos anotables:</w:t>
      </w:r>
      <w:r>
        <w:t xml:space="preserve"> la revisión completa concluye que no hay conceptos elegibles.</w:t>
      </w:r>
    </w:p>
    <w:p w14:paraId="5A12564D" w14:textId="77777777" w:rsidR="004616CE" w:rsidRDefault="00F60199">
      <w:pPr>
        <w:pStyle w:val="Ttulo2"/>
      </w:pPr>
      <w:r>
        <w:t>11.3 Exportación</w:t>
      </w:r>
    </w:p>
    <w:p w14:paraId="0C85B692" w14:textId="77777777" w:rsidR="004616CE" w:rsidRDefault="00F60199">
      <w:pPr>
        <w:pStyle w:val="Listaconnmeros"/>
        <w:numPr>
          <w:ilvl w:val="0"/>
          <w:numId w:val="14"/>
        </w:numPr>
      </w:pPr>
      <w:r>
        <w:t>Confirme su identificador de anotador.</w:t>
      </w:r>
    </w:p>
    <w:p w14:paraId="00B9B66A" w14:textId="77777777" w:rsidR="004616CE" w:rsidRDefault="00F60199">
      <w:pPr>
        <w:pStyle w:val="Listaconnmeros"/>
        <w:numPr>
          <w:ilvl w:val="0"/>
          <w:numId w:val="14"/>
        </w:numPr>
      </w:pPr>
      <w:r>
        <w:t>Descargue el JSON cuando quiera guardar un punto de avance; puede hacerlo varias veces durante la tarea.</w:t>
      </w:r>
    </w:p>
    <w:p w14:paraId="6F97BCE6" w14:textId="77777777" w:rsidR="004616CE" w:rsidRDefault="00F60199">
      <w:pPr>
        <w:pStyle w:val="Listaconnmeros"/>
        <w:numPr>
          <w:ilvl w:val="0"/>
          <w:numId w:val="14"/>
        </w:numPr>
      </w:pPr>
      <w:r>
        <w:t>Para continuar, vuelva a cargar en la aplicación la copia más reciente del JSON.</w:t>
      </w:r>
    </w:p>
    <w:p w14:paraId="2B36ACD5" w14:textId="77777777" w:rsidR="004616CE" w:rsidRDefault="00F60199">
      <w:pPr>
        <w:pStyle w:val="Listaconnmeros"/>
        <w:numPr>
          <w:ilvl w:val="0"/>
          <w:numId w:val="14"/>
        </w:numPr>
      </w:pPr>
      <w:r>
        <w:t>Compruebe que el archivo tenga fecha, tamaño mayor que cero y las notas esperadas.</w:t>
      </w:r>
    </w:p>
    <w:p w14:paraId="6B912E55" w14:textId="77777777" w:rsidR="004616CE" w:rsidRDefault="00F60199">
      <w:pPr>
        <w:pStyle w:val="Listaconnmeros"/>
        <w:numPr>
          <w:ilvl w:val="0"/>
          <w:numId w:val="14"/>
        </w:numPr>
      </w:pPr>
      <w:r>
        <w:t>Conserve una copia de respaldo hasta que se confirme la recepción.</w:t>
      </w:r>
    </w:p>
    <w:p w14:paraId="3BAB739B" w14:textId="77777777" w:rsidR="004616CE" w:rsidRDefault="00F60199">
      <w:pPr>
        <w:pStyle w:val="Listaconnmeros"/>
        <w:numPr>
          <w:ilvl w:val="0"/>
          <w:numId w:val="14"/>
        </w:numPr>
      </w:pPr>
      <w:r>
        <w:t>Entregue el archivo únicamente por el canal seguro definido.</w:t>
      </w:r>
    </w:p>
    <w:p w14:paraId="3B7EDD8C" w14:textId="77777777" w:rsidR="004616CE" w:rsidRDefault="00F60199">
      <w:pPr>
        <w:pStyle w:val="Ttulo2"/>
      </w:pPr>
      <w:r>
        <w:t>11.4 Si algo no funciona</w:t>
      </w:r>
    </w:p>
    <w:p w14:paraId="0D060E5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Resolución rápida de problemas.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616CE" w14:paraId="18EC6E88" w14:textId="77777777">
        <w:trPr>
          <w:cantSplit/>
          <w:tblHeader/>
        </w:trPr>
        <w:tc>
          <w:tcPr>
            <w:tcW w:w="3500" w:type="dxa"/>
            <w:shd w:val="clear" w:color="auto" w:fill="E8EEF5"/>
            <w:vAlign w:val="center"/>
          </w:tcPr>
          <w:p w14:paraId="3C60E8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Problema</w:t>
            </w:r>
          </w:p>
        </w:tc>
        <w:tc>
          <w:tcPr>
            <w:tcW w:w="5860" w:type="dxa"/>
            <w:shd w:val="clear" w:color="auto" w:fill="E8EEF5"/>
            <w:vAlign w:val="center"/>
          </w:tcPr>
          <w:p w14:paraId="6CB939D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hacer</w:t>
            </w:r>
          </w:p>
        </w:tc>
      </w:tr>
      <w:tr w:rsidR="004616CE" w14:paraId="5A34E8F4" w14:textId="77777777">
        <w:trPr>
          <w:cantSplit/>
        </w:trPr>
        <w:tc>
          <w:tcPr>
            <w:tcW w:w="3500" w:type="dxa"/>
          </w:tcPr>
          <w:p w14:paraId="41591C44" w14:textId="77777777" w:rsidR="004616CE" w:rsidRDefault="00F60199">
            <w:pPr>
              <w:pStyle w:val="TableText"/>
            </w:pPr>
            <w:r>
              <w:t>No puedo completar la revisión léxica.</w:t>
            </w:r>
          </w:p>
        </w:tc>
        <w:tc>
          <w:tcPr>
            <w:tcW w:w="5860" w:type="dxa"/>
          </w:tcPr>
          <w:p w14:paraId="129E33C6" w14:textId="77777777" w:rsidR="004616CE" w:rsidRDefault="00F60199">
            <w:pPr>
              <w:pStyle w:val="TableText"/>
            </w:pPr>
            <w:r>
              <w:t>Busque decisiones Pendiente o campos condicionales vacíos.</w:t>
            </w:r>
          </w:p>
        </w:tc>
      </w:tr>
      <w:tr w:rsidR="004616CE" w14:paraId="2511A287" w14:textId="77777777">
        <w:trPr>
          <w:cantSplit/>
        </w:trPr>
        <w:tc>
          <w:tcPr>
            <w:tcW w:w="3500" w:type="dxa"/>
            <w:shd w:val="clear" w:color="auto" w:fill="F7F8FA"/>
          </w:tcPr>
          <w:p w14:paraId="3AD9B10F" w14:textId="77777777" w:rsidR="004616CE" w:rsidRDefault="00F60199">
            <w:pPr>
              <w:pStyle w:val="TableText"/>
            </w:pPr>
            <w:r>
              <w:t>La misma forma parece duplicada.</w:t>
            </w:r>
          </w:p>
        </w:tc>
        <w:tc>
          <w:tcPr>
            <w:tcW w:w="5860" w:type="dxa"/>
            <w:shd w:val="clear" w:color="auto" w:fill="F7F8FA"/>
          </w:tcPr>
          <w:p w14:paraId="4C6A4CD0" w14:textId="77777777" w:rsidR="004616CE" w:rsidRDefault="00F60199">
            <w:pPr>
              <w:pStyle w:val="TableText"/>
            </w:pPr>
            <w:r>
              <w:t>Localice la tarjeta existente y edite esa aparición.</w:t>
            </w:r>
          </w:p>
        </w:tc>
      </w:tr>
      <w:tr w:rsidR="004616CE" w14:paraId="62FB8DA7" w14:textId="77777777">
        <w:trPr>
          <w:cantSplit/>
        </w:trPr>
        <w:tc>
          <w:tcPr>
            <w:tcW w:w="3500" w:type="dxa"/>
          </w:tcPr>
          <w:p w14:paraId="3094DC27" w14:textId="77777777" w:rsidR="004616CE" w:rsidRDefault="00F60199">
            <w:pPr>
              <w:pStyle w:val="TableText"/>
            </w:pPr>
            <w:r>
              <w:t>No encuentro un concepto SNOMED.</w:t>
            </w:r>
          </w:p>
        </w:tc>
        <w:tc>
          <w:tcPr>
            <w:tcW w:w="5860" w:type="dxa"/>
          </w:tcPr>
          <w:p w14:paraId="59CE861B" w14:textId="77777777" w:rsidR="004616CE" w:rsidRDefault="00F60199">
            <w:pPr>
              <w:pStyle w:val="TableText"/>
            </w:pPr>
            <w:r>
              <w:t>Simplifique la búsqueda y confirme la edición; no fuerce un concepto aproximado.</w:t>
            </w:r>
          </w:p>
        </w:tc>
      </w:tr>
      <w:tr w:rsidR="004616CE" w14:paraId="4269BD9F" w14:textId="77777777">
        <w:trPr>
          <w:cantSplit/>
        </w:trPr>
        <w:tc>
          <w:tcPr>
            <w:tcW w:w="3500" w:type="dxa"/>
            <w:shd w:val="clear" w:color="auto" w:fill="F7F8FA"/>
          </w:tcPr>
          <w:p w14:paraId="67762352" w14:textId="77777777" w:rsidR="004616CE" w:rsidRDefault="00F60199">
            <w:pPr>
              <w:pStyle w:val="TableText"/>
            </w:pPr>
            <w:r>
              <w:t>El significado clínico no entra en las categorías.</w:t>
            </w:r>
          </w:p>
        </w:tc>
        <w:tc>
          <w:tcPr>
            <w:tcW w:w="5860" w:type="dxa"/>
            <w:shd w:val="clear" w:color="auto" w:fill="F7F8FA"/>
          </w:tcPr>
          <w:p w14:paraId="3A35F0F5" w14:textId="77777777" w:rsidR="004616CE" w:rsidRDefault="00F60199">
            <w:pPr>
              <w:pStyle w:val="TableText"/>
            </w:pPr>
            <w:r>
              <w:t>Regístrelo en Comentario y escale si el patrón se repite.</w:t>
            </w:r>
          </w:p>
        </w:tc>
      </w:tr>
      <w:tr w:rsidR="004616CE" w14:paraId="451D4740" w14:textId="77777777">
        <w:trPr>
          <w:cantSplit/>
        </w:trPr>
        <w:tc>
          <w:tcPr>
            <w:tcW w:w="3500" w:type="dxa"/>
          </w:tcPr>
          <w:p w14:paraId="6D9C55B3" w14:textId="77777777" w:rsidR="004616CE" w:rsidRDefault="00F60199">
            <w:pPr>
              <w:pStyle w:val="TableText"/>
            </w:pPr>
            <w:r>
              <w:t>La sesión se cerró.</w:t>
            </w:r>
          </w:p>
        </w:tc>
        <w:tc>
          <w:tcPr>
            <w:tcW w:w="5860" w:type="dxa"/>
          </w:tcPr>
          <w:p w14:paraId="2190A52C" w14:textId="77777777" w:rsidR="004616CE" w:rsidRDefault="00F60199">
            <w:pPr>
              <w:pStyle w:val="TableText"/>
            </w:pPr>
            <w:r>
              <w:t>Cargue la última exportación disponible y verifique el progreso restaurado.</w:t>
            </w:r>
          </w:p>
        </w:tc>
      </w:tr>
      <w:tr w:rsidR="004616CE" w14:paraId="3F2AB71B" w14:textId="77777777">
        <w:trPr>
          <w:cantSplit/>
        </w:trPr>
        <w:tc>
          <w:tcPr>
            <w:tcW w:w="3500" w:type="dxa"/>
            <w:shd w:val="clear" w:color="auto" w:fill="F7F8FA"/>
          </w:tcPr>
          <w:p w14:paraId="0F4339EB" w14:textId="77777777" w:rsidR="004616CE" w:rsidRDefault="00F60199">
            <w:pPr>
              <w:pStyle w:val="TableText"/>
            </w:pPr>
            <w:r>
              <w:t>El archivo no abre o no exporta.</w:t>
            </w:r>
          </w:p>
        </w:tc>
        <w:tc>
          <w:tcPr>
            <w:tcW w:w="5860" w:type="dxa"/>
            <w:shd w:val="clear" w:color="auto" w:fill="F7F8FA"/>
          </w:tcPr>
          <w:p w14:paraId="2111B3C8" w14:textId="77777777" w:rsidR="004616CE" w:rsidRDefault="00F60199">
            <w:pPr>
              <w:pStyle w:val="TableText"/>
            </w:pPr>
            <w:r>
              <w:t>No edite el JSON. Conserve el mensaje de error y comuníquelo al responsable.</w:t>
            </w:r>
          </w:p>
        </w:tc>
      </w:tr>
    </w:tbl>
    <w:p w14:paraId="64BF4A2B" w14:textId="77777777" w:rsidR="004616CE" w:rsidRDefault="004616CE">
      <w:pPr>
        <w:spacing w:after="20"/>
      </w:pPr>
    </w:p>
    <w:p w14:paraId="198D38C7" w14:textId="77777777" w:rsidR="004616CE" w:rsidRDefault="00F60199">
      <w:pPr>
        <w:pStyle w:val="Ttulo1"/>
      </w:pPr>
      <w:r>
        <w:t>12. Guía rápida durante la anotación</w:t>
      </w:r>
    </w:p>
    <w:p w14:paraId="59C7E60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Secuencia abreviada para mantener abierta durante la tarea.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4480"/>
        <w:gridCol w:w="3380"/>
      </w:tblGrid>
      <w:tr w:rsidR="004616CE" w14:paraId="42F72A1F" w14:textId="77777777">
        <w:trPr>
          <w:cantSplit/>
          <w:tblHeader/>
        </w:trPr>
        <w:tc>
          <w:tcPr>
            <w:tcW w:w="1500" w:type="dxa"/>
            <w:shd w:val="clear" w:color="auto" w:fill="E8EEF5"/>
            <w:vAlign w:val="center"/>
          </w:tcPr>
          <w:p w14:paraId="64CFD20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Paso</w:t>
            </w:r>
          </w:p>
        </w:tc>
        <w:tc>
          <w:tcPr>
            <w:tcW w:w="4480" w:type="dxa"/>
            <w:shd w:val="clear" w:color="auto" w:fill="E8EEF5"/>
            <w:vAlign w:val="center"/>
          </w:tcPr>
          <w:p w14:paraId="13B89D87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  <w:tc>
          <w:tcPr>
            <w:tcW w:w="3380" w:type="dxa"/>
            <w:shd w:val="clear" w:color="auto" w:fill="E8EEF5"/>
            <w:vAlign w:val="center"/>
          </w:tcPr>
          <w:p w14:paraId="2C7FEEC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Resultado esperado</w:t>
            </w:r>
          </w:p>
        </w:tc>
      </w:tr>
      <w:tr w:rsidR="004616CE" w14:paraId="7443333A" w14:textId="77777777">
        <w:trPr>
          <w:cantSplit/>
        </w:trPr>
        <w:tc>
          <w:tcPr>
            <w:tcW w:w="1500" w:type="dxa"/>
          </w:tcPr>
          <w:p w14:paraId="1F17B018" w14:textId="77777777" w:rsidR="004616CE" w:rsidRDefault="00F60199">
            <w:pPr>
              <w:pStyle w:val="TableText"/>
            </w:pPr>
            <w:r>
              <w:t>1. Leer</w:t>
            </w:r>
          </w:p>
        </w:tc>
        <w:tc>
          <w:tcPr>
            <w:tcW w:w="4480" w:type="dxa"/>
          </w:tcPr>
          <w:p w14:paraId="6ACB5179" w14:textId="77777777" w:rsidR="004616CE" w:rsidRDefault="00F60199">
            <w:pPr>
              <w:pStyle w:val="TableText"/>
            </w:pPr>
            <w:r>
              <w:t>¿Comprendí la sección y el contexto general?</w:t>
            </w:r>
          </w:p>
        </w:tc>
        <w:tc>
          <w:tcPr>
            <w:tcW w:w="3380" w:type="dxa"/>
          </w:tcPr>
          <w:p w14:paraId="1501771C" w14:textId="77777777" w:rsidR="004616CE" w:rsidRDefault="00F60199">
            <w:pPr>
              <w:pStyle w:val="TableText"/>
            </w:pPr>
            <w:r>
              <w:t>Mapa preliminar de la nota.</w:t>
            </w:r>
          </w:p>
        </w:tc>
      </w:tr>
      <w:tr w:rsidR="004616CE" w14:paraId="4D623783" w14:textId="77777777">
        <w:trPr>
          <w:cantSplit/>
        </w:trPr>
        <w:tc>
          <w:tcPr>
            <w:tcW w:w="1500" w:type="dxa"/>
            <w:shd w:val="clear" w:color="auto" w:fill="F7F8FA"/>
          </w:tcPr>
          <w:p w14:paraId="511131E7" w14:textId="77777777" w:rsidR="004616CE" w:rsidRDefault="00F60199">
            <w:pPr>
              <w:pStyle w:val="TableText"/>
            </w:pPr>
            <w:r>
              <w:t>2. Léxico</w:t>
            </w:r>
          </w:p>
        </w:tc>
        <w:tc>
          <w:tcPr>
            <w:tcW w:w="4480" w:type="dxa"/>
            <w:shd w:val="clear" w:color="auto" w:fill="F7F8FA"/>
          </w:tcPr>
          <w:p w14:paraId="1BB4523F" w14:textId="77777777" w:rsidR="004616CE" w:rsidRDefault="00F60199">
            <w:pPr>
              <w:pStyle w:val="TableText"/>
            </w:pPr>
            <w:r>
              <w:t>¿Revisé cada forma breve y cada omisión?</w:t>
            </w:r>
          </w:p>
        </w:tc>
        <w:tc>
          <w:tcPr>
            <w:tcW w:w="3380" w:type="dxa"/>
            <w:shd w:val="clear" w:color="auto" w:fill="F7F8FA"/>
          </w:tcPr>
          <w:p w14:paraId="6FC400DE" w14:textId="77777777" w:rsidR="004616CE" w:rsidRDefault="00F60199">
            <w:pPr>
              <w:pStyle w:val="TableText"/>
            </w:pPr>
            <w:r>
              <w:t>Decisiones por aparición.</w:t>
            </w:r>
          </w:p>
        </w:tc>
      </w:tr>
      <w:tr w:rsidR="004616CE" w14:paraId="36F8CB32" w14:textId="77777777">
        <w:trPr>
          <w:cantSplit/>
        </w:trPr>
        <w:tc>
          <w:tcPr>
            <w:tcW w:w="1500" w:type="dxa"/>
          </w:tcPr>
          <w:p w14:paraId="4BF887F6" w14:textId="77777777" w:rsidR="004616CE" w:rsidRDefault="00F60199">
            <w:pPr>
              <w:pStyle w:val="TableText"/>
            </w:pPr>
            <w:r>
              <w:t>3. Contexto</w:t>
            </w:r>
          </w:p>
        </w:tc>
        <w:tc>
          <w:tcPr>
            <w:tcW w:w="4480" w:type="dxa"/>
          </w:tcPr>
          <w:p w14:paraId="1884CD60" w14:textId="77777777" w:rsidR="004616CE" w:rsidRDefault="00F60199">
            <w:pPr>
              <w:pStyle w:val="TableText"/>
            </w:pPr>
            <w:r>
              <w:t>¿Registré significado, función, sección y pistas útiles?</w:t>
            </w:r>
          </w:p>
        </w:tc>
        <w:tc>
          <w:tcPr>
            <w:tcW w:w="3380" w:type="dxa"/>
          </w:tcPr>
          <w:p w14:paraId="39C789A8" w14:textId="77777777" w:rsidR="004616CE" w:rsidRDefault="00F60199">
            <w:pPr>
              <w:pStyle w:val="TableText"/>
            </w:pPr>
            <w:r>
              <w:t>Decisión léxica comprensible para otra persona.</w:t>
            </w:r>
          </w:p>
        </w:tc>
      </w:tr>
      <w:tr w:rsidR="004616CE" w14:paraId="3331F1E7" w14:textId="77777777">
        <w:trPr>
          <w:cantSplit/>
        </w:trPr>
        <w:tc>
          <w:tcPr>
            <w:tcW w:w="1500" w:type="dxa"/>
            <w:shd w:val="clear" w:color="auto" w:fill="F7F8FA"/>
          </w:tcPr>
          <w:p w14:paraId="01981CDA" w14:textId="77777777" w:rsidR="004616CE" w:rsidRDefault="00F60199">
            <w:pPr>
              <w:pStyle w:val="TableText"/>
            </w:pPr>
            <w:r>
              <w:t>4. Span</w:t>
            </w:r>
          </w:p>
        </w:tc>
        <w:tc>
          <w:tcPr>
            <w:tcW w:w="4480" w:type="dxa"/>
            <w:shd w:val="clear" w:color="auto" w:fill="F7F8FA"/>
          </w:tcPr>
          <w:p w14:paraId="439788F3" w14:textId="77777777" w:rsidR="004616CE" w:rsidRDefault="00F60199">
            <w:pPr>
              <w:pStyle w:val="TableText"/>
            </w:pPr>
            <w:r>
              <w:t>¿Cada concepto está anclado al menor tramo textual completo?</w:t>
            </w:r>
          </w:p>
        </w:tc>
        <w:tc>
          <w:tcPr>
            <w:tcW w:w="3380" w:type="dxa"/>
            <w:shd w:val="clear" w:color="auto" w:fill="F7F8FA"/>
          </w:tcPr>
          <w:p w14:paraId="276D9D22" w14:textId="77777777" w:rsidR="004616CE" w:rsidRDefault="00F60199">
            <w:pPr>
              <w:pStyle w:val="TableText"/>
            </w:pPr>
            <w:r>
              <w:t>Límites claros y repetibles.</w:t>
            </w:r>
          </w:p>
        </w:tc>
      </w:tr>
      <w:tr w:rsidR="004616CE" w14:paraId="68EAC6F2" w14:textId="77777777">
        <w:trPr>
          <w:cantSplit/>
        </w:trPr>
        <w:tc>
          <w:tcPr>
            <w:tcW w:w="1500" w:type="dxa"/>
          </w:tcPr>
          <w:p w14:paraId="1E19E883" w14:textId="77777777" w:rsidR="004616CE" w:rsidRDefault="00F60199">
            <w:pPr>
              <w:pStyle w:val="TableText"/>
            </w:pPr>
            <w:r>
              <w:t>5. Clínica</w:t>
            </w:r>
          </w:p>
        </w:tc>
        <w:tc>
          <w:tcPr>
            <w:tcW w:w="4480" w:type="dxa"/>
          </w:tcPr>
          <w:p w14:paraId="62F9A8E7" w14:textId="77777777" w:rsidR="004616CE" w:rsidRDefault="00F60199">
            <w:pPr>
              <w:pStyle w:val="TableText"/>
            </w:pPr>
            <w:r>
              <w:t>¿Revisé premarcados, límites y omisiones?</w:t>
            </w:r>
          </w:p>
        </w:tc>
        <w:tc>
          <w:tcPr>
            <w:tcW w:w="3380" w:type="dxa"/>
          </w:tcPr>
          <w:p w14:paraId="1ED1926B" w14:textId="77777777" w:rsidR="004616CE" w:rsidRDefault="00F60199">
            <w:pPr>
              <w:pStyle w:val="TableText"/>
            </w:pPr>
            <w:r>
              <w:t>Menciones clínicas definitivas.</w:t>
            </w:r>
          </w:p>
        </w:tc>
      </w:tr>
      <w:tr w:rsidR="004616CE" w14:paraId="4274C74F" w14:textId="77777777">
        <w:trPr>
          <w:cantSplit/>
        </w:trPr>
        <w:tc>
          <w:tcPr>
            <w:tcW w:w="1500" w:type="dxa"/>
            <w:shd w:val="clear" w:color="auto" w:fill="F7F8FA"/>
          </w:tcPr>
          <w:p w14:paraId="11DF14F9" w14:textId="77777777" w:rsidR="004616CE" w:rsidRDefault="00F60199">
            <w:pPr>
              <w:pStyle w:val="TableText"/>
            </w:pPr>
            <w:r>
              <w:t>6. Ambos</w:t>
            </w:r>
          </w:p>
        </w:tc>
        <w:tc>
          <w:tcPr>
            <w:tcW w:w="4480" w:type="dxa"/>
            <w:shd w:val="clear" w:color="auto" w:fill="F7F8FA"/>
          </w:tcPr>
          <w:p w14:paraId="36344CE1" w14:textId="77777777" w:rsidR="004616CE" w:rsidRDefault="00F60199">
            <w:pPr>
              <w:pStyle w:val="TableText"/>
            </w:pPr>
            <w:r>
              <w:t>¿La marca tiene información clínica y significado local?</w:t>
            </w:r>
          </w:p>
        </w:tc>
        <w:tc>
          <w:tcPr>
            <w:tcW w:w="3380" w:type="dxa"/>
            <w:shd w:val="clear" w:color="auto" w:fill="F7F8FA"/>
          </w:tcPr>
          <w:p w14:paraId="0F7624F7" w14:textId="77777777" w:rsidR="004616CE" w:rsidRDefault="00F60199">
            <w:pPr>
              <w:pStyle w:val="TableText"/>
            </w:pPr>
            <w:r>
              <w:t>Dos dimensiones en la misma marca.</w:t>
            </w:r>
          </w:p>
        </w:tc>
      </w:tr>
      <w:tr w:rsidR="004616CE" w14:paraId="7FE4C8C7" w14:textId="77777777">
        <w:trPr>
          <w:cantSplit/>
        </w:trPr>
        <w:tc>
          <w:tcPr>
            <w:tcW w:w="1500" w:type="dxa"/>
          </w:tcPr>
          <w:p w14:paraId="150F08A7" w14:textId="77777777" w:rsidR="004616CE" w:rsidRDefault="00F60199">
            <w:pPr>
              <w:pStyle w:val="TableText"/>
            </w:pPr>
            <w:r>
              <w:t>7. SNOMED</w:t>
            </w:r>
          </w:p>
        </w:tc>
        <w:tc>
          <w:tcPr>
            <w:tcW w:w="4480" w:type="dxa"/>
          </w:tcPr>
          <w:p w14:paraId="7CCBB82B" w14:textId="77777777" w:rsidR="004616CE" w:rsidRDefault="00F60199">
            <w:pPr>
              <w:pStyle w:val="TableText"/>
            </w:pPr>
            <w:r>
              <w:t>¿Elegí el concepto más específico respaldado por el span?</w:t>
            </w:r>
          </w:p>
        </w:tc>
        <w:tc>
          <w:tcPr>
            <w:tcW w:w="3380" w:type="dxa"/>
          </w:tcPr>
          <w:p w14:paraId="2E655118" w14:textId="77777777" w:rsidR="004616CE" w:rsidRDefault="00F60199">
            <w:pPr>
              <w:pStyle w:val="TableText"/>
            </w:pPr>
            <w:r>
              <w:t>Normalización sin inferencias no previstas.</w:t>
            </w:r>
          </w:p>
        </w:tc>
      </w:tr>
      <w:tr w:rsidR="004616CE" w14:paraId="3F0E6F0D" w14:textId="77777777">
        <w:trPr>
          <w:cantSplit/>
        </w:trPr>
        <w:tc>
          <w:tcPr>
            <w:tcW w:w="1500" w:type="dxa"/>
            <w:shd w:val="clear" w:color="auto" w:fill="F7F8FA"/>
          </w:tcPr>
          <w:p w14:paraId="06F769F1" w14:textId="77777777" w:rsidR="004616CE" w:rsidRDefault="00F60199">
            <w:pPr>
              <w:pStyle w:val="TableText"/>
            </w:pPr>
            <w:r>
              <w:t>8. Cerrar</w:t>
            </w:r>
          </w:p>
        </w:tc>
        <w:tc>
          <w:tcPr>
            <w:tcW w:w="4480" w:type="dxa"/>
            <w:shd w:val="clear" w:color="auto" w:fill="F7F8FA"/>
          </w:tcPr>
          <w:p w14:paraId="5CA7E88A" w14:textId="77777777" w:rsidR="004616CE" w:rsidRDefault="00F60199">
            <w:pPr>
              <w:pStyle w:val="TableText"/>
            </w:pPr>
            <w:r>
              <w:t>¿No quedan pendientes ni campos incompletos?</w:t>
            </w:r>
          </w:p>
        </w:tc>
        <w:tc>
          <w:tcPr>
            <w:tcW w:w="3380" w:type="dxa"/>
            <w:shd w:val="clear" w:color="auto" w:fill="F7F8FA"/>
          </w:tcPr>
          <w:p w14:paraId="3090D37F" w14:textId="77777777" w:rsidR="004616CE" w:rsidRDefault="00F60199">
            <w:pPr>
              <w:pStyle w:val="TableText"/>
            </w:pPr>
            <w:r>
              <w:t>Nota finalizada.</w:t>
            </w:r>
          </w:p>
        </w:tc>
      </w:tr>
      <w:tr w:rsidR="004616CE" w14:paraId="0B2BA321" w14:textId="77777777">
        <w:trPr>
          <w:cantSplit/>
        </w:trPr>
        <w:tc>
          <w:tcPr>
            <w:tcW w:w="1500" w:type="dxa"/>
          </w:tcPr>
          <w:p w14:paraId="27C71D3E" w14:textId="77777777" w:rsidR="004616CE" w:rsidRDefault="00F60199">
            <w:pPr>
              <w:pStyle w:val="TableText"/>
            </w:pPr>
            <w:r>
              <w:t>9. Exportar</w:t>
            </w:r>
          </w:p>
        </w:tc>
        <w:tc>
          <w:tcPr>
            <w:tcW w:w="4480" w:type="dxa"/>
          </w:tcPr>
          <w:p w14:paraId="1CB98CFF" w14:textId="77777777" w:rsidR="004616CE" w:rsidRDefault="00F60199">
            <w:pPr>
              <w:pStyle w:val="TableText"/>
            </w:pPr>
            <w:r>
              <w:t>¿La copia tiene el código correcto y las notas esperadas?</w:t>
            </w:r>
          </w:p>
        </w:tc>
        <w:tc>
          <w:tcPr>
            <w:tcW w:w="3380" w:type="dxa"/>
          </w:tcPr>
          <w:p w14:paraId="1562D254" w14:textId="77777777" w:rsidR="004616CE" w:rsidRDefault="00F60199">
            <w:pPr>
              <w:pStyle w:val="TableText"/>
            </w:pPr>
            <w:r>
              <w:t>Archivo listo para entrega segura.</w:t>
            </w:r>
          </w:p>
        </w:tc>
      </w:tr>
    </w:tbl>
    <w:p w14:paraId="241DEED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636D8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2B5FD33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Fórmula de decisión. </w:t>
            </w:r>
            <w:r>
              <w:t>Literal exacto + contexto cercano + sección + resto de la nota compatible = resolución. Si esas piezas no sostienen un único sentido, absténgase.</w:t>
            </w:r>
          </w:p>
        </w:tc>
      </w:tr>
    </w:tbl>
    <w:p w14:paraId="511D439A" w14:textId="77777777" w:rsidR="004616CE" w:rsidRDefault="004616CE">
      <w:pPr>
        <w:spacing w:after="20"/>
      </w:pPr>
    </w:p>
    <w:p w14:paraId="6AB74A40" w14:textId="77777777" w:rsidR="004616CE" w:rsidRDefault="00F60199">
      <w:pPr>
        <w:pStyle w:val="Ttulo1"/>
      </w:pPr>
      <w:r>
        <w:t>Anexo A. Equivalencias técnicas de la interfaz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E8D25B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4A87B41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Solo para consulta. </w:t>
            </w:r>
            <w:r>
              <w:t>El anotador no debe memorizar estas claves ni editar el JSON. La aplicación las usa para guardar de manera uniforme las opciones explicadas en el cuerpo del manual.</w:t>
            </w:r>
          </w:p>
        </w:tc>
      </w:tr>
    </w:tbl>
    <w:p w14:paraId="27EC7A54" w14:textId="77777777" w:rsidR="004616CE" w:rsidRDefault="004616CE">
      <w:pPr>
        <w:spacing w:after="20"/>
      </w:pPr>
    </w:p>
    <w:p w14:paraId="361DBFBC" w14:textId="77777777" w:rsidR="004616CE" w:rsidRDefault="00F60199">
      <w:pPr>
        <w:pStyle w:val="Ttulo2"/>
      </w:pPr>
      <w:r>
        <w:t>A.1 Tipo de forma</w:t>
      </w:r>
    </w:p>
    <w:p w14:paraId="2E51534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Tipo de forma.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60B52613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0F3DB2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262B284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15F07DB8" w14:textId="77777777">
        <w:trPr>
          <w:cantSplit/>
        </w:trPr>
        <w:tc>
          <w:tcPr>
            <w:tcW w:w="6100" w:type="dxa"/>
          </w:tcPr>
          <w:p w14:paraId="20829D07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3260" w:type="dxa"/>
          </w:tcPr>
          <w:p w14:paraId="4DCEE9E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abbreviation</w:t>
            </w:r>
          </w:p>
        </w:tc>
      </w:tr>
      <w:tr w:rsidR="004616CE" w14:paraId="51F8C1C5" w14:textId="77777777">
        <w:trPr>
          <w:cantSplit/>
        </w:trPr>
        <w:tc>
          <w:tcPr>
            <w:tcW w:w="6100" w:type="dxa"/>
            <w:shd w:val="clear" w:color="auto" w:fill="F7F8FA"/>
          </w:tcPr>
          <w:p w14:paraId="4613A8CD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3260" w:type="dxa"/>
            <w:shd w:val="clear" w:color="auto" w:fill="F7F8FA"/>
          </w:tcPr>
          <w:p w14:paraId="7B3F99B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acronym</w:t>
            </w:r>
          </w:p>
        </w:tc>
      </w:tr>
      <w:tr w:rsidR="004616CE" w14:paraId="6FDD92D6" w14:textId="77777777">
        <w:trPr>
          <w:cantSplit/>
        </w:trPr>
        <w:tc>
          <w:tcPr>
            <w:tcW w:w="6100" w:type="dxa"/>
          </w:tcPr>
          <w:p w14:paraId="4F2E76B6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3260" w:type="dxa"/>
          </w:tcPr>
          <w:p w14:paraId="448CFD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initialism</w:t>
            </w:r>
          </w:p>
        </w:tc>
      </w:tr>
      <w:tr w:rsidR="004616CE" w14:paraId="4715A465" w14:textId="77777777">
        <w:trPr>
          <w:cantSplit/>
        </w:trPr>
        <w:tc>
          <w:tcPr>
            <w:tcW w:w="6100" w:type="dxa"/>
            <w:shd w:val="clear" w:color="auto" w:fill="F7F8FA"/>
          </w:tcPr>
          <w:p w14:paraId="22571A39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3260" w:type="dxa"/>
            <w:shd w:val="clear" w:color="auto" w:fill="F7F8FA"/>
          </w:tcPr>
          <w:p w14:paraId="0295C7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alphanumeric</w:t>
            </w:r>
          </w:p>
        </w:tc>
      </w:tr>
      <w:tr w:rsidR="004616CE" w14:paraId="1345017F" w14:textId="77777777">
        <w:trPr>
          <w:cantSplit/>
        </w:trPr>
        <w:tc>
          <w:tcPr>
            <w:tcW w:w="6100" w:type="dxa"/>
          </w:tcPr>
          <w:p w14:paraId="2450A2AB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3260" w:type="dxa"/>
          </w:tcPr>
          <w:p w14:paraId="447D3AC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symbolic_abbreviation</w:t>
            </w:r>
          </w:p>
        </w:tc>
      </w:tr>
      <w:tr w:rsidR="004616CE" w14:paraId="4E13288D" w14:textId="77777777">
        <w:trPr>
          <w:cantSplit/>
        </w:trPr>
        <w:tc>
          <w:tcPr>
            <w:tcW w:w="6100" w:type="dxa"/>
            <w:shd w:val="clear" w:color="auto" w:fill="F7F8FA"/>
          </w:tcPr>
          <w:p w14:paraId="59571BC2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3260" w:type="dxa"/>
            <w:shd w:val="clear" w:color="auto" w:fill="F7F8FA"/>
          </w:tcPr>
          <w:p w14:paraId="7DD0CB4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50078742" w14:textId="77777777" w:rsidR="004616CE" w:rsidRDefault="004616CE">
      <w:pPr>
        <w:spacing w:after="20"/>
      </w:pPr>
    </w:p>
    <w:p w14:paraId="4BDCC73E" w14:textId="77777777" w:rsidR="004616CE" w:rsidRDefault="00F60199">
      <w:pPr>
        <w:pStyle w:val="Ttulo2"/>
      </w:pPr>
      <w:r>
        <w:t>A.2 Decisión contextual</w:t>
      </w:r>
    </w:p>
    <w:p w14:paraId="6FD46E5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Decisión contextual.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40"/>
        <w:gridCol w:w="2620"/>
        <w:gridCol w:w="3600"/>
      </w:tblGrid>
      <w:tr w:rsidR="004616CE" w14:paraId="5AE5DD75" w14:textId="77777777">
        <w:trPr>
          <w:cantSplit/>
          <w:tblHeader/>
        </w:trPr>
        <w:tc>
          <w:tcPr>
            <w:tcW w:w="3140" w:type="dxa"/>
            <w:shd w:val="clear" w:color="auto" w:fill="E8EEF5"/>
            <w:vAlign w:val="center"/>
          </w:tcPr>
          <w:p w14:paraId="4398D645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2620" w:type="dxa"/>
            <w:shd w:val="clear" w:color="auto" w:fill="E8EEF5"/>
            <w:vAlign w:val="center"/>
          </w:tcPr>
          <w:p w14:paraId="5960DB6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  <w:tc>
          <w:tcPr>
            <w:tcW w:w="3600" w:type="dxa"/>
            <w:shd w:val="clear" w:color="auto" w:fill="E8EEF5"/>
            <w:vAlign w:val="center"/>
          </w:tcPr>
          <w:p w14:paraId="73CEAD9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Dato adicional cuando corresponde</w:t>
            </w:r>
          </w:p>
        </w:tc>
      </w:tr>
      <w:tr w:rsidR="004616CE" w14:paraId="29280506" w14:textId="77777777">
        <w:trPr>
          <w:cantSplit/>
        </w:trPr>
        <w:tc>
          <w:tcPr>
            <w:tcW w:w="3140" w:type="dxa"/>
          </w:tcPr>
          <w:p w14:paraId="3F6DB17D" w14:textId="77777777" w:rsidR="004616CE" w:rsidRDefault="00F60199">
            <w:pPr>
              <w:pStyle w:val="TableText"/>
            </w:pPr>
            <w:r>
              <w:t>Pendiente</w:t>
            </w:r>
          </w:p>
        </w:tc>
        <w:tc>
          <w:tcPr>
            <w:tcW w:w="2620" w:type="dxa"/>
          </w:tcPr>
          <w:p w14:paraId="6E3ED60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pending</w:t>
            </w:r>
          </w:p>
        </w:tc>
        <w:tc>
          <w:tcPr>
            <w:tcW w:w="3600" w:type="dxa"/>
          </w:tcPr>
          <w:p w14:paraId="7BA5F800" w14:textId="77777777" w:rsidR="004616CE" w:rsidRDefault="00F60199">
            <w:pPr>
              <w:pStyle w:val="TableText"/>
            </w:pPr>
            <w:r>
              <w:t>No es una decisión final.</w:t>
            </w:r>
          </w:p>
        </w:tc>
      </w:tr>
      <w:tr w:rsidR="004616CE" w14:paraId="3EC7AEA2" w14:textId="77777777">
        <w:trPr>
          <w:cantSplit/>
        </w:trPr>
        <w:tc>
          <w:tcPr>
            <w:tcW w:w="3140" w:type="dxa"/>
            <w:shd w:val="clear" w:color="auto" w:fill="F7F8FA"/>
          </w:tcPr>
          <w:p w14:paraId="7F5575BE" w14:textId="77777777" w:rsidR="004616CE" w:rsidRDefault="00F60199">
            <w:pPr>
              <w:pStyle w:val="TableText"/>
            </w:pPr>
            <w:r>
              <w:t>Sentido resuelto</w:t>
            </w:r>
          </w:p>
        </w:tc>
        <w:tc>
          <w:tcPr>
            <w:tcW w:w="2620" w:type="dxa"/>
            <w:shd w:val="clear" w:color="auto" w:fill="F7F8FA"/>
          </w:tcPr>
          <w:p w14:paraId="0C92ED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resolved</w:t>
            </w:r>
          </w:p>
        </w:tc>
        <w:tc>
          <w:tcPr>
            <w:tcW w:w="3600" w:type="dxa"/>
            <w:shd w:val="clear" w:color="auto" w:fill="F7F8FA"/>
          </w:tcPr>
          <w:p w14:paraId="7BB08ABF" w14:textId="77777777" w:rsidR="004616CE" w:rsidRDefault="00F60199">
            <w:pPr>
              <w:pStyle w:val="TableText"/>
            </w:pPr>
            <w:r>
              <w:t>Requiere Sentido observado (</w:t>
            </w:r>
            <w:r>
              <w:rPr>
                <w:rFonts w:ascii="Consolas" w:hAnsi="Consolas"/>
                <w:color w:val="6941A5"/>
              </w:rPr>
              <w:t>senseId</w:t>
            </w:r>
            <w:r>
              <w:t>).</w:t>
            </w:r>
          </w:p>
        </w:tc>
      </w:tr>
      <w:tr w:rsidR="004616CE" w14:paraId="6050E407" w14:textId="77777777">
        <w:trPr>
          <w:cantSplit/>
        </w:trPr>
        <w:tc>
          <w:tcPr>
            <w:tcW w:w="3140" w:type="dxa"/>
          </w:tcPr>
          <w:p w14:paraId="0D835066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2620" w:type="dxa"/>
          </w:tcPr>
          <w:p w14:paraId="01B020D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ambiguous</w:t>
            </w:r>
          </w:p>
        </w:tc>
        <w:tc>
          <w:tcPr>
            <w:tcW w:w="3600" w:type="dxa"/>
          </w:tcPr>
          <w:p w14:paraId="5CE88C08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025659A3" w14:textId="77777777">
        <w:trPr>
          <w:cantSplit/>
        </w:trPr>
        <w:tc>
          <w:tcPr>
            <w:tcW w:w="3140" w:type="dxa"/>
            <w:shd w:val="clear" w:color="auto" w:fill="F7F8FA"/>
          </w:tcPr>
          <w:p w14:paraId="1A48B836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2620" w:type="dxa"/>
            <w:shd w:val="clear" w:color="auto" w:fill="F7F8FA"/>
          </w:tcPr>
          <w:p w14:paraId="72CFB70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unknown</w:t>
            </w:r>
          </w:p>
        </w:tc>
        <w:tc>
          <w:tcPr>
            <w:tcW w:w="3600" w:type="dxa"/>
            <w:shd w:val="clear" w:color="auto" w:fill="F7F8FA"/>
          </w:tcPr>
          <w:p w14:paraId="25AD3EFE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5917970C" w14:textId="77777777">
        <w:trPr>
          <w:cantSplit/>
        </w:trPr>
        <w:tc>
          <w:tcPr>
            <w:tcW w:w="3140" w:type="dxa"/>
          </w:tcPr>
          <w:p w14:paraId="45B98101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2620" w:type="dxa"/>
          </w:tcPr>
          <w:p w14:paraId="7896E57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new_sense_proposed</w:t>
            </w:r>
          </w:p>
        </w:tc>
        <w:tc>
          <w:tcPr>
            <w:tcW w:w="3600" w:type="dxa"/>
          </w:tcPr>
          <w:p w14:paraId="4FED2E57" w14:textId="77777777" w:rsidR="004616CE" w:rsidRDefault="00F60199">
            <w:pPr>
              <w:pStyle w:val="TableText"/>
            </w:pPr>
            <w:r>
              <w:t>Requiere Expansión propuesta.</w:t>
            </w:r>
          </w:p>
        </w:tc>
      </w:tr>
      <w:tr w:rsidR="004616CE" w14:paraId="1E7D66D5" w14:textId="77777777">
        <w:trPr>
          <w:cantSplit/>
        </w:trPr>
        <w:tc>
          <w:tcPr>
            <w:tcW w:w="3140" w:type="dxa"/>
            <w:shd w:val="clear" w:color="auto" w:fill="F7F8FA"/>
          </w:tcPr>
          <w:p w14:paraId="790A8039" w14:textId="77777777" w:rsidR="004616CE" w:rsidRDefault="00F60199">
            <w:pPr>
              <w:pStyle w:val="TableText"/>
            </w:pPr>
            <w:r>
              <w:t>Forma errónea o corrupta</w:t>
            </w:r>
          </w:p>
        </w:tc>
        <w:tc>
          <w:tcPr>
            <w:tcW w:w="2620" w:type="dxa"/>
            <w:shd w:val="clear" w:color="auto" w:fill="F7F8FA"/>
          </w:tcPr>
          <w:p w14:paraId="22E5F4E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form_error</w:t>
            </w:r>
          </w:p>
        </w:tc>
        <w:tc>
          <w:tcPr>
            <w:tcW w:w="3600" w:type="dxa"/>
            <w:shd w:val="clear" w:color="auto" w:fill="F7F8FA"/>
          </w:tcPr>
          <w:p w14:paraId="6AF04469" w14:textId="77777777" w:rsidR="004616CE" w:rsidRDefault="00F60199">
            <w:pPr>
              <w:pStyle w:val="TableText"/>
            </w:pPr>
            <w:r>
              <w:t>Requiere Forma corregida.</w:t>
            </w:r>
          </w:p>
        </w:tc>
      </w:tr>
      <w:tr w:rsidR="004616CE" w14:paraId="42C5FE7F" w14:textId="77777777">
        <w:trPr>
          <w:cantSplit/>
        </w:trPr>
        <w:tc>
          <w:tcPr>
            <w:tcW w:w="3140" w:type="dxa"/>
          </w:tcPr>
          <w:p w14:paraId="4BDEC86E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2620" w:type="dxa"/>
          </w:tcPr>
          <w:p w14:paraId="3CBBEF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nonclinical</w:t>
            </w:r>
          </w:p>
        </w:tc>
        <w:tc>
          <w:tcPr>
            <w:tcW w:w="3600" w:type="dxa"/>
          </w:tcPr>
          <w:p w14:paraId="10E52B97" w14:textId="77777777" w:rsidR="004616CE" w:rsidRDefault="00F60199">
            <w:pPr>
              <w:pStyle w:val="TableText"/>
            </w:pPr>
            <w:r>
              <w:t>No se selecciona un sentido clínico.</w:t>
            </w:r>
          </w:p>
        </w:tc>
      </w:tr>
      <w:tr w:rsidR="004616CE" w14:paraId="31948413" w14:textId="77777777">
        <w:trPr>
          <w:cantSplit/>
        </w:trPr>
        <w:tc>
          <w:tcPr>
            <w:tcW w:w="3140" w:type="dxa"/>
            <w:shd w:val="clear" w:color="auto" w:fill="F7F8FA"/>
          </w:tcPr>
          <w:p w14:paraId="40C12248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2620" w:type="dxa"/>
            <w:shd w:val="clear" w:color="auto" w:fill="F7F8FA"/>
          </w:tcPr>
          <w:p w14:paraId="4C4CFD5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rejected</w:t>
            </w:r>
          </w:p>
        </w:tc>
        <w:tc>
          <w:tcPr>
            <w:tcW w:w="3600" w:type="dxa"/>
            <w:shd w:val="clear" w:color="auto" w:fill="F7F8FA"/>
          </w:tcPr>
          <w:p w14:paraId="409F1279" w14:textId="77777777" w:rsidR="004616CE" w:rsidRDefault="00F60199">
            <w:pPr>
              <w:pStyle w:val="TableText"/>
            </w:pPr>
            <w:r>
              <w:t>Cierre como falso positivo.</w:t>
            </w:r>
          </w:p>
        </w:tc>
      </w:tr>
    </w:tbl>
    <w:p w14:paraId="299B97C2" w14:textId="77777777" w:rsidR="004616CE" w:rsidRDefault="004616CE">
      <w:pPr>
        <w:spacing w:after="20"/>
      </w:pPr>
    </w:p>
    <w:p w14:paraId="5119B28F" w14:textId="77777777" w:rsidR="004616CE" w:rsidRDefault="00F60199">
      <w:pPr>
        <w:pStyle w:val="Ttulo2"/>
      </w:pPr>
      <w:r>
        <w:t>A.3 Función</w:t>
      </w:r>
    </w:p>
    <w:p w14:paraId="61E403E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Función en esta aparición.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3428959E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37744C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195A00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5F196A59" w14:textId="77777777">
        <w:trPr>
          <w:cantSplit/>
        </w:trPr>
        <w:tc>
          <w:tcPr>
            <w:tcW w:w="6100" w:type="dxa"/>
          </w:tcPr>
          <w:p w14:paraId="140091E9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3260" w:type="dxa"/>
          </w:tcPr>
          <w:p w14:paraId="74EA645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null</w:t>
            </w:r>
          </w:p>
        </w:tc>
      </w:tr>
      <w:tr w:rsidR="004616CE" w14:paraId="5B370966" w14:textId="77777777">
        <w:trPr>
          <w:cantSplit/>
        </w:trPr>
        <w:tc>
          <w:tcPr>
            <w:tcW w:w="6100" w:type="dxa"/>
            <w:shd w:val="clear" w:color="auto" w:fill="F7F8FA"/>
          </w:tcPr>
          <w:p w14:paraId="6D11D071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3260" w:type="dxa"/>
            <w:shd w:val="clear" w:color="auto" w:fill="F7F8FA"/>
          </w:tcPr>
          <w:p w14:paraId="5F765F6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header</w:t>
            </w:r>
          </w:p>
        </w:tc>
      </w:tr>
      <w:tr w:rsidR="004616CE" w14:paraId="63786E58" w14:textId="77777777">
        <w:trPr>
          <w:cantSplit/>
        </w:trPr>
        <w:tc>
          <w:tcPr>
            <w:tcW w:w="6100" w:type="dxa"/>
          </w:tcPr>
          <w:p w14:paraId="6970681E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3260" w:type="dxa"/>
          </w:tcPr>
          <w:p w14:paraId="18572D7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entity</w:t>
            </w:r>
          </w:p>
        </w:tc>
      </w:tr>
      <w:tr w:rsidR="004616CE" w14:paraId="229118BB" w14:textId="77777777">
        <w:trPr>
          <w:cantSplit/>
        </w:trPr>
        <w:tc>
          <w:tcPr>
            <w:tcW w:w="6100" w:type="dxa"/>
            <w:shd w:val="clear" w:color="auto" w:fill="F7F8FA"/>
          </w:tcPr>
          <w:p w14:paraId="1E2E1BAF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3260" w:type="dxa"/>
            <w:shd w:val="clear" w:color="auto" w:fill="F7F8FA"/>
          </w:tcPr>
          <w:p w14:paraId="69E8C9C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</w:t>
            </w:r>
          </w:p>
        </w:tc>
      </w:tr>
      <w:tr w:rsidR="004616CE" w14:paraId="381904D7" w14:textId="77777777">
        <w:trPr>
          <w:cantSplit/>
        </w:trPr>
        <w:tc>
          <w:tcPr>
            <w:tcW w:w="6100" w:type="dxa"/>
          </w:tcPr>
          <w:p w14:paraId="336E7E1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3260" w:type="dxa"/>
          </w:tcPr>
          <w:p w14:paraId="30E764F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result</w:t>
            </w:r>
          </w:p>
        </w:tc>
      </w:tr>
      <w:tr w:rsidR="004616CE" w14:paraId="1FC43A67" w14:textId="77777777">
        <w:trPr>
          <w:cantSplit/>
        </w:trPr>
        <w:tc>
          <w:tcPr>
            <w:tcW w:w="6100" w:type="dxa"/>
            <w:shd w:val="clear" w:color="auto" w:fill="F7F8FA"/>
          </w:tcPr>
          <w:p w14:paraId="32DB6CE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3260" w:type="dxa"/>
            <w:shd w:val="clear" w:color="auto" w:fill="F7F8FA"/>
          </w:tcPr>
          <w:p w14:paraId="26EE51C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modifier</w:t>
            </w:r>
          </w:p>
        </w:tc>
      </w:tr>
      <w:tr w:rsidR="004616CE" w14:paraId="3005634B" w14:textId="77777777">
        <w:trPr>
          <w:cantSplit/>
        </w:trPr>
        <w:tc>
          <w:tcPr>
            <w:tcW w:w="6100" w:type="dxa"/>
          </w:tcPr>
          <w:p w14:paraId="4601459A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3260" w:type="dxa"/>
          </w:tcPr>
          <w:p w14:paraId="39D80A0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structural</w:t>
            </w:r>
          </w:p>
        </w:tc>
      </w:tr>
      <w:tr w:rsidR="004616CE" w14:paraId="390C6125" w14:textId="77777777">
        <w:trPr>
          <w:cantSplit/>
        </w:trPr>
        <w:tc>
          <w:tcPr>
            <w:tcW w:w="6100" w:type="dxa"/>
            <w:shd w:val="clear" w:color="auto" w:fill="F7F8FA"/>
          </w:tcPr>
          <w:p w14:paraId="59BF094A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3260" w:type="dxa"/>
            <w:shd w:val="clear" w:color="auto" w:fill="F7F8FA"/>
          </w:tcPr>
          <w:p w14:paraId="10D43BF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2AF7A50E" w14:textId="77777777" w:rsidR="004616CE" w:rsidRDefault="004616CE">
      <w:pPr>
        <w:spacing w:after="20"/>
      </w:pPr>
    </w:p>
    <w:p w14:paraId="7983D10A" w14:textId="77777777" w:rsidR="004616CE" w:rsidRDefault="00F60199">
      <w:pPr>
        <w:pStyle w:val="Ttulo2"/>
      </w:pPr>
      <w:r>
        <w:t>A.4 Sección</w:t>
      </w:r>
    </w:p>
    <w:p w14:paraId="50F76D5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Claves recomendadas para Sección o plantilla.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700"/>
        <w:gridCol w:w="4660"/>
      </w:tblGrid>
      <w:tr w:rsidR="004616CE" w14:paraId="680E90FA" w14:textId="77777777">
        <w:trPr>
          <w:cantSplit/>
          <w:tblHeader/>
        </w:trPr>
        <w:tc>
          <w:tcPr>
            <w:tcW w:w="4700" w:type="dxa"/>
            <w:shd w:val="clear" w:color="auto" w:fill="E8EEF5"/>
            <w:vAlign w:val="center"/>
          </w:tcPr>
          <w:p w14:paraId="3F2B3EA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Nombre comprensible</w:t>
            </w:r>
          </w:p>
        </w:tc>
        <w:tc>
          <w:tcPr>
            <w:tcW w:w="4660" w:type="dxa"/>
            <w:shd w:val="clear" w:color="auto" w:fill="E8EEF5"/>
            <w:vAlign w:val="center"/>
          </w:tcPr>
          <w:p w14:paraId="790FA3D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recomendada</w:t>
            </w:r>
          </w:p>
        </w:tc>
      </w:tr>
      <w:tr w:rsidR="004616CE" w14:paraId="0C3CB9EF" w14:textId="77777777">
        <w:trPr>
          <w:cantSplit/>
        </w:trPr>
        <w:tc>
          <w:tcPr>
            <w:tcW w:w="4700" w:type="dxa"/>
          </w:tcPr>
          <w:p w14:paraId="11DCC77A" w14:textId="77777777" w:rsidR="004616CE" w:rsidRDefault="00F60199">
            <w:pPr>
              <w:pStyle w:val="TableText"/>
            </w:pPr>
            <w:r>
              <w:t>Motivo de consulta</w:t>
            </w:r>
          </w:p>
        </w:tc>
        <w:tc>
          <w:tcPr>
            <w:tcW w:w="4660" w:type="dxa"/>
          </w:tcPr>
          <w:p w14:paraId="5DDD42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motivo_consulta</w:t>
            </w:r>
          </w:p>
        </w:tc>
      </w:tr>
      <w:tr w:rsidR="004616CE" w14:paraId="07622F00" w14:textId="77777777">
        <w:trPr>
          <w:cantSplit/>
        </w:trPr>
        <w:tc>
          <w:tcPr>
            <w:tcW w:w="4700" w:type="dxa"/>
            <w:shd w:val="clear" w:color="auto" w:fill="F7F8FA"/>
          </w:tcPr>
          <w:p w14:paraId="10B5AFF0" w14:textId="77777777" w:rsidR="004616CE" w:rsidRDefault="00F60199">
            <w:pPr>
              <w:pStyle w:val="TableText"/>
            </w:pPr>
            <w:r>
              <w:t>Antecedentes personales</w:t>
            </w:r>
          </w:p>
        </w:tc>
        <w:tc>
          <w:tcPr>
            <w:tcW w:w="4660" w:type="dxa"/>
            <w:shd w:val="clear" w:color="auto" w:fill="F7F8FA"/>
          </w:tcPr>
          <w:p w14:paraId="252B40D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antecedentes_personales</w:t>
            </w:r>
          </w:p>
        </w:tc>
      </w:tr>
      <w:tr w:rsidR="004616CE" w14:paraId="6F1461FB" w14:textId="77777777">
        <w:trPr>
          <w:cantSplit/>
        </w:trPr>
        <w:tc>
          <w:tcPr>
            <w:tcW w:w="4700" w:type="dxa"/>
          </w:tcPr>
          <w:p w14:paraId="5CB1D8C2" w14:textId="77777777" w:rsidR="004616CE" w:rsidRDefault="00F60199">
            <w:pPr>
              <w:pStyle w:val="TableText"/>
            </w:pPr>
            <w:r>
              <w:t>Antecedentes familiares</w:t>
            </w:r>
          </w:p>
        </w:tc>
        <w:tc>
          <w:tcPr>
            <w:tcW w:w="4660" w:type="dxa"/>
          </w:tcPr>
          <w:p w14:paraId="2DD5687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antecedentes_familiares</w:t>
            </w:r>
          </w:p>
        </w:tc>
      </w:tr>
      <w:tr w:rsidR="004616CE" w14:paraId="1E161133" w14:textId="77777777">
        <w:trPr>
          <w:cantSplit/>
        </w:trPr>
        <w:tc>
          <w:tcPr>
            <w:tcW w:w="4700" w:type="dxa"/>
            <w:shd w:val="clear" w:color="auto" w:fill="F7F8FA"/>
          </w:tcPr>
          <w:p w14:paraId="7BFFDD74" w14:textId="77777777" w:rsidR="004616CE" w:rsidRDefault="00F60199">
            <w:pPr>
              <w:pStyle w:val="TableText"/>
            </w:pPr>
            <w:r>
              <w:t>Medicación</w:t>
            </w:r>
          </w:p>
        </w:tc>
        <w:tc>
          <w:tcPr>
            <w:tcW w:w="4660" w:type="dxa"/>
            <w:shd w:val="clear" w:color="auto" w:fill="F7F8FA"/>
          </w:tcPr>
          <w:p w14:paraId="21DFB45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medicacion</w:t>
            </w:r>
          </w:p>
        </w:tc>
      </w:tr>
      <w:tr w:rsidR="004616CE" w14:paraId="3B90DE06" w14:textId="77777777">
        <w:trPr>
          <w:cantSplit/>
        </w:trPr>
        <w:tc>
          <w:tcPr>
            <w:tcW w:w="4700" w:type="dxa"/>
          </w:tcPr>
          <w:p w14:paraId="4F9E8FB8" w14:textId="77777777" w:rsidR="004616CE" w:rsidRDefault="00F60199">
            <w:pPr>
              <w:pStyle w:val="TableText"/>
            </w:pPr>
            <w:r>
              <w:t>Examen físico</w:t>
            </w:r>
          </w:p>
        </w:tc>
        <w:tc>
          <w:tcPr>
            <w:tcW w:w="4660" w:type="dxa"/>
          </w:tcPr>
          <w:p w14:paraId="10FC568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examen_fisico</w:t>
            </w:r>
          </w:p>
        </w:tc>
      </w:tr>
      <w:tr w:rsidR="004616CE" w14:paraId="1597328E" w14:textId="77777777">
        <w:trPr>
          <w:cantSplit/>
        </w:trPr>
        <w:tc>
          <w:tcPr>
            <w:tcW w:w="4700" w:type="dxa"/>
            <w:shd w:val="clear" w:color="auto" w:fill="F7F8FA"/>
          </w:tcPr>
          <w:p w14:paraId="3FA2699E" w14:textId="77777777" w:rsidR="004616CE" w:rsidRDefault="00F60199">
            <w:pPr>
              <w:pStyle w:val="TableText"/>
            </w:pPr>
            <w:r>
              <w:t>Estudios</w:t>
            </w:r>
          </w:p>
        </w:tc>
        <w:tc>
          <w:tcPr>
            <w:tcW w:w="4660" w:type="dxa"/>
            <w:shd w:val="clear" w:color="auto" w:fill="F7F8FA"/>
          </w:tcPr>
          <w:p w14:paraId="54BA9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estudios</w:t>
            </w:r>
          </w:p>
        </w:tc>
      </w:tr>
      <w:tr w:rsidR="004616CE" w14:paraId="39329F25" w14:textId="77777777">
        <w:trPr>
          <w:cantSplit/>
        </w:trPr>
        <w:tc>
          <w:tcPr>
            <w:tcW w:w="4700" w:type="dxa"/>
          </w:tcPr>
          <w:p w14:paraId="647B2B6E" w14:textId="77777777" w:rsidR="004616CE" w:rsidRDefault="00F60199">
            <w:pPr>
              <w:pStyle w:val="TableText"/>
            </w:pPr>
            <w:r>
              <w:t>Evolución</w:t>
            </w:r>
          </w:p>
        </w:tc>
        <w:tc>
          <w:tcPr>
            <w:tcW w:w="4660" w:type="dxa"/>
          </w:tcPr>
          <w:p w14:paraId="643DFD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evolucion</w:t>
            </w:r>
          </w:p>
        </w:tc>
      </w:tr>
      <w:tr w:rsidR="004616CE" w14:paraId="1D693BDE" w14:textId="77777777">
        <w:trPr>
          <w:cantSplit/>
        </w:trPr>
        <w:tc>
          <w:tcPr>
            <w:tcW w:w="4700" w:type="dxa"/>
            <w:shd w:val="clear" w:color="auto" w:fill="F7F8FA"/>
          </w:tcPr>
          <w:p w14:paraId="66101625" w14:textId="77777777" w:rsidR="004616CE" w:rsidRDefault="00F60199">
            <w:pPr>
              <w:pStyle w:val="TableText"/>
            </w:pPr>
            <w:r>
              <w:t>Conducta o plan</w:t>
            </w:r>
          </w:p>
        </w:tc>
        <w:tc>
          <w:tcPr>
            <w:tcW w:w="4660" w:type="dxa"/>
            <w:shd w:val="clear" w:color="auto" w:fill="F7F8FA"/>
          </w:tcPr>
          <w:p w14:paraId="122E832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conducta_plan</w:t>
            </w:r>
          </w:p>
        </w:tc>
      </w:tr>
      <w:tr w:rsidR="004616CE" w14:paraId="702AE04D" w14:textId="77777777">
        <w:trPr>
          <w:cantSplit/>
        </w:trPr>
        <w:tc>
          <w:tcPr>
            <w:tcW w:w="4700" w:type="dxa"/>
          </w:tcPr>
          <w:p w14:paraId="692A73EF" w14:textId="77777777" w:rsidR="004616CE" w:rsidRDefault="00F60199">
            <w:pPr>
              <w:pStyle w:val="TableText"/>
            </w:pPr>
            <w:r>
              <w:t>Procedimiento</w:t>
            </w:r>
          </w:p>
        </w:tc>
        <w:tc>
          <w:tcPr>
            <w:tcW w:w="4660" w:type="dxa"/>
          </w:tcPr>
          <w:p w14:paraId="1CAE922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procedimiento</w:t>
            </w:r>
          </w:p>
        </w:tc>
      </w:tr>
      <w:tr w:rsidR="004616CE" w14:paraId="716A7E80" w14:textId="77777777">
        <w:trPr>
          <w:cantSplit/>
        </w:trPr>
        <w:tc>
          <w:tcPr>
            <w:tcW w:w="4700" w:type="dxa"/>
            <w:shd w:val="clear" w:color="auto" w:fill="F7F8FA"/>
          </w:tcPr>
          <w:p w14:paraId="37EBD1E6" w14:textId="77777777" w:rsidR="004616CE" w:rsidRDefault="00F60199">
            <w:pPr>
              <w:pStyle w:val="TableText"/>
            </w:pPr>
            <w:r>
              <w:t>Alta</w:t>
            </w:r>
          </w:p>
        </w:tc>
        <w:tc>
          <w:tcPr>
            <w:tcW w:w="4660" w:type="dxa"/>
            <w:shd w:val="clear" w:color="auto" w:fill="F7F8FA"/>
          </w:tcPr>
          <w:p w14:paraId="6CE03BF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alta</w:t>
            </w:r>
          </w:p>
        </w:tc>
      </w:tr>
      <w:tr w:rsidR="004616CE" w14:paraId="3C16AA00" w14:textId="77777777">
        <w:trPr>
          <w:cantSplit/>
        </w:trPr>
        <w:tc>
          <w:tcPr>
            <w:tcW w:w="4700" w:type="dxa"/>
          </w:tcPr>
          <w:p w14:paraId="1D83DED3" w14:textId="77777777" w:rsidR="004616CE" w:rsidRDefault="00F60199">
            <w:pPr>
              <w:pStyle w:val="TableText"/>
            </w:pPr>
            <w:r>
              <w:t>Otra sección</w:t>
            </w:r>
          </w:p>
        </w:tc>
        <w:tc>
          <w:tcPr>
            <w:tcW w:w="4660" w:type="dxa"/>
          </w:tcPr>
          <w:p w14:paraId="670814E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otra</w:t>
            </w:r>
          </w:p>
        </w:tc>
      </w:tr>
    </w:tbl>
    <w:p w14:paraId="4C8491CC" w14:textId="77777777" w:rsidR="004616CE" w:rsidRDefault="004616CE">
      <w:pPr>
        <w:spacing w:after="20"/>
      </w:pPr>
    </w:p>
    <w:p w14:paraId="14DA2A1C" w14:textId="77777777" w:rsidR="004616CE" w:rsidRDefault="00F60199">
      <w:pPr>
        <w:pStyle w:val="Ttulo1"/>
      </w:pPr>
      <w:r>
        <w:t>Anexo B. Códigos de pistas contextuales</w:t>
      </w:r>
    </w:p>
    <w:p w14:paraId="108E3656" w14:textId="77777777" w:rsidR="004616CE" w:rsidRDefault="00F60199">
      <w:r>
        <w:t>Use únicamente los códigos que correspondan a las pistas realmente observadas. Sepárelos por comas. El orden no indica importancia ni probabilidad.</w:t>
      </w:r>
    </w:p>
    <w:p w14:paraId="3AC743A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Diccionario breve de pistas contextuales.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2850"/>
        <w:gridCol w:w="4710"/>
      </w:tblGrid>
      <w:tr w:rsidR="004616CE" w14:paraId="1D33CB59" w14:textId="77777777">
        <w:trPr>
          <w:cantSplit/>
          <w:tblHeader/>
        </w:trPr>
        <w:tc>
          <w:tcPr>
            <w:tcW w:w="1800" w:type="dxa"/>
            <w:shd w:val="clear" w:color="auto" w:fill="E8EEF5"/>
            <w:vAlign w:val="center"/>
          </w:tcPr>
          <w:p w14:paraId="097A4EC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Grupo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342D199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Código</w:t>
            </w:r>
          </w:p>
        </w:tc>
        <w:tc>
          <w:tcPr>
            <w:tcW w:w="4710" w:type="dxa"/>
            <w:shd w:val="clear" w:color="auto" w:fill="E8EEF5"/>
            <w:vAlign w:val="center"/>
          </w:tcPr>
          <w:p w14:paraId="413B5B8B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indica</w:t>
            </w:r>
          </w:p>
        </w:tc>
      </w:tr>
      <w:tr w:rsidR="004616CE" w14:paraId="05FCCDFD" w14:textId="77777777">
        <w:trPr>
          <w:cantSplit/>
        </w:trPr>
        <w:tc>
          <w:tcPr>
            <w:tcW w:w="1800" w:type="dxa"/>
          </w:tcPr>
          <w:p w14:paraId="670CE5BA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</w:tcPr>
          <w:p w14:paraId="74D60CF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SECTION_HEADER</w:t>
            </w:r>
          </w:p>
        </w:tc>
        <w:tc>
          <w:tcPr>
            <w:tcW w:w="4710" w:type="dxa"/>
          </w:tcPr>
          <w:p w14:paraId="52BBB432" w14:textId="77777777" w:rsidR="004616CE" w:rsidRDefault="00F60199">
            <w:pPr>
              <w:pStyle w:val="TableText"/>
            </w:pPr>
            <w:r>
              <w:t>Un encabezado cercano delimita el tema.</w:t>
            </w:r>
          </w:p>
        </w:tc>
      </w:tr>
      <w:tr w:rsidR="004616CE" w14:paraId="02B81B14" w14:textId="77777777">
        <w:trPr>
          <w:cantSplit/>
        </w:trPr>
        <w:tc>
          <w:tcPr>
            <w:tcW w:w="1800" w:type="dxa"/>
            <w:shd w:val="clear" w:color="auto" w:fill="F7F8FA"/>
          </w:tcPr>
          <w:p w14:paraId="4E7724FF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  <w:shd w:val="clear" w:color="auto" w:fill="F7F8FA"/>
          </w:tcPr>
          <w:p w14:paraId="4BD32C6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TEMPLATE_POSITION</w:t>
            </w:r>
          </w:p>
        </w:tc>
        <w:tc>
          <w:tcPr>
            <w:tcW w:w="4710" w:type="dxa"/>
            <w:shd w:val="clear" w:color="auto" w:fill="F7F8FA"/>
          </w:tcPr>
          <w:p w14:paraId="7F5BE048" w14:textId="77777777" w:rsidR="004616CE" w:rsidRDefault="00F60199">
            <w:pPr>
              <w:pStyle w:val="TableText"/>
            </w:pPr>
            <w:r>
              <w:t>La posición fija en la plantilla orienta el sentido.</w:t>
            </w:r>
          </w:p>
        </w:tc>
      </w:tr>
      <w:tr w:rsidR="004616CE" w14:paraId="49CFF0FA" w14:textId="77777777">
        <w:trPr>
          <w:cantSplit/>
        </w:trPr>
        <w:tc>
          <w:tcPr>
            <w:tcW w:w="1800" w:type="dxa"/>
          </w:tcPr>
          <w:p w14:paraId="6BF3778C" w14:textId="77777777" w:rsidR="004616CE" w:rsidRDefault="00F60199">
            <w:pPr>
              <w:pStyle w:val="TableText"/>
            </w:pPr>
            <w:r>
              <w:t>Cercanía</w:t>
            </w:r>
          </w:p>
        </w:tc>
        <w:tc>
          <w:tcPr>
            <w:tcW w:w="2850" w:type="dxa"/>
          </w:tcPr>
          <w:p w14:paraId="763E3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LOCAL_COLLOCATION</w:t>
            </w:r>
          </w:p>
        </w:tc>
        <w:tc>
          <w:tcPr>
            <w:tcW w:w="4710" w:type="dxa"/>
          </w:tcPr>
          <w:p w14:paraId="4C288700" w14:textId="77777777" w:rsidR="004616CE" w:rsidRDefault="00F60199">
            <w:pPr>
              <w:pStyle w:val="TableText"/>
            </w:pPr>
            <w:r>
              <w:t>Las palabras o unidades vecinas favorecen un sentido.</w:t>
            </w:r>
          </w:p>
        </w:tc>
      </w:tr>
      <w:tr w:rsidR="004616CE" w14:paraId="6848ED26" w14:textId="77777777">
        <w:trPr>
          <w:cantSplit/>
        </w:trPr>
        <w:tc>
          <w:tcPr>
            <w:tcW w:w="1800" w:type="dxa"/>
            <w:shd w:val="clear" w:color="auto" w:fill="F7F8FA"/>
          </w:tcPr>
          <w:p w14:paraId="495C88D4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7DF9F6F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MEDICATION_CONTEXT</w:t>
            </w:r>
          </w:p>
        </w:tc>
        <w:tc>
          <w:tcPr>
            <w:tcW w:w="4710" w:type="dxa"/>
            <w:shd w:val="clear" w:color="auto" w:fill="F7F8FA"/>
          </w:tcPr>
          <w:p w14:paraId="79846CA5" w14:textId="77777777" w:rsidR="004616CE" w:rsidRDefault="00F60199">
            <w:pPr>
              <w:pStyle w:val="TableText"/>
            </w:pPr>
            <w:r>
              <w:t>La aparición está en un contexto de medicación.</w:t>
            </w:r>
          </w:p>
        </w:tc>
      </w:tr>
      <w:tr w:rsidR="004616CE" w14:paraId="55F581D4" w14:textId="77777777">
        <w:trPr>
          <w:cantSplit/>
        </w:trPr>
        <w:tc>
          <w:tcPr>
            <w:tcW w:w="1800" w:type="dxa"/>
          </w:tcPr>
          <w:p w14:paraId="50BECAB5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2735DE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LAB_CONTEXT</w:t>
            </w:r>
          </w:p>
        </w:tc>
        <w:tc>
          <w:tcPr>
            <w:tcW w:w="4710" w:type="dxa"/>
          </w:tcPr>
          <w:p w14:paraId="5EE6C3E1" w14:textId="77777777" w:rsidR="004616CE" w:rsidRDefault="00F60199">
            <w:pPr>
              <w:pStyle w:val="TableText"/>
            </w:pPr>
            <w:r>
              <w:t>Un analito, unidad o rango de laboratorio aporta evidencia.</w:t>
            </w:r>
          </w:p>
        </w:tc>
      </w:tr>
      <w:tr w:rsidR="004616CE" w14:paraId="00FDBEE2" w14:textId="77777777">
        <w:trPr>
          <w:cantSplit/>
        </w:trPr>
        <w:tc>
          <w:tcPr>
            <w:tcW w:w="1800" w:type="dxa"/>
            <w:shd w:val="clear" w:color="auto" w:fill="F7F8FA"/>
          </w:tcPr>
          <w:p w14:paraId="46827BDB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6D652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ANATOMY_CONTEXT</w:t>
            </w:r>
          </w:p>
        </w:tc>
        <w:tc>
          <w:tcPr>
            <w:tcW w:w="4710" w:type="dxa"/>
            <w:shd w:val="clear" w:color="auto" w:fill="F7F8FA"/>
          </w:tcPr>
          <w:p w14:paraId="371D7AD3" w14:textId="77777777" w:rsidR="004616CE" w:rsidRDefault="00F60199">
            <w:pPr>
              <w:pStyle w:val="TableText"/>
            </w:pPr>
            <w:r>
              <w:t>Una región anatómica cercana restringe el sentido.</w:t>
            </w:r>
          </w:p>
        </w:tc>
      </w:tr>
      <w:tr w:rsidR="004616CE" w14:paraId="6916278E" w14:textId="77777777">
        <w:trPr>
          <w:cantSplit/>
        </w:trPr>
        <w:tc>
          <w:tcPr>
            <w:tcW w:w="1800" w:type="dxa"/>
          </w:tcPr>
          <w:p w14:paraId="2190897E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0F772C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PROCEDURE_CONTEXT</w:t>
            </w:r>
          </w:p>
        </w:tc>
        <w:tc>
          <w:tcPr>
            <w:tcW w:w="4710" w:type="dxa"/>
          </w:tcPr>
          <w:p w14:paraId="6FFA1C22" w14:textId="77777777" w:rsidR="004616CE" w:rsidRDefault="00F60199">
            <w:pPr>
              <w:pStyle w:val="TableText"/>
            </w:pPr>
            <w:r>
              <w:t>La forma aparece en un procedimiento.</w:t>
            </w:r>
          </w:p>
        </w:tc>
      </w:tr>
      <w:tr w:rsidR="004616CE" w14:paraId="04B1D4D5" w14:textId="77777777">
        <w:trPr>
          <w:cantSplit/>
        </w:trPr>
        <w:tc>
          <w:tcPr>
            <w:tcW w:w="1800" w:type="dxa"/>
            <w:shd w:val="clear" w:color="auto" w:fill="F7F8FA"/>
          </w:tcPr>
          <w:p w14:paraId="11F85F4F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006D22A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OBSTETRIC_CONTEXT</w:t>
            </w:r>
          </w:p>
        </w:tc>
        <w:tc>
          <w:tcPr>
            <w:tcW w:w="4710" w:type="dxa"/>
            <w:shd w:val="clear" w:color="auto" w:fill="F7F8FA"/>
          </w:tcPr>
          <w:p w14:paraId="75D843E6" w14:textId="77777777" w:rsidR="004616CE" w:rsidRDefault="00F60199">
            <w:pPr>
              <w:pStyle w:val="TableText"/>
            </w:pPr>
            <w:r>
              <w:t>El patrón incluye gestación, paridad o puerperio.</w:t>
            </w:r>
          </w:p>
        </w:tc>
      </w:tr>
      <w:tr w:rsidR="004616CE" w14:paraId="7DBA8D31" w14:textId="77777777">
        <w:trPr>
          <w:cantSplit/>
        </w:trPr>
        <w:tc>
          <w:tcPr>
            <w:tcW w:w="1800" w:type="dxa"/>
          </w:tcPr>
          <w:p w14:paraId="353E9B37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3DD54A6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CARDIO_CONTEXT</w:t>
            </w:r>
          </w:p>
        </w:tc>
        <w:tc>
          <w:tcPr>
            <w:tcW w:w="4710" w:type="dxa"/>
          </w:tcPr>
          <w:p w14:paraId="3A94E8FA" w14:textId="77777777" w:rsidR="004616CE" w:rsidRDefault="00F60199">
            <w:pPr>
              <w:pStyle w:val="TableText"/>
            </w:pPr>
            <w:r>
              <w:t>Hay signos o mediciones cardiovasculares cercanos.</w:t>
            </w:r>
          </w:p>
        </w:tc>
      </w:tr>
      <w:tr w:rsidR="004616CE" w14:paraId="12DF81FB" w14:textId="77777777">
        <w:trPr>
          <w:cantSplit/>
        </w:trPr>
        <w:tc>
          <w:tcPr>
            <w:tcW w:w="1800" w:type="dxa"/>
            <w:shd w:val="clear" w:color="auto" w:fill="F7F8FA"/>
          </w:tcPr>
          <w:p w14:paraId="78C790DA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B0CE55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SURGICAL_CONTEXT</w:t>
            </w:r>
          </w:p>
        </w:tc>
        <w:tc>
          <w:tcPr>
            <w:tcW w:w="4710" w:type="dxa"/>
            <w:shd w:val="clear" w:color="auto" w:fill="F7F8FA"/>
          </w:tcPr>
          <w:p w14:paraId="58C82FD2" w14:textId="77777777" w:rsidR="004616CE" w:rsidRDefault="00F60199">
            <w:pPr>
              <w:pStyle w:val="TableText"/>
            </w:pPr>
            <w:r>
              <w:t>La historia o técnica quirúrgica aporta evidencia.</w:t>
            </w:r>
          </w:p>
        </w:tc>
      </w:tr>
      <w:tr w:rsidR="004616CE" w14:paraId="2EEA0AB4" w14:textId="77777777">
        <w:trPr>
          <w:cantSplit/>
        </w:trPr>
        <w:tc>
          <w:tcPr>
            <w:tcW w:w="1800" w:type="dxa"/>
          </w:tcPr>
          <w:p w14:paraId="238A22DF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</w:tcPr>
          <w:p w14:paraId="056890B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FAMILY_HISTORY</w:t>
            </w:r>
          </w:p>
        </w:tc>
        <w:tc>
          <w:tcPr>
            <w:tcW w:w="4710" w:type="dxa"/>
          </w:tcPr>
          <w:p w14:paraId="17839B50" w14:textId="77777777" w:rsidR="004616CE" w:rsidRDefault="00F60199">
            <w:pPr>
              <w:pStyle w:val="TableText"/>
            </w:pPr>
            <w:r>
              <w:t>La información se atribuye a familiares.</w:t>
            </w:r>
          </w:p>
        </w:tc>
      </w:tr>
      <w:tr w:rsidR="004616CE" w14:paraId="150BCE6C" w14:textId="77777777">
        <w:trPr>
          <w:cantSplit/>
        </w:trPr>
        <w:tc>
          <w:tcPr>
            <w:tcW w:w="1800" w:type="dxa"/>
            <w:shd w:val="clear" w:color="auto" w:fill="F7F8FA"/>
          </w:tcPr>
          <w:p w14:paraId="63A96F89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  <w:shd w:val="clear" w:color="auto" w:fill="F7F8FA"/>
          </w:tcPr>
          <w:p w14:paraId="7628B3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PERSONAL_HISTORY</w:t>
            </w:r>
          </w:p>
        </w:tc>
        <w:tc>
          <w:tcPr>
            <w:tcW w:w="4710" w:type="dxa"/>
            <w:shd w:val="clear" w:color="auto" w:fill="F7F8FA"/>
          </w:tcPr>
          <w:p w14:paraId="128BB783" w14:textId="77777777" w:rsidR="004616CE" w:rsidRDefault="00F60199">
            <w:pPr>
              <w:pStyle w:val="TableText"/>
            </w:pPr>
            <w:r>
              <w:t>La información se atribuye al paciente como antecedente.</w:t>
            </w:r>
          </w:p>
        </w:tc>
      </w:tr>
      <w:tr w:rsidR="004616CE" w14:paraId="207D8CF6" w14:textId="77777777">
        <w:trPr>
          <w:cantSplit/>
        </w:trPr>
        <w:tc>
          <w:tcPr>
            <w:tcW w:w="1800" w:type="dxa"/>
          </w:tcPr>
          <w:p w14:paraId="00FAB0B2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2C595DA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DOSE_ROUTE</w:t>
            </w:r>
          </w:p>
        </w:tc>
        <w:tc>
          <w:tcPr>
            <w:tcW w:w="4710" w:type="dxa"/>
          </w:tcPr>
          <w:p w14:paraId="7B69AF78" w14:textId="77777777" w:rsidR="004616CE" w:rsidRDefault="00F60199">
            <w:pPr>
              <w:pStyle w:val="TableText"/>
            </w:pPr>
            <w:r>
              <w:t>Dosis, frecuencia o vía restringen el sentido.</w:t>
            </w:r>
          </w:p>
        </w:tc>
      </w:tr>
      <w:tr w:rsidR="004616CE" w14:paraId="2D57D303" w14:textId="77777777">
        <w:trPr>
          <w:cantSplit/>
        </w:trPr>
        <w:tc>
          <w:tcPr>
            <w:tcW w:w="1800" w:type="dxa"/>
            <w:shd w:val="clear" w:color="auto" w:fill="F7F8FA"/>
          </w:tcPr>
          <w:p w14:paraId="0B958D11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51748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TEMPORAL_MARKER</w:t>
            </w:r>
          </w:p>
        </w:tc>
        <w:tc>
          <w:tcPr>
            <w:tcW w:w="4710" w:type="dxa"/>
            <w:shd w:val="clear" w:color="auto" w:fill="F7F8FA"/>
          </w:tcPr>
          <w:p w14:paraId="66F05773" w14:textId="77777777" w:rsidR="004616CE" w:rsidRDefault="00F60199">
            <w:pPr>
              <w:pStyle w:val="TableText"/>
            </w:pPr>
            <w:r>
              <w:t>Una fecha, duración o secuencia temporal orienta la lectura.</w:t>
            </w:r>
          </w:p>
        </w:tc>
      </w:tr>
      <w:tr w:rsidR="004616CE" w14:paraId="76A1664E" w14:textId="77777777">
        <w:trPr>
          <w:cantSplit/>
        </w:trPr>
        <w:tc>
          <w:tcPr>
            <w:tcW w:w="1800" w:type="dxa"/>
          </w:tcPr>
          <w:p w14:paraId="1D46EAB7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44A7330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NEGATION_SCOPE</w:t>
            </w:r>
          </w:p>
        </w:tc>
        <w:tc>
          <w:tcPr>
            <w:tcW w:w="4710" w:type="dxa"/>
          </w:tcPr>
          <w:p w14:paraId="5D5DE830" w14:textId="77777777" w:rsidR="004616CE" w:rsidRDefault="00F60199">
            <w:pPr>
              <w:pStyle w:val="TableText"/>
            </w:pPr>
            <w:r>
              <w:t>La aparición está dentro del alcance de una negación.</w:t>
            </w:r>
          </w:p>
        </w:tc>
      </w:tr>
      <w:tr w:rsidR="004616CE" w14:paraId="2A808C64" w14:textId="77777777">
        <w:trPr>
          <w:cantSplit/>
        </w:trPr>
        <w:tc>
          <w:tcPr>
            <w:tcW w:w="1800" w:type="dxa"/>
            <w:shd w:val="clear" w:color="auto" w:fill="F7F8FA"/>
          </w:tcPr>
          <w:p w14:paraId="28DEBB9E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D06AD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VALUE_PATTERN</w:t>
            </w:r>
          </w:p>
        </w:tc>
        <w:tc>
          <w:tcPr>
            <w:tcW w:w="4710" w:type="dxa"/>
            <w:shd w:val="clear" w:color="auto" w:fill="F7F8FA"/>
          </w:tcPr>
          <w:p w14:paraId="6D9FE77D" w14:textId="77777777" w:rsidR="004616CE" w:rsidRDefault="00F60199">
            <w:pPr>
              <w:pStyle w:val="TableText"/>
            </w:pPr>
            <w:r>
              <w:t>El número, unidad o formato esperado respalda la interpretación.</w:t>
            </w:r>
          </w:p>
        </w:tc>
      </w:tr>
    </w:tbl>
    <w:p w14:paraId="2096940C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832E797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BBA614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Ejemplo. </w:t>
            </w:r>
            <w:r>
              <w:t xml:space="preserve">Para una forma ubicada bajo Antecedentes familiares y apoyada por palabras cercanas, escriba </w:t>
            </w:r>
            <w:r>
              <w:rPr>
                <w:rFonts w:ascii="Consolas" w:hAnsi="Consolas"/>
                <w:color w:val="6941A5"/>
              </w:rPr>
              <w:t>SECTION_HEADER, FAMILY_HISTORY, LOCAL_COLLOCATION</w:t>
            </w:r>
            <w:r>
              <w:t>.</w:t>
            </w:r>
          </w:p>
        </w:tc>
      </w:tr>
    </w:tbl>
    <w:p w14:paraId="63EB5CED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75B6A6E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5758DE7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Marca estandarizada para Comentario. </w:t>
            </w:r>
            <w:r>
              <w:t xml:space="preserve">Cuando corresponda registrar una posibilidad semántica no representada, use exactamente </w:t>
            </w:r>
            <w:r>
              <w:rPr>
                <w:rFonts w:ascii="Consolas" w:hAnsi="Consolas"/>
                <w:color w:val="6941A5"/>
              </w:rPr>
              <w:t>POSIBLE_SEMANTICA_NO_CODIFICADA: &lt;descripción breve&gt;; MOTIVO: categoría no habilitada</w:t>
            </w:r>
            <w:r>
              <w:t>.</w:t>
            </w:r>
          </w:p>
        </w:tc>
      </w:tr>
    </w:tbl>
    <w:p w14:paraId="590EA05A" w14:textId="77777777" w:rsidR="004616CE" w:rsidRDefault="004616CE">
      <w:pPr>
        <w:spacing w:after="20"/>
      </w:pPr>
    </w:p>
    <w:p w14:paraId="212A84D9" w14:textId="77777777" w:rsidR="004616CE" w:rsidRDefault="00F60199">
      <w:pPr>
        <w:pStyle w:val="Ttulo2"/>
      </w:pPr>
      <w:r>
        <w:t>B.1 Qué guarda la aplicación</w:t>
      </w:r>
    </w:p>
    <w:p w14:paraId="77373EB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Correspondencia básica para auditoría.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3250"/>
        <w:gridCol w:w="3810"/>
      </w:tblGrid>
      <w:tr w:rsidR="004616CE" w14:paraId="1F2238F8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1D6EC48F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 visible</w:t>
            </w:r>
          </w:p>
        </w:tc>
        <w:tc>
          <w:tcPr>
            <w:tcW w:w="3250" w:type="dxa"/>
            <w:shd w:val="clear" w:color="auto" w:fill="E8EEF5"/>
            <w:vAlign w:val="center"/>
          </w:tcPr>
          <w:p w14:paraId="3D776B0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Registro interno</w:t>
            </w:r>
          </w:p>
        </w:tc>
        <w:tc>
          <w:tcPr>
            <w:tcW w:w="3810" w:type="dxa"/>
            <w:shd w:val="clear" w:color="auto" w:fill="E8EEF5"/>
            <w:vAlign w:val="center"/>
          </w:tcPr>
          <w:p w14:paraId="2950E30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Regla principal</w:t>
            </w:r>
          </w:p>
        </w:tc>
      </w:tr>
      <w:tr w:rsidR="004616CE" w14:paraId="56DEFC3E" w14:textId="77777777">
        <w:trPr>
          <w:cantSplit/>
        </w:trPr>
        <w:tc>
          <w:tcPr>
            <w:tcW w:w="2300" w:type="dxa"/>
          </w:tcPr>
          <w:p w14:paraId="7EF0491F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250" w:type="dxa"/>
          </w:tcPr>
          <w:p w14:paraId="633231F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annotation.formType</w:t>
            </w:r>
          </w:p>
        </w:tc>
        <w:tc>
          <w:tcPr>
            <w:tcW w:w="3810" w:type="dxa"/>
          </w:tcPr>
          <w:p w14:paraId="17B35C0C" w14:textId="77777777" w:rsidR="004616CE" w:rsidRDefault="00F60199">
            <w:pPr>
              <w:pStyle w:val="TableText"/>
            </w:pPr>
            <w:r>
              <w:t>Describe cómo está escrita la forma.</w:t>
            </w:r>
          </w:p>
        </w:tc>
      </w:tr>
      <w:tr w:rsidR="004616CE" w14:paraId="5E8E3038" w14:textId="77777777">
        <w:trPr>
          <w:cantSplit/>
        </w:trPr>
        <w:tc>
          <w:tcPr>
            <w:tcW w:w="2300" w:type="dxa"/>
            <w:shd w:val="clear" w:color="auto" w:fill="F7F8FA"/>
          </w:tcPr>
          <w:p w14:paraId="437FC617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250" w:type="dxa"/>
            <w:shd w:val="clear" w:color="auto" w:fill="F7F8FA"/>
          </w:tcPr>
          <w:p w14:paraId="17DF4B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annotation.decisionStatus</w:t>
            </w:r>
          </w:p>
        </w:tc>
        <w:tc>
          <w:tcPr>
            <w:tcW w:w="3810" w:type="dxa"/>
            <w:shd w:val="clear" w:color="auto" w:fill="F7F8FA"/>
          </w:tcPr>
          <w:p w14:paraId="6C71A32F" w14:textId="77777777" w:rsidR="004616CE" w:rsidRDefault="00F60199">
            <w:pPr>
              <w:pStyle w:val="TableText"/>
            </w:pPr>
            <w:r>
              <w:t>Registra si el sentido se resolvió o si hubo abstención.</w:t>
            </w:r>
          </w:p>
        </w:tc>
      </w:tr>
      <w:tr w:rsidR="004616CE" w14:paraId="6CB0DC23" w14:textId="77777777">
        <w:trPr>
          <w:cantSplit/>
        </w:trPr>
        <w:tc>
          <w:tcPr>
            <w:tcW w:w="2300" w:type="dxa"/>
          </w:tcPr>
          <w:p w14:paraId="0FDCAEC9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250" w:type="dxa"/>
          </w:tcPr>
          <w:p w14:paraId="202A11B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annotation.function</w:t>
            </w:r>
          </w:p>
        </w:tc>
        <w:tc>
          <w:tcPr>
            <w:tcW w:w="3810" w:type="dxa"/>
          </w:tcPr>
          <w:p w14:paraId="08F651E8" w14:textId="77777777" w:rsidR="004616CE" w:rsidRDefault="00F60199">
            <w:pPr>
              <w:pStyle w:val="TableText"/>
            </w:pPr>
            <w:r>
              <w:t>Describe el papel de esa aparición.</w:t>
            </w:r>
          </w:p>
        </w:tc>
      </w:tr>
      <w:tr w:rsidR="004616CE" w14:paraId="260EC98A" w14:textId="77777777">
        <w:trPr>
          <w:cantSplit/>
        </w:trPr>
        <w:tc>
          <w:tcPr>
            <w:tcW w:w="2300" w:type="dxa"/>
            <w:shd w:val="clear" w:color="auto" w:fill="F7F8FA"/>
          </w:tcPr>
          <w:p w14:paraId="57FA2705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250" w:type="dxa"/>
            <w:shd w:val="clear" w:color="auto" w:fill="F7F8FA"/>
          </w:tcPr>
          <w:p w14:paraId="32B7D1D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annotation.section</w:t>
            </w:r>
          </w:p>
        </w:tc>
        <w:tc>
          <w:tcPr>
            <w:tcW w:w="3810" w:type="dxa"/>
            <w:shd w:val="clear" w:color="auto" w:fill="F7F8FA"/>
          </w:tcPr>
          <w:p w14:paraId="50FA1BF1" w14:textId="77777777" w:rsidR="004616CE" w:rsidRDefault="00F60199">
            <w:pPr>
              <w:pStyle w:val="TableText"/>
            </w:pPr>
            <w:r>
              <w:t>Registra la ubicación local de la nota.</w:t>
            </w:r>
          </w:p>
        </w:tc>
      </w:tr>
      <w:tr w:rsidR="004616CE" w14:paraId="1919D7D7" w14:textId="77777777">
        <w:trPr>
          <w:cantSplit/>
        </w:trPr>
        <w:tc>
          <w:tcPr>
            <w:tcW w:w="2300" w:type="dxa"/>
          </w:tcPr>
          <w:p w14:paraId="20567692" w14:textId="77777777" w:rsidR="004616CE" w:rsidRDefault="00F60199">
            <w:pPr>
              <w:pStyle w:val="TableText"/>
            </w:pPr>
            <w:r>
              <w:t>Pistas</w:t>
            </w:r>
          </w:p>
        </w:tc>
        <w:tc>
          <w:tcPr>
            <w:tcW w:w="3250" w:type="dxa"/>
          </w:tcPr>
          <w:p w14:paraId="300F84C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annotation.evidenceCodes</w:t>
            </w:r>
          </w:p>
        </w:tc>
        <w:tc>
          <w:tcPr>
            <w:tcW w:w="3810" w:type="dxa"/>
          </w:tcPr>
          <w:p w14:paraId="5E666411" w14:textId="77777777" w:rsidR="004616CE" w:rsidRDefault="00F60199">
            <w:pPr>
              <w:pStyle w:val="TableText"/>
            </w:pPr>
            <w:r>
              <w:t>Se guarda como lista sin vacíos ni duplicados.</w:t>
            </w:r>
          </w:p>
        </w:tc>
      </w:tr>
      <w:tr w:rsidR="004616CE" w14:paraId="68BB9CD2" w14:textId="77777777">
        <w:trPr>
          <w:cantSplit/>
        </w:trPr>
        <w:tc>
          <w:tcPr>
            <w:tcW w:w="2300" w:type="dxa"/>
            <w:shd w:val="clear" w:color="auto" w:fill="F7F8FA"/>
          </w:tcPr>
          <w:p w14:paraId="0F7A09A8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250" w:type="dxa"/>
            <w:shd w:val="clear" w:color="auto" w:fill="F7F8FA"/>
          </w:tcPr>
          <w:p w14:paraId="57D12E7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annotation.comment</w:t>
            </w:r>
          </w:p>
        </w:tc>
        <w:tc>
          <w:tcPr>
            <w:tcW w:w="3810" w:type="dxa"/>
            <w:shd w:val="clear" w:color="auto" w:fill="F7F8FA"/>
          </w:tcPr>
          <w:p w14:paraId="0EF1AE62" w14:textId="77777777" w:rsidR="004616CE" w:rsidRDefault="00F60199">
            <w:pPr>
              <w:pStyle w:val="TableText"/>
            </w:pPr>
            <w:r>
              <w:t>Texto libre breve; no crea categorías nuevas.</w:t>
            </w:r>
          </w:p>
        </w:tc>
      </w:tr>
      <w:tr w:rsidR="004616CE" w14:paraId="73FD6FF9" w14:textId="77777777">
        <w:trPr>
          <w:cantSplit/>
        </w:trPr>
        <w:tc>
          <w:tcPr>
            <w:tcW w:w="2300" w:type="dxa"/>
          </w:tcPr>
          <w:p w14:paraId="007C1F7A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250" w:type="dxa"/>
          </w:tcPr>
          <w:p w14:paraId="34D0301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annotation.senseId</w:t>
            </w:r>
          </w:p>
        </w:tc>
        <w:tc>
          <w:tcPr>
            <w:tcW w:w="3810" w:type="dxa"/>
          </w:tcPr>
          <w:p w14:paraId="31D28322" w14:textId="77777777" w:rsidR="004616CE" w:rsidRDefault="00F60199">
            <w:pPr>
              <w:pStyle w:val="TableText"/>
            </w:pPr>
            <w:r>
              <w:t>Solo se conserva con Sentido resuelto.</w:t>
            </w:r>
          </w:p>
        </w:tc>
      </w:tr>
      <w:tr w:rsidR="004616CE" w14:paraId="2BDC23FB" w14:textId="77777777">
        <w:trPr>
          <w:cantSplit/>
        </w:trPr>
        <w:tc>
          <w:tcPr>
            <w:tcW w:w="2300" w:type="dxa"/>
            <w:shd w:val="clear" w:color="auto" w:fill="F7F8FA"/>
          </w:tcPr>
          <w:p w14:paraId="5CBDA9FD" w14:textId="77777777" w:rsidR="004616CE" w:rsidRDefault="00F60199">
            <w:pPr>
              <w:pStyle w:val="TableText"/>
            </w:pPr>
            <w:r>
              <w:t>Expansión propuesta</w:t>
            </w:r>
          </w:p>
        </w:tc>
        <w:tc>
          <w:tcPr>
            <w:tcW w:w="3250" w:type="dxa"/>
            <w:shd w:val="clear" w:color="auto" w:fill="F7F8FA"/>
          </w:tcPr>
          <w:p w14:paraId="732F412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annotation.proposedExpansion</w:t>
            </w:r>
          </w:p>
        </w:tc>
        <w:tc>
          <w:tcPr>
            <w:tcW w:w="3810" w:type="dxa"/>
            <w:shd w:val="clear" w:color="auto" w:fill="F7F8FA"/>
          </w:tcPr>
          <w:p w14:paraId="76E43542" w14:textId="77777777" w:rsidR="004616CE" w:rsidRDefault="00F60199">
            <w:pPr>
              <w:pStyle w:val="TableText"/>
            </w:pPr>
            <w:r>
              <w:t>Solo se conserva al proponer un sentido nuevo.</w:t>
            </w:r>
          </w:p>
        </w:tc>
      </w:tr>
      <w:tr w:rsidR="004616CE" w14:paraId="2803058E" w14:textId="77777777">
        <w:trPr>
          <w:cantSplit/>
        </w:trPr>
        <w:tc>
          <w:tcPr>
            <w:tcW w:w="2300" w:type="dxa"/>
          </w:tcPr>
          <w:p w14:paraId="375D2987" w14:textId="77777777" w:rsidR="004616CE" w:rsidRDefault="00F60199">
            <w:pPr>
              <w:pStyle w:val="TableText"/>
            </w:pPr>
            <w:r>
              <w:t>Forma corregida</w:t>
            </w:r>
          </w:p>
        </w:tc>
        <w:tc>
          <w:tcPr>
            <w:tcW w:w="3250" w:type="dxa"/>
          </w:tcPr>
          <w:p w14:paraId="0C0EF59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annotation.correctedForm</w:t>
            </w:r>
          </w:p>
        </w:tc>
        <w:tc>
          <w:tcPr>
            <w:tcW w:w="3810" w:type="dxa"/>
          </w:tcPr>
          <w:p w14:paraId="34F14C25" w14:textId="77777777" w:rsidR="004616CE" w:rsidRDefault="00F60199">
            <w:pPr>
              <w:pStyle w:val="TableText"/>
            </w:pPr>
            <w:r>
              <w:t>Solo se conserva con Forma errónea o corrupta.</w:t>
            </w:r>
          </w:p>
        </w:tc>
      </w:tr>
    </w:tbl>
    <w:p w14:paraId="16F8D176" w14:textId="77777777" w:rsidR="004616CE" w:rsidRDefault="004616CE">
      <w:pPr>
        <w:spacing w:after="20"/>
      </w:pPr>
    </w:p>
    <w:p w14:paraId="62884A2C" w14:textId="77777777" w:rsidR="004616CE" w:rsidRDefault="00F60199">
      <w:pPr>
        <w:spacing w:before="360"/>
        <w:jc w:val="center"/>
      </w:pPr>
      <w:r>
        <w:rPr>
          <w:b/>
          <w:color w:val="6941A5"/>
        </w:rPr>
        <w:t>Fin del manual - SemantIAr v2</w:t>
      </w:r>
    </w:p>
    <w:sectPr w:rsidR="004616CE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02612" w14:textId="77777777" w:rsidR="00F60199" w:rsidRDefault="00F60199">
      <w:pPr>
        <w:spacing w:after="0" w:line="240" w:lineRule="auto"/>
      </w:pPr>
      <w:r>
        <w:separator/>
      </w:r>
    </w:p>
  </w:endnote>
  <w:endnote w:type="continuationSeparator" w:id="0">
    <w:p w14:paraId="09415E0C" w14:textId="77777777" w:rsidR="00F60199" w:rsidRDefault="00F6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1655F" w14:textId="77777777" w:rsidR="004616CE" w:rsidRDefault="00F60199">
    <w:pPr>
      <w:pStyle w:val="Piedepgina"/>
      <w:jc w:val="center"/>
    </w:pPr>
    <w:r>
      <w:rPr>
        <w:color w:val="5D6875"/>
        <w:sz w:val="16"/>
      </w:rPr>
      <w:t xml:space="preserve">SemantIAr v2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80A5" w14:textId="77777777" w:rsidR="00F60199" w:rsidRDefault="00F60199">
      <w:pPr>
        <w:spacing w:after="0" w:line="240" w:lineRule="auto"/>
      </w:pPr>
      <w:r>
        <w:separator/>
      </w:r>
    </w:p>
  </w:footnote>
  <w:footnote w:type="continuationSeparator" w:id="0">
    <w:p w14:paraId="157AC86C" w14:textId="77777777" w:rsidR="00F60199" w:rsidRDefault="00F60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728" w14:textId="77777777" w:rsidR="004616CE" w:rsidRDefault="00F60199">
    <w:pPr>
      <w:pStyle w:val="Encabezado"/>
      <w:tabs>
        <w:tab w:val="left" w:pos="9360"/>
      </w:tabs>
    </w:pPr>
    <w:r>
      <w:rPr>
        <w:color w:val="5D6875"/>
        <w:sz w:val="16"/>
      </w:rPr>
      <w:t>SemantIAr v2  |  Manual del anotador</w:t>
    </w:r>
    <w:r>
      <w:rPr>
        <w:color w:val="5D6875"/>
      </w:rPr>
      <w:tab/>
      <w:t>Uso operativo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366763">
    <w:abstractNumId w:val="8"/>
  </w:num>
  <w:num w:numId="2" w16cid:durableId="1032923017">
    <w:abstractNumId w:val="6"/>
  </w:num>
  <w:num w:numId="3" w16cid:durableId="751925580">
    <w:abstractNumId w:val="5"/>
  </w:num>
  <w:num w:numId="4" w16cid:durableId="173347257">
    <w:abstractNumId w:val="4"/>
  </w:num>
  <w:num w:numId="5" w16cid:durableId="947735141">
    <w:abstractNumId w:val="7"/>
  </w:num>
  <w:num w:numId="6" w16cid:durableId="1231649473">
    <w:abstractNumId w:val="3"/>
  </w:num>
  <w:num w:numId="7" w16cid:durableId="862278783">
    <w:abstractNumId w:val="2"/>
  </w:num>
  <w:num w:numId="8" w16cid:durableId="1017538925">
    <w:abstractNumId w:val="1"/>
  </w:num>
  <w:num w:numId="9" w16cid:durableId="639458680">
    <w:abstractNumId w:val="0"/>
  </w:num>
  <w:num w:numId="10" w16cid:durableId="402988324">
    <w:abstractNumId w:val="7"/>
    <w:lvlOverride w:ilvl="0">
      <w:startOverride w:val="1"/>
    </w:lvlOverride>
  </w:num>
  <w:num w:numId="11" w16cid:durableId="1721901040">
    <w:abstractNumId w:val="7"/>
    <w:lvlOverride w:ilvl="0">
      <w:startOverride w:val="1"/>
    </w:lvlOverride>
  </w:num>
  <w:num w:numId="12" w16cid:durableId="504788166">
    <w:abstractNumId w:val="7"/>
    <w:lvlOverride w:ilvl="0">
      <w:startOverride w:val="1"/>
    </w:lvlOverride>
  </w:num>
  <w:num w:numId="13" w16cid:durableId="2000691632">
    <w:abstractNumId w:val="7"/>
    <w:lvlOverride w:ilvl="0">
      <w:startOverride w:val="1"/>
    </w:lvlOverride>
  </w:num>
  <w:num w:numId="14" w16cid:durableId="166134395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6CE"/>
    <w:rsid w:val="007726F1"/>
    <w:rsid w:val="00AA1D8D"/>
    <w:rsid w:val="00B410A9"/>
    <w:rsid w:val="00B47730"/>
    <w:rsid w:val="00CB0664"/>
    <w:rsid w:val="00F601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F942F0"/>
  <w14:defaultImageDpi w14:val="300"/>
  <w15:docId w15:val="{8B75EE09-90CC-4C2C-9935-AC739732F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7313D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tle">
    <w:name w:val="Manual Title"/>
    <w:pPr>
      <w:spacing w:after="240"/>
      <w:jc w:val="center"/>
    </w:pPr>
    <w:rPr>
      <w:rFonts w:ascii="Calibri" w:hAnsi="Calibri"/>
      <w:b/>
      <w:color w:val="2D3E5F"/>
      <w:sz w:val="56"/>
    </w:rPr>
  </w:style>
  <w:style w:type="paragraph" w:customStyle="1" w:styleId="ManualSubtitle">
    <w:name w:val="Manual Subtitle"/>
    <w:pPr>
      <w:spacing w:after="360"/>
      <w:jc w:val="center"/>
    </w:pPr>
    <w:rPr>
      <w:rFonts w:ascii="Calibri" w:hAnsi="Calibri"/>
      <w:color w:val="6941A5"/>
      <w:sz w:val="30"/>
    </w:rPr>
  </w:style>
  <w:style w:type="paragraph" w:customStyle="1" w:styleId="CodeBlock">
    <w:name w:val="Code Block"/>
    <w:pPr>
      <w:spacing w:before="80" w:after="160" w:line="252" w:lineRule="auto"/>
      <w:ind w:left="288" w:right="144"/>
    </w:pPr>
    <w:rPr>
      <w:rFonts w:ascii="Consolas" w:hAnsi="Consolas"/>
      <w:color w:val="27313D"/>
      <w:sz w:val="17"/>
    </w:rPr>
  </w:style>
  <w:style w:type="paragraph" w:customStyle="1" w:styleId="TableText">
    <w:name w:val="Table Text"/>
    <w:pPr>
      <w:spacing w:after="40" w:line="259" w:lineRule="auto"/>
    </w:pPr>
    <w:rPr>
      <w:rFonts w:ascii="Calibri" w:hAnsi="Calibri"/>
      <w:color w:val="27313D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5831</Words>
  <Characters>32071</Characters>
  <Application>Microsoft Office Word</Application>
  <DocSecurity>4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práctico del anotador - SemantIAr v2</dc:title>
  <dc:subject>Guía sencilla para revisar formas breves y conceptos clínicos por aparición</dc:subject>
  <dc:creator>python-docx</dc:creator>
  <cp:keywords>SemantIAr, anotación clínica, capa léxica, SNOMED CT</cp:keywords>
  <dc:description>Manual operativo SemantIAr v2</dc:description>
  <cp:lastModifiedBy>julián sánchez viamonte</cp:lastModifiedBy>
  <cp:revision>2</cp:revision>
  <dcterms:created xsi:type="dcterms:W3CDTF">2026-07-27T23:28:00Z</dcterms:created>
  <dcterms:modified xsi:type="dcterms:W3CDTF">2026-07-27T23:28:00Z</dcterms:modified>
  <cp:category/>
</cp:coreProperties>
</file>