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224213" cy="357808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24213" cy="35780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rFonts w:ascii="Impact" w:cs="Impact" w:eastAsia="Impact" w:hAnsi="Impact"/>
        </w:rPr>
      </w:pPr>
      <w:bookmarkStart w:colFirst="0" w:colLast="0" w:name="_kmc9wjwpdwvh" w:id="0"/>
      <w:bookmarkEnd w:id="0"/>
      <w:r w:rsidDel="00000000" w:rsidR="00000000" w:rsidRPr="00000000">
        <w:rPr>
          <w:rFonts w:ascii="Impact" w:cs="Impact" w:eastAsia="Impact" w:hAnsi="Impact"/>
          <w:rtl w:val="0"/>
        </w:rPr>
        <w:t xml:space="preserve">Project Name: Explainable Detection of Online Sexism (EDOS)</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Title: Natural Language Processing II</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Code: CSE440 </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Team No: 02</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br w:type="textWrapping"/>
        <w:t xml:space="preserve">Mantaqa Abedin (23241130) (Section: 01)</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Monowar Zamil Abir (21201187) (Section: 02)</w:t>
        <w:br w:type="textWrapp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develop a machine learning project for two natural language processing tasks. The first task is to detect sexism given a text and the second is to categorize sexism in four different predefined units. The project includes data preprocessing, training, test and result analysis. Besides, pre-trained word embedding is also used in the project.                                                                                                                                                                                                                                 </w:t>
      </w:r>
      <w:r w:rsidDel="00000000" w:rsidR="00000000" w:rsidRPr="00000000">
        <w:rPr>
          <w:rtl w:val="0"/>
        </w:rPr>
      </w:r>
    </w:p>
    <w:p w:rsidR="00000000" w:rsidDel="00000000" w:rsidP="00000000" w:rsidRDefault="00000000" w:rsidRPr="00000000" w14:paraId="00000011">
      <w:pPr>
        <w:pStyle w:val="Heading2"/>
        <w:jc w:val="both"/>
        <w:rPr>
          <w:rFonts w:ascii="Times New Roman" w:cs="Times New Roman" w:eastAsia="Times New Roman" w:hAnsi="Times New Roman"/>
          <w:b w:val="1"/>
          <w:sz w:val="28"/>
          <w:szCs w:val="28"/>
        </w:rPr>
      </w:pPr>
      <w:bookmarkStart w:colFirst="0" w:colLast="0" w:name="_cvxhm9dzic8z" w:id="1"/>
      <w:bookmarkEnd w:id="1"/>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14000 rows and 5 columns. The columns ‘text’ represents the features of the machine learning model and both the  ‘label_sexist’ and ‘label_category’ represent two label columns. ‘label_sexist’ is the label column for task A and ‘label_category’ is the label column for task B. For task A there are a total 10602 ‘not sexist’ labels and 3398 ‘sexist’ labels. Out of these 3398 sexist labels 1590 are in ‘derogation’, 1165 are in ‘animosity’, 333 are in ‘prejudiced discussions' and 310 are in ‘threats, plans to harm and incitement’ category.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IDE from the submission folder requires dataset path to be :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trainSet = pd.read_csv('train_all_tasks.csv')</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If  we upload the .ipynb file on Jupyter Notebook (Anaconda Navigator): The dataset is stored in the same folder as the .ipynb project file and loaded using pandas using this relative path address: “Desktop\\CSE440 Project\\train_all_tasks.csv”. We had to add “Desktop\\CSE440 Project\\” before the dataset name since the Jupyter Notebook takes </w:t>
      </w:r>
      <w:r w:rsidDel="00000000" w:rsidR="00000000" w:rsidRPr="00000000">
        <w:rPr>
          <w:rFonts w:ascii="Times New Roman" w:cs="Times New Roman" w:eastAsia="Times New Roman" w:hAnsi="Times New Roman"/>
          <w:sz w:val="24"/>
          <w:szCs w:val="24"/>
          <w:highlight w:val="white"/>
          <w:rtl w:val="0"/>
        </w:rPr>
        <w:t xml:space="preserve">‘C:\\Users\\User profile name’ as the current working directory and we placed the folder in our homepage. </w:t>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trainSet = pd.read_csv('Desktop\\CSE440 Project\\train_all_tasks.csv')</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pStyle w:val="Heading2"/>
        <w:jc w:val="both"/>
        <w:rPr>
          <w:rFonts w:ascii="Times New Roman" w:cs="Times New Roman" w:eastAsia="Times New Roman" w:hAnsi="Times New Roman"/>
          <w:b w:val="1"/>
          <w:sz w:val="24"/>
          <w:szCs w:val="24"/>
        </w:rPr>
      </w:pPr>
      <w:bookmarkStart w:colFirst="0" w:colLast="0" w:name="_ey0gyz5q5muj" w:id="2"/>
      <w:bookmarkEnd w:id="2"/>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C">
      <w:pPr>
        <w:numPr>
          <w:ilvl w:val="0"/>
          <w:numId w:val="2"/>
        </w:numPr>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 We have splitted our dataset into training, testing and validation where 80% of it is for training, 10% for testing and 10% for validation.</w:t>
      </w:r>
    </w:p>
    <w:p w:rsidR="00000000" w:rsidDel="00000000" w:rsidP="00000000" w:rsidRDefault="00000000" w:rsidRPr="00000000" w14:paraId="0000001D">
      <w:pPr>
        <w:numPr>
          <w:ilvl w:val="0"/>
          <w:numId w:val="2"/>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Label Encoding: </w:t>
      </w:r>
      <w:r w:rsidDel="00000000" w:rsidR="00000000" w:rsidRPr="00000000">
        <w:rPr>
          <w:rFonts w:ascii="Times New Roman" w:cs="Times New Roman" w:eastAsia="Times New Roman" w:hAnsi="Times New Roman"/>
          <w:sz w:val="24"/>
          <w:szCs w:val="24"/>
          <w:rtl w:val="0"/>
        </w:rPr>
        <w:t xml:space="preserve">We have manually encoded ‘not sexist’ labels into 0 and ‘sexist’ labels into 1. For the labels of task B, we have used ‘LabelEncoder’ from scikit-learn library. </w:t>
      </w:r>
    </w:p>
    <w:p w:rsidR="00000000" w:rsidDel="00000000" w:rsidP="00000000" w:rsidRDefault="00000000" w:rsidRPr="00000000" w14:paraId="0000001E">
      <w:pPr>
        <w:numPr>
          <w:ilvl w:val="0"/>
          <w:numId w:val="2"/>
        </w:numPr>
        <w:ind w:left="144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Text Tokenization and Padding: </w:t>
      </w:r>
      <w:r w:rsidDel="00000000" w:rsidR="00000000" w:rsidRPr="00000000">
        <w:rPr>
          <w:rFonts w:ascii="Times New Roman" w:cs="Times New Roman" w:eastAsia="Times New Roman" w:hAnsi="Times New Roman"/>
          <w:sz w:val="24"/>
          <w:szCs w:val="24"/>
          <w:rtl w:val="0"/>
        </w:rPr>
        <w:t xml:space="preserve">We have used the Keras Tokenizer for tokenizing the training features. We have fitted the training features and transformed the testing and validation features. Padding was used to keep the sequences of uniform length which is 100.</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GloVe Embeddings: </w:t>
      </w:r>
      <w:r w:rsidDel="00000000" w:rsidR="00000000" w:rsidRPr="00000000">
        <w:rPr>
          <w:rFonts w:ascii="Times New Roman" w:cs="Times New Roman" w:eastAsia="Times New Roman" w:hAnsi="Times New Roman"/>
          <w:sz w:val="24"/>
          <w:szCs w:val="24"/>
          <w:rtl w:val="0"/>
        </w:rPr>
        <w:t xml:space="preserve">To create the embedding matrices, we have used the pre-trained GloVe embeddings. We have used the </w:t>
      </w:r>
      <w:r w:rsidDel="00000000" w:rsidR="00000000" w:rsidRPr="00000000">
        <w:rPr>
          <w:rFonts w:ascii="Times New Roman" w:cs="Times New Roman" w:eastAsia="Times New Roman" w:hAnsi="Times New Roman"/>
          <w:b w:val="1"/>
          <w:color w:val="0d0d0d"/>
          <w:sz w:val="24"/>
          <w:szCs w:val="24"/>
          <w:highlight w:val="white"/>
          <w:rtl w:val="0"/>
        </w:rPr>
        <w:t xml:space="preserve">glove.6B.300d </w:t>
      </w:r>
      <w:r w:rsidDel="00000000" w:rsidR="00000000" w:rsidRPr="00000000">
        <w:rPr>
          <w:rFonts w:ascii="Times New Roman" w:cs="Times New Roman" w:eastAsia="Times New Roman" w:hAnsi="Times New Roman"/>
          <w:color w:val="0d0d0d"/>
          <w:sz w:val="24"/>
          <w:szCs w:val="24"/>
          <w:highlight w:val="white"/>
          <w:rtl w:val="0"/>
        </w:rPr>
        <w:t xml:space="preserve">for our model. The path for this embedding file has to be set on the ‘glove_path’ variable which is below the ‘load_glove_embeddings’ function.</w:t>
      </w:r>
    </w:p>
    <w:p w:rsidR="00000000" w:rsidDel="00000000" w:rsidP="00000000" w:rsidRDefault="00000000" w:rsidRPr="00000000" w14:paraId="00000021">
      <w:pPr>
        <w:pStyle w:val="Heading2"/>
        <w:jc w:val="both"/>
        <w:rPr>
          <w:rFonts w:ascii="Times New Roman" w:cs="Times New Roman" w:eastAsia="Times New Roman" w:hAnsi="Times New Roman"/>
          <w:sz w:val="24"/>
          <w:szCs w:val="24"/>
        </w:rPr>
      </w:pPr>
      <w:bookmarkStart w:colFirst="0" w:colLast="0" w:name="_vvmva6phjyim" w:id="3"/>
      <w:bookmarkEnd w:id="3"/>
      <w:r w:rsidDel="00000000" w:rsidR="00000000" w:rsidRPr="00000000">
        <w:rPr>
          <w:rtl w:val="0"/>
        </w:rPr>
      </w:r>
    </w:p>
    <w:p w:rsidR="00000000" w:rsidDel="00000000" w:rsidP="00000000" w:rsidRDefault="00000000" w:rsidRPr="00000000" w14:paraId="00000022">
      <w:pPr>
        <w:pStyle w:val="Heading2"/>
        <w:jc w:val="both"/>
        <w:rPr>
          <w:rFonts w:ascii="Times New Roman" w:cs="Times New Roman" w:eastAsia="Times New Roman" w:hAnsi="Times New Roman"/>
          <w:b w:val="1"/>
          <w:sz w:val="24"/>
          <w:szCs w:val="24"/>
        </w:rPr>
      </w:pPr>
      <w:bookmarkStart w:colFirst="0" w:colLast="0" w:name="_krjo6434hft6" w:id="4"/>
      <w:bookmarkEnd w:id="4"/>
      <w:r w:rsidDel="00000000" w:rsidR="00000000" w:rsidRPr="00000000">
        <w:rPr>
          <w:rFonts w:ascii="Times New Roman" w:cs="Times New Roman" w:eastAsia="Times New Roman" w:hAnsi="Times New Roman"/>
          <w:b w:val="1"/>
          <w:sz w:val="24"/>
          <w:szCs w:val="24"/>
          <w:rtl w:val="0"/>
        </w:rPr>
        <w:t xml:space="preserve">Training: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 </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A, we have used a sequential model with dense layers, LSTM and Bidirectional LSTM. All of them have ‘ADAM’ as model optimizer, ‘binary_crossentropy’ loss function and apply dropout regularization of 0.2 value. The dense sequential model has a layer of 24 units with ReLU activation function and both the LSTM and Bidirectional LSTM uses 128 units. Sigmoid activation function is used for the output layers of the models. </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B: </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B, we have used LSTM and Bidirectional LSTM models. Both of them have ‘ADAM’ as the optimizer and ‘sparse_categorical_crossentropy’ for loss function. Dropout and units are the same as task A but the output layer has softmax activation.</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tasks, early stopping is used and patience is set at 2.</w:t>
      </w:r>
    </w:p>
    <w:p w:rsidR="00000000" w:rsidDel="00000000" w:rsidP="00000000" w:rsidRDefault="00000000" w:rsidRPr="00000000" w14:paraId="0000002A">
      <w:pPr>
        <w:pStyle w:val="Heading2"/>
        <w:ind w:firstLine="720"/>
        <w:jc w:val="both"/>
        <w:rPr>
          <w:rFonts w:ascii="Times New Roman" w:cs="Times New Roman" w:eastAsia="Times New Roman" w:hAnsi="Times New Roman"/>
          <w:b w:val="1"/>
          <w:sz w:val="24"/>
          <w:szCs w:val="24"/>
        </w:rPr>
      </w:pPr>
      <w:bookmarkStart w:colFirst="0" w:colLast="0" w:name="_kn0z5427kct" w:id="5"/>
      <w:bookmarkEnd w:id="5"/>
      <w:r w:rsidDel="00000000" w:rsidR="00000000" w:rsidRPr="00000000">
        <w:rPr>
          <w:rFonts w:ascii="Times New Roman" w:cs="Times New Roman" w:eastAsia="Times New Roman" w:hAnsi="Times New Roman"/>
          <w:b w:val="1"/>
          <w:sz w:val="24"/>
          <w:szCs w:val="24"/>
          <w:rtl w:val="0"/>
        </w:rPr>
        <w:br w:type="textWrapping"/>
        <w:t xml:space="preserve">Result and Analysis:</w:t>
      </w:r>
    </w:p>
    <w:p w:rsidR="00000000" w:rsidDel="00000000" w:rsidP="00000000" w:rsidRDefault="00000000" w:rsidRPr="00000000" w14:paraId="0000002B">
      <w:pPr>
        <w:numPr>
          <w:ilvl w:val="0"/>
          <w:numId w:val="6"/>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Task A: </w:t>
      </w:r>
      <w:r w:rsidDel="00000000" w:rsidR="00000000" w:rsidRPr="00000000">
        <w:rPr>
          <w:rFonts w:ascii="Times New Roman" w:cs="Times New Roman" w:eastAsia="Times New Roman" w:hAnsi="Times New Roman"/>
          <w:sz w:val="24"/>
          <w:szCs w:val="24"/>
          <w:rtl w:val="0"/>
        </w:rPr>
        <w:t xml:space="preserve">For the dense model we got 76.03% training accuracy and 75.07% testing accuracy.</w:t>
      </w:r>
    </w:p>
    <w:p w:rsidR="00000000" w:rsidDel="00000000" w:rsidP="00000000" w:rsidRDefault="00000000" w:rsidRPr="00000000" w14:paraId="0000002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1322" cy="189291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31322" cy="18929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LSTM model, the training accuracy decreased to 75.95% and the testing accuracy was 75%.</w:t>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176100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8588" cy="17610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 got a very good 90.28% training accuracy and 82.93% testing accuracy from the bidirectional LSTM model. We calculated the precision, recall and F1-score for the model where we found the precision is 76.81%, recall is 45.42% and F1_score is 57.09%. </w:t>
      </w:r>
    </w:p>
    <w:p w:rsidR="00000000" w:rsidDel="00000000" w:rsidP="00000000" w:rsidRDefault="00000000" w:rsidRPr="00000000" w14:paraId="0000003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513" cy="212206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1513" cy="21220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Task B: </w:t>
      </w:r>
      <w:r w:rsidDel="00000000" w:rsidR="00000000" w:rsidRPr="00000000">
        <w:rPr>
          <w:rFonts w:ascii="Times New Roman" w:cs="Times New Roman" w:eastAsia="Times New Roman" w:hAnsi="Times New Roman"/>
          <w:sz w:val="24"/>
          <w:szCs w:val="24"/>
          <w:rtl w:val="0"/>
        </w:rPr>
        <w:t xml:space="preserve">For the LSTM model, we found a similar accuracy score as task A. On the other hand, for the Bidirectional LSTM model we got training accuracy of 83.38% and testing accuracy of 78.50%.</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2066" cy="224352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82066" cy="224352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all of the models for both tasks resulted in satisfactory accuracy rate and out of them Bidirectional LSTM model gives best accuracy. Yet, we found a noticeable performance difference between the two classes (sexist and not sexist) when we calculated the precision, recall and F1-score for the Bidirectional LSTM model of task A. </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0 (not sexist):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0.84 (84%)</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0.95 (95%)</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0.89 (89%)</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1 (sexist):</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0.77 (77%)</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0.45 (45%)</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0.57 (57%)</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behind the lower scores for the ‘sexist’ class can </w:t>
      </w:r>
      <w:r w:rsidDel="00000000" w:rsidR="00000000" w:rsidRPr="00000000">
        <w:rPr>
          <w:rFonts w:ascii="Times New Roman" w:cs="Times New Roman" w:eastAsia="Times New Roman" w:hAnsi="Times New Roman"/>
          <w:sz w:val="24"/>
          <w:szCs w:val="24"/>
          <w:rtl w:val="0"/>
        </w:rPr>
        <w:t xml:space="preserve">be imbalance</w:t>
      </w:r>
      <w:r w:rsidDel="00000000" w:rsidR="00000000" w:rsidRPr="00000000">
        <w:rPr>
          <w:rFonts w:ascii="Times New Roman" w:cs="Times New Roman" w:eastAsia="Times New Roman" w:hAnsi="Times New Roman"/>
          <w:sz w:val="24"/>
          <w:szCs w:val="24"/>
          <w:rtl w:val="0"/>
        </w:rPr>
        <w:t xml:space="preserve"> of the dataset. Further optimization or adjustments may be needed to address class imbalance and improve the model's ability to detect instances of the minority class ‘sexist’.</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changes slightly with each execution of the .ipynb file)</w:t>
      </w:r>
    </w:p>
    <w:p w:rsidR="00000000" w:rsidDel="00000000" w:rsidP="00000000" w:rsidRDefault="00000000" w:rsidRPr="00000000" w14:paraId="0000003F">
      <w:pPr>
        <w:pStyle w:val="Heading2"/>
        <w:jc w:val="both"/>
        <w:rPr>
          <w:rFonts w:ascii="Times New Roman" w:cs="Times New Roman" w:eastAsia="Times New Roman" w:hAnsi="Times New Roman"/>
          <w:b w:val="1"/>
          <w:sz w:val="24"/>
          <w:szCs w:val="24"/>
        </w:rPr>
      </w:pPr>
      <w:bookmarkStart w:colFirst="0" w:colLast="0" w:name="_gs7p78bbg6rq" w:id="6"/>
      <w:bookmarkEnd w:id="6"/>
      <w:r w:rsidDel="00000000" w:rsidR="00000000" w:rsidRPr="00000000">
        <w:rPr>
          <w:rFonts w:ascii="Times New Roman" w:cs="Times New Roman" w:eastAsia="Times New Roman" w:hAnsi="Times New Roman"/>
          <w:b w:val="1"/>
          <w:sz w:val="24"/>
          <w:szCs w:val="24"/>
          <w:rtl w:val="0"/>
        </w:rPr>
        <w:br w:type="textWrapping"/>
        <w:t xml:space="preserve">Conclusion: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machine learning project uses a dataset to learn different texts containing sexist or non-sexist content. Furthermore, it categorizes different sorts of sexism from the texts. Different pre-processing of data and models are implemented and a good accuracy is also acquired overall. Additionally, the classification report shows a performance imbalance between two different classes. Lastly, the model provides valuable insights about the text classification task and can be helpful in various domains related to natural language processing.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