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2"/>
          <w:szCs w:val="32"/>
        </w:rPr>
      </w:pPr>
      <w:bookmarkStart w:colFirst="0" w:colLast="0" w:name="_yqey3fjb66zt" w:id="0"/>
      <w:bookmarkEnd w:id="0"/>
      <w:r w:rsidDel="00000000" w:rsidR="00000000" w:rsidRPr="00000000">
        <w:rPr>
          <w:rtl w:val="0"/>
        </w:rPr>
        <w:t xml:space="preserve"> Billing and Payment Policy - Mob5GService </w:t>
      </w:r>
      <w:r w:rsidDel="00000000" w:rsidR="00000000" w:rsidRPr="00000000">
        <w:rPr>
          <w:sz w:val="32"/>
          <w:szCs w:val="32"/>
          <w:rtl w:val="0"/>
        </w:rPr>
        <w:t xml:space="preserve">Mobile Service Provider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Billing Cycle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Monthly Billing: All users will be billed on a monthly basis. The billing cycle begins on the day of service activation and recurs on the same day each subsequent month.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Billing Date: Users will receive their bill on their billing date each month, which is the day the billing cycle starts.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Payment Methods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Accepted Methods: We accept various payment methods, including: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Credit/Debit Cards (Visa, MasterCard, American Express)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Bank Transfers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Direct Debit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Mobile Payment Platforms (e.g., Apple Pay, Google Pay)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Electronic Checks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Automatic Payments: Users can opt to enroll in automatic payments, ensuring bills are paid on the due date each month.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Payment Due 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Standard Due Date: Payments are due 14 days after the billing date.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Grace Period: There is a 5-day grace period beyond the due date during which users can make their payment without incurring late fees.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4. Late Payments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Late Fee: A late fee of $10 will be applied to accounts that have not paid their bill by the end of the grace period.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Service Suspension: Accounts with unpaid bills 30 days past the due date may face service suspension. Service will be reinstated once the outstanding balance, including any late fees, is paid in full.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Account Termination: Accounts with unpaid bills 60 days past the due date may be terminated. Users will need to settle any outstanding balances and may need to pay a reactivation fee to restore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 Billing Disputes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Dispute Period: Users have 30 days from the billing date to dispute any charges on their bill.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Dispute Process: To dispute a charge, users must contact Customer Support via phone or email. The dispute should include the user’s name, account number, the specific charges being disputed, and the reason for the dispute.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Resolution Timeframe: We aim to resolve billing disputes within 14 business days. If the dispute is found valid, the user’s account will be credited accordingly.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6. Refunds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Eligibility: Refunds may be issued for overpayments, billing errors, or service charges if the service was not delivered as promised.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Refund Process: Users must contact Customer Support to request a refund. Refunds will be processed within 10 business days if approved.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Refund Method: Refunds will be issued via the same method the payment was made, unless otherwise agreed upon.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Pro-Rated Charges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Service Changes: If users change their service plan or add/remove features mid-cycle, pro-rated charges or credits will appear on their next bill.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Partial Month Service: For new users or those terminating service mid-cycle, charges will be pro-rated based on the number of days the service was active.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8. Taxes and Surcharges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Applicable Taxes: Users are responsible for all applicable taxes and surcharges imposed by local, state, and federal authorities.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Fee Disclosure: All taxes and surcharges will be clearly itemized on the user’s bill.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9. Promotional Offers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Promotional Billing: Any promotional discounts or credits will be applied according to the terms of the promotion. Once the promotional period ends, standard rates will apply.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Promotion Expiry: Users will be notified at least 30 days before the expiry of any promotional offers.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10. Account Information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Account Updates: Users must ensure that their billing and contact information is up to date. Changes can be made through the user’s online account portal or by contacting Customer Support.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Billing Errors: Users should notify us immediately of any billing errors. Prompt notification will help us rectify any issues quickly.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any questions or concerns regarding this Billing and Payment Policy, please contact our Customer Support team at support@mob5.gmail.com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