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create table crime(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crime_id INT primary key auto_increment,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country_code CHAR(5),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crime_index DECIMAL(10,6),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unemployment DECIMAL(10,6),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foreign key (country_code) references country(country_code)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create table alchappiness(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alchappiness_id INT primary key auto_increment,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country_code CHAR(5),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human_development DECIMAL(10,6),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beer_capita DECIMAL(10,6),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wine_capita DECIMAl(10,6),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foreign key (country_code) references country(country_code)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create table gdp(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gdp_id INT primary key auto_increment,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country_code CHAR(5),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year_2020 BIGINT(50),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year_2021 BIGINT(50),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foreign key (country_code) references country(country_code)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create table happiness(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happiness_id INT primary key auto_increment,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country_code CHAR(5),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freedom DECIMAL(10,6),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happiness_score DECIMAL(10,6),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foreign key (country_code) references country(country_code)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create table internet(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internet_id INT primary key auto_increment,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country_code CHAR(5),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income_person DECIMAL(20,10),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internet_rate DECIMAL(20,10),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foreign key (country_code) references country(country_code)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create table literacy(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literacy_id INT primary key auto_increment,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country_code CHAR(5),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data_year INT,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literacy_rate DECIMAL(10,6),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population BIGINT(55),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foreign key (country_code) references country(country_code)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create table country(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country_code CHAR(5) primary key,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country_name VARCHAR(25) 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