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7E389" w14:textId="7D65A48A" w:rsidR="009D6AC2" w:rsidRDefault="009D6AC2" w:rsidP="00EE7993">
      <w:pPr>
        <w:rPr>
          <w:b/>
          <w:bCs/>
          <w:sz w:val="28"/>
          <w:szCs w:val="28"/>
        </w:rPr>
      </w:pPr>
      <w:r w:rsidRPr="00EE7993">
        <w:rPr>
          <w:b/>
          <w:bCs/>
          <w:sz w:val="28"/>
          <w:szCs w:val="28"/>
          <w:lang w:val="en-US"/>
        </w:rPr>
        <w:t xml:space="preserve">Task </w:t>
      </w:r>
      <w:r w:rsidR="00EE7993">
        <w:rPr>
          <w:b/>
          <w:bCs/>
          <w:sz w:val="28"/>
          <w:szCs w:val="28"/>
          <w:lang w:val="en-US"/>
        </w:rPr>
        <w:t>0</w:t>
      </w:r>
      <w:r w:rsidRPr="00EE7993">
        <w:rPr>
          <w:b/>
          <w:bCs/>
          <w:sz w:val="28"/>
          <w:szCs w:val="28"/>
          <w:lang w:val="en-US"/>
        </w:rPr>
        <w:t xml:space="preserve">2 — </w:t>
      </w:r>
      <w:r w:rsidR="00EE7993" w:rsidRPr="00EE7993">
        <w:rPr>
          <w:b/>
          <w:bCs/>
          <w:sz w:val="28"/>
          <w:szCs w:val="28"/>
        </w:rPr>
        <w:t>A</w:t>
      </w:r>
      <w:r w:rsidR="00EE7993" w:rsidRPr="00EE7993">
        <w:rPr>
          <w:b/>
          <w:bCs/>
          <w:sz w:val="28"/>
          <w:szCs w:val="28"/>
        </w:rPr>
        <w:t>utomate application deployment using Jenkins triggers, post-build actions and deployment steps.</w:t>
      </w:r>
    </w:p>
    <w:p w14:paraId="16F6C8D8" w14:textId="77777777" w:rsidR="00530C43" w:rsidRPr="00EE7993" w:rsidRDefault="00530C43" w:rsidP="00EE7993">
      <w:pPr>
        <w:rPr>
          <w:sz w:val="28"/>
          <w:szCs w:val="28"/>
          <w:lang w:val="en-US"/>
        </w:rPr>
      </w:pPr>
    </w:p>
    <w:p w14:paraId="6C50D981" w14:textId="77777777" w:rsidR="009D6AC2" w:rsidRPr="009D6AC2" w:rsidRDefault="009D6AC2" w:rsidP="009D6AC2">
      <w:pPr>
        <w:rPr>
          <w:b/>
          <w:bCs/>
          <w:lang w:val="en-US"/>
        </w:rPr>
      </w:pPr>
      <w:r w:rsidRPr="009D6AC2">
        <w:rPr>
          <w:b/>
          <w:bCs/>
          <w:lang w:val="en-US"/>
        </w:rPr>
        <w:t>1. Configure a build trigger</w:t>
      </w:r>
    </w:p>
    <w:p w14:paraId="74B528CA" w14:textId="77777777" w:rsidR="009D6AC2" w:rsidRPr="009D6AC2" w:rsidRDefault="009D6AC2" w:rsidP="009D6AC2">
      <w:pPr>
        <w:rPr>
          <w:lang w:val="en-US"/>
        </w:rPr>
      </w:pPr>
      <w:r w:rsidRPr="009D6AC2">
        <w:rPr>
          <w:lang w:val="en-US"/>
        </w:rPr>
        <w:t>Use Poll SCM for a simple classroom demonstration, or a Git webhook when repository hosting is available. Example Poll SCM schedule:</w:t>
      </w:r>
    </w:p>
    <w:p w14:paraId="64EAC232" w14:textId="77777777" w:rsidR="009D6AC2" w:rsidRPr="009D6AC2" w:rsidRDefault="009D6AC2" w:rsidP="009D6AC2">
      <w:pPr>
        <w:rPr>
          <w:lang w:val="en-US"/>
        </w:rPr>
      </w:pPr>
      <w:r w:rsidRPr="009D6AC2">
        <w:rPr>
          <w:lang w:val="en-US"/>
        </w:rPr>
        <w:t>H/5 * * * *</w:t>
      </w:r>
    </w:p>
    <w:p w14:paraId="1D28D8E6" w14:textId="77777777" w:rsidR="009D6AC2" w:rsidRDefault="009D6AC2" w:rsidP="009D6AC2">
      <w:pPr>
        <w:rPr>
          <w:lang w:val="en-US"/>
        </w:rPr>
      </w:pPr>
      <w:r w:rsidRPr="009D6AC2">
        <w:rPr>
          <w:lang w:val="en-US"/>
        </w:rPr>
        <w:t>A webhook is preferred for real continuous integration because Jenkins is notified immediately after a repository push.</w:t>
      </w:r>
    </w:p>
    <w:p w14:paraId="4F94C8F5" w14:textId="77777777" w:rsidR="00EE7993" w:rsidRDefault="00EE7993" w:rsidP="009D6AC2">
      <w:pPr>
        <w:rPr>
          <w:lang w:val="en-US"/>
        </w:rPr>
      </w:pPr>
    </w:p>
    <w:p w14:paraId="58DEFFF0" w14:textId="31EC5019" w:rsidR="00EE7993" w:rsidRDefault="00EE7993" w:rsidP="009D6AC2">
      <w:pPr>
        <w:rPr>
          <w:lang w:val="en-US"/>
        </w:rPr>
      </w:pPr>
      <w:r w:rsidRPr="00EE7993">
        <w:rPr>
          <w:lang w:val="en-US"/>
        </w:rPr>
        <w:drawing>
          <wp:inline distT="0" distB="0" distL="0" distR="0" wp14:anchorId="51C9B043" wp14:editId="58A6B4FA">
            <wp:extent cx="5667469" cy="3292306"/>
            <wp:effectExtent l="0" t="0" r="0" b="3810"/>
            <wp:docPr id="146013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37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5458" cy="329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A2A0" w14:textId="77777777" w:rsidR="00EE7993" w:rsidRDefault="00EE7993" w:rsidP="009D6AC2">
      <w:pPr>
        <w:rPr>
          <w:lang w:val="en-US"/>
        </w:rPr>
      </w:pPr>
    </w:p>
    <w:p w14:paraId="29F481EA" w14:textId="77777777" w:rsidR="00EE7993" w:rsidRPr="009D6AC2" w:rsidRDefault="00EE7993" w:rsidP="009D6AC2">
      <w:pPr>
        <w:rPr>
          <w:lang w:val="en-US"/>
        </w:rPr>
      </w:pPr>
    </w:p>
    <w:p w14:paraId="4315B623" w14:textId="77777777" w:rsidR="009D6AC2" w:rsidRPr="009D6AC2" w:rsidRDefault="009D6AC2" w:rsidP="009D6AC2">
      <w:pPr>
        <w:rPr>
          <w:b/>
          <w:bCs/>
          <w:lang w:val="en-US"/>
        </w:rPr>
      </w:pPr>
      <w:r w:rsidRPr="009D6AC2">
        <w:rPr>
          <w:b/>
          <w:bCs/>
          <w:lang w:val="en-US"/>
        </w:rPr>
        <w:t>2. Configure deployment</w:t>
      </w:r>
    </w:p>
    <w:p w14:paraId="32F93A9A" w14:textId="77777777" w:rsidR="009D6AC2" w:rsidRPr="009D6AC2" w:rsidRDefault="009D6AC2" w:rsidP="009D6AC2">
      <w:pPr>
        <w:rPr>
          <w:lang w:val="en-US"/>
        </w:rPr>
      </w:pPr>
      <w:r w:rsidRPr="009D6AC2">
        <w:rPr>
          <w:lang w:val="en-US"/>
        </w:rPr>
        <w:t>The Deploy stage rebuilds the application and starts the container:</w:t>
      </w:r>
    </w:p>
    <w:p w14:paraId="1E49F047" w14:textId="06534E7E" w:rsidR="009D6AC2" w:rsidRDefault="009D6AC2" w:rsidP="009D6AC2">
      <w:pPr>
        <w:rPr>
          <w:lang w:val="en-US"/>
        </w:rPr>
      </w:pPr>
      <w:r w:rsidRPr="009D6AC2">
        <w:rPr>
          <w:lang w:val="en-US"/>
        </w:rPr>
        <w:t xml:space="preserve">docker compose up -d </w:t>
      </w:r>
      <w:r w:rsidR="00EE7993">
        <w:rPr>
          <w:lang w:val="en-US"/>
        </w:rPr>
        <w:t>–</w:t>
      </w:r>
      <w:r w:rsidRPr="009D6AC2">
        <w:rPr>
          <w:lang w:val="en-US"/>
        </w:rPr>
        <w:t>build</w:t>
      </w:r>
    </w:p>
    <w:p w14:paraId="4BBB5F2D" w14:textId="77777777" w:rsidR="00EE7993" w:rsidRPr="009D6AC2" w:rsidRDefault="00EE7993" w:rsidP="009D6AC2">
      <w:pPr>
        <w:rPr>
          <w:lang w:val="en-US"/>
        </w:rPr>
      </w:pPr>
    </w:p>
    <w:p w14:paraId="15938E77" w14:textId="77777777" w:rsidR="009D6AC2" w:rsidRPr="009D6AC2" w:rsidRDefault="009D6AC2" w:rsidP="009D6AC2">
      <w:pPr>
        <w:rPr>
          <w:b/>
          <w:bCs/>
          <w:lang w:val="en-US"/>
        </w:rPr>
      </w:pPr>
      <w:r w:rsidRPr="009D6AC2">
        <w:rPr>
          <w:b/>
          <w:bCs/>
          <w:lang w:val="en-US"/>
        </w:rPr>
        <w:t>3. Configure post-build actions</w:t>
      </w:r>
    </w:p>
    <w:p w14:paraId="58CD2752" w14:textId="77777777" w:rsidR="009D6AC2" w:rsidRDefault="009D6AC2" w:rsidP="009D6AC2">
      <w:pPr>
        <w:rPr>
          <w:lang w:val="en-US"/>
        </w:rPr>
      </w:pPr>
      <w:r w:rsidRPr="009D6AC2">
        <w:rPr>
          <w:lang w:val="en-US"/>
        </w:rPr>
        <w:t>post {</w:t>
      </w:r>
      <w:r w:rsidRPr="009D6AC2">
        <w:rPr>
          <w:lang w:val="en-US"/>
        </w:rPr>
        <w:br/>
        <w:t xml:space="preserve">  success </w:t>
      </w:r>
      <w:proofErr w:type="gramStart"/>
      <w:r w:rsidRPr="009D6AC2">
        <w:rPr>
          <w:lang w:val="en-US"/>
        </w:rPr>
        <w:t>{ echo</w:t>
      </w:r>
      <w:proofErr w:type="gramEnd"/>
      <w:r w:rsidRPr="009D6AC2">
        <w:rPr>
          <w:lang w:val="en-US"/>
        </w:rPr>
        <w:t xml:space="preserve"> 'Deployment completed successfully</w:t>
      </w:r>
      <w:proofErr w:type="gramStart"/>
      <w:r w:rsidRPr="009D6AC2">
        <w:rPr>
          <w:lang w:val="en-US"/>
        </w:rPr>
        <w:t>' }</w:t>
      </w:r>
      <w:proofErr w:type="gramEnd"/>
      <w:r w:rsidRPr="009D6AC2">
        <w:rPr>
          <w:lang w:val="en-US"/>
        </w:rPr>
        <w:br/>
        <w:t xml:space="preserve">  failure </w:t>
      </w:r>
      <w:proofErr w:type="gramStart"/>
      <w:r w:rsidRPr="009D6AC2">
        <w:rPr>
          <w:lang w:val="en-US"/>
        </w:rPr>
        <w:t>{ echo</w:t>
      </w:r>
      <w:proofErr w:type="gramEnd"/>
      <w:r w:rsidRPr="009D6AC2">
        <w:rPr>
          <w:lang w:val="en-US"/>
        </w:rPr>
        <w:t xml:space="preserve"> 'Pipeline failed</w:t>
      </w:r>
      <w:proofErr w:type="gramStart"/>
      <w:r w:rsidRPr="009D6AC2">
        <w:rPr>
          <w:lang w:val="en-US"/>
        </w:rPr>
        <w:t>' }</w:t>
      </w:r>
      <w:proofErr w:type="gramEnd"/>
      <w:r w:rsidRPr="009D6AC2">
        <w:rPr>
          <w:lang w:val="en-US"/>
        </w:rPr>
        <w:br/>
        <w:t>}</w:t>
      </w:r>
    </w:p>
    <w:p w14:paraId="46009D88" w14:textId="4E0E4945" w:rsidR="00EE7993" w:rsidRPr="009D6AC2" w:rsidRDefault="00EE7993" w:rsidP="009D6AC2">
      <w:pPr>
        <w:rPr>
          <w:lang w:val="en-US"/>
        </w:rPr>
      </w:pPr>
      <w:r w:rsidRPr="00EE7993">
        <w:rPr>
          <w:lang w:val="en-US"/>
        </w:rPr>
        <w:lastRenderedPageBreak/>
        <w:drawing>
          <wp:inline distT="0" distB="0" distL="0" distR="0" wp14:anchorId="151DCD36" wp14:editId="4A0677C1">
            <wp:extent cx="4753069" cy="3786343"/>
            <wp:effectExtent l="0" t="0" r="0" b="5080"/>
            <wp:docPr id="184907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70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5595" cy="379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688D" w14:textId="77777777" w:rsidR="009D6AC2" w:rsidRPr="009D6AC2" w:rsidRDefault="009D6AC2" w:rsidP="009D6AC2">
      <w:pPr>
        <w:rPr>
          <w:b/>
          <w:bCs/>
          <w:lang w:val="en-US"/>
        </w:rPr>
      </w:pPr>
      <w:r w:rsidRPr="009D6AC2">
        <w:rPr>
          <w:b/>
          <w:bCs/>
          <w:lang w:val="en-US"/>
        </w:rPr>
        <w:t>4. Verify automated deployment</w:t>
      </w:r>
    </w:p>
    <w:p w14:paraId="7A39DB69" w14:textId="77777777" w:rsidR="009D6AC2" w:rsidRPr="009D6AC2" w:rsidRDefault="009D6AC2" w:rsidP="009D6AC2">
      <w:pPr>
        <w:rPr>
          <w:lang w:val="en-US"/>
        </w:rPr>
      </w:pPr>
      <w:r w:rsidRPr="009D6AC2">
        <w:rPr>
          <w:lang w:val="en-US"/>
        </w:rPr>
        <w:t>Make a small application change.</w:t>
      </w:r>
    </w:p>
    <w:p w14:paraId="18A34475" w14:textId="77777777" w:rsidR="009D6AC2" w:rsidRPr="009D6AC2" w:rsidRDefault="009D6AC2" w:rsidP="009D6AC2">
      <w:pPr>
        <w:rPr>
          <w:lang w:val="en-US"/>
        </w:rPr>
      </w:pPr>
      <w:r w:rsidRPr="009D6AC2">
        <w:rPr>
          <w:lang w:val="en-US"/>
        </w:rPr>
        <w:t>Commit and push the change to the configured repository.</w:t>
      </w:r>
    </w:p>
    <w:p w14:paraId="4A85F2FA" w14:textId="77777777" w:rsidR="009D6AC2" w:rsidRPr="009D6AC2" w:rsidRDefault="009D6AC2" w:rsidP="009D6AC2">
      <w:pPr>
        <w:rPr>
          <w:lang w:val="en-US"/>
        </w:rPr>
      </w:pPr>
      <w:r w:rsidRPr="009D6AC2">
        <w:rPr>
          <w:lang w:val="en-US"/>
        </w:rPr>
        <w:t>Allow the Jenkins trigger to start the job.</w:t>
      </w:r>
    </w:p>
    <w:p w14:paraId="0FC73CB0" w14:textId="77777777" w:rsidR="009D6AC2" w:rsidRPr="009D6AC2" w:rsidRDefault="009D6AC2" w:rsidP="009D6AC2">
      <w:pPr>
        <w:rPr>
          <w:lang w:val="en-US"/>
        </w:rPr>
      </w:pPr>
      <w:r w:rsidRPr="009D6AC2">
        <w:rPr>
          <w:lang w:val="en-US"/>
        </w:rPr>
        <w:t>Verify Build, Test and Deploy execute in order.</w:t>
      </w:r>
    </w:p>
    <w:p w14:paraId="696FD393" w14:textId="77777777" w:rsidR="009D6AC2" w:rsidRPr="009D6AC2" w:rsidRDefault="009D6AC2" w:rsidP="009D6AC2">
      <w:pPr>
        <w:rPr>
          <w:lang w:val="en-US"/>
        </w:rPr>
      </w:pPr>
      <w:r w:rsidRPr="009D6AC2">
        <w:rPr>
          <w:lang w:val="en-US"/>
        </w:rPr>
        <w:t>Verify the Docker container is running.</w:t>
      </w:r>
    </w:p>
    <w:p w14:paraId="02148B9E" w14:textId="77777777" w:rsidR="009D6AC2" w:rsidRPr="009D6AC2" w:rsidRDefault="009D6AC2" w:rsidP="009D6AC2">
      <w:pPr>
        <w:rPr>
          <w:lang w:val="en-US"/>
        </w:rPr>
      </w:pPr>
      <w:r w:rsidRPr="009D6AC2">
        <w:rPr>
          <w:lang w:val="en-US"/>
        </w:rPr>
        <w:t>Open http://localhost:5000/health and verify {"</w:t>
      </w:r>
      <w:proofErr w:type="spellStart"/>
      <w:r w:rsidRPr="009D6AC2">
        <w:rPr>
          <w:lang w:val="en-US"/>
        </w:rPr>
        <w:t>status":"healthy</w:t>
      </w:r>
      <w:proofErr w:type="spellEnd"/>
      <w:r w:rsidRPr="009D6AC2">
        <w:rPr>
          <w:lang w:val="en-US"/>
        </w:rPr>
        <w:t>"}.</w:t>
      </w:r>
    </w:p>
    <w:p w14:paraId="3EE2E5AF" w14:textId="77777777" w:rsidR="00EE7993" w:rsidRDefault="00EE7993" w:rsidP="009D6AC2">
      <w:pPr>
        <w:rPr>
          <w:b/>
          <w:bCs/>
          <w:lang w:val="en-US"/>
        </w:rPr>
      </w:pPr>
    </w:p>
    <w:p w14:paraId="2EFA5DA1" w14:textId="4360B643" w:rsidR="009D6AC2" w:rsidRPr="00EE7993" w:rsidRDefault="009D6AC2" w:rsidP="009D6AC2">
      <w:pPr>
        <w:rPr>
          <w:b/>
          <w:bCs/>
          <w:lang w:val="en-US"/>
        </w:rPr>
      </w:pPr>
      <w:r w:rsidRPr="00EE7993">
        <w:rPr>
          <w:b/>
          <w:bCs/>
          <w:color w:val="000000" w:themeColor="text1"/>
          <w:sz w:val="24"/>
          <w:szCs w:val="24"/>
          <w:u w:val="single"/>
          <w:lang w:val="en-US"/>
        </w:rPr>
        <w:t>Result</w:t>
      </w:r>
      <w:r w:rsidR="00282E72">
        <w:rPr>
          <w:b/>
          <w:bCs/>
          <w:color w:val="000000" w:themeColor="text1"/>
          <w:sz w:val="24"/>
          <w:szCs w:val="24"/>
          <w:u w:val="single"/>
          <w:lang w:val="en-US"/>
        </w:rPr>
        <w:t>s</w:t>
      </w:r>
      <w:r w:rsidR="00EE7993" w:rsidRPr="00EE7993">
        <w:rPr>
          <w:b/>
          <w:bCs/>
          <w:sz w:val="24"/>
          <w:szCs w:val="24"/>
          <w:lang w:val="en-US"/>
        </w:rPr>
        <w:t xml:space="preserve">: </w:t>
      </w:r>
      <w:r w:rsidRPr="00EE7993">
        <w:rPr>
          <w:sz w:val="24"/>
          <w:szCs w:val="24"/>
          <w:lang w:val="en-US"/>
        </w:rPr>
        <w:t>Jenkins automates the application lifecycle from source change through build, test and Docker deployment. The health endpoint provides a simple verification of the deployed application</w:t>
      </w:r>
      <w:r w:rsidRPr="009D6AC2">
        <w:rPr>
          <w:lang w:val="en-US"/>
        </w:rPr>
        <w:t>.</w:t>
      </w:r>
    </w:p>
    <w:p w14:paraId="1AC2DB8A" w14:textId="77777777" w:rsidR="00C17FCA" w:rsidRDefault="00C17FCA"/>
    <w:sectPr w:rsidR="00C17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AC2"/>
    <w:rsid w:val="000853E9"/>
    <w:rsid w:val="00282E72"/>
    <w:rsid w:val="00530C43"/>
    <w:rsid w:val="006739C1"/>
    <w:rsid w:val="00857105"/>
    <w:rsid w:val="008B170E"/>
    <w:rsid w:val="009D6AC2"/>
    <w:rsid w:val="00C17FCA"/>
    <w:rsid w:val="00EE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2D8C7"/>
  <w15:chartTrackingRefBased/>
  <w15:docId w15:val="{0C030999-5EE1-4ED6-A81D-CDC01E53C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 Singh</dc:creator>
  <cp:keywords/>
  <dc:description/>
  <cp:lastModifiedBy>Manya Singh</cp:lastModifiedBy>
  <cp:revision>1</cp:revision>
  <dcterms:created xsi:type="dcterms:W3CDTF">2026-10-07T08:56:00Z</dcterms:created>
  <dcterms:modified xsi:type="dcterms:W3CDTF">2026-10-07T13:58:00Z</dcterms:modified>
</cp:coreProperties>
</file>