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29151401128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.7084859887118"/>
        <w:gridCol w:w="100"/>
        <w:gridCol w:w="1653.1353599366273"/>
        <w:gridCol w:w="1792.3863748886026"/>
        <w:gridCol w:w="1806.4996534310326"/>
        <w:gridCol w:w="931.4763838003762"/>
        <w:gridCol w:w="2195.085255965937"/>
        <w:tblGridChange w:id="0">
          <w:tblGrid>
            <w:gridCol w:w="561.7084859887118"/>
            <w:gridCol w:w="100"/>
            <w:gridCol w:w="1653.1353599366273"/>
            <w:gridCol w:w="1792.3863748886026"/>
            <w:gridCol w:w="1806.4996534310326"/>
            <w:gridCol w:w="931.4763838003762"/>
            <w:gridCol w:w="2195.085255965937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20-03-2022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Decided to take input as both videos and pictures from the user.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Decided that the mobile application will be linked to the webapp.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Searching for updated dataset with calorie and diet constraints.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Finish searching for the updated dataset and finalize it.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2/CYY8e8e4yWAaKqHovj11ZDBQ==">AMUW2mVftyg0di+55pnEUZuIxpWWEY4LJci+AQP90slzHn/ma6zNOZDkIO3bm2Ggnpj1BHfdsWGlo+uhvRGYirtAxbeRl9+TMNZjqiuk+mRZL9Wm390STv8=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