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msmnlykqry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01. Product Overview (제품 개요서)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0" w:lineRule="auto"/>
        <w:rPr/>
      </w:pPr>
      <w:bookmarkStart w:colFirst="0" w:colLast="0" w:name="_1dzgtdfvs4l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일반 정보 (General Information)</w:t>
      </w:r>
    </w:p>
    <w:p w:rsidR="00000000" w:rsidDel="00000000" w:rsidP="00000000" w:rsidRDefault="00000000" w:rsidRPr="00000000" w14:paraId="00000003">
      <w:pPr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품목명: 풍선 확장식 관상동맥 성형술용 카테터 (Angioplasty catheter, balloon dilatation, coronary, perfusing)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분류번호 / 등급: A57130.21 / 4등급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품목허가번호: 제허 26-190 호 (허가일자: 2026-03-12)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제조업자: (주)제노스</w:t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모델명: </w:t>
      </w:r>
      <w:r w:rsidDel="00000000" w:rsidR="00000000" w:rsidRPr="00000000">
        <w:rPr>
          <w:color w:val="188038"/>
          <w:rtl w:val="0"/>
        </w:rPr>
        <w:t xml:space="preserve">GUB-08-200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 총 45개 모델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등록 명칭:</w:t>
      </w:r>
      <w:r w:rsidDel="00000000" w:rsidR="00000000" w:rsidRPr="00000000">
        <w:rPr>
          <w:rtl w:val="0"/>
        </w:rPr>
        <w:t xml:space="preserve"> GENOSS NC Plus PTCA Balloon Catheter, bright NC Plus PTCA Balloon Catheter, Ultra High Pressure balloon catheter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0" w:lineRule="auto"/>
        <w:rPr/>
      </w:pPr>
      <w:bookmarkStart w:colFirst="0" w:colLast="0" w:name="_8ojrb5vorn9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사용 목적 및 적응증 (Intended Use &amp; Indications)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목적: 협착성 관상동맥을 확장시키기 위해서 사용하는 풍선이 달린 카테터로 관상동맥의 협착 부위 또는 우회로 이식편 협착 부위의 풍선확장을 위해 사용되며, 심근관류를 개선하는데 사용된다. 또한 풍선 확장형 관상동맥 스텐트의 배치 후 확장(Post-dilatation)에도 사용된다.</w:t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부위: 관상동맥 협착 부위, 관상동맥우회술(CABG) 시술부의 협착 부위, 스텐트 시술 후 확장이 필요한 부위.</w:t>
      </w:r>
    </w:p>
    <w:p w:rsidR="00000000" w:rsidDel="00000000" w:rsidP="00000000" w:rsidRDefault="00000000" w:rsidRPr="00000000" w14:paraId="0000000C">
      <w:pPr>
        <w:pStyle w:val="Heading3"/>
        <w:spacing w:after="80" w:lineRule="auto"/>
        <w:rPr/>
      </w:pPr>
      <w:bookmarkStart w:colFirst="0" w:colLast="0" w:name="_md4vf3jbkm8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작용 원리 및 구조적 특성 (Mechanism of Action &amp; Design Features)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7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시스템 구성: 본 제품은 경피적 관상동맥 확장술(PTCA)에 사용되는 신속 교환(Rapid Exchange, Rx) 방식의 풍선 확장 카테터이다.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7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보강 매트릭스(Reinforcement Matrix) 기술: 고압 조건에서도 규정된 직경으로만 안전하게 팽창되도록 풍선 표면에 Ultra-High-Molecular-Weight Polyethylene(UHMWPE) 섬유가 격자 무늬 형태로 부착된 보강 매트릭스가 적용되었다.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1"/>
          <w:numId w:val="7"/>
        </w:numPr>
        <w:spacing w:after="0" w:afterAutospacing="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섬유 두께: 0.1 ~ 0.2 mm</w:t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1"/>
          <w:numId w:val="7"/>
        </w:numPr>
        <w:spacing w:after="0" w:afterAutospacing="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섬유 간격: 0.6 mm ~ 1.0 mm</w:t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7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진입성 및 윤활성 (Coating): 풍선 및 원위부 샤프트 표면에 하이드로겔 기반의 친수성 코팅(Hydrophilic coating)이 적용되어 혈관 내 병변 진입성(Deliverability)을 극대화하였다. (최소 코팅 길이: 350mm)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7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치수 호환성: 카테터 원위부 말단에 가이드와이어 포트(Side port)가 위치하며, 최대 0.014 inch (0.36mm) 가이드와이어와 호환된다. 카테터 근위부 말단에는 인플레이션 디바이스(압력장치) 연결을 위한 일체형 허브 및 스트레인 릴리프가 위치한다.</w:t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시각화(Visibility): 풍선 양끝단 내부에 2개의 방사선 비투과성 마커(Radiopaque x-ray marker)가 장착되어 있어, 시술 중 엑스레이 및 혈관조영술 하에서 병변 부위에 정확한 위치 선정이 가능하다. 근위부 샤프트에는 가이드 카테터 도달 확인을 위한 2개의 Depth marker가 인쇄되어 있다.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0" w:lineRule="auto"/>
        <w:rPr/>
      </w:pPr>
      <w:bookmarkStart w:colFirst="0" w:colLast="0" w:name="_subhwkumn17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성능 사양 (Performance Specifications)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카테터 유효 길이: 1450 mm (145 cm)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적정 팽창 압력 (Nominal Pressure): 14 atm</w:t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정격 파열 압력 (Rated Burst Pressure, RBP): 30 atm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(초고압용 Spec)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풍선 수축 시간 (Deflation Time): 15초 미만 (&lt; 15 seconds)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크로싱 프로파일 (Crossing Profile): 1.1 mm</w:t>
      </w:r>
    </w:p>
    <w:p w:rsidR="00000000" w:rsidDel="00000000" w:rsidP="00000000" w:rsidRDefault="00000000" w:rsidRPr="00000000" w14:paraId="0000001A">
      <w:pPr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샤프트 외경(직경):</w:t>
      </w:r>
    </w:p>
    <w:p w:rsidR="00000000" w:rsidDel="00000000" w:rsidP="00000000" w:rsidRDefault="00000000" w:rsidRPr="00000000" w14:paraId="0000001B">
      <w:pPr>
        <w:keepNext w:val="0"/>
        <w:keepLines w:val="0"/>
        <w:numPr>
          <w:ilvl w:val="1"/>
          <w:numId w:val="6"/>
        </w:numPr>
        <w:spacing w:after="0" w:afterAutospacing="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원위부 전반부(Distal Front): 0.89 mm</w:t>
      </w:r>
    </w:p>
    <w:p w:rsidR="00000000" w:rsidDel="00000000" w:rsidP="00000000" w:rsidRDefault="00000000" w:rsidRPr="00000000" w14:paraId="0000001C">
      <w:pPr>
        <w:keepNext w:val="0"/>
        <w:keepLines w:val="0"/>
        <w:numPr>
          <w:ilvl w:val="1"/>
          <w:numId w:val="6"/>
        </w:numPr>
        <w:spacing w:after="0" w:afterAutospacing="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원위부 후반부(Distal Rear): 0.92 mm</w:t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근위부(Proximal): 0.68 mm</w:t>
      </w:r>
    </w:p>
    <w:p w:rsidR="00000000" w:rsidDel="00000000" w:rsidP="00000000" w:rsidRDefault="00000000" w:rsidRPr="00000000" w14:paraId="0000001E">
      <w:pPr>
        <w:keepNext w:val="0"/>
        <w:keepLines w:val="0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[주요 모델별 상세 치수 (Size Matrix)]</w:t>
      </w:r>
    </w:p>
    <w:p w:rsidR="00000000" w:rsidDel="00000000" w:rsidP="00000000" w:rsidRDefault="00000000" w:rsidRPr="00000000" w14:paraId="0000001F">
      <w:pPr>
        <w:keepNext w:val="0"/>
        <w:keepLines w:val="0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45개 모델이 제공되며, 풍선 직경(2.00mm ~ 4.00mm)과 풍선 길이(8mm ~ 20mm)의 조합으로 구성된다.</w:t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8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풍선 직경(Ø): 2.00, 2.25, 2.50, 2.75, 3.00, 3.25, 3.50, 3.75, 4.00 mm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풍선 길이(L): 8, 10, 12, 16, 20 mm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(예: 최저 규격 GUB-08-200 [L: 8mm / Ø: 2.00mm] ~ 최고 규격 GUB-20-400 [L: 20mm / Ø: 4.00mm])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0" w:lineRule="auto"/>
        <w:rPr/>
      </w:pPr>
      <w:bookmarkStart w:colFirst="0" w:colLast="0" w:name="_ssx8alw26lm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핵심 원재료 정보 (Key Materials)</w:t>
      </w:r>
    </w:p>
    <w:p w:rsidR="00000000" w:rsidDel="00000000" w:rsidP="00000000" w:rsidRDefault="00000000" w:rsidRPr="00000000" w14:paraId="00000023">
      <w:pPr>
        <w:keepNext w:val="0"/>
        <w:keepLines w:val="0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인체 혈액과 직접 접촉하는 의료기기로서 고성능 및 생물학적 안전성을 보장하는 검증된 폴리머 및 알로이 소재를 채택하였다.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2520"/>
        <w:gridCol w:w="4395"/>
        <w:gridCol w:w="1320"/>
        <w:tblGridChange w:id="0">
          <w:tblGrid>
            <w:gridCol w:w="750"/>
            <w:gridCol w:w="2520"/>
            <w:gridCol w:w="4395"/>
            <w:gridCol w:w="13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부분품 명칭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원재료명 또는 성분명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분량 (비중)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풍선 파트 (Balloon)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PEBAX / Nylon 복합 폴리머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보강 매트릭스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Polyethylene Fiber (UHMWPE 섬유) + Nylon 필름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원위부 샤프트 (Distal)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PEBAX 7033 / HDPE / Drevac 복합 다층 튜브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근위부 샤프트 (Proximal)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Stainless Steel Alloy 304 (메탈 하이포튜브 형태)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친수성 코팅 (Top layer)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Hyaluronic acid sodium salt (히알루론산 나트륨염)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방사선 마커 (Marker)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Platinum-Iridium Alloy (백금-이리듐 합금)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허브 및 스트레인릴리프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Polycarbonate (폴리카보네이트)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0" w:lineRule="auto"/>
        <w:rPr/>
      </w:pPr>
      <w:bookmarkStart w:colFirst="0" w:colLast="0" w:name="_3ryw4l6bj77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0" w:lineRule="auto"/>
        <w:rPr/>
      </w:pPr>
      <w:bookmarkStart w:colFirst="0" w:colLast="0" w:name="_adpzxl2odci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공급 및 유통 사양 (Supply &amp; Sterilization)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멸균 방법: 에틸렌 옥사이드(EO) 가스 멸균 (일회용 멸균의료기기, 재멸균/재사용 절대 금지)</w:t>
      </w:r>
    </w:p>
    <w:p w:rsidR="00000000" w:rsidDel="00000000" w:rsidP="00000000" w:rsidRDefault="00000000" w:rsidRPr="00000000" w14:paraId="00000047">
      <w:pPr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기간 (유효기간): 제조일로부터 36개월 (3년)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보관 조건: 건조하고 어두운 장소의 실온(1℃ ~ 30℃) 보관</w:t>
      </w:r>
    </w:p>
    <w:p w:rsidR="00000000" w:rsidDel="00000000" w:rsidP="00000000" w:rsidRDefault="00000000" w:rsidRPr="00000000" w14:paraId="00000049">
      <w:pPr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포장 단계: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numPr>
          <w:ilvl w:val="1"/>
          <w:numId w:val="5"/>
        </w:numPr>
        <w:spacing w:after="0" w:afterAutospacing="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포장: HDPE 재질의 디스펜서 튜브(Dispenser tube/hoop)에 카테터를 고정</w:t>
      </w:r>
    </w:p>
    <w:p w:rsidR="00000000" w:rsidDel="00000000" w:rsidP="00000000" w:rsidRDefault="00000000" w:rsidRPr="00000000" w14:paraId="0000004B">
      <w:pPr>
        <w:keepNext w:val="0"/>
        <w:keepLines w:val="0"/>
        <w:numPr>
          <w:ilvl w:val="1"/>
          <w:numId w:val="5"/>
        </w:numPr>
        <w:spacing w:after="0" w:afterAutospacing="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포장: Tyvek 및 CPT 필름 파우치 포장 후 EO 멸균 진행</w:t>
      </w:r>
    </w:p>
    <w:p w:rsidR="00000000" w:rsidDel="00000000" w:rsidP="00000000" w:rsidRDefault="00000000" w:rsidRPr="00000000" w14:paraId="0000004C">
      <w:pPr>
        <w:keepNext w:val="0"/>
        <w:keepLines w:val="0"/>
        <w:numPr>
          <w:ilvl w:val="1"/>
          <w:numId w:val="5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3차 포장: 카톤 박스(Cardboard carton) 포장 (제품 1개당 1박스 단위 유통)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0" w:lineRule="auto"/>
        <w:rPr/>
      </w:pPr>
      <w:bookmarkStart w:colFirst="0" w:colLast="0" w:name="_o02zcgmd5xhj" w:id="8"/>
      <w:bookmarkEnd w:id="8"/>
      <w:r w:rsidDel="00000000" w:rsidR="00000000" w:rsidRPr="00000000">
        <w:rPr>
          <w:rtl w:val="0"/>
        </w:rPr>
        <w:t xml:space="preserve">7. RA Insight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사전에 제품에 대한 완벽한 숙지가 필요하다.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물리화학적 안전성 평가 보고서를 위해 풍선의 압력별 직경 변화율, 보통 압력, 고압에서의 파열 시험 데이터 및 친수성 코팅의 유지력 및 윤활성 데이터 등을 확보해야 한다. 풍선의 반복 팽창/수축 테스트 후 형상 변화 데이터 및 비임상/임상 평가 자료 등도 준비되어야 한다.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생물학적 안전성 평가 보고서를 위해 혈액에 접촉되는 모든 재료에 대한 시험 자료들이 확보되어야 한다.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동등 제품을 찾아 분석하여 그 제품과의 비교 표를 만들어야 한다.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제품은 EO 멸균 제품이므로 EO가스 멸균 잔류량 시험(ISO 11135) 및 유효기간(36개월)을 입증하는 가속노화 시험 성적서가 필요하다.</w:t>
      </w:r>
    </w:p>
    <w:p w:rsidR="00000000" w:rsidDel="00000000" w:rsidP="00000000" w:rsidRDefault="00000000" w:rsidRPr="00000000" w14:paraId="0000005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