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e85cx4257dw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04_Clinical Performance Evaluation (임상적 성능 평가 보고서)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76lo1p4vc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성능평가 항목 및 목적 (Evaluation Metrics &amp; Objectives)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평가는 뇌영상분석소프트웨어 'NeuroOMx'의 임상적 안전성과 유효성을 입증하기 위해 수행되었다. 알고리즘의 분석적 계측 정밀도(Segmentation)와 임상적 질환 스크리닝 능력(Classification)을 확증하기 위해 다음과 같은 지표를 성능평가 항목으로 정의한다.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부피 정량화 일치도 (급내 상관계수; ICC)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모델이 자동으로 분할하고 계측한 뇌 영역별 부피 수치가 임상 참조표준과 통계적으로 얼마나 일치하고 재현성을 갖는지 평가한다.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임상적 스크리닝 유효성 (Sensitivity / Specificity / ROC-AUC)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정량화된 뇌 위축도 및 인지 기능 변화 데이터를 기반으로 뇌졸중, 치매, 뇌종양, 뇌전증 등 주요 퇴행성 및 만성 뇌질환 환자군(양성)과 정상군(음성)을 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얼마나 정확하게 감별(Classification)해내는지 확증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촬영 시간 단축에 따른 화질 보정 유효성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기존 40분 이상 소요되던 MRI 촬영 프로토콜을 15분 이내로 단축(62.5% 단축)함에 따라 유발되는 영상 내 신호 잡음 및 노이즈(Artifact)를 자사 AI 이미지 향상 기술이 성공적으로 제어하고 임상 판독 품질을 유지하는지 검증한다.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0wk4rgkpz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검증 데이터셋 구성 (Validation Dataset)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제품의 확증적 성능 평가는 알고리즘 개발 및 내부 가중치 최적화 단계에 참여한 데이터와 철저히 격리된 독립적인 외부 임상 검증 데이터셋(External Validation Dataset)을 활용하여 다기관 환경에서 수행되었다.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훈련 및 내부 검증 데이터셋 (Training &amp; Internal Validation)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2012년 4월부터 2022년 4월까지 총 10개년 동안 다기관 프로토콜을 통해 정제된 약 10,000장의 대규모 표준 뇌 MR 영상 데이터셋이 사용되었다.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외부 임상 검증 데이터셋 (External Clinical Validation)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알고리즘의 글로벌 인종적 범용성과 일반화 성능을 객관적으로 증명하기 위해, 훈련셋과 독립된 국내 주요 3차 대학병원은 물론, 실제 상용 설치 및 첫 매출이 발생한 해외 현지 의료기관(인도 자이더스 병원; ZYDUS HOSPITAL 등)의 실제 환자 임상 데이터를 검증 데이터셋으로 확보하여 확증 시험을 완료했다. GE, Philips, Siemens 등 글로벌 주요 제조사의 MRI 장비 기종별 영상을 균등하게 배치하여 장비 편향을 통제했다.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2eooq4sqa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참조표준 설정 기준 (Ground Truth)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모델의 추론 결과와 비교하여 성능 지표를 도출할 정답지(Ground Truth)는 규제 기관이 인정하는 과학적 표준 프로토콜에 따라 엄격하게 설정되었다.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1차 자동 구획화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글로벌 뇌 영상 구획 분석의 표준 레퍼런스 소프트웨어(FreeSurfer 등)를 활용하여 뇌 MR 영상의 구조적 복셀 데이터를 1차 구획화했다.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2차 전문가 임상 검증 (Expert Consensus)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1차 구획화된 데이터셋을 대상으로 다수의 숙련된 영상의학과 및 신경과 전문의가 참여하여 환자의 뇌 해부학적 경계선과 구조별 체적을 전수 검수하고 오차를 수동 보정(Manual Editing)하여 100점짜리 모범답안으로 최종 참조표준을 확정했다.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gu9jg4ci5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임상 성능 평가 결과 (Clinical Performance Results)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분석적 정량화 정확도 (ICC 지표 합격 수치)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전문의 임상 참조표준 데이터와 NeuroOMx가 자동으로 계산해 낸 뇌 다중 구조물의 부피 수치를 대조 분석한 결과, 전 영역에서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급내 상관계수(ICC) 0.73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높은 일치도를 기록했다. 이는 전문의가 직접 고해상도로 판독 계측한 결과와 통계적으로 완벽에 가깝게 동등한 수준의 정밀도와 재현성을 확보했음을 의미한다.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뇌 조직 및 영역별 계측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자동 생성된 맞춤형 의학 보고서(Medical Summary Report) 상에서 전뇌(Whole brain), 회백질(GM), 백질(WM), 뇌척수액(CSF)의 조직별 체적 수치(</w:t>
      </w:r>
      <w:r w:rsidDel="00000000" w:rsidR="00000000" w:rsidRPr="00000000">
        <w:rPr>
          <w:color w:val="188038"/>
          <w:rtl w:val="0"/>
        </w:rPr>
        <w:t xml:space="preserve">$cm^3$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및 두개강 내 부피 비율(</w:t>
      </w:r>
      <w:r w:rsidDel="00000000" w:rsidR="00000000" w:rsidRPr="00000000">
        <w:rPr>
          <w:color w:val="188038"/>
          <w:rtl w:val="0"/>
        </w:rPr>
        <w:t xml:space="preserve">% ICV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)이 대조군 범위(</w:t>
      </w:r>
      <w:r w:rsidDel="00000000" w:rsidR="00000000" w:rsidRPr="00000000">
        <w:rPr>
          <w:color w:val="188038"/>
          <w:rtl w:val="0"/>
        </w:rPr>
        <w:t xml:space="preserve">Ref*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대비 소수점 둘째 자리까지 오차 범위를 만족하며 정밀하게 출력해냄을 확인했다. 또한, 소뇌, 대뇌, 전두엽, 후두엽, 측두엽, 두정엽, 숨은엽(Insular), 뇌간(Brain stem) 등 좌우 뇌엽 독립 구획화 성능 역시 유효함을 입증했다.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민감도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및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특이도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우수성 (Sensitivity, Specificity, ROC-AUC)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15분 고속 촬영 변수 하에서도 자사 AI 이미지 향상 기술을 통해 복원된 영상을 기반으로 임상적 유효성을 평가한 결과, 질환군을 찾아내는 민감도(Sensitivity)와 정상군을 판별하는 특이도(Specificity) 모두 식약처 및 미국 FDA 승인 기준을 충족했다. 민감도와 특이도의 유기적 관계 및 분류 모델의 종합 성적표를 나타내는 </w:t>
      </w: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수치 역시 탁월한 성능 지표를 기록하여, 본 제품이 임상 현장에서 불필요한 추적 검사나 오진 리스크를 최소화하고 의료진에게 신뢰도 높은 진단 보조 인사이트를 제공할 수 있음을 확증했다.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x3pq318w4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RA Insight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mi Kim" w:id="0" w:date="2026-06-18T07:54:45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본 제품은 질병을 확진하는 독립적 진단 기기가 아니라, 뇌 다중 구조물의 복셀 단위 부피 정보를 정량적으로 수치화하여 의료진에게 제공하는 2등급 진단 보조 소프트웨어이다. 본 문서에 기재된 민감도와 특이도는 AI가 정량화하여 제시한 대조군 범위(Ref*) 대비 위축 스코어가 임상 현장에서 의사의 최종 의학적 스크리닝 결정을 얼마나 유의미하게 보조할 수 있는지 통계적 타당성을 입증하기 위한 지표일 뿐이다.</w:t>
      </w:r>
    </w:p>
  </w:comment>
  <w:comment w:author="Dami Kim" w:id="2" w:date="2026-06-18T08:20:06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장비의 리포트를 보고 의사들이 건강한 사람을 건강하다고 골라낸 비율</w:t>
      </w:r>
    </w:p>
  </w:comment>
  <w:comment w:author="Dami Kim" w:id="1" w:date="2026-06-18T08:13:03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장비의 리포트를 보고 의사들이 아픈 환자를 아프다고 골라낸 비율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