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Department Sales Dashboard User Guide</w:t>
      </w:r>
    </w:p>
    <w:p>
      <w:r>
        <w:t xml:space="preserve"> </w:t>
      </w:r>
    </w:p>
    <w:p>
      <w:pPr>
        <w:pStyle w:val="Heading2"/>
      </w:pPr>
      <w:r>
        <w:t xml:space="preserve">Purpose</w:t>
      </w:r>
    </w:p>
    <w:p>
      <w:r>
        <w:t xml:space="preserve">This dashboard helps sales managers track department performance, team execution, and cash risk.</w:t>
      </w:r>
    </w:p>
    <w:p>
      <w:r>
        <w:t xml:space="preserve"> </w:t>
      </w:r>
    </w:p>
    <w:p>
      <w:pPr>
        <w:pStyle w:val="Heading2"/>
      </w:pPr>
      <w:r>
        <w:t xml:space="preserve">Filter basics</w:t>
      </w:r>
    </w:p>
    <w:p>
      <w:r>
        <w:t xml:space="preserve">• Department selects the team scope.</w:t>
      </w:r>
    </w:p>
    <w:p>
      <w:r>
        <w:t xml:space="preserve">• View mode and reference date set period logic.</w:t>
      </w:r>
    </w:p>
    <w:p>
      <w:r>
        <w:t xml:space="preserve">• Risk window controls near term at risk receivables.</w:t>
      </w:r>
    </w:p>
    <w:p>
      <w:r>
        <w:t xml:space="preserve"> </w:t>
      </w:r>
    </w:p>
    <w:p>
      <w:pPr>
        <w:pStyle w:val="Heading2"/>
      </w:pPr>
      <w:r>
        <w:t xml:space="preserve">Main visuals and how to read them</w:t>
      </w:r>
    </w:p>
    <w:p>
      <w:r>
        <w:t xml:space="preserve"> </w:t>
      </w:r>
    </w:p>
    <w:p>
      <w:pPr>
        <w:pStyle w:val="Heading3"/>
      </w:pPr>
      <w:r>
        <w:t xml:space="preserve">Revenue and Targets</w:t>
      </w:r>
    </w:p>
    <w:p>
      <w:r>
        <w:t xml:space="preserve">• Revenue is billed value in scope.</w:t>
      </w:r>
    </w:p>
    <w:p>
      <w:r>
        <w:t xml:space="preserve">• Collected is received amount.</w:t>
      </w:r>
    </w:p>
    <w:p>
      <w:r>
        <w:t xml:space="preserve">• Outstanding is unpaid billed value.</w:t>
      </w:r>
    </w:p>
    <w:p>
      <w:r>
        <w:t xml:space="preserve">• Revenue at risk is overdue plus near due outstanding inside risk window.</w:t>
      </w:r>
    </w:p>
    <w:p>
      <w:r>
        <w:t xml:space="preserve">• Target percent equals Revenue divided by Target times 100.</w:t>
      </w:r>
    </w:p>
    <w:p>
      <w:r>
        <w:t xml:space="preserve"> </w:t>
      </w:r>
    </w:p>
    <w:p>
      <w:pPr>
        <w:pStyle w:val="Heading3"/>
      </w:pPr>
      <w:r>
        <w:t xml:space="preserve">Target Slippage</w:t>
      </w:r>
    </w:p>
    <w:p>
      <w:r>
        <w:t xml:space="preserve">• Expected comes from configured target.</w:t>
      </w:r>
    </w:p>
    <w:p>
      <w:r>
        <w:t xml:space="preserve">• Actual is collected value.</w:t>
      </w:r>
    </w:p>
    <w:p>
      <w:r>
        <w:t xml:space="preserve">• Slippage equals Actual minus Expected.</w:t>
      </w:r>
    </w:p>
    <w:p>
      <w:r>
        <w:t xml:space="preserve">• Pace percent equals Actual divided by Expected times 100.</w:t>
      </w:r>
    </w:p>
    <w:p>
      <w:r>
        <w:t xml:space="preserve"> </w:t>
      </w:r>
    </w:p>
    <w:p>
      <w:pPr>
        <w:pStyle w:val="Heading3"/>
      </w:pPr>
      <w:r>
        <w:t xml:space="preserve">Sales Order Trend</w:t>
      </w:r>
    </w:p>
    <w:p>
      <w:r>
        <w:t xml:space="preserve">• Shows sales amount and order count direction.</w:t>
      </w:r>
    </w:p>
    <w:p>
      <w:r>
        <w:t xml:space="preserve">• Use trend slope to detect acceleration or slowdown.</w:t>
      </w:r>
    </w:p>
    <w:p>
      <w:r>
        <w:t xml:space="preserve"> </w:t>
      </w:r>
    </w:p>
    <w:p>
      <w:pPr>
        <w:pStyle w:val="Heading3"/>
      </w:pPr>
      <w:r>
        <w:t xml:space="preserve">Deals and Pipeline</w:t>
      </w:r>
    </w:p>
    <w:p>
      <w:r>
        <w:t xml:space="preserve">• Opportunity cards show total, ongoing, won, and lost deals.</w:t>
      </w:r>
    </w:p>
    <w:p>
      <w:r>
        <w:t xml:space="preserve">• Average deal metrics show quality and speed of conversion.</w:t>
      </w:r>
    </w:p>
    <w:p>
      <w:r>
        <w:t xml:space="preserve"> </w:t>
      </w:r>
    </w:p>
    <w:p>
      <w:pPr>
        <w:pStyle w:val="Heading3"/>
      </w:pPr>
      <w:r>
        <w:t xml:space="preserve">Weighted Pipeline Coverage</w:t>
      </w:r>
    </w:p>
    <w:p>
      <w:r>
        <w:t xml:space="preserve">• Weighted Pipeline equals sum of Opportunity Amount times Probability percent.</w:t>
      </w:r>
    </w:p>
    <w:p>
      <w:r>
        <w:t xml:space="preserve">• Coverage percent equals Weighted Pipeline divided by target times 100.</w:t>
      </w:r>
    </w:p>
    <w:p>
      <w:r>
        <w:t xml:space="preserve">• Gap equals Weighted Pipeline minus target.</w:t>
      </w:r>
    </w:p>
    <w:p>
      <w:r>
        <w:t xml:space="preserve"> </w:t>
      </w:r>
    </w:p>
    <w:p>
      <w:pPr>
        <w:pStyle w:val="Heading3"/>
      </w:pPr>
      <w:r>
        <w:t xml:space="preserve">Forecasted Revenue</w:t>
      </w:r>
    </w:p>
    <w:p>
      <w:r>
        <w:t xml:space="preserve">• Compares forecasted value against actual billed value by month.</w:t>
      </w:r>
    </w:p>
    <w:p>
      <w:r>
        <w:t xml:space="preserve"> </w:t>
      </w:r>
    </w:p>
    <w:p>
      <w:pPr>
        <w:pStyle w:val="Heading3"/>
      </w:pPr>
      <w:r>
        <w:t xml:space="preserve">Gross Margin Trend</w:t>
      </w:r>
    </w:p>
    <w:p>
      <w:r>
        <w:t xml:space="preserve">• Gross Margin percent equals (Sales minus Cost of Goods Sold) divided by Sales times 100.</w:t>
      </w:r>
    </w:p>
    <w:p>
      <w:r>
        <w:t xml:space="preserve"> </w:t>
      </w:r>
    </w:p>
    <w:p>
      <w:pPr>
        <w:pStyle w:val="Heading3"/>
      </w:pPr>
      <w:r>
        <w:t xml:space="preserve">Discount Leakage</w:t>
      </w:r>
    </w:p>
    <w:p>
      <w:r>
        <w:t xml:space="preserve">• Leakage amount equals list value minus billed value.</w:t>
      </w:r>
    </w:p>
    <w:p>
      <w:r>
        <w:t xml:space="preserve">• Leakage percent equals leakage divided by list value times 100.</w:t>
      </w:r>
    </w:p>
    <w:p>
      <w:r>
        <w:t xml:space="preserve">• Use top reps, customers, item groups, and invoices to find root causes.</w:t>
      </w:r>
    </w:p>
    <w:p>
      <w:r>
        <w:t xml:space="preserve"> </w:t>
      </w:r>
    </w:p>
    <w:p>
      <w:pPr>
        <w:pStyle w:val="Heading3"/>
      </w:pPr>
      <w:r>
        <w:t xml:space="preserve">Payment Delay Cost</w:t>
      </w:r>
    </w:p>
    <w:p>
      <w:r>
        <w:t xml:space="preserve">• Delay Cost equals Outstanding Amount times Daily Financing Rate times Days Overdue.</w:t>
      </w:r>
    </w:p>
    <w:p>
      <w:r>
        <w:t xml:space="preserve">• Shows financial impact of collection delays.</w:t>
      </w:r>
    </w:p>
    <w:p>
      <w:r>
        <w:t xml:space="preserve"> </w:t>
      </w:r>
    </w:p>
    <w:p>
      <w:pPr>
        <w:pStyle w:val="Heading3"/>
      </w:pPr>
      <w:r>
        <w:t xml:space="preserve">Sales Funnel</w:t>
      </w:r>
    </w:p>
    <w:p>
      <w:r>
        <w:t xml:space="preserve">• Shows volume across stages from Lead to Sales Invoice.</w:t>
      </w:r>
    </w:p>
    <w:p>
      <w:r>
        <w:t xml:space="preserve"> </w:t>
      </w:r>
    </w:p>
    <w:p>
      <w:pPr>
        <w:pStyle w:val="Heading3"/>
      </w:pPr>
      <w:r>
        <w:t xml:space="preserve">Top Customers</w:t>
      </w:r>
    </w:p>
    <w:p>
      <w:r>
        <w:t xml:space="preserve">• Shows highest billed customers and who served them.</w:t>
      </w:r>
    </w:p>
    <w:p>
      <w:r>
        <w:t xml:space="preserve"> </w:t>
      </w:r>
    </w:p>
    <w:p>
      <w:pPr>
        <w:pStyle w:val="Heading3"/>
      </w:pPr>
      <w:r>
        <w:t xml:space="preserve">Project views</w:t>
      </w:r>
    </w:p>
    <w:p>
      <w:r>
        <w:t xml:space="preserve">• Project pipeline connects project status to revenue and receivables.</w:t>
      </w:r>
    </w:p>
    <w:p>
      <w:r>
        <w:t xml:space="preserve">• Delivery health shows project risk and completion pressure.</w:t>
      </w:r>
    </w:p>
    <w:p>
      <w:r>
        <w:t xml:space="preserve"> </w:t>
      </w:r>
    </w:p>
    <w:p>
      <w:pPr>
        <w:pStyle w:val="Heading2"/>
      </w:pPr>
      <w:r>
        <w:t xml:space="preserve">Recommended manager workflow</w:t>
      </w:r>
    </w:p>
    <w:p>
      <w:r>
        <w:t xml:space="preserve">• Start with target pace and coverage.</w:t>
      </w:r>
    </w:p>
    <w:p>
      <w:r>
        <w:t xml:space="preserve">• Check margin and leakage quality.</w:t>
      </w:r>
    </w:p>
    <w:p>
      <w:r>
        <w:t xml:space="preserve">• Check payment delay cost and aging buckets.</w:t>
      </w:r>
    </w:p>
    <w:p>
      <w:r>
        <w:t xml:space="preserve">• Use project and customer blocks for action planning.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4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