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276" w:before="0" w:after="0"/>
        <w:ind w:firstLine="567"/>
        <w:jc w:val="both"/>
        <w:rPr/>
      </w:pPr>
      <w:r>
        <w:rPr>
          <w:rFonts w:ascii="Arial" w:hAnsi="Arial"/>
          <w:b w:val="false"/>
          <w:bCs w:val="false"/>
        </w:rPr>
        <w:t xml:space="preserve">Abaixo apresento a </w:t>
      </w:r>
      <w:r>
        <w:rPr>
          <w:rStyle w:val="Strong"/>
          <w:rFonts w:ascii="Arial" w:hAnsi="Arial"/>
          <w:b w:val="false"/>
          <w:bCs w:val="false"/>
        </w:rPr>
        <w:t>análise completa</w:t>
      </w:r>
      <w:r>
        <w:rPr>
          <w:rFonts w:ascii="Arial" w:hAnsi="Arial"/>
          <w:b w:val="false"/>
          <w:bCs w:val="false"/>
        </w:rPr>
        <w:t xml:space="preserve">, já revisada, consolidando suas respostas em um plano técnico e de negócio robusto. Também acrescento </w:t>
      </w:r>
      <w:r>
        <w:rPr>
          <w:rStyle w:val="Strong"/>
          <w:rFonts w:ascii="Arial" w:hAnsi="Arial"/>
          <w:b w:val="false"/>
          <w:bCs w:val="false"/>
        </w:rPr>
        <w:t>pontos críticos que ainda precisam ser definidos</w:t>
      </w:r>
      <w:r>
        <w:rPr>
          <w:rFonts w:ascii="Arial" w:hAnsi="Arial"/>
          <w:b w:val="false"/>
          <w:bCs w:val="false"/>
        </w:rPr>
        <w:t xml:space="preserve"> para assegurar clareza, escalabilidade e validade comercial do MVP. Após isso, listo </w:t>
      </w:r>
      <w:r>
        <w:rPr>
          <w:rStyle w:val="Strong"/>
          <w:rFonts w:ascii="Arial" w:hAnsi="Arial"/>
          <w:b w:val="false"/>
          <w:bCs w:val="false"/>
        </w:rPr>
        <w:t>perguntas finais</w:t>
      </w:r>
      <w:r>
        <w:rPr>
          <w:rFonts w:ascii="Arial" w:hAnsi="Arial"/>
          <w:b w:val="false"/>
          <w:bCs w:val="false"/>
        </w:rPr>
        <w:t xml:space="preserve"> para que possamos fechar o blueprint definitivo do seu produto.</w:t>
      </w:r>
    </w:p>
    <w:p>
      <w:pPr>
        <w:pStyle w:val="Heading1"/>
        <w:spacing w:lineRule="auto" w:line="276" w:before="0" w:after="0"/>
        <w:jc w:val="both"/>
        <w:rPr>
          <w:rFonts w:ascii="Arial" w:hAnsi="Arial"/>
          <w:sz w:val="24"/>
          <w:szCs w:val="24"/>
        </w:rPr>
      </w:pPr>
      <w:r>
        <w:rPr/>
      </w:r>
    </w:p>
    <w:p>
      <w:pPr>
        <w:pStyle w:val="Heading1"/>
        <w:spacing w:lineRule="auto" w:line="276" w:before="0" w:after="0"/>
        <w:jc w:val="both"/>
        <w:rPr>
          <w:rFonts w:ascii="Arial" w:hAnsi="Arial"/>
          <w:sz w:val="24"/>
          <w:szCs w:val="24"/>
        </w:rPr>
      </w:pPr>
      <w:r>
        <w:rPr/>
      </w:r>
    </w:p>
    <w:p>
      <w:pPr>
        <w:pStyle w:val="Heading1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>1. Análise Estratégica Geral</w:t>
      </w:r>
    </w:p>
    <w:p>
      <w:pPr>
        <w:pStyle w:val="BodyText"/>
        <w:spacing w:lineRule="auto" w:line="276" w:before="0" w:after="0"/>
        <w:jc w:val="both"/>
        <w:rPr/>
      </w:pPr>
      <w:r>
        <w:rPr>
          <w:rFonts w:ascii="Arial" w:hAnsi="Arial"/>
        </w:rPr>
        <w:t xml:space="preserve">Com base nas respostas fornecidas, a proposta atinge exatamente o </w:t>
      </w:r>
      <w:r>
        <w:rPr>
          <w:rStyle w:val="Strong"/>
          <w:rFonts w:ascii="Arial" w:hAnsi="Arial"/>
          <w:b w:val="false"/>
          <w:bCs w:val="false"/>
        </w:rPr>
        <w:t>segmento mais propenso a pagar por automação de emissão de certificados</w:t>
      </w:r>
      <w:r>
        <w:rPr>
          <w:rFonts w:ascii="Arial" w:hAnsi="Arial"/>
          <w:b w:val="false"/>
          <w:bCs w:val="false"/>
        </w:rPr>
        <w:t>:</w:t>
      </w:r>
      <w:r>
        <w:rPr>
          <w:rFonts w:ascii="Arial" w:hAnsi="Arial"/>
        </w:rPr>
        <w:t xml:space="preserve"> cursos livres, infoprodutores e escolas online de pequeno e médio porte. Trata-se de um mercado enorme e altamente fragmentado, com problemas evidentes:</w:t>
      </w:r>
    </w:p>
    <w:p>
      <w:pPr>
        <w:pStyle w:val="BodyText"/>
        <w:spacing w:lineRule="auto" w:line="276" w:before="0" w:after="0"/>
        <w:jc w:val="both"/>
        <w:rPr>
          <w:rFonts w:ascii="Arial" w:hAnsi="Arial"/>
        </w:rPr>
      </w:pPr>
      <w:r>
        <w:rPr/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falsificação frequente;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ausência de processo padronizado;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baixa organização administrativa;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zero experiência técnica;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alto volume de certificados;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demanda por rapidez, simplicidade e confiabilidade.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spacing w:lineRule="auto" w:line="276" w:before="0" w:after="0"/>
        <w:ind w:hanging="0" w:start="709"/>
        <w:jc w:val="both"/>
        <w:rPr>
          <w:rFonts w:ascii="Arial" w:hAnsi="Arial"/>
        </w:rPr>
      </w:pPr>
      <w:r>
        <w:rPr/>
      </w:r>
    </w:p>
    <w:p>
      <w:pPr>
        <w:pStyle w:val="BodyText"/>
        <w:spacing w:lineRule="auto" w:line="276" w:before="0" w:after="0"/>
        <w:jc w:val="both"/>
        <w:rPr/>
      </w:pPr>
      <w:r>
        <w:rPr>
          <w:rFonts w:ascii="Arial" w:hAnsi="Arial"/>
        </w:rPr>
        <w:t>Sua solução atende exatamente essas dores com um sistema: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no-code,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rápido,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simples,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com emissão em lote,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blockchain invisível,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PDF bonitificado e pronto para impressão.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spacing w:lineRule="auto" w:line="276" w:before="0" w:after="0"/>
        <w:ind w:hanging="0" w:start="709"/>
        <w:jc w:val="both"/>
        <w:rPr>
          <w:rFonts w:ascii="Arial" w:hAnsi="Arial"/>
        </w:rPr>
      </w:pPr>
      <w:r>
        <w:rPr/>
      </w:r>
    </w:p>
    <w:p>
      <w:pPr>
        <w:pStyle w:val="BodyText"/>
        <w:spacing w:lineRule="auto" w:line="276" w:before="0" w:after="0"/>
        <w:ind w:firstLine="567"/>
        <w:jc w:val="both"/>
        <w:rPr/>
      </w:pPr>
      <w:r>
        <w:rPr>
          <w:rFonts w:ascii="Arial" w:hAnsi="Arial"/>
        </w:rPr>
        <w:t>E</w:t>
      </w:r>
      <w:r>
        <w:rPr>
          <w:rFonts w:ascii="Arial" w:hAnsi="Arial"/>
          <w:b w:val="false"/>
          <w:bCs w:val="false"/>
        </w:rPr>
        <w:t xml:space="preserve">sse posicionamento é um diferencial enorme, pois a maioria das soluções blockchain atuais </w:t>
      </w:r>
      <w:r>
        <w:rPr>
          <w:rStyle w:val="Strong"/>
          <w:rFonts w:ascii="Arial" w:hAnsi="Arial"/>
          <w:b w:val="false"/>
          <w:bCs w:val="false"/>
        </w:rPr>
        <w:t>é tecnicamente complexa demais</w:t>
      </w:r>
      <w:r>
        <w:rPr>
          <w:rFonts w:ascii="Arial" w:hAnsi="Arial"/>
          <w:b w:val="false"/>
          <w:bCs w:val="false"/>
        </w:rPr>
        <w:t xml:space="preserve"> para esse público.</w:t>
      </w:r>
    </w:p>
    <w:p>
      <w:pPr>
        <w:pStyle w:val="Heading1"/>
        <w:spacing w:lineRule="auto" w:line="276" w:before="0" w:after="0"/>
        <w:jc w:val="both"/>
        <w:rPr>
          <w:rFonts w:ascii="Arial" w:hAnsi="Arial"/>
          <w:sz w:val="24"/>
          <w:szCs w:val="24"/>
        </w:rPr>
      </w:pPr>
      <w:r>
        <w:rPr/>
      </w:r>
    </w:p>
    <w:p>
      <w:pPr>
        <w:pStyle w:val="Heading1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>2. Validação de Produto e Mercado</w:t>
      </w:r>
    </w:p>
    <w:p>
      <w:pPr>
        <w:pStyle w:val="BodyText"/>
        <w:spacing w:lineRule="auto" w:line="276" w:before="0" w:after="0"/>
        <w:jc w:val="both"/>
        <w:rPr/>
      </w:pPr>
      <w:r>
        <w:rPr>
          <w:rFonts w:ascii="Arial" w:hAnsi="Arial"/>
        </w:rPr>
        <w:t>Com esse posicionamento, seu MVP poderá ser validado extremamente rápido. O cliente está comprando: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Style w:val="Strong"/>
          <w:rFonts w:ascii="Arial" w:hAnsi="Arial"/>
          <w:b w:val="false"/>
          <w:bCs w:val="false"/>
        </w:rPr>
        <w:t>segurança antifraude</w:t>
      </w:r>
      <w:r>
        <w:rPr>
          <w:rFonts w:ascii="Arial" w:hAnsi="Arial"/>
          <w:b w:val="false"/>
          <w:bCs w:val="false"/>
        </w:rPr>
        <w:t>,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Style w:val="Strong"/>
          <w:rFonts w:ascii="Arial" w:hAnsi="Arial"/>
          <w:b w:val="false"/>
          <w:bCs w:val="false"/>
        </w:rPr>
        <w:t>profissionalismo e padronização</w:t>
      </w:r>
      <w:r>
        <w:rPr>
          <w:rFonts w:ascii="Arial" w:hAnsi="Arial"/>
          <w:b w:val="false"/>
          <w:bCs w:val="false"/>
        </w:rPr>
        <w:t>,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Style w:val="Strong"/>
          <w:rFonts w:ascii="Arial" w:hAnsi="Arial"/>
          <w:b w:val="false"/>
          <w:bCs w:val="false"/>
        </w:rPr>
        <w:t>agilidade operacional</w:t>
      </w:r>
      <w:r>
        <w:rPr>
          <w:rFonts w:ascii="Arial" w:hAnsi="Arial"/>
          <w:b w:val="false"/>
          <w:bCs w:val="false"/>
        </w:rPr>
        <w:t>,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Style w:val="Strong"/>
          <w:rFonts w:ascii="Arial" w:hAnsi="Arial"/>
          <w:b w:val="false"/>
          <w:bCs w:val="false"/>
        </w:rPr>
        <w:t>prova pública e imutável</w:t>
      </w:r>
      <w:r>
        <w:rPr>
          <w:rFonts w:ascii="Arial" w:hAnsi="Arial"/>
          <w:b w:val="false"/>
          <w:bCs w:val="false"/>
        </w:rPr>
        <w:t>,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Style w:val="Strong"/>
          <w:rFonts w:ascii="Arial" w:hAnsi="Arial"/>
          <w:b w:val="false"/>
          <w:bCs w:val="false"/>
        </w:rPr>
        <w:t>prestígio percebido</w:t>
      </w:r>
      <w:r>
        <w:rPr>
          <w:rFonts w:ascii="Arial" w:hAnsi="Arial"/>
          <w:b w:val="false"/>
          <w:bCs w:val="false"/>
        </w:rPr>
        <w:t xml:space="preserve"> </w:t>
      </w:r>
      <w:r>
        <w:rPr>
          <w:rFonts w:ascii="Arial" w:hAnsi="Arial"/>
          <w:b w:val="false"/>
          <w:bCs w:val="false"/>
          <w:i/>
          <w:iCs/>
        </w:rPr>
        <w:t>(o curso fica “mais sério”)</w:t>
      </w:r>
      <w:r>
        <w:rPr>
          <w:rFonts w:ascii="Arial" w:hAnsi="Arial"/>
          <w:i/>
          <w:iCs/>
        </w:rPr>
        <w:t>.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spacing w:lineRule="auto" w:line="276" w:before="0" w:after="0"/>
        <w:ind w:hanging="0" w:start="709"/>
        <w:jc w:val="both"/>
        <w:rPr>
          <w:rFonts w:ascii="Arial" w:hAnsi="Arial"/>
        </w:rPr>
      </w:pPr>
      <w:r>
        <w:rPr/>
      </w:r>
    </w:p>
    <w:p>
      <w:pPr>
        <w:pStyle w:val="BodyText"/>
        <w:spacing w:lineRule="auto" w:line="276" w:before="0" w:after="0"/>
        <w:jc w:val="both"/>
        <w:rPr/>
      </w:pPr>
      <w:r>
        <w:rPr>
          <w:rFonts w:ascii="Arial" w:hAnsi="Arial"/>
        </w:rPr>
        <w:t>Seu fluxo de UX está impecável para esse público: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PDF normal;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QR code;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P</w:t>
      </w:r>
      <w:r>
        <w:rPr>
          <w:rFonts w:ascii="Arial" w:hAnsi="Arial"/>
        </w:rPr>
        <w:t>ágina de validação simples;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blockchain totalmente escondida.</w:t>
      </w:r>
    </w:p>
    <w:p>
      <w:pPr>
        <w:pStyle w:val="BodyText"/>
        <w:spacing w:lineRule="auto" w:line="276" w:before="0" w:after="0"/>
        <w:jc w:val="both"/>
        <w:rPr>
          <w:rFonts w:ascii="Arial" w:hAnsi="Arial"/>
        </w:rPr>
      </w:pPr>
      <w:r>
        <w:rPr/>
      </w:r>
    </w:p>
    <w:p>
      <w:pPr>
        <w:pStyle w:val="BodyText"/>
        <w:spacing w:lineRule="auto" w:line="276" w:before="0" w:after="0"/>
        <w:jc w:val="both"/>
        <w:rPr/>
      </w:pPr>
      <w:r>
        <w:rPr>
          <w:rFonts w:ascii="Arial" w:hAnsi="Arial"/>
        </w:rPr>
        <w:t>Isso reduz o atrito, torna o uso intuitivo e acelera a adoção.</w:t>
      </w:r>
    </w:p>
    <w:p>
      <w:pPr>
        <w:pStyle w:val="BodyText"/>
        <w:spacing w:lineRule="auto" w:line="276" w:before="0" w:after="0"/>
        <w:jc w:val="both"/>
        <w:rPr>
          <w:rFonts w:ascii="Arial" w:hAnsi="Arial"/>
        </w:rPr>
      </w:pPr>
      <w:r>
        <w:rPr/>
      </w:r>
    </w:p>
    <w:p>
      <w:pPr>
        <w:pStyle w:val="Heading1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>3. Proposta Técnica do MVP (Refinada)</w:t>
      </w:r>
    </w:p>
    <w:p>
      <w:pPr>
        <w:pStyle w:val="BodyText"/>
        <w:spacing w:lineRule="auto" w:line="276" w:before="0" w:after="0"/>
        <w:ind w:firstLine="567"/>
        <w:jc w:val="both"/>
        <w:rPr/>
      </w:pPr>
      <w:r>
        <w:rPr>
          <w:rFonts w:ascii="Arial" w:hAnsi="Arial"/>
          <w:b w:val="false"/>
          <w:bCs w:val="false"/>
        </w:rPr>
        <w:t xml:space="preserve">Com as respostas enviadas, o escopo está sólido. A seguir, adiciono </w:t>
      </w:r>
      <w:r>
        <w:rPr>
          <w:rStyle w:val="Strong"/>
          <w:rFonts w:ascii="Arial" w:hAnsi="Arial"/>
          <w:b w:val="false"/>
          <w:bCs w:val="false"/>
        </w:rPr>
        <w:t>ajustes e recomendações técnicas</w:t>
      </w:r>
      <w:r>
        <w:rPr>
          <w:rFonts w:ascii="Arial" w:hAnsi="Arial"/>
          <w:b w:val="false"/>
          <w:bCs w:val="false"/>
        </w:rPr>
        <w:t xml:space="preserve"> que fortalecem segurança, escalabilidade e arquitetura.</w:t>
      </w:r>
    </w:p>
    <w:p>
      <w:pPr>
        <w:pStyle w:val="Heading2"/>
        <w:spacing w:lineRule="auto" w:line="276" w:before="0" w:after="0"/>
        <w:jc w:val="both"/>
        <w:rPr>
          <w:rFonts w:ascii="Arial" w:hAnsi="Arial"/>
          <w:sz w:val="24"/>
          <w:szCs w:val="24"/>
        </w:rPr>
      </w:pPr>
      <w:r>
        <w:rPr/>
      </w:r>
    </w:p>
    <w:p>
      <w:pPr>
        <w:pStyle w:val="Heading2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>3.1. Arquitetura Ideal para o MVP</w:t>
      </w:r>
    </w:p>
    <w:p>
      <w:pPr>
        <w:pStyle w:val="BodyText"/>
        <w:spacing w:lineRule="auto" w:line="276" w:before="0" w:after="0"/>
        <w:jc w:val="both"/>
        <w:rPr/>
      </w:pPr>
      <w:r>
        <w:rPr>
          <w:rStyle w:val="Strong"/>
          <w:rFonts w:ascii="Arial" w:hAnsi="Arial"/>
        </w:rPr>
        <w:tab/>
      </w:r>
      <w:r>
        <w:rPr>
          <w:rStyle w:val="Strong"/>
          <w:rFonts w:ascii="Arial" w:hAnsi="Arial"/>
        </w:rPr>
        <w:t xml:space="preserve">a) </w:t>
      </w:r>
      <w:r>
        <w:rPr>
          <w:rStyle w:val="Strong"/>
          <w:rFonts w:ascii="Arial" w:hAnsi="Arial"/>
        </w:rPr>
        <w:t>Front-end:</w:t>
      </w:r>
    </w:p>
    <w:p>
      <w:pPr>
        <w:pStyle w:val="BodyText"/>
        <w:numPr>
          <w:ilvl w:val="1"/>
          <w:numId w:val="10"/>
        </w:numPr>
        <w:spacing w:lineRule="auto" w:line="276" w:before="0" w:after="0"/>
        <w:jc w:val="both"/>
        <w:rPr/>
      </w:pPr>
      <w:r>
        <w:rPr>
          <w:rFonts w:ascii="Arial" w:hAnsi="Arial"/>
        </w:rPr>
        <w:t>React + Tailwind</w:t>
      </w:r>
    </w:p>
    <w:p>
      <w:pPr>
        <w:pStyle w:val="BodyText"/>
        <w:numPr>
          <w:ilvl w:val="1"/>
          <w:numId w:val="10"/>
        </w:numPr>
        <w:spacing w:lineRule="auto" w:line="276" w:before="0" w:after="0"/>
        <w:jc w:val="both"/>
        <w:rPr/>
      </w:pPr>
      <w:r>
        <w:rPr>
          <w:rFonts w:ascii="Arial" w:hAnsi="Arial"/>
        </w:rPr>
        <w:t>Next.js para SSR nas páginas de validação (carregamento instantâneo)</w:t>
      </w:r>
    </w:p>
    <w:p>
      <w:pPr>
        <w:pStyle w:val="BodyText"/>
        <w:numPr>
          <w:ilvl w:val="1"/>
          <w:numId w:val="10"/>
        </w:numPr>
        <w:spacing w:lineRule="auto" w:line="276" w:before="0" w:after="0"/>
        <w:jc w:val="both"/>
        <w:rPr/>
      </w:pPr>
      <w:r>
        <w:rPr>
          <w:rFonts w:ascii="Arial" w:hAnsi="Arial"/>
        </w:rPr>
        <w:t>Componente PDF viewer opcional (melhor UX)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>
          <w:rFonts w:ascii="Arial" w:hAnsi="Arial"/>
        </w:rPr>
      </w:pPr>
      <w:r>
        <w:rPr/>
      </w:r>
    </w:p>
    <w:p>
      <w:pPr>
        <w:pStyle w:val="BodyText"/>
        <w:spacing w:lineRule="auto" w:line="276" w:before="0" w:after="0"/>
        <w:jc w:val="both"/>
        <w:rPr/>
      </w:pPr>
      <w:r>
        <w:rPr>
          <w:rStyle w:val="Strong"/>
          <w:rFonts w:ascii="Arial" w:hAnsi="Arial"/>
        </w:rPr>
        <w:tab/>
      </w:r>
      <w:r>
        <w:rPr>
          <w:rStyle w:val="Strong"/>
          <w:rFonts w:ascii="Arial" w:hAnsi="Arial"/>
        </w:rPr>
        <w:t xml:space="preserve">b) </w:t>
      </w:r>
      <w:r>
        <w:rPr>
          <w:rStyle w:val="Strong"/>
          <w:rFonts w:ascii="Arial" w:hAnsi="Arial"/>
        </w:rPr>
        <w:t>Back-end:</w:t>
      </w:r>
    </w:p>
    <w:p>
      <w:pPr>
        <w:pStyle w:val="BodyText"/>
        <w:numPr>
          <w:ilvl w:val="1"/>
          <w:numId w:val="11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Java 17</w:t>
      </w:r>
    </w:p>
    <w:p>
      <w:pPr>
        <w:pStyle w:val="BodyText"/>
        <w:numPr>
          <w:ilvl w:val="1"/>
          <w:numId w:val="11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Spring Boot</w:t>
      </w:r>
    </w:p>
    <w:p>
      <w:pPr>
        <w:pStyle w:val="BodyText"/>
        <w:numPr>
          <w:ilvl w:val="1"/>
          <w:numId w:val="11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Estrutura hexagonal para fácil expansão</w:t>
      </w:r>
    </w:p>
    <w:p>
      <w:pPr>
        <w:pStyle w:val="BodyText"/>
        <w:numPr>
          <w:ilvl w:val="1"/>
          <w:numId w:val="11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Módulo de blockchain desacoplado (limpa dependência do Web3j)</w:t>
      </w:r>
    </w:p>
    <w:p>
      <w:pPr>
        <w:pStyle w:val="BodyText"/>
        <w:numPr>
          <w:ilvl w:val="1"/>
          <w:numId w:val="11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Event-driven para processamento em lote (RabbitMQ ou fila leve em memória no MVP)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spacing w:lineRule="auto" w:line="276" w:before="0" w:after="0"/>
        <w:ind w:hanging="0" w:start="709"/>
        <w:jc w:val="both"/>
        <w:rPr>
          <w:rFonts w:ascii="Arial" w:hAnsi="Arial"/>
        </w:rPr>
      </w:pPr>
      <w:r>
        <w:rPr/>
      </w:r>
    </w:p>
    <w:p>
      <w:pPr>
        <w:pStyle w:val="BodyText"/>
        <w:spacing w:lineRule="auto" w:line="276" w:before="0" w:after="0"/>
        <w:jc w:val="both"/>
        <w:rPr/>
      </w:pPr>
      <w:r>
        <w:rPr>
          <w:rStyle w:val="Strong"/>
          <w:rFonts w:ascii="Arial" w:hAnsi="Arial"/>
        </w:rPr>
        <w:tab/>
      </w:r>
      <w:r>
        <w:rPr>
          <w:rStyle w:val="Strong"/>
          <w:rFonts w:ascii="Arial" w:hAnsi="Arial"/>
        </w:rPr>
        <w:t xml:space="preserve">c) </w:t>
      </w:r>
      <w:r>
        <w:rPr>
          <w:rStyle w:val="Strong"/>
          <w:rFonts w:ascii="Arial" w:hAnsi="Arial"/>
        </w:rPr>
        <w:t>Banco de Dados:</w:t>
      </w:r>
    </w:p>
    <w:p>
      <w:pPr>
        <w:pStyle w:val="BodyText"/>
        <w:widowControl/>
        <w:numPr>
          <w:ilvl w:val="1"/>
          <w:numId w:val="13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jc w:val="both"/>
        <w:rPr/>
      </w:pPr>
      <w:r>
        <w:rPr>
          <w:rFonts w:ascii="Arial" w:hAnsi="Arial"/>
        </w:rPr>
        <w:t>PostgreSQL, com partição de tabelas para suportar alto volume no futuro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spacing w:lineRule="auto" w:line="276" w:before="0" w:after="0"/>
        <w:ind w:hanging="0" w:start="709"/>
        <w:jc w:val="both"/>
        <w:rPr>
          <w:rFonts w:ascii="Arial" w:hAnsi="Arial"/>
        </w:rPr>
      </w:pPr>
      <w:r>
        <w:rPr/>
      </w:r>
    </w:p>
    <w:p>
      <w:pPr>
        <w:pStyle w:val="BodyText"/>
        <w:spacing w:lineRule="auto" w:line="276" w:before="0" w:after="0"/>
        <w:jc w:val="both"/>
        <w:rPr/>
      </w:pPr>
      <w:r>
        <w:rPr>
          <w:rStyle w:val="Strong"/>
          <w:rFonts w:ascii="Arial" w:hAnsi="Arial"/>
        </w:rPr>
        <w:tab/>
      </w:r>
      <w:r>
        <w:rPr>
          <w:rStyle w:val="Strong"/>
          <w:rFonts w:ascii="Arial" w:hAnsi="Arial"/>
        </w:rPr>
        <w:t xml:space="preserve">d) </w:t>
      </w:r>
      <w:r>
        <w:rPr>
          <w:rStyle w:val="Strong"/>
          <w:rFonts w:ascii="Arial" w:hAnsi="Arial"/>
        </w:rPr>
        <w:t>Blockchain:</w:t>
      </w:r>
    </w:p>
    <w:p>
      <w:pPr>
        <w:pStyle w:val="BodyText"/>
        <w:widowControl/>
        <w:numPr>
          <w:ilvl w:val="1"/>
          <w:numId w:val="12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jc w:val="both"/>
        <w:rPr/>
      </w:pPr>
      <w:r>
        <w:rPr>
          <w:rFonts w:ascii="Arial" w:hAnsi="Arial"/>
        </w:rPr>
        <w:t>Polygon PoS</w:t>
      </w:r>
    </w:p>
    <w:p>
      <w:pPr>
        <w:pStyle w:val="BodyText"/>
        <w:widowControl/>
        <w:numPr>
          <w:ilvl w:val="1"/>
          <w:numId w:val="12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jc w:val="both"/>
        <w:rPr/>
      </w:pPr>
      <w:r>
        <w:rPr>
          <w:rFonts w:ascii="Arial" w:hAnsi="Arial"/>
        </w:rPr>
        <w:t>Contrato simples:</w:t>
      </w:r>
    </w:p>
    <w:p>
      <w:pPr>
        <w:pStyle w:val="BodyText"/>
        <w:widowControl/>
        <w:numPr>
          <w:ilvl w:val="1"/>
          <w:numId w:val="12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jc w:val="both"/>
        <w:rPr/>
      </w:pPr>
      <w:r>
        <w:rPr>
          <w:rFonts w:ascii="Arial" w:hAnsi="Arial"/>
        </w:rPr>
        <w:t>registerCertificate(hash, issuerId)</w:t>
      </w:r>
    </w:p>
    <w:p>
      <w:pPr>
        <w:pStyle w:val="BodyText"/>
        <w:widowControl/>
        <w:numPr>
          <w:ilvl w:val="1"/>
          <w:numId w:val="12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jc w:val="both"/>
        <w:rPr/>
      </w:pPr>
      <w:r>
        <w:rPr>
          <w:rFonts w:ascii="Arial" w:hAnsi="Arial"/>
        </w:rPr>
        <w:t>getCertificate(hash)</w:t>
      </w:r>
    </w:p>
    <w:p>
      <w:pPr>
        <w:pStyle w:val="BodyText"/>
        <w:spacing w:lineRule="auto" w:line="276" w:before="0" w:after="0"/>
        <w:jc w:val="both"/>
        <w:rPr>
          <w:rStyle w:val="Strong"/>
          <w:rFonts w:ascii="Arial" w:hAnsi="Arial"/>
        </w:rPr>
      </w:pPr>
      <w:r>
        <w:rPr/>
      </w:r>
    </w:p>
    <w:p>
      <w:pPr>
        <w:pStyle w:val="BodyText"/>
        <w:spacing w:lineRule="auto" w:line="276" w:before="0" w:after="0"/>
        <w:jc w:val="both"/>
        <w:rPr/>
      </w:pPr>
      <w:r>
        <w:rPr>
          <w:rStyle w:val="Strong"/>
          <w:rFonts w:ascii="Arial" w:hAnsi="Arial"/>
        </w:rPr>
        <w:tab/>
      </w:r>
      <w:r>
        <w:rPr>
          <w:rStyle w:val="Strong"/>
          <w:rFonts w:ascii="Arial" w:hAnsi="Arial"/>
        </w:rPr>
        <w:t xml:space="preserve">e) </w:t>
      </w:r>
      <w:r>
        <w:rPr>
          <w:rStyle w:val="Strong"/>
          <w:rFonts w:ascii="Arial" w:hAnsi="Arial"/>
        </w:rPr>
        <w:t>Storage: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PDF em storage S3-like (Supabase / AWS / Cloudflare R2)</w:t>
      </w:r>
    </w:p>
    <w:p>
      <w:pPr>
        <w:pStyle w:val="BodyText"/>
        <w:spacing w:lineRule="auto" w:line="276" w:before="0" w:after="0"/>
        <w:jc w:val="both"/>
        <w:rPr>
          <w:rStyle w:val="Strong"/>
          <w:rFonts w:ascii="Arial" w:hAnsi="Arial"/>
        </w:rPr>
      </w:pPr>
      <w:r>
        <w:rPr/>
      </w:r>
    </w:p>
    <w:p>
      <w:pPr>
        <w:pStyle w:val="BodyText"/>
        <w:spacing w:lineRule="auto" w:line="276" w:before="0" w:after="0"/>
        <w:jc w:val="both"/>
        <w:rPr/>
      </w:pPr>
      <w:r>
        <w:rPr>
          <w:rStyle w:val="Strong"/>
          <w:rFonts w:ascii="Arial" w:hAnsi="Arial"/>
        </w:rPr>
        <w:tab/>
      </w:r>
      <w:r>
        <w:rPr>
          <w:rStyle w:val="Strong"/>
          <w:rFonts w:ascii="Arial" w:hAnsi="Arial"/>
        </w:rPr>
        <w:t xml:space="preserve">f) </w:t>
      </w:r>
      <w:r>
        <w:rPr>
          <w:rStyle w:val="Strong"/>
          <w:rFonts w:ascii="Arial" w:hAnsi="Arial"/>
        </w:rPr>
        <w:t>Infra: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Docker + Docker Compose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Deploy inicial em Railway ou Render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Migração fácil para AWS quando escalar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spacing w:lineRule="auto" w:line="276" w:before="0" w:after="0"/>
        <w:ind w:hanging="0" w:start="709"/>
        <w:jc w:val="both"/>
        <w:rPr>
          <w:rFonts w:ascii="Arial" w:hAnsi="Arial"/>
        </w:rPr>
      </w:pPr>
      <w:r>
        <w:rPr/>
      </w:r>
    </w:p>
    <w:p>
      <w:pPr>
        <w:pStyle w:val="Heading1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>4. Ajustes Importantes para Evitar Problemas no Futuro</w:t>
      </w:r>
    </w:p>
    <w:p>
      <w:pPr>
        <w:pStyle w:val="Heading3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>a)</w:t>
      </w:r>
      <w:r>
        <w:rPr>
          <w:rFonts w:ascii="Arial" w:hAnsi="Arial"/>
          <w:sz w:val="24"/>
          <w:szCs w:val="24"/>
        </w:rPr>
        <w:t xml:space="preserve"> Hash do certificado</w:t>
      </w:r>
    </w:p>
    <w:p>
      <w:pPr>
        <w:pStyle w:val="BodyText"/>
        <w:widowControl/>
        <w:numPr>
          <w:ilvl w:val="1"/>
          <w:numId w:val="16"/>
        </w:numPr>
        <w:suppressAutoHyphens w:val="true"/>
        <w:bidi w:val="0"/>
        <w:spacing w:lineRule="auto" w:line="276" w:before="0" w:after="0"/>
        <w:jc w:val="both"/>
        <w:rPr/>
      </w:pPr>
      <w:r>
        <w:rPr>
          <w:rFonts w:ascii="Arial" w:hAnsi="Arial"/>
        </w:rPr>
        <w:t xml:space="preserve">Use </w:t>
      </w:r>
      <w:r>
        <w:rPr>
          <w:rStyle w:val="Strong"/>
          <w:rFonts w:ascii="Arial" w:hAnsi="Arial"/>
        </w:rPr>
        <w:t>SHA-256</w:t>
      </w:r>
      <w:r>
        <w:rPr>
          <w:rFonts w:ascii="Arial" w:hAnsi="Arial"/>
        </w:rPr>
        <w:t>.</w:t>
      </w:r>
    </w:p>
    <w:p>
      <w:pPr>
        <w:pStyle w:val="BodyText"/>
        <w:widowControl/>
        <w:numPr>
          <w:ilvl w:val="1"/>
          <w:numId w:val="16"/>
        </w:numPr>
        <w:suppressAutoHyphens w:val="true"/>
        <w:bidi w:val="0"/>
        <w:spacing w:lineRule="auto" w:line="276" w:before="0" w:after="0"/>
        <w:jc w:val="both"/>
        <w:rPr/>
      </w:pPr>
      <w:r>
        <w:rPr>
          <w:rFonts w:ascii="Arial" w:hAnsi="Arial"/>
        </w:rPr>
        <w:t>Sempre gere o hash a partir dos metadados + ID do certificado.</w:t>
      </w:r>
    </w:p>
    <w:p>
      <w:pPr>
        <w:pStyle w:val="BodyText"/>
        <w:widowControl/>
        <w:numPr>
          <w:ilvl w:val="1"/>
          <w:numId w:val="16"/>
        </w:numPr>
        <w:suppressAutoHyphens w:val="true"/>
        <w:bidi w:val="0"/>
        <w:spacing w:lineRule="auto" w:line="276" w:before="0" w:after="0"/>
        <w:jc w:val="both"/>
        <w:rPr/>
      </w:pPr>
      <w:r>
        <w:rPr>
          <w:rFonts w:ascii="Arial" w:hAnsi="Arial"/>
        </w:rPr>
        <w:t>Não gere apenas a partir do PDF (arquivos podem mudar com compressão, metadados, etc).</w:t>
      </w:r>
    </w:p>
    <w:p>
      <w:pPr>
        <w:pStyle w:val="Heading3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 xml:space="preserve">b) </w:t>
      </w:r>
      <w:r>
        <w:rPr>
          <w:rFonts w:ascii="Arial" w:hAnsi="Arial"/>
          <w:sz w:val="24"/>
          <w:szCs w:val="24"/>
        </w:rPr>
        <w:t>Modelo de certificado</w:t>
      </w:r>
    </w:p>
    <w:p>
      <w:pPr>
        <w:pStyle w:val="BodyText"/>
        <w:spacing w:lineRule="auto" w:line="276" w:before="0" w:after="0"/>
        <w:jc w:val="both"/>
        <w:rPr>
          <w:rFonts w:ascii="Arial" w:hAnsi="Arial"/>
          <w:sz w:val="24"/>
          <w:szCs w:val="24"/>
        </w:rPr>
      </w:pPr>
      <w:r>
        <w:rPr/>
      </w:r>
    </w:p>
    <w:p>
      <w:pPr>
        <w:pStyle w:val="BodyText"/>
        <w:widowControl/>
        <w:numPr>
          <w:ilvl w:val="1"/>
          <w:numId w:val="18"/>
        </w:numPr>
        <w:suppressAutoHyphens w:val="true"/>
        <w:bidi w:val="0"/>
        <w:spacing w:lineRule="auto" w:line="276" w:before="0" w:after="0"/>
        <w:ind w:hanging="340" w:start="1417" w:end="0"/>
        <w:jc w:val="both"/>
        <w:rPr/>
      </w:pPr>
      <w:r>
        <w:rPr>
          <w:rFonts w:ascii="Arial" w:hAnsi="Arial"/>
        </w:rPr>
        <w:t xml:space="preserve">Para o MVP, mantenha </w:t>
      </w:r>
      <w:r>
        <w:rPr>
          <w:rStyle w:val="Strong"/>
          <w:rFonts w:ascii="Arial" w:hAnsi="Arial"/>
        </w:rPr>
        <w:t>apenas 1 template</w:t>
      </w:r>
      <w:r>
        <w:rPr>
          <w:rFonts w:ascii="Arial" w:hAnsi="Arial"/>
        </w:rPr>
        <w:t>, mas parametrize:</w:t>
      </w:r>
    </w:p>
    <w:p>
      <w:pPr>
        <w:pStyle w:val="BodyText"/>
        <w:widowControl/>
        <w:numPr>
          <w:ilvl w:val="2"/>
          <w:numId w:val="17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jc w:val="both"/>
        <w:rPr/>
      </w:pPr>
      <w:r>
        <w:rPr>
          <w:rFonts w:ascii="Arial" w:hAnsi="Arial"/>
        </w:rPr>
        <w:t>cor primária,</w:t>
      </w:r>
    </w:p>
    <w:p>
      <w:pPr>
        <w:pStyle w:val="BodyText"/>
        <w:widowControl/>
        <w:numPr>
          <w:ilvl w:val="2"/>
          <w:numId w:val="17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jc w:val="both"/>
        <w:rPr/>
      </w:pPr>
      <w:r>
        <w:rPr>
          <w:rFonts w:ascii="Arial" w:hAnsi="Arial"/>
        </w:rPr>
        <w:t>logo do cliente,</w:t>
      </w:r>
    </w:p>
    <w:p>
      <w:pPr>
        <w:pStyle w:val="BodyText"/>
        <w:widowControl/>
        <w:numPr>
          <w:ilvl w:val="2"/>
          <w:numId w:val="17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jc w:val="both"/>
        <w:rPr/>
      </w:pPr>
      <w:r>
        <w:rPr>
          <w:rFonts w:ascii="Arial" w:hAnsi="Arial"/>
        </w:rPr>
        <w:t>assinatura digital.</w:t>
      </w:r>
    </w:p>
    <w:p>
      <w:pPr>
        <w:pStyle w:val="BodyText"/>
        <w:widowControl/>
        <w:numPr>
          <w:ilvl w:val="1"/>
          <w:numId w:val="17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jc w:val="both"/>
        <w:rPr/>
      </w:pPr>
      <w:r>
        <w:rPr>
          <w:rFonts w:ascii="Arial" w:hAnsi="Arial"/>
        </w:rPr>
        <w:t>Isso já entrega personalização suficiente sem aumentar custo de desenvolvimento.</w:t>
      </w:r>
    </w:p>
    <w:p>
      <w:pPr>
        <w:pStyle w:val="BodyText"/>
        <w:widowControl/>
        <w:numPr>
          <w:ilvl w:val="0"/>
          <w:numId w:val="0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ind w:hanging="0" w:start="1477"/>
        <w:jc w:val="both"/>
        <w:rPr>
          <w:rFonts w:ascii="Arial" w:hAnsi="Arial"/>
        </w:rPr>
      </w:pPr>
      <w:r>
        <w:rPr/>
      </w:r>
    </w:p>
    <w:p>
      <w:pPr>
        <w:pStyle w:val="Heading3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 xml:space="preserve">c) </w:t>
      </w:r>
      <w:r>
        <w:rPr>
          <w:rFonts w:ascii="Arial" w:hAnsi="Arial"/>
          <w:sz w:val="24"/>
          <w:szCs w:val="24"/>
        </w:rPr>
        <w:t>Auditoria</w:t>
      </w:r>
    </w:p>
    <w:p>
      <w:pPr>
        <w:pStyle w:val="BodyText"/>
        <w:numPr>
          <w:ilvl w:val="0"/>
          <w:numId w:val="0"/>
        </w:numPr>
        <w:spacing w:lineRule="auto" w:line="276" w:before="0" w:after="0"/>
        <w:ind w:hanging="0" w:start="1429"/>
        <w:jc w:val="both"/>
        <w:rPr/>
      </w:pPr>
      <w:r>
        <w:rPr>
          <w:rFonts w:ascii="Arial" w:hAnsi="Arial"/>
        </w:rPr>
        <w:t>Registre cada emissão em tabela separada:</w:t>
      </w:r>
    </w:p>
    <w:p>
      <w:pPr>
        <w:pStyle w:val="BodyText"/>
        <w:widowControl/>
        <w:numPr>
          <w:ilvl w:val="0"/>
          <w:numId w:val="21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jc w:val="both"/>
        <w:rPr/>
      </w:pPr>
      <w:r>
        <w:rPr>
          <w:rFonts w:ascii="Arial" w:hAnsi="Arial"/>
        </w:rPr>
        <w:t>certificate_id</w:t>
      </w:r>
    </w:p>
    <w:p>
      <w:pPr>
        <w:pStyle w:val="BodyText"/>
        <w:widowControl/>
        <w:numPr>
          <w:ilvl w:val="0"/>
          <w:numId w:val="21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jc w:val="both"/>
        <w:rPr/>
      </w:pPr>
      <w:r>
        <w:rPr>
          <w:rFonts w:ascii="Arial" w:hAnsi="Arial"/>
        </w:rPr>
        <w:t>issuer_id</w:t>
      </w:r>
    </w:p>
    <w:p>
      <w:pPr>
        <w:pStyle w:val="BodyText"/>
        <w:widowControl/>
        <w:numPr>
          <w:ilvl w:val="0"/>
          <w:numId w:val="21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jc w:val="both"/>
        <w:rPr/>
      </w:pPr>
      <w:r>
        <w:rPr>
          <w:rFonts w:ascii="Arial" w:hAnsi="Arial"/>
        </w:rPr>
        <w:t>who issued it</w:t>
      </w:r>
    </w:p>
    <w:p>
      <w:pPr>
        <w:pStyle w:val="BodyText"/>
        <w:widowControl/>
        <w:numPr>
          <w:ilvl w:val="0"/>
          <w:numId w:val="21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jc w:val="both"/>
        <w:rPr/>
      </w:pPr>
      <w:r>
        <w:rPr>
          <w:rFonts w:ascii="Arial" w:hAnsi="Arial"/>
        </w:rPr>
        <w:t>date</w:t>
      </w:r>
    </w:p>
    <w:p>
      <w:pPr>
        <w:pStyle w:val="BodyText"/>
        <w:widowControl/>
        <w:numPr>
          <w:ilvl w:val="0"/>
          <w:numId w:val="21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jc w:val="both"/>
        <w:rPr/>
      </w:pPr>
      <w:r>
        <w:rPr>
          <w:rFonts w:ascii="Arial" w:hAnsi="Arial"/>
        </w:rPr>
        <w:t>blockchain_tx</w:t>
      </w:r>
    </w:p>
    <w:p>
      <w:pPr>
        <w:pStyle w:val="BodyText"/>
        <w:widowControl/>
        <w:numPr>
          <w:ilvl w:val="0"/>
          <w:numId w:val="21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jc w:val="both"/>
        <w:rPr/>
      </w:pPr>
      <w:r>
        <w:rPr>
          <w:rFonts w:ascii="Arial" w:hAnsi="Arial"/>
        </w:rPr>
        <w:t>hash</w:t>
      </w:r>
    </w:p>
    <w:p>
      <w:pPr>
        <w:pStyle w:val="BodyText"/>
        <w:widowControl/>
        <w:numPr>
          <w:ilvl w:val="1"/>
          <w:numId w:val="19"/>
        </w:numPr>
        <w:tabs>
          <w:tab w:val="clear" w:pos="709"/>
          <w:tab w:val="left" w:pos="0" w:leader="none"/>
        </w:tabs>
        <w:suppressAutoHyphens w:val="true"/>
        <w:bidi w:val="0"/>
        <w:spacing w:lineRule="auto" w:line="276" w:before="0" w:after="0"/>
        <w:ind w:hanging="340" w:start="1417" w:end="0"/>
        <w:jc w:val="both"/>
        <w:rPr>
          <w:rFonts w:ascii="Arial" w:hAnsi="Arial"/>
        </w:rPr>
      </w:pPr>
      <w:r>
        <w:rPr/>
      </w:r>
    </w:p>
    <w:p>
      <w:pPr>
        <w:pStyle w:val="BodyText"/>
        <w:spacing w:lineRule="auto" w:line="276" w:before="0" w:after="0"/>
        <w:ind w:firstLine="567"/>
        <w:jc w:val="both"/>
        <w:rPr/>
      </w:pPr>
      <w:r>
        <w:rPr>
          <w:rFonts w:ascii="Arial" w:hAnsi="Arial"/>
        </w:rPr>
        <w:t>Isso será fundamental para auditorias e segurança jurídica.</w:t>
      </w:r>
    </w:p>
    <w:p>
      <w:pPr>
        <w:pStyle w:val="Heading1"/>
        <w:spacing w:lineRule="auto" w:line="276" w:before="0" w:after="0"/>
        <w:jc w:val="both"/>
        <w:rPr>
          <w:rFonts w:ascii="Arial" w:hAnsi="Arial"/>
          <w:sz w:val="24"/>
          <w:szCs w:val="24"/>
        </w:rPr>
      </w:pPr>
      <w:r>
        <w:rPr/>
      </w:r>
    </w:p>
    <w:p>
      <w:pPr>
        <w:pStyle w:val="Heading1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>5. Roadmap Refinado e Realista (0–90 dias)</w:t>
      </w:r>
    </w:p>
    <w:p>
      <w:pPr>
        <w:pStyle w:val="BodyText"/>
        <w:spacing w:lineRule="auto" w:line="276" w:before="0" w:after="0"/>
        <w:jc w:val="both"/>
        <w:rPr>
          <w:rFonts w:ascii="Arial" w:hAnsi="Arial"/>
          <w:sz w:val="24"/>
          <w:szCs w:val="24"/>
        </w:rPr>
      </w:pPr>
      <w:r>
        <w:rPr/>
      </w:r>
    </w:p>
    <w:p>
      <w:pPr>
        <w:pStyle w:val="Heading2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ab/>
        <w:t xml:space="preserve">Fase 1 – </w:t>
      </w:r>
      <w:r>
        <w:rPr>
          <w:rFonts w:ascii="Arial" w:hAnsi="Arial"/>
          <w:b w:val="false"/>
          <w:bCs w:val="false"/>
          <w:sz w:val="24"/>
          <w:szCs w:val="24"/>
        </w:rPr>
        <w:t>Infra + Painel do Emissor (0–20 dias)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Autenticação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CRUD de cursos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CRUD de turmas</w:t>
      </w:r>
    </w:p>
    <w:p>
      <w:pPr>
        <w:pStyle w:val="BodyText"/>
        <w:numPr>
          <w:ilvl w:val="1"/>
          <w:numId w:val="22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Importação de alunos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spacing w:lineRule="auto" w:line="276" w:before="0" w:after="0"/>
        <w:ind w:hanging="0" w:start="1506"/>
        <w:jc w:val="both"/>
        <w:rPr>
          <w:rFonts w:ascii="Arial" w:hAnsi="Arial"/>
        </w:rPr>
      </w:pPr>
      <w:r>
        <w:rPr/>
      </w:r>
    </w:p>
    <w:p>
      <w:pPr>
        <w:pStyle w:val="Heading2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ab/>
        <w:t>Fase 2 – Emissão + Blockchain (20–45 dias)</w:t>
      </w:r>
    </w:p>
    <w:p>
      <w:pPr>
        <w:pStyle w:val="BodyText"/>
        <w:numPr>
          <w:ilvl w:val="1"/>
          <w:numId w:val="23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PDF generator</w:t>
      </w:r>
    </w:p>
    <w:p>
      <w:pPr>
        <w:pStyle w:val="BodyText"/>
        <w:numPr>
          <w:ilvl w:val="1"/>
          <w:numId w:val="23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QR code</w:t>
      </w:r>
    </w:p>
    <w:p>
      <w:pPr>
        <w:pStyle w:val="BodyText"/>
        <w:numPr>
          <w:ilvl w:val="1"/>
          <w:numId w:val="23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Registro da emissão</w:t>
      </w:r>
    </w:p>
    <w:p>
      <w:pPr>
        <w:pStyle w:val="BodyText"/>
        <w:numPr>
          <w:ilvl w:val="1"/>
          <w:numId w:val="23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Registro do hash na Polygon</w:t>
      </w:r>
    </w:p>
    <w:p>
      <w:pPr>
        <w:pStyle w:val="BodyText"/>
        <w:numPr>
          <w:ilvl w:val="1"/>
          <w:numId w:val="23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Webhook interno para confirmar TX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spacing w:lineRule="auto" w:line="276" w:before="0" w:after="0"/>
        <w:ind w:hanging="0" w:start="1506"/>
        <w:jc w:val="both"/>
        <w:rPr>
          <w:rFonts w:ascii="Arial" w:hAnsi="Arial"/>
        </w:rPr>
      </w:pPr>
      <w:r>
        <w:rPr/>
      </w:r>
    </w:p>
    <w:p>
      <w:pPr>
        <w:pStyle w:val="Heading2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ab/>
        <w:t>Fase 3 – Validador Público (45–55 dias)</w:t>
      </w:r>
    </w:p>
    <w:p>
      <w:pPr>
        <w:pStyle w:val="BodyText"/>
        <w:numPr>
          <w:ilvl w:val="1"/>
          <w:numId w:val="24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Página /validar</w:t>
      </w:r>
    </w:p>
    <w:p>
      <w:pPr>
        <w:pStyle w:val="BodyText"/>
        <w:numPr>
          <w:ilvl w:val="1"/>
          <w:numId w:val="24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Exibição simples e rápida</w:t>
      </w:r>
    </w:p>
    <w:p>
      <w:pPr>
        <w:pStyle w:val="BodyText"/>
        <w:numPr>
          <w:ilvl w:val="1"/>
          <w:numId w:val="24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Checagem dupla: banco + blockchain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spacing w:lineRule="auto" w:line="276" w:before="0" w:after="0"/>
        <w:ind w:hanging="0" w:start="1506"/>
        <w:jc w:val="both"/>
        <w:rPr>
          <w:rFonts w:ascii="Arial" w:hAnsi="Arial"/>
        </w:rPr>
      </w:pPr>
      <w:r>
        <w:rPr/>
      </w:r>
    </w:p>
    <w:p>
      <w:pPr>
        <w:pStyle w:val="Heading2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ab/>
        <w:t>Fase 4 – API (55–65 dias)</w:t>
      </w:r>
    </w:p>
    <w:p>
      <w:pPr>
        <w:pStyle w:val="BodyText"/>
        <w:numPr>
          <w:ilvl w:val="1"/>
          <w:numId w:val="25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POST certificados</w:t>
      </w:r>
    </w:p>
    <w:p>
      <w:pPr>
        <w:pStyle w:val="BodyText"/>
        <w:numPr>
          <w:ilvl w:val="1"/>
          <w:numId w:val="25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GET validar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spacing w:lineRule="auto" w:line="276" w:before="0" w:after="0"/>
        <w:ind w:hanging="0" w:start="1506"/>
        <w:jc w:val="both"/>
        <w:rPr>
          <w:rFonts w:ascii="Arial" w:hAnsi="Arial"/>
        </w:rPr>
      </w:pPr>
      <w:r>
        <w:rPr/>
      </w:r>
    </w:p>
    <w:p>
      <w:pPr>
        <w:pStyle w:val="Heading2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ab/>
        <w:t>Fase 5 – Comercial (65–80 dias)</w:t>
      </w:r>
    </w:p>
    <w:p>
      <w:pPr>
        <w:pStyle w:val="BodyText"/>
        <w:numPr>
          <w:ilvl w:val="1"/>
          <w:numId w:val="26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página de marketing</w:t>
      </w:r>
    </w:p>
    <w:p>
      <w:pPr>
        <w:pStyle w:val="BodyText"/>
        <w:numPr>
          <w:ilvl w:val="1"/>
          <w:numId w:val="26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sistema de compra de lotes</w:t>
      </w:r>
    </w:p>
    <w:p>
      <w:pPr>
        <w:pStyle w:val="BodyText"/>
        <w:numPr>
          <w:ilvl w:val="1"/>
          <w:numId w:val="26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white-label básico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spacing w:lineRule="auto" w:line="276" w:before="0" w:after="0"/>
        <w:ind w:hanging="0" w:start="1506"/>
        <w:jc w:val="both"/>
        <w:rPr>
          <w:rFonts w:ascii="Arial" w:hAnsi="Arial"/>
        </w:rPr>
      </w:pPr>
      <w:r>
        <w:rPr/>
      </w:r>
    </w:p>
    <w:p>
      <w:pPr>
        <w:pStyle w:val="Heading2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ab/>
        <w:t>Fase 6 – Testes com clientes reais (80–90 dias)</w:t>
      </w:r>
    </w:p>
    <w:p>
      <w:pPr>
        <w:pStyle w:val="BodyText"/>
        <w:numPr>
          <w:ilvl w:val="1"/>
          <w:numId w:val="27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3 escolas reais emitindo certificados</w:t>
      </w:r>
    </w:p>
    <w:p>
      <w:pPr>
        <w:pStyle w:val="BodyText"/>
        <w:numPr>
          <w:ilvl w:val="1"/>
          <w:numId w:val="27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1 ou 2 infoprodutores</w:t>
      </w:r>
    </w:p>
    <w:p>
      <w:pPr>
        <w:pStyle w:val="BodyText"/>
        <w:numPr>
          <w:ilvl w:val="1"/>
          <w:numId w:val="27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ajustes de UX</w:t>
      </w:r>
    </w:p>
    <w:p>
      <w:pPr>
        <w:pStyle w:val="BodyText"/>
        <w:numPr>
          <w:ilvl w:val="1"/>
          <w:numId w:val="27"/>
        </w:numPr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>
          <w:rFonts w:ascii="Arial" w:hAnsi="Arial"/>
        </w:rPr>
        <w:t>estabilização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spacing w:lineRule="auto" w:line="276" w:before="0" w:after="0"/>
        <w:ind w:hanging="0" w:start="1506"/>
        <w:jc w:val="both"/>
        <w:rPr>
          <w:rFonts w:ascii="Arial" w:hAnsi="Arial"/>
        </w:rPr>
      </w:pPr>
      <w:r>
        <w:rPr/>
      </w:r>
    </w:p>
    <w:p>
      <w:pPr>
        <w:pStyle w:val="Heading1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>6. Riscos que você evitou (e isso é bom)</w:t>
      </w:r>
    </w:p>
    <w:p>
      <w:pPr>
        <w:pStyle w:val="BodyText"/>
        <w:spacing w:lineRule="auto" w:line="276" w:before="0" w:after="0"/>
        <w:jc w:val="both"/>
        <w:rPr/>
      </w:pPr>
      <w:r>
        <w:rPr>
          <w:rFonts w:ascii="Arial" w:hAnsi="Arial"/>
        </w:rPr>
        <w:t>Com base nas respostas, você evitou os erros mais comuns em MVPs Web3: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não exige wallet → acerto grande;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não exige conhecimento de blockchain → correto;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blockchain apenas como prova pública → excelente;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emissão rápida via PDF → perfeito para o público alvo;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contrato simples → reduz bugs, auditoria e custos.</w:t>
      </w:r>
    </w:p>
    <w:p>
      <w:pPr>
        <w:pStyle w:val="BodyText"/>
        <w:spacing w:lineRule="auto" w:line="276" w:before="0" w:after="0"/>
        <w:jc w:val="both"/>
        <w:rPr/>
      </w:pPr>
      <w:r>
        <w:rPr>
          <w:rFonts w:ascii="Arial" w:hAnsi="Arial"/>
        </w:rPr>
        <w:t>O projeto está redondo.</w:t>
      </w:r>
    </w:p>
    <w:p>
      <w:pPr>
        <w:pStyle w:val="BodyText"/>
        <w:spacing w:lineRule="auto" w:line="276" w:before="0" w:after="0"/>
        <w:jc w:val="both"/>
        <w:rPr>
          <w:rFonts w:ascii="Arial" w:hAnsi="Arial"/>
          <w:sz w:val="24"/>
          <w:szCs w:val="24"/>
        </w:rPr>
      </w:pPr>
      <w:r>
        <w:rPr/>
      </w:r>
    </w:p>
    <w:p>
      <w:pPr>
        <w:pStyle w:val="Heading1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>7. Perguntas Finais para Fechar o Blueprint</w:t>
      </w:r>
    </w:p>
    <w:p>
      <w:pPr>
        <w:pStyle w:val="BodyText"/>
        <w:spacing w:lineRule="auto" w:line="276" w:before="0" w:after="0"/>
        <w:jc w:val="both"/>
        <w:rPr/>
      </w:pPr>
      <w:r>
        <w:rPr>
          <w:rFonts w:ascii="Arial" w:hAnsi="Arial"/>
        </w:rPr>
        <w:t xml:space="preserve">Preciso apenas de mais alguns pontos para fechar o </w:t>
      </w:r>
      <w:r>
        <w:rPr>
          <w:rStyle w:val="Strong"/>
          <w:rFonts w:ascii="Arial" w:hAnsi="Arial"/>
        </w:rPr>
        <w:t>documento de arquitetura + fluxo operacional completo</w:t>
      </w:r>
      <w:r>
        <w:rPr>
          <w:rFonts w:ascii="Arial" w:hAnsi="Arial"/>
        </w:rPr>
        <w:t>:</w:t>
      </w:r>
    </w:p>
    <w:p>
      <w:pPr>
        <w:pStyle w:val="Heading3"/>
        <w:spacing w:lineRule="auto" w:line="276" w:before="0" w:after="0"/>
        <w:jc w:val="both"/>
        <w:rPr>
          <w:rFonts w:ascii="Arial" w:hAnsi="Arial"/>
          <w:sz w:val="24"/>
          <w:szCs w:val="24"/>
        </w:rPr>
      </w:pPr>
      <w:r>
        <w:rPr/>
      </w:r>
    </w:p>
    <w:p>
      <w:pPr>
        <w:pStyle w:val="Heading3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>1. Você deseja permitir que o aluno baixe novamente o certificado via página de validação?</w:t>
      </w:r>
    </w:p>
    <w:p>
      <w:pPr>
        <w:pStyle w:val="BodyText"/>
        <w:spacing w:lineRule="auto" w:line="276" w:before="0" w:after="0"/>
        <w:jc w:val="both"/>
        <w:rPr/>
      </w:pPr>
      <w:r>
        <w:rPr>
          <w:rFonts w:ascii="Arial" w:hAnsi="Arial"/>
        </w:rPr>
        <w:t>Ou isso ficará restrito ao emissor?</w:t>
      </w:r>
    </w:p>
    <w:p>
      <w:pPr>
        <w:pStyle w:val="BodyText"/>
        <w:spacing w:lineRule="auto" w:line="276" w:before="0" w:after="0"/>
        <w:jc w:val="both"/>
        <w:rPr/>
      </w:pPr>
      <w:r>
        <w:rPr>
          <w:rFonts w:ascii="Arial" w:hAnsi="Arial"/>
        </w:rPr>
        <w:t>R: Restrito ao emissor em um primeiro momento</w:t>
      </w:r>
    </w:p>
    <w:p>
      <w:pPr>
        <w:pStyle w:val="BodyText"/>
        <w:spacing w:lineRule="auto" w:line="276" w:before="0" w:after="0"/>
        <w:jc w:val="both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3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>2. O emissor poderá revogar um certificado?</w:t>
      </w:r>
    </w:p>
    <w:p>
      <w:pPr>
        <w:pStyle w:val="BodyText"/>
        <w:spacing w:lineRule="auto" w:line="276" w:before="0" w:after="0"/>
        <w:jc w:val="both"/>
        <w:rPr/>
      </w:pPr>
      <w:r>
        <w:rPr>
          <w:rFonts w:ascii="Arial" w:hAnsi="Arial"/>
        </w:rPr>
        <w:t>Se sim: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revogar on-chain é impossível;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/>
      </w:pPr>
      <w:r>
        <w:rPr>
          <w:rFonts w:ascii="Arial" w:hAnsi="Arial"/>
        </w:rPr>
        <w:t>então precisaríamos de flag de revogação off-chain.</w:t>
      </w:r>
    </w:p>
    <w:p>
      <w:pPr>
        <w:pStyle w:val="BodyText"/>
        <w:tabs>
          <w:tab w:val="clear" w:pos="709"/>
          <w:tab w:val="left" w:pos="0" w:leader="none"/>
        </w:tabs>
        <w:spacing w:lineRule="auto" w:line="276" w:before="0" w:after="0"/>
        <w:jc w:val="both"/>
        <w:rPr/>
      </w:pPr>
      <w:r>
        <w:rPr/>
        <w:t>R. Não</w:t>
      </w:r>
    </w:p>
    <w:p>
      <w:pPr>
        <w:pStyle w:val="BodyText"/>
        <w:tabs>
          <w:tab w:val="clear" w:pos="709"/>
          <w:tab w:val="left" w:pos="0" w:leader="none"/>
        </w:tabs>
        <w:spacing w:lineRule="auto" w:line="276" w:before="0" w:after="0"/>
        <w:ind w:hanging="283" w:start="709"/>
        <w:jc w:val="both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3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>3. Haverá suporte a múltiplos administradores por escola?</w:t>
      </w:r>
    </w:p>
    <w:p>
      <w:pPr>
        <w:pStyle w:val="BodyText"/>
        <w:spacing w:lineRule="auto" w:line="276" w:before="0" w:after="0"/>
        <w:jc w:val="both"/>
        <w:rPr/>
      </w:pPr>
      <w:r>
        <w:rPr>
          <w:rFonts w:ascii="Arial" w:hAnsi="Arial"/>
        </w:rPr>
        <w:t>Ex: professor emite, coordenador revisa.</w:t>
      </w:r>
    </w:p>
    <w:p>
      <w:pPr>
        <w:pStyle w:val="BodyText"/>
        <w:spacing w:lineRule="auto" w:line="276" w:before="0" w:after="0"/>
        <w:jc w:val="both"/>
        <w:rPr/>
      </w:pPr>
      <w:r>
        <w:rPr>
          <w:rFonts w:ascii="Arial" w:hAnsi="Arial"/>
        </w:rPr>
        <w:t xml:space="preserve">R: </w:t>
      </w:r>
      <w:r>
        <w:rPr>
          <w:rFonts w:ascii="Arial" w:hAnsi="Arial"/>
        </w:rPr>
        <w:t>N</w:t>
      </w:r>
      <w:r>
        <w:rPr>
          <w:rFonts w:ascii="Arial" w:hAnsi="Arial"/>
        </w:rPr>
        <w:t>ão para MVP</w:t>
      </w:r>
    </w:p>
    <w:p>
      <w:pPr>
        <w:pStyle w:val="BodyText"/>
        <w:spacing w:lineRule="auto" w:line="276" w:before="0" w:after="0"/>
        <w:jc w:val="both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3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>4. Deseja implantação de assinatura digital (ICP-Brasil) no futuro?</w:t>
      </w:r>
    </w:p>
    <w:p>
      <w:pPr>
        <w:pStyle w:val="BodyText"/>
        <w:spacing w:lineRule="auto" w:line="276" w:before="0" w:after="0"/>
        <w:jc w:val="both"/>
        <w:rPr/>
      </w:pPr>
      <w:r>
        <w:rPr>
          <w:rFonts w:ascii="Arial" w:hAnsi="Arial"/>
        </w:rPr>
        <w:t>Não para o MVP, mas preciso saber para planejar a arquitetura.</w:t>
      </w:r>
    </w:p>
    <w:p>
      <w:pPr>
        <w:pStyle w:val="BodyText"/>
        <w:spacing w:lineRule="auto" w:line="276" w:before="0" w:after="0"/>
        <w:jc w:val="both"/>
        <w:rPr/>
      </w:pPr>
      <w:r>
        <w:rPr>
          <w:rFonts w:ascii="Arial" w:hAnsi="Arial"/>
        </w:rPr>
        <w:t>R. Sim</w:t>
      </w:r>
    </w:p>
    <w:p>
      <w:pPr>
        <w:pStyle w:val="BodyText"/>
        <w:spacing w:lineRule="auto" w:line="276" w:before="0" w:after="0"/>
        <w:jc w:val="both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3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>5. Durante a emissão em lote, o processamento será assíncrono?</w:t>
      </w:r>
    </w:p>
    <w:p>
      <w:pPr>
        <w:pStyle w:val="BodyText"/>
        <w:spacing w:lineRule="auto" w:line="276" w:before="0" w:after="0"/>
        <w:jc w:val="both"/>
        <w:rPr/>
      </w:pPr>
      <w:r>
        <w:rPr>
          <w:rFonts w:ascii="Arial" w:hAnsi="Arial"/>
        </w:rPr>
        <w:t>Ou o usuário deve esperar completar?</w:t>
      </w:r>
    </w:p>
    <w:p>
      <w:pPr>
        <w:pStyle w:val="BodyText"/>
        <w:spacing w:lineRule="auto" w:line="276" w:before="0" w:after="0"/>
        <w:jc w:val="both"/>
        <w:rPr/>
      </w:pPr>
      <w:r>
        <w:rPr>
          <w:rFonts w:ascii="Arial" w:hAnsi="Arial"/>
        </w:rPr>
        <w:t>R. Assincrono</w:t>
      </w:r>
    </w:p>
    <w:p>
      <w:pPr>
        <w:pStyle w:val="Heading3"/>
        <w:spacing w:lineRule="auto" w:line="276" w:before="0" w:after="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Heading3"/>
        <w:spacing w:lineRule="auto" w:line="276" w:before="0" w:after="0"/>
        <w:jc w:val="both"/>
        <w:rPr/>
      </w:pPr>
      <w:r>
        <w:rPr>
          <w:rFonts w:ascii="Arial" w:hAnsi="Arial"/>
          <w:sz w:val="24"/>
          <w:szCs w:val="24"/>
        </w:rPr>
        <w:t>6. Você deseja incluir logs de auditoria para compliance?</w:t>
      </w:r>
    </w:p>
    <w:p>
      <w:pPr>
        <w:pStyle w:val="BodyText"/>
        <w:spacing w:lineRule="auto" w:line="276" w:before="0" w:after="0"/>
        <w:jc w:val="both"/>
        <w:rPr/>
      </w:pPr>
      <w:r>
        <w:rPr>
          <w:rFonts w:ascii="Arial" w:hAnsi="Arial"/>
        </w:rPr>
        <w:t>Isso aumenta a robustez e valor percebido.</w:t>
      </w:r>
    </w:p>
    <w:p>
      <w:pPr>
        <w:pStyle w:val="BodyText"/>
        <w:spacing w:lineRule="auto" w:line="276" w:before="0" w:after="0"/>
        <w:jc w:val="both"/>
        <w:rPr/>
      </w:pPr>
      <w:r>
        <w:rPr>
          <w:rFonts w:ascii="Arial" w:hAnsi="Arial"/>
        </w:rPr>
        <w:t>R. Sim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erif">
    <w:altName w:val="Times New Roman"/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1146"/>
        </w:tabs>
        <w:ind w:start="11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506"/>
        </w:tabs>
        <w:ind w:start="15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866"/>
        </w:tabs>
        <w:ind w:start="18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226"/>
        </w:tabs>
        <w:ind w:start="22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586"/>
        </w:tabs>
        <w:ind w:start="25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946"/>
        </w:tabs>
        <w:ind w:start="29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306"/>
        </w:tabs>
        <w:ind w:start="33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666"/>
        </w:tabs>
        <w:ind w:start="36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026"/>
        </w:tabs>
        <w:ind w:start="4026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1146"/>
        </w:tabs>
        <w:ind w:start="11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506"/>
        </w:tabs>
        <w:ind w:start="15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866"/>
        </w:tabs>
        <w:ind w:start="18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226"/>
        </w:tabs>
        <w:ind w:start="22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586"/>
        </w:tabs>
        <w:ind w:start="25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946"/>
        </w:tabs>
        <w:ind w:start="29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306"/>
        </w:tabs>
        <w:ind w:start="33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666"/>
        </w:tabs>
        <w:ind w:start="36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026"/>
        </w:tabs>
        <w:ind w:start="4026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1117"/>
        </w:tabs>
        <w:ind w:start="1117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477"/>
        </w:tabs>
        <w:ind w:start="1477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837"/>
        </w:tabs>
        <w:ind w:start="1837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197"/>
        </w:tabs>
        <w:ind w:start="2197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557"/>
        </w:tabs>
        <w:ind w:start="2557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917"/>
        </w:tabs>
        <w:ind w:start="2917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277"/>
        </w:tabs>
        <w:ind w:start="3277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637"/>
        </w:tabs>
        <w:ind w:start="3637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997"/>
        </w:tabs>
        <w:ind w:start="3997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1117"/>
        </w:tabs>
        <w:ind w:start="1117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477"/>
        </w:tabs>
        <w:ind w:start="1477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837"/>
        </w:tabs>
        <w:ind w:start="1837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197"/>
        </w:tabs>
        <w:ind w:start="2197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557"/>
        </w:tabs>
        <w:ind w:start="2557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917"/>
        </w:tabs>
        <w:ind w:start="2917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277"/>
        </w:tabs>
        <w:ind w:start="3277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637"/>
        </w:tabs>
        <w:ind w:start="3637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997"/>
        </w:tabs>
        <w:ind w:start="3997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1146"/>
        </w:tabs>
        <w:ind w:start="11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506"/>
        </w:tabs>
        <w:ind w:start="15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866"/>
        </w:tabs>
        <w:ind w:start="18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226"/>
        </w:tabs>
        <w:ind w:start="22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586"/>
        </w:tabs>
        <w:ind w:start="25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946"/>
        </w:tabs>
        <w:ind w:start="29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306"/>
        </w:tabs>
        <w:ind w:start="33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666"/>
        </w:tabs>
        <w:ind w:start="36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026"/>
        </w:tabs>
        <w:ind w:start="4026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1146"/>
        </w:tabs>
        <w:ind w:start="11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506"/>
        </w:tabs>
        <w:ind w:start="15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866"/>
        </w:tabs>
        <w:ind w:start="18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226"/>
        </w:tabs>
        <w:ind w:start="22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586"/>
        </w:tabs>
        <w:ind w:start="25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946"/>
        </w:tabs>
        <w:ind w:start="29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306"/>
        </w:tabs>
        <w:ind w:start="33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666"/>
        </w:tabs>
        <w:ind w:start="36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026"/>
        </w:tabs>
        <w:ind w:start="4026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1060"/>
        </w:tabs>
        <w:ind w:start="106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420"/>
        </w:tabs>
        <w:ind w:start="142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780"/>
        </w:tabs>
        <w:ind w:start="178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140"/>
        </w:tabs>
        <w:ind w:start="214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500"/>
        </w:tabs>
        <w:ind w:start="25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860"/>
        </w:tabs>
        <w:ind w:start="286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220"/>
        </w:tabs>
        <w:ind w:start="322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580"/>
        </w:tabs>
        <w:ind w:start="358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940"/>
        </w:tabs>
        <w:ind w:start="394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1117"/>
        </w:tabs>
        <w:ind w:start="1117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477"/>
        </w:tabs>
        <w:ind w:start="1477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837"/>
        </w:tabs>
        <w:ind w:start="1837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197"/>
        </w:tabs>
        <w:ind w:start="2197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557"/>
        </w:tabs>
        <w:ind w:start="2557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917"/>
        </w:tabs>
        <w:ind w:start="2917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277"/>
        </w:tabs>
        <w:ind w:start="3277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637"/>
        </w:tabs>
        <w:ind w:start="3637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997"/>
        </w:tabs>
        <w:ind w:start="3997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86"/>
        </w:tabs>
        <w:ind w:start="78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146"/>
        </w:tabs>
        <w:ind w:start="114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506"/>
        </w:tabs>
        <w:ind w:start="150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66"/>
        </w:tabs>
        <w:ind w:start="186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226"/>
        </w:tabs>
        <w:ind w:start="222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86"/>
        </w:tabs>
        <w:ind w:start="258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946"/>
        </w:tabs>
        <w:ind w:start="294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306"/>
        </w:tabs>
        <w:ind w:start="330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66"/>
        </w:tabs>
        <w:ind w:start="3666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1797"/>
        </w:tabs>
        <w:ind w:start="1797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2157"/>
        </w:tabs>
        <w:ind w:start="2157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517"/>
        </w:tabs>
        <w:ind w:start="2517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877"/>
        </w:tabs>
        <w:ind w:start="2877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3237"/>
        </w:tabs>
        <w:ind w:start="3237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597"/>
        </w:tabs>
        <w:ind w:start="3597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957"/>
        </w:tabs>
        <w:ind w:start="3957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4317"/>
        </w:tabs>
        <w:ind w:start="4317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677"/>
        </w:tabs>
        <w:ind w:start="4677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1146"/>
        </w:tabs>
        <w:ind w:start="11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506"/>
        </w:tabs>
        <w:ind w:start="15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866"/>
        </w:tabs>
        <w:ind w:start="18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226"/>
        </w:tabs>
        <w:ind w:start="22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586"/>
        </w:tabs>
        <w:ind w:start="25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946"/>
        </w:tabs>
        <w:ind w:start="29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306"/>
        </w:tabs>
        <w:ind w:start="33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666"/>
        </w:tabs>
        <w:ind w:start="36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026"/>
        </w:tabs>
        <w:ind w:start="4026" w:hanging="360"/>
      </w:pPr>
      <w:rPr>
        <w:rFonts w:ascii="OpenSymbol" w:hAnsi="OpenSymbol" w:cs="Open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1146"/>
        </w:tabs>
        <w:ind w:start="11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506"/>
        </w:tabs>
        <w:ind w:start="15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866"/>
        </w:tabs>
        <w:ind w:start="18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226"/>
        </w:tabs>
        <w:ind w:start="22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586"/>
        </w:tabs>
        <w:ind w:start="25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946"/>
        </w:tabs>
        <w:ind w:start="29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306"/>
        </w:tabs>
        <w:ind w:start="33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666"/>
        </w:tabs>
        <w:ind w:start="36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026"/>
        </w:tabs>
        <w:ind w:start="4026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1146"/>
        </w:tabs>
        <w:ind w:start="11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506"/>
        </w:tabs>
        <w:ind w:start="15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866"/>
        </w:tabs>
        <w:ind w:start="18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226"/>
        </w:tabs>
        <w:ind w:start="22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586"/>
        </w:tabs>
        <w:ind w:start="25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946"/>
        </w:tabs>
        <w:ind w:start="29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306"/>
        </w:tabs>
        <w:ind w:start="33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666"/>
        </w:tabs>
        <w:ind w:start="36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026"/>
        </w:tabs>
        <w:ind w:start="4026" w:hanging="360"/>
      </w:pPr>
      <w:rPr>
        <w:rFonts w:ascii="OpenSymbol" w:hAnsi="OpenSymbol" w:cs="Open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1146"/>
        </w:tabs>
        <w:ind w:start="11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506"/>
        </w:tabs>
        <w:ind w:start="15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866"/>
        </w:tabs>
        <w:ind w:start="18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226"/>
        </w:tabs>
        <w:ind w:start="22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586"/>
        </w:tabs>
        <w:ind w:start="25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946"/>
        </w:tabs>
        <w:ind w:start="29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306"/>
        </w:tabs>
        <w:ind w:start="33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666"/>
        </w:tabs>
        <w:ind w:start="36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026"/>
        </w:tabs>
        <w:ind w:start="4026" w:hanging="360"/>
      </w:pPr>
      <w:rPr>
        <w:rFonts w:ascii="OpenSymbol" w:hAnsi="OpenSymbol" w:cs="Open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1146"/>
        </w:tabs>
        <w:ind w:start="11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506"/>
        </w:tabs>
        <w:ind w:start="15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866"/>
        </w:tabs>
        <w:ind w:start="18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226"/>
        </w:tabs>
        <w:ind w:start="22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586"/>
        </w:tabs>
        <w:ind w:start="25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946"/>
        </w:tabs>
        <w:ind w:start="29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306"/>
        </w:tabs>
        <w:ind w:start="33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666"/>
        </w:tabs>
        <w:ind w:start="36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026"/>
        </w:tabs>
        <w:ind w:start="4026" w:hanging="360"/>
      </w:pPr>
      <w:rPr>
        <w:rFonts w:ascii="OpenSymbol" w:hAnsi="OpenSymbol" w:cs="Open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1146"/>
        </w:tabs>
        <w:ind w:start="11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506"/>
        </w:tabs>
        <w:ind w:start="15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866"/>
        </w:tabs>
        <w:ind w:start="18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226"/>
        </w:tabs>
        <w:ind w:start="22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586"/>
        </w:tabs>
        <w:ind w:start="25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946"/>
        </w:tabs>
        <w:ind w:start="29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306"/>
        </w:tabs>
        <w:ind w:start="33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666"/>
        </w:tabs>
        <w:ind w:start="36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026"/>
        </w:tabs>
        <w:ind w:start="4026" w:hanging="360"/>
      </w:pPr>
      <w:rPr>
        <w:rFonts w:ascii="OpenSymbol" w:hAnsi="OpenSymbol" w:cs="OpenSymbol" w:hint="default"/>
      </w:rPr>
    </w:lvl>
  </w:abstractNum>
  <w:abstractNum w:abstractNumId="2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Smbolosdenumerao">
    <w:name w:val="Símbolos de numeração"/>
    <w:qFormat/>
    <w:rPr/>
  </w:style>
  <w:style w:type="character" w:styleId="Cdigo-fonte">
    <w:name w:val="Código-fonte"/>
    <w:qFormat/>
    <w:rPr>
      <w:rFonts w:ascii="Liberation Mono" w:hAnsi="Liberation Mono" w:eastAsia="NSimSun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72</TotalTime>
  <Application>LibreOffice/24.2.5.2$Windows_X86_64 LibreOffice_project/bffef4ea93e59bebbeaf7f431bb02b1a39ee8a59</Application>
  <AppVersion>15.0000</AppVersion>
  <Pages>5</Pages>
  <Words>895</Words>
  <Characters>4578</Characters>
  <CharactersWithSpaces>5257</CharactersWithSpaces>
  <Paragraphs>149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2025-12-12T17:16:58Z</dcterms:created>
  <dc:creator/>
  <dc:description/>
  <dc:language>pt-BR</dc:language>
  <cp:lastModifiedBy/>
  <dcterms:modified xsi:type="dcterms:W3CDTF">2026-01-05T15:59:43Z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