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0" w:before="1600"/>
      </w:pPr>
      <w:r>
        <w:t xml:space="preserve"/>
      </w:r>
    </w:p>
    <w:p>
      <w:pPr>
        <w:spacing w:after="40" w:before="80"/>
      </w:pPr>
      <w:r>
        <w:rPr>
          <w:rFonts w:ascii="Cambria" w:cs="Cambria" w:eastAsia="Cambria" w:hAnsi="Cambria"/>
          <w:b/>
          <w:bCs/>
          <w:color w:val="B85042"/>
          <w:spacing w:val="60"/>
          <w:sz w:val="18"/>
          <w:szCs w:val="18"/>
        </w:rPr>
        <w:t xml:space="preserve">PROCUREMENT INTELLIGENCE  ·  V 1 . 0</w:t>
      </w:r>
    </w:p>
    <w:p>
      <w:pPr>
        <w:spacing w:after="60" w:before="200"/>
        <w:jc w:val="left"/>
      </w:pPr>
      <w:r>
        <w:rPr>
          <w:rFonts w:ascii="Cambria" w:cs="Cambria" w:eastAsia="Cambria" w:hAnsi="Cambria"/>
          <w:b/>
          <w:bCs/>
          <w:color w:val="1A2E52"/>
          <w:sz w:val="88"/>
          <w:szCs w:val="88"/>
        </w:rPr>
        <w:t xml:space="preserve">Project Control</w:t>
      </w:r>
    </w:p>
    <w:p>
      <w:pPr>
        <w:spacing w:after="360" w:before="0"/>
        <w:jc w:val="left"/>
      </w:pPr>
      <w:r>
        <w:rPr>
          <w:rFonts w:ascii="Cambria" w:cs="Cambria" w:eastAsia="Cambria" w:hAnsi="Cambria"/>
          <w:b/>
          <w:bCs/>
          <w:color w:val="1A2E52"/>
          <w:sz w:val="88"/>
          <w:szCs w:val="88"/>
        </w:rPr>
        <w:t xml:space="preserve">Tower</w:t>
      </w:r>
    </w:p>
    <w:p>
      <w:pPr>
        <w:spacing w:after="40" w:before="0"/>
      </w:pPr>
      <w:r>
        <w:rPr>
          <w:rFonts w:ascii="Cambria" w:cs="Cambria" w:eastAsia="Cambria" w:hAnsi="Cambria"/>
          <w:i/>
          <w:iCs/>
          <w:color w:val="B85042"/>
          <w:sz w:val="48"/>
          <w:szCs w:val="48"/>
        </w:rPr>
        <w:t xml:space="preserve">User Manual</w:t>
      </w:r>
    </w:p>
    <w:p>
      <w:pPr>
        <w:spacing w:after="80" w:before="80"/>
      </w:pPr>
      <w:r>
        <w:t xml:space="preserve"/>
      </w:r>
    </w:p>
    <w:p>
      <w:pPr>
        <w:spacing w:after="0" w:before="0" w:line="320"/>
      </w:pPr>
      <w:r>
        <w:rPr>
          <w:rFonts w:ascii="Calibri" w:cs="Calibri" w:eastAsia="Calibri" w:hAnsi="Calibri"/>
          <w:i/>
          <w:iCs/>
          <w:color w:val="475569"/>
          <w:sz w:val="24"/>
          <w:szCs w:val="24"/>
        </w:rPr>
        <w:t xml:space="preserve">AI-assisted procurement cockpit for engineering, EPC, and project-driven industrial work — one place for BOMs, vendor scorecards, sourcing, expediting, logistics, commercials, risk, and an AI agent that ties them together.</w:t>
      </w:r>
    </w:p>
    <w:p>
      <w:pPr>
        <w:spacing w:after="1200" w:before="1200"/>
      </w:pPr>
      <w:r>
        <w:t xml:space="preserve"/>
      </w:r>
    </w:p>
    <w:p>
      <w:pPr>
        <w:pBdr>
          <w:top w:val="single" w:color="B85042" w:sz="6" w:space="8"/>
        </w:pBdr>
        <w:spacing w:after="60" w:before="0"/>
      </w:pPr>
      <w:r>
        <w:rPr>
          <w:rFonts w:ascii="Cambria" w:cs="Cambria" w:eastAsia="Cambria" w:hAnsi="Cambria"/>
          <w:b/>
          <w:bCs/>
          <w:color w:val="1A2E52"/>
          <w:spacing w:val="80"/>
          <w:sz w:val="18"/>
          <w:szCs w:val="18"/>
        </w:rPr>
        <w:t xml:space="preserve">MAY  2026  ·  RELEASE  1.0</w:t>
      </w:r>
    </w:p>
    <w:p>
      <w:r>
        <w:rPr>
          <w:rFonts w:ascii="Calibri" w:cs="Calibri" w:eastAsia="Calibri" w:hAnsi="Calibri"/>
          <w:i/>
          <w:iCs/>
          <w:color w:val="64748B"/>
          <w:sz w:val="20"/>
          <w:szCs w:val="20"/>
        </w:rPr>
        <w:t xml:space="preserve">For procurement managers, buyers, expediters, and project sponsors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40" w:before="80"/>
      </w:pPr>
      <w:r>
        <w:rPr>
          <w:rFonts w:ascii="Cambria" w:cs="Cambria" w:eastAsia="Cambria" w:hAnsi="Cambria"/>
          <w:b/>
          <w:bCs/>
          <w:color w:val="B85042"/>
          <w:spacing w:val="60"/>
          <w:sz w:val="18"/>
          <w:szCs w:val="18"/>
        </w:rPr>
        <w:t xml:space="preserve">CONTENTS</w:t>
      </w:r>
    </w:p>
    <w:p>
      <w:pPr>
        <w:spacing w:after="320" w:before="80"/>
      </w:pPr>
      <w:r>
        <w:rPr>
          <w:rFonts w:ascii="Cambria" w:cs="Cambria" w:eastAsia="Cambria" w:hAnsi="Cambria"/>
          <w:b/>
          <w:bCs/>
          <w:color w:val="1A2E52"/>
          <w:sz w:val="44"/>
          <w:szCs w:val="44"/>
        </w:rPr>
        <w:t xml:space="preserve">Table of 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pacing w:after="40" w:before="80"/>
      </w:pPr>
      <w:r>
        <w:rPr>
          <w:rFonts w:ascii="Cambria" w:cs="Cambria" w:eastAsia="Cambria" w:hAnsi="Cambria"/>
          <w:b/>
          <w:bCs/>
          <w:color w:val="B85042"/>
          <w:spacing w:val="60"/>
          <w:sz w:val="18"/>
          <w:szCs w:val="18"/>
        </w:rPr>
        <w:t xml:space="preserve">PART 1</w:t>
      </w:r>
    </w:p>
    <w:p>
      <w:pPr>
        <w:pStyle w:val="Heading1"/>
        <w:spacing w:after="200" w:before="480"/>
      </w:pPr>
      <w:r>
        <w:rPr>
          <w:rFonts w:ascii="Cambria" w:cs="Cambria" w:eastAsia="Cambria" w:hAnsi="Cambria"/>
          <w:b/>
          <w:bCs/>
          <w:color w:val="1A2E52"/>
          <w:sz w:val="40"/>
          <w:szCs w:val="40"/>
        </w:rPr>
        <w:t xml:space="preserve">What this app does</w:t>
      </w:r>
    </w:p>
    <w:p>
      <w:pPr>
        <w:spacing w:after="60" w:before="60" w:line="3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The Control Tower is an AI-assisted procurement cockpit for engineering, EPC, and project-driven industrial work. It is built around the observation that, on a capital project, procurement is the function that decides whether milestones are hit. Every signal that matters — BOM completeness, vendor reliability, quote competitiveness, expediting urgency, logistics dwell, commercial variance — lives in one place, and the AI synthesises the picture rather than simply summarising it.</w:t>
      </w:r>
    </w:p>
    <w:p>
      <w:pPr>
        <w:spacing w:after="60" w:before="60" w:line="3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Five modules, all wired together, plus an AI Command Center on top of them: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E52"/>
                <w:sz w:val="20"/>
                <w:szCs w:val="20"/>
              </w:rPr>
              <w:t xml:space="preserve">Module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E52"/>
                <w:sz w:val="20"/>
                <w:szCs w:val="20"/>
              </w:rPr>
              <w:t xml:space="preserve">What it owns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Planning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Projects · milestones · BOM · procurement plan · long-lead detection · missing-spec flags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Sourcing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Purchase Requisitions → RFQs → Quotes → Awards → Sourcing POs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Vendor Intelligence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Multi-dimension scorecards · category concentration · single-source flags · alternates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Expediting &amp; Logistics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Slippage prediction · follow-up email drafting · shipment stages · mode recommender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Commercial &amp; Risk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Budget vs quoted vs PO · savings / overruns · what-if simulations · AI risk briefings</w:t>
            </w:r>
          </w:p>
        </w:tc>
      </w:tr>
    </w:tbl>
    <w:p>
      <w:pP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5042" w:sz="1"/>
              <w:left w:val="single" w:color="B85042" w:sz="32"/>
              <w:bottom w:val="single" w:color="B85042" w:sz="1"/>
              <w:right w:val="single" w:color="B85042" w:sz="1"/>
            </w:tcBorders>
            <w:shd w:fill="FAF6F2" w:val="clear"/>
            <w:tcMar>
              <w:top w:type="dxa" w:w="200"/>
              <w:left w:type="dxa" w:w="280"/>
              <w:bottom w:type="dxa" w:w="20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Cambria" w:cs="Cambria" w:eastAsia="Cambria" w:hAnsi="Cambria"/>
                <w:b/>
                <w:bCs/>
                <w:color w:val="B85042"/>
                <w:spacing w:val="60"/>
                <w:sz w:val="18"/>
                <w:szCs w:val="18"/>
              </w:rPr>
              <w:t xml:space="preserve">DESIGN PRINCIPLE</w:t>
            </w:r>
          </w:p>
          <w:p>
            <w:pPr>
              <w:spacing w:after="0" w:before="0" w:line="30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Every AI feature has two paths: Grok-generated when XAI_API_KEY is set, deterministic templates otherwise. The app continues to work fully without an API key — Grok adds polish, it isn’t load-bearing.</w:t>
            </w:r>
          </w:p>
        </w:tc>
      </w:tr>
    </w:tbl>
    <w:p>
      <w:r>
        <w:br w:type="page"/>
      </w:r>
    </w:p>
    <w:p>
      <w:pPr>
        <w:spacing w:after="40" w:before="80"/>
      </w:pPr>
      <w:r>
        <w:rPr>
          <w:rFonts w:ascii="Cambria" w:cs="Cambria" w:eastAsia="Cambria" w:hAnsi="Cambria"/>
          <w:b/>
          <w:bCs/>
          <w:color w:val="B85042"/>
          <w:spacing w:val="60"/>
          <w:sz w:val="18"/>
          <w:szCs w:val="18"/>
        </w:rPr>
        <w:t xml:space="preserve">PART 2</w:t>
      </w:r>
    </w:p>
    <w:p>
      <w:pPr>
        <w:pStyle w:val="Heading1"/>
        <w:spacing w:after="200" w:before="480"/>
      </w:pPr>
      <w:r>
        <w:rPr>
          <w:rFonts w:ascii="Cambria" w:cs="Cambria" w:eastAsia="Cambria" w:hAnsi="Cambria"/>
          <w:b/>
          <w:bCs/>
          <w:color w:val="1A2E52"/>
          <w:sz w:val="40"/>
          <w:szCs w:val="40"/>
        </w:rPr>
        <w:t xml:space="preserve">Quick start</w:t>
      </w:r>
    </w:p>
    <w:p>
      <w:pPr>
        <w:spacing w:after="60" w:before="60" w:line="3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From a fresh clone, two commands take you to a live, fully-seeded demo: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E52"/>
                <w:sz w:val="20"/>
                <w:szCs w:val="20"/>
              </w:rPr>
              <w:t xml:space="preserve">Command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E52"/>
                <w:sz w:val="20"/>
                <w:szCs w:val="20"/>
              </w:rPr>
              <w:t xml:space="preserve">What happens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make install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One-time: creates .venv, installs Python + frontend deps.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make demo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Boots backend, seeds project + BOM + vendors, walks 15 BOM items through the full sourcing lifecycle, starts the frontend.</w:t>
            </w:r>
          </w:p>
        </w:tc>
      </w:tr>
    </w:tbl>
    <w:p>
      <w:pPr>
        <w:spacing w:after="60" w:before="60" w:line="3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Then open </w:t>
      </w:r>
      <w:r>
        <w:rPr>
          <w:rFonts w:ascii="Calibri" w:cs="Calibri" w:eastAsia="Calibri" w:hAnsi="Calibri"/>
          <w:b/>
          <w:bCs/>
          <w:color w:val="1A2E52"/>
          <w:sz w:val="22"/>
          <w:szCs w:val="22"/>
        </w:rPr>
        <w:t xml:space="preserve">http://127.0.0.1:3001/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in your browser. First page you’ll see is the Overview.</w:t>
      </w:r>
    </w:p>
    <w:p>
      <w:pPr>
        <w:pStyle w:val="Heading2"/>
        <w:spacing w:after="140" w:before="320"/>
      </w:pPr>
      <w:r>
        <w:rPr>
          <w:rFonts w:ascii="Cambria" w:cs="Cambria" w:eastAsia="Cambria" w:hAnsi="Cambria"/>
          <w:b/>
          <w:bCs/>
          <w:color w:val="1A2E52"/>
          <w:sz w:val="28"/>
          <w:szCs w:val="28"/>
        </w:rPr>
        <w:t xml:space="preserve">Other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E52"/>
                <w:sz w:val="20"/>
                <w:szCs w:val="20"/>
              </w:rPr>
              <w:t xml:space="preserve">Command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E52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make stop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Cleanly kill backend + frontend.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make 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Show which services are up + their PIDs.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make logs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Tail all log files (Ctrl-C to exit).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make seed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Re-run the sourcing seeder against a live backend after a restart.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make backend-only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Backend + seed, skip the frontend.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make fe-only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Frontend only (assumes backend already up).</w:t>
            </w:r>
          </w:p>
        </w:tc>
      </w:tr>
    </w:tbl>
    <w:p>
      <w:r>
        <w:br w:type="page"/>
      </w:r>
    </w:p>
    <w:p>
      <w:pPr>
        <w:spacing w:after="40" w:before="80"/>
      </w:pPr>
      <w:r>
        <w:rPr>
          <w:rFonts w:ascii="Cambria" w:cs="Cambria" w:eastAsia="Cambria" w:hAnsi="Cambria"/>
          <w:b/>
          <w:bCs/>
          <w:color w:val="B85042"/>
          <w:spacing w:val="60"/>
          <w:sz w:val="18"/>
          <w:szCs w:val="18"/>
        </w:rPr>
        <w:t xml:space="preserve">PART 3</w:t>
      </w:r>
    </w:p>
    <w:p>
      <w:pPr>
        <w:pStyle w:val="Heading1"/>
        <w:spacing w:after="200" w:before="480"/>
      </w:pPr>
      <w:r>
        <w:rPr>
          <w:rFonts w:ascii="Cambria" w:cs="Cambria" w:eastAsia="Cambria" w:hAnsi="Cambria"/>
          <w:b/>
          <w:bCs/>
          <w:color w:val="1A2E52"/>
          <w:sz w:val="40"/>
          <w:szCs w:val="40"/>
        </w:rPr>
        <w:t xml:space="preserve">Navigation</w:t>
      </w:r>
    </w:p>
    <w:p>
      <w:pPr>
        <w:spacing w:after="60" w:before="60" w:line="3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The left sidebar groups pages into the four phases of procurement work, plus an Intelligence section for the AI surfaces.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E52"/>
                <w:sz w:val="20"/>
                <w:szCs w:val="20"/>
              </w:rPr>
              <w:t xml:space="preserve">Group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E52"/>
                <w:sz w:val="20"/>
                <w:szCs w:val="20"/>
              </w:rPr>
              <w:t xml:space="preserve">Pages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Plan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Projects (Overview · BOM · Procurement Plan)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Sourcing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PRs · RFQs · Quotes · POs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Monitor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Overview · Risks · Actions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Operate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Vendors · Inventory · Expediting · Logistics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Intelligence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Agent (chat) · Weekly Plan · Simulate · Commercial · Scenario editor</w:t>
            </w:r>
          </w:p>
        </w:tc>
      </w:tr>
    </w:tbl>
    <w:p>
      <w:pPr>
        <w:spacing w:after="60" w:before="60" w:line="3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The </w:t>
      </w: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top bar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shows the active scenario (company + sector), an overall risk score, and the Load Demo / Run Analysis buttons. When tenancy lands, it will also show the active user and tenant.</w:t>
      </w:r>
    </w:p>
    <w:p>
      <w:r>
        <w:br w:type="page"/>
      </w:r>
    </w:p>
    <w:p>
      <w:pPr>
        <w:spacing w:after="40" w:before="80"/>
      </w:pPr>
      <w:r>
        <w:rPr>
          <w:rFonts w:ascii="Cambria" w:cs="Cambria" w:eastAsia="Cambria" w:hAnsi="Cambria"/>
          <w:b/>
          <w:bCs/>
          <w:color w:val="B85042"/>
          <w:spacing w:val="60"/>
          <w:sz w:val="18"/>
          <w:szCs w:val="18"/>
        </w:rPr>
        <w:t xml:space="preserve">PART 4</w:t>
      </w:r>
    </w:p>
    <w:p>
      <w:pPr>
        <w:pStyle w:val="Heading1"/>
        <w:spacing w:after="200" w:before="480"/>
      </w:pPr>
      <w:r>
        <w:rPr>
          <w:rFonts w:ascii="Cambria" w:cs="Cambria" w:eastAsia="Cambria" w:hAnsi="Cambria"/>
          <w:b/>
          <w:bCs/>
          <w:color w:val="1A2E52"/>
          <w:sz w:val="40"/>
          <w:szCs w:val="40"/>
        </w:rPr>
        <w:t xml:space="preserve">The pages</w:t>
      </w:r>
    </w:p>
    <w:p>
      <w:pPr>
        <w:spacing w:after="60" w:before="60" w:line="3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What follows is a tour of every page in the application — what’s on it, what it’s for, and how to use it.</w:t>
      </w:r>
    </w:p>
    <w:p>
      <w:pPr>
        <w:pStyle w:val="Heading2"/>
        <w:spacing w:after="140" w:before="320"/>
      </w:pPr>
      <w:r>
        <w:rPr>
          <w:rFonts w:ascii="Cambria" w:cs="Cambria" w:eastAsia="Cambria" w:hAnsi="Cambria"/>
          <w:b/>
          <w:bCs/>
          <w:color w:val="1A2E52"/>
          <w:sz w:val="28"/>
          <w:szCs w:val="28"/>
        </w:rPr>
        <w:t xml:space="preserve">4.1  Overview</w:t>
      </w:r>
    </w:p>
    <w:p>
      <w:pPr>
        <w:spacing w:after="60" w:before="60" w:line="3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The dashboard. The first page you see, and the one to start a daily review from.</w:t>
      </w:r>
    </w:p>
    <w:p>
      <w:pPr>
        <w:pStyle w:val="Heading3"/>
        <w:spacing w:after="100" w:before="260"/>
      </w:pPr>
      <w:r>
        <w:rPr>
          <w:rFonts w:ascii="Cambria" w:cs="Cambria" w:eastAsia="Cambria" w:hAnsi="Cambria"/>
          <w:b/>
          <w:bCs/>
          <w:color w:val="475569"/>
          <w:sz w:val="24"/>
          <w:szCs w:val="24"/>
        </w:rPr>
        <w:t xml:space="preserve">What’s on it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Overall risk score (0–100) computed from rolled-up top risks.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Watch metrics — current OTD, open incidents, value at risk, lead-time pressure.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Top recommended actions (P1 / P2 / P3 with owners and rationale).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AI executive prose brief — Grok-generated when </w:t>
      </w:r>
      <w:r>
        <w:rPr>
          <w:rFonts w:ascii="Consolas" w:cs="Consolas" w:eastAsia="Consolas" w:hAnsi="Consolas"/>
          <w:color w:val="1A1A1A"/>
          <w:sz w:val="21"/>
          <w:szCs w:val="21"/>
        </w:rPr>
        <w:t xml:space="preserve">XAI_API_KEY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is set, otherwise a deterministic summary.</w:t>
      </w:r>
    </w:p>
    <w:p>
      <w:pPr>
        <w:pStyle w:val="Heading3"/>
        <w:spacing w:after="100" w:before="260"/>
      </w:pPr>
      <w:r>
        <w:rPr>
          <w:rFonts w:ascii="Cambria" w:cs="Cambria" w:eastAsia="Cambria" w:hAnsi="Cambria"/>
          <w:b/>
          <w:bCs/>
          <w:color w:val="475569"/>
          <w:sz w:val="24"/>
          <w:szCs w:val="24"/>
        </w:rPr>
        <w:t xml:space="preserve">How to use it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Refresh the score and metrics by clicking Run Analysis in the top bar.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The recommended actions are a trimmed slice of the Weekly Plan, surfaced to non-procurement stakeholders.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The prose brief is written to be readable by a project sponsor or GM, not just a buyer.</w:t>
      </w:r>
    </w:p>
    <w:p>
      <w:pPr>
        <w:pStyle w:val="Heading2"/>
        <w:spacing w:after="140" w:before="320"/>
      </w:pPr>
      <w:r>
        <w:rPr>
          <w:rFonts w:ascii="Cambria" w:cs="Cambria" w:eastAsia="Cambria" w:hAnsi="Cambria"/>
          <w:b/>
          <w:bCs/>
          <w:color w:val="1A2E52"/>
          <w:sz w:val="28"/>
          <w:szCs w:val="28"/>
        </w:rPr>
        <w:t xml:space="preserve">4.2  Projects</w:t>
      </w:r>
    </w:p>
    <w:p>
      <w:pPr>
        <w:spacing w:after="60" w:before="60" w:line="3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Each project (for example, Mahadev Hydro 220 MW) has three tabs: Overview, BOM, and Procurement Plan.</w:t>
      </w:r>
    </w:p>
    <w:p>
      <w:pPr>
        <w:pStyle w:val="Heading3"/>
        <w:spacing w:after="100" w:before="260"/>
      </w:pPr>
      <w:r>
        <w:rPr>
          <w:rFonts w:ascii="Cambria" w:cs="Cambria" w:eastAsia="Cambria" w:hAnsi="Cambria"/>
          <w:b/>
          <w:bCs/>
          <w:color w:val="475569"/>
          <w:sz w:val="24"/>
          <w:szCs w:val="24"/>
        </w:rPr>
        <w:t xml:space="preserve">Project / Overview tab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Client, site, sector, currency, start date.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Milestone timeline — every milestone with phase (engineering / procurement / fabrication / delivery / installation / commissioning) and required-on-site date, with a visual indicator of past vs future.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“Explain project” button (top right) — calls AI for a what-should-I-know brief.</w:t>
      </w:r>
    </w:p>
    <w:p>
      <w:pPr>
        <w:pStyle w:val="Heading3"/>
        <w:spacing w:after="100" w:before="260"/>
      </w:pPr>
      <w:r>
        <w:rPr>
          <w:rFonts w:ascii="Cambria" w:cs="Cambria" w:eastAsia="Cambria" w:hAnsi="Cambria"/>
          <w:b/>
          <w:bCs/>
          <w:color w:val="475569"/>
          <w:sz w:val="24"/>
          <w:szCs w:val="24"/>
        </w:rPr>
        <w:t xml:space="preserve">BOM tab</w:t>
      </w:r>
    </w:p>
    <w:p>
      <w:pPr>
        <w:spacing w:after="60" w:before="60" w:line="3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The Bill of Materials grid. Every line carries: code, description, quantity, UoM, unit cost, supplier, lead time, need-by date, milestone code, spec doc reference, drawing reference, and status.</w:t>
      </w:r>
    </w:p>
    <w:p>
      <w:pPr>
        <w:spacing w:after="60" w:before="60" w:line="3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Statuses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E52"/>
                <w:sz w:val="20"/>
                <w:szCs w:val="20"/>
              </w:rPr>
              <w:t xml:space="preserve">Status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E52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spec_missing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No spec_doc_id linked — engineering hasn’t released the spec yet (red badge).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planned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Has spec, not yet requisitioned.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requisitioned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PR has been raised against this line.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ordered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Award + PO created.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delivered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PO received.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60" w:before="60" w:line="3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What you can do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Upload CSV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(top right) — bulk-replace or extend the BOM. Required headers: </w:t>
      </w:r>
      <w:r>
        <w:rPr>
          <w:rFonts w:ascii="Consolas" w:cs="Consolas" w:eastAsia="Consolas" w:hAnsi="Consolas"/>
          <w:color w:val="1A1A1A"/>
          <w:sz w:val="21"/>
          <w:szCs w:val="21"/>
        </w:rPr>
        <w:t xml:space="preserve">code, description, quantity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. Optional: </w:t>
      </w:r>
      <w:r>
        <w:rPr>
          <w:rFonts w:ascii="Consolas" w:cs="Consolas" w:eastAsia="Consolas" w:hAnsi="Consolas"/>
          <w:color w:val="1A1A1A"/>
          <w:sz w:val="21"/>
          <w:szCs w:val="21"/>
        </w:rPr>
        <w:t xml:space="preserve">bom_item_id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(provide to overwrite-in-place), </w:t>
      </w:r>
      <w:r>
        <w:rPr>
          <w:rFonts w:ascii="Consolas" w:cs="Consolas" w:eastAsia="Consolas" w:hAnsi="Consolas"/>
          <w:color w:val="1A1A1A"/>
          <w:sz w:val="21"/>
          <w:szCs w:val="21"/>
        </w:rPr>
        <w:t xml:space="preserve">category, uom, unit_cost_usd, supplier_name, spec_doc_id, drawing_id, long_lead_days, planned_need_date, milestone_code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Filter by status (All / Planned / Spec Missing / Ordered / Delivered) and search by code or description.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Create PR — every row has a button that drops a Purchase Requisition pre-filled from the BOM line into the Sourcing workbench.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Long-lead items are highlighted: lead time ≥ 90 days in yellow, ≥ 365 days in red.</w:t>
      </w:r>
    </w:p>
    <w:p>
      <w:pPr>
        <w:pStyle w:val="Heading3"/>
        <w:spacing w:after="100" w:before="260"/>
      </w:pPr>
      <w:r>
        <w:rPr>
          <w:rFonts w:ascii="Cambria" w:cs="Cambria" w:eastAsia="Cambria" w:hAnsi="Cambria"/>
          <w:b/>
          <w:bCs/>
          <w:color w:val="475569"/>
          <w:sz w:val="24"/>
          <w:szCs w:val="24"/>
        </w:rPr>
        <w:t xml:space="preserve">Procurement Plan tab</w:t>
      </w:r>
    </w:p>
    <w:p>
      <w:pPr>
        <w:spacing w:after="60" w:before="60" w:line="3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The auto-generated plan that groups BOM items by milestone.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Each milestone has a procurement package — count of items, total value, earliest need date.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Long-lead flags fire when need_date − today ≤ long_lead_days.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Missing-spec flags fire when spec_doc_id is empty.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Summary KPIs at the top: total BOM lines, packages, long-lead count, missing-spec count, total value.</w:t>
      </w:r>
    </w:p>
    <w:p>
      <w:pPr>
        <w:pStyle w:val="Heading2"/>
        <w:spacing w:after="140" w:before="320"/>
      </w:pPr>
      <w:r>
        <w:rPr>
          <w:rFonts w:ascii="Cambria" w:cs="Cambria" w:eastAsia="Cambria" w:hAnsi="Cambria"/>
          <w:b/>
          <w:bCs/>
          <w:color w:val="1A2E52"/>
          <w:sz w:val="28"/>
          <w:szCs w:val="28"/>
        </w:rPr>
        <w:t xml:space="preserve">4.3  Sourcing — PR → RFQ → Quote → Award → PO</w:t>
      </w:r>
    </w:p>
    <w:p>
      <w:pPr>
        <w:spacing w:after="60" w:before="60" w:line="3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The procurement workflow surface. Each sub-page is a workbench for one stage of the cycle.</w:t>
      </w:r>
    </w:p>
    <w:p>
      <w:pPr>
        <w:pStyle w:val="Heading3"/>
        <w:spacing w:after="100" w:before="260"/>
      </w:pPr>
      <w:r>
        <w:rPr>
          <w:rFonts w:ascii="Cambria" w:cs="Cambria" w:eastAsia="Cambria" w:hAnsi="Cambria"/>
          <w:b/>
          <w:bCs/>
          <w:color w:val="475569"/>
          <w:sz w:val="24"/>
          <w:szCs w:val="24"/>
        </w:rPr>
        <w:t xml:space="preserve">Purchase Requisitions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List of all PRs sorted by created date, newest first.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Each PR shows: PR number, project, code, description, quantity, need-by date, buyer, strategy, status, linked RFQ / Award / PO.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Click any PR to see its full detail page with downstream lineage.</w:t>
      </w:r>
    </w:p>
    <w:p>
      <w:pPr>
        <w:spacing w:after="60" w:before="60" w:line="3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Create a PR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— from the BOM tab’s “Create PR” button, or via API.</w:t>
      </w:r>
    </w:p>
    <w:p>
      <w:pPr>
        <w:pStyle w:val="Heading3"/>
        <w:spacing w:after="100" w:before="260"/>
      </w:pPr>
      <w:r>
        <w:rPr>
          <w:rFonts w:ascii="Cambria" w:cs="Cambria" w:eastAsia="Cambria" w:hAnsi="Cambria"/>
          <w:b/>
          <w:bCs/>
          <w:color w:val="475569"/>
          <w:sz w:val="24"/>
          <w:szCs w:val="24"/>
        </w:rPr>
        <w:t xml:space="preserve">RFQs (Requests for Quotation)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List of RFQs by status: open · quotes_received · evaluated · awarded · cancelled.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Click any RFQ for the detail page, which shows: PR link, code, description, quantity, vendors invited, dates, status.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“Add a Quote” form: vendor (from invited list), unit price, lead time, incoterm, validity, notes.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Comparison section appears once 2 or more quotes are received — a weighted-score ranking (price / lead-time / reliability) with a recommended vendor and rationale.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“Award” button: pick the winning quote and write a rationale, or let AI generate it.</w:t>
      </w:r>
    </w:p>
    <w:p>
      <w:pPr>
        <w:pStyle w:val="Heading3"/>
        <w:spacing w:after="100" w:before="260"/>
      </w:pPr>
      <w:r>
        <w:rPr>
          <w:rFonts w:ascii="Cambria" w:cs="Cambria" w:eastAsia="Cambria" w:hAnsi="Cambria"/>
          <w:b/>
          <w:bCs/>
          <w:color w:val="475569"/>
          <w:sz w:val="24"/>
          <w:szCs w:val="24"/>
        </w:rPr>
        <w:t xml:space="preserve">Quotes</w:t>
      </w:r>
    </w:p>
    <w:p>
      <w:pPr>
        <w:spacing w:after="60" w:before="60" w:line="3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Quotes are added under each RFQ, not as a separate top-level page. Each quote carries unit price, lead time, incoterm, validity, and optional notes. The comparison engine ranks all quotes for an RFQ by a composite score — a weighted blend of price index, lead-time index, and vendor reliability from the scorecard.</w:t>
      </w:r>
    </w:p>
    <w:p>
      <w:pPr>
        <w:pStyle w:val="Heading3"/>
        <w:spacing w:after="100" w:before="260"/>
      </w:pPr>
      <w:r>
        <w:rPr>
          <w:rFonts w:ascii="Cambria" w:cs="Cambria" w:eastAsia="Cambria" w:hAnsi="Cambria"/>
          <w:b/>
          <w:bCs/>
          <w:color w:val="475569"/>
          <w:sz w:val="24"/>
          <w:szCs w:val="24"/>
        </w:rPr>
        <w:t xml:space="preserve">Awards</w:t>
      </w:r>
    </w:p>
    <w:p>
      <w:pPr>
        <w:spacing w:after="60" w:before="60" w:line="3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Awards are the act of picking a winner. Each award automatically creates a Sourcing PO.</w:t>
      </w:r>
    </w:p>
    <w:p>
      <w:pPr>
        <w:spacing w:after="60" w:before="60" w:line="3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The rationale can be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(a) user-provided, (b) AI-generated — Grok cites concrete price diffs, lead-time gaps, scorecard components, and risk flags when XAI_API_KEY is set, or (c) the comparison-engine string as a last resort.</w:t>
      </w:r>
    </w:p>
    <w:p>
      <w:pPr>
        <w:pStyle w:val="Heading3"/>
        <w:spacing w:after="100" w:before="260"/>
      </w:pPr>
      <w:r>
        <w:rPr>
          <w:rFonts w:ascii="Cambria" w:cs="Cambria" w:eastAsia="Cambria" w:hAnsi="Cambria"/>
          <w:b/>
          <w:bCs/>
          <w:color w:val="475569"/>
          <w:sz w:val="24"/>
          <w:szCs w:val="24"/>
        </w:rPr>
        <w:t xml:space="preserve">Sourcing POs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List of POs created via the sourcing flow (distinct from legacy scenario POs).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Each PO: po_no, vendor, code, description, quantity, value, incoterm, need-by, lead time, status (draft / released / in_transit / delivered).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Click any PO for the timeline view — full event log from pr_created through po_created.</w:t>
      </w:r>
    </w:p>
    <w:p>
      <w:pPr>
        <w:pStyle w:val="Heading2"/>
        <w:spacing w:after="140" w:before="320"/>
      </w:pPr>
      <w:r>
        <w:rPr>
          <w:rFonts w:ascii="Cambria" w:cs="Cambria" w:eastAsia="Cambria" w:hAnsi="Cambria"/>
          <w:b/>
          <w:bCs/>
          <w:color w:val="1A2E52"/>
          <w:sz w:val="28"/>
          <w:szCs w:val="28"/>
        </w:rPr>
        <w:t xml:space="preserve">4.4  Vendors</w:t>
      </w:r>
    </w:p>
    <w:p>
      <w:pPr>
        <w:pStyle w:val="Heading3"/>
        <w:spacing w:after="100" w:before="260"/>
      </w:pPr>
      <w:r>
        <w:rPr>
          <w:rFonts w:ascii="Cambria" w:cs="Cambria" w:eastAsia="Cambria" w:hAnsi="Cambria"/>
          <w:b/>
          <w:bCs/>
          <w:color w:val="475569"/>
          <w:sz w:val="24"/>
          <w:szCs w:val="24"/>
        </w:rPr>
        <w:t xml:space="preserve">Vendors list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Every vendor with their composite score (0–100) and grade (A–F).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Columns: vendor, category, country, composite score, OTD %, quality PPM, annual spend, flags count, single-source exposure.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Sortable. Click any vendor for the detail page.</w:t>
      </w:r>
    </w:p>
    <w:p>
      <w:pPr>
        <w:pStyle w:val="Heading3"/>
        <w:spacing w:after="100" w:before="260"/>
      </w:pPr>
      <w:r>
        <w:rPr>
          <w:rFonts w:ascii="Cambria" w:cs="Cambria" w:eastAsia="Cambria" w:hAnsi="Cambria"/>
          <w:b/>
          <w:bCs/>
          <w:color w:val="475569"/>
          <w:sz w:val="24"/>
          <w:szCs w:val="24"/>
        </w:rPr>
        <w:t xml:space="preserve">Vendor detail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Full scorecard with a 6-dimension radar chart: delivery, quality, price, responsiveness, claims, risk.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Each dimension shows score (0–100), grade, value, and a one-line note.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Alternates — same-category vendors ranked by score, with a “why they’d be better” reason.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Category concentration — what share of category spend goes to this vendor.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Active risk flags — the flag list from the scorecard.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AI risk briefing at the top: headline · 2–3 paragraph body · 3–5 item watchlist.</w:t>
      </w:r>
    </w:p>
    <w:p>
      <w:pPr>
        <w:pStyle w:val="Heading2"/>
        <w:spacing w:after="140" w:before="320"/>
      </w:pPr>
      <w:r>
        <w:rPr>
          <w:rFonts w:ascii="Cambria" w:cs="Cambria" w:eastAsia="Cambria" w:hAnsi="Cambria"/>
          <w:b/>
          <w:bCs/>
          <w:color w:val="1A2E52"/>
          <w:sz w:val="28"/>
          <w:szCs w:val="28"/>
        </w:rPr>
        <w:t xml:space="preserve">4.5  Expediting</w:t>
      </w:r>
    </w:p>
    <w:p>
      <w:pPr>
        <w:spacing w:after="60" w:before="60" w:line="3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The queue of in-flight POs ranked by slippage risk.</w:t>
      </w:r>
    </w:p>
    <w:p>
      <w:pPr>
        <w:pStyle w:val="Heading3"/>
        <w:spacing w:after="100" w:before="260"/>
      </w:pPr>
      <w:r>
        <w:rPr>
          <w:rFonts w:ascii="Cambria" w:cs="Cambria" w:eastAsia="Cambria" w:hAnsi="Cambria"/>
          <w:b/>
          <w:bCs/>
          <w:color w:val="475569"/>
          <w:sz w:val="24"/>
          <w:szCs w:val="24"/>
        </w:rPr>
        <w:t xml:space="preserve">What you see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KPIs: total POs, count in each urgency bucket (escalate / nudge / watch / ok), total value at risk.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Per-PO row: PO number, supplier, description, quantity, value, due-in-days, predicted slip days, slip probability %, urgency, reasons.</w:t>
      </w:r>
    </w:p>
    <w:p>
      <w:pPr>
        <w:spacing w:after="60" w:before="60" w:line="3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Urgency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E52"/>
                <w:sz w:val="20"/>
                <w:szCs w:val="20"/>
              </w:rPr>
              <w:t xml:space="preserve">Urgency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E52"/>
                <w:sz w:val="20"/>
                <w:szCs w:val="20"/>
              </w:rPr>
              <w:t xml:space="preserve">Rule of thumb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escalate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High slip probability, high value, expedite not possible.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nudge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Moderate slip risk; expedite still possible.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watch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Minor flags; no action required yet.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ok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On track.</w:t>
            </w:r>
          </w:p>
        </w:tc>
      </w:tr>
    </w:tbl>
    <w:p>
      <w:pPr>
        <w:pStyle w:val="Heading3"/>
        <w:spacing w:after="100" w:before="260"/>
      </w:pPr>
      <w:r>
        <w:rPr>
          <w:rFonts w:ascii="Cambria" w:cs="Cambria" w:eastAsia="Cambria" w:hAnsi="Cambria"/>
          <w:b/>
          <w:bCs/>
          <w:color w:val="475569"/>
          <w:sz w:val="24"/>
          <w:szCs w:val="24"/>
        </w:rPr>
        <w:t xml:space="preserve">Draft a follow-up email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Click any PO row to open the follow-up modal.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Pick tone: </w:t>
      </w:r>
      <w:r>
        <w:rPr>
          <w:rFonts w:ascii="Calibri" w:cs="Calibri" w:eastAsia="Calibri" w:hAnsi="Calibri"/>
          <w:i/>
          <w:iCs/>
          <w:color w:val="1A1A1A"/>
          <w:sz w:val="22"/>
          <w:szCs w:val="22"/>
        </w:rPr>
        <w:t xml:space="preserve">standard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· </w:t>
      </w:r>
      <w:r>
        <w:rPr>
          <w:rFonts w:ascii="Calibri" w:cs="Calibri" w:eastAsia="Calibri" w:hAnsi="Calibri"/>
          <w:i/>
          <w:iCs/>
          <w:color w:val="1A1A1A"/>
          <w:sz w:val="22"/>
          <w:szCs w:val="22"/>
        </w:rPr>
        <w:t xml:space="preserve">firm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· </w:t>
      </w:r>
      <w:r>
        <w:rPr>
          <w:rFonts w:ascii="Calibri" w:cs="Calibri" w:eastAsia="Calibri" w:hAnsi="Calibri"/>
          <w:i/>
          <w:iCs/>
          <w:color w:val="1A1A1A"/>
          <w:sz w:val="22"/>
          <w:szCs w:val="22"/>
        </w:rPr>
        <w:t xml:space="preserve">urgent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Toggle Request documents (default on) and add extra context notes if needed.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Click Draft. The modal fills with subject, recipient placeholder, body, requested-documents list.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Copy and paste into your email client. The app does not send mail — it is a drafting aid.</w:t>
      </w:r>
    </w:p>
    <w:p>
      <w:pPr>
        <w:pStyle w:val="Heading2"/>
        <w:spacing w:after="140" w:before="320"/>
      </w:pPr>
      <w:r>
        <w:rPr>
          <w:rFonts w:ascii="Cambria" w:cs="Cambria" w:eastAsia="Cambria" w:hAnsi="Cambria"/>
          <w:b/>
          <w:bCs/>
          <w:color w:val="1A2E52"/>
          <w:sz w:val="28"/>
          <w:szCs w:val="28"/>
        </w:rPr>
        <w:t xml:space="preserve">4.6  Logistics</w:t>
      </w:r>
    </w:p>
    <w:p>
      <w:pPr>
        <w:spacing w:after="60" w:before="60" w:line="3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Shipment-level tracking once a PO has been issued.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KPIs: total shipments, in-motion, at-bottleneck, delivered, value in motion.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Per-shipment table with PO ref, vendor, origin, destination, value, mode (sea / air / road / rail / local), current stage, required-on-site, estimated arrival, bottleneck flag, slack days.</w:t>
      </w:r>
    </w:p>
    <w:p>
      <w:pPr>
        <w:spacing w:after="60" w:before="60" w:line="3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Stages, in order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: manufacturing → ready_to_dispatch → dispatched → in_transit → at_port → at_customs → last_mile → delivered.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Bottlenecks fire when a shipment dwells at a stage past its baseline (e.g. &gt; 5 days at customs).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Mode recommendation surfaces a recommended freight mode (often air, for late + high-value items), with cost multiplier and rationale.</w:t>
      </w:r>
    </w:p>
    <w:p>
      <w:pPr>
        <w:pStyle w:val="Heading2"/>
        <w:spacing w:after="140" w:before="320"/>
      </w:pPr>
      <w:r>
        <w:rPr>
          <w:rFonts w:ascii="Cambria" w:cs="Cambria" w:eastAsia="Cambria" w:hAnsi="Cambria"/>
          <w:b/>
          <w:bCs/>
          <w:color w:val="1A2E52"/>
          <w:sz w:val="28"/>
          <w:szCs w:val="28"/>
        </w:rPr>
        <w:t xml:space="preserve">4.7  Commercial</w:t>
      </w:r>
    </w:p>
    <w:p>
      <w:pPr>
        <w:spacing w:after="60" w:before="60" w:line="3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The financial roll-up — budget vs quoted vs awarded vs final PO, across all projects.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Total budget, total awarded, total savings, savings %.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Per-project breakdown: line count, totals, savings %, variance %, over-budget line count.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Top savings — biggest favourable variances.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Top overruns — biggest unfavourable variances.</w:t>
      </w:r>
    </w:p>
    <w:p>
      <w:pPr>
        <w:spacing w:after="60" w:before="60" w:line="3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How values flow in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BOM unit_cost × quantity → budget_value.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Winning quote total → quoted_value.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Award awarded_value → awarded_value.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Sourcing PO value → final_po_value.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Savings = budget − awarded. Variance % = (awarded − budget) / budget.</w:t>
      </w:r>
    </w:p>
    <w:p>
      <w:pPr>
        <w:pStyle w:val="Heading2"/>
        <w:spacing w:after="140" w:before="320"/>
      </w:pPr>
      <w:r>
        <w:rPr>
          <w:rFonts w:ascii="Cambria" w:cs="Cambria" w:eastAsia="Cambria" w:hAnsi="Cambria"/>
          <w:b/>
          <w:bCs/>
          <w:color w:val="1A2E52"/>
          <w:sz w:val="28"/>
          <w:szCs w:val="28"/>
        </w:rPr>
        <w:t xml:space="preserve">4.8  Risks</w:t>
      </w:r>
    </w:p>
    <w:p>
      <w:pPr>
        <w:spacing w:after="60" w:before="60" w:line="3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The Risk Register — every risk surfaced by the current analysis.</w:t>
      </w:r>
    </w:p>
    <w:p>
      <w:pPr>
        <w:pStyle w:val="Heading3"/>
        <w:spacing w:after="100" w:before="260"/>
      </w:pPr>
      <w:r>
        <w:rPr>
          <w:rFonts w:ascii="Cambria" w:cs="Cambria" w:eastAsia="Cambria" w:hAnsi="Cambria"/>
          <w:b/>
          <w:bCs/>
          <w:color w:val="475569"/>
          <w:sz w:val="24"/>
          <w:szCs w:val="24"/>
        </w:rPr>
        <w:t xml:space="preserve">Risk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E52"/>
                <w:sz w:val="20"/>
                <w:szCs w:val="20"/>
              </w:rPr>
              <w:t xml:space="preserve">Type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E52"/>
                <w:sz w:val="20"/>
                <w:szCs w:val="20"/>
              </w:rPr>
              <w:t xml:space="preserve">Trigger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inventory_gap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Projected 30-day demand exceeds on-hand + open orders.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supplier_reliability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Supplier OTD &lt; 92%, or PPM &gt; 1000, or has risk flags, or 0 alternatives.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single_source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Sole approved source AND annual spend ≥ $500k.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po_slip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PO due ≤ 14d with status planned/released, or currently delayed.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incident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Open incident on file — carries severity directly.</w:t>
            </w:r>
          </w:p>
        </w:tc>
      </w:tr>
    </w:tbl>
    <w:p>
      <w:pPr>
        <w:spacing w:after="140" w:before="1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Filters: severity, type, free-text search.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Each row has two per-risk AI actions: Mitigations (3 concrete actions, expanded inline) and Explain (full “what should I know” brief).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5042" w:sz="1"/>
              <w:left w:val="single" w:color="B85042" w:sz="32"/>
              <w:bottom w:val="single" w:color="B85042" w:sz="1"/>
              <w:right w:val="single" w:color="B85042" w:sz="1"/>
            </w:tcBorders>
            <w:shd w:fill="FAF6F2" w:val="clear"/>
            <w:tcMar>
              <w:top w:type="dxa" w:w="200"/>
              <w:left w:type="dxa" w:w="280"/>
              <w:bottom w:type="dxa" w:w="20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Cambria" w:cs="Cambria" w:eastAsia="Cambria" w:hAnsi="Cambria"/>
                <w:b/>
                <w:bCs/>
                <w:color w:val="B85042"/>
                <w:spacing w:val="60"/>
                <w:sz w:val="18"/>
                <w:szCs w:val="18"/>
              </w:rPr>
              <w:t xml:space="preserve">DIVERSIFICATION</w:t>
            </w:r>
          </w:p>
          <w:p>
            <w:pPr>
              <w:spacing w:after="0" w:before="0" w:line="30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The risk register diversifies by type — the engine takes up to 5 risks per type before topping up to 20. Inventory gaps don’t crowd out supplier or single-source signals.</w:t>
            </w:r>
          </w:p>
        </w:tc>
      </w:tr>
    </w:tbl>
    <w:p>
      <w:pPr>
        <w:pStyle w:val="Heading2"/>
        <w:spacing w:after="140" w:before="320"/>
      </w:pPr>
      <w:r>
        <w:rPr>
          <w:rFonts w:ascii="Cambria" w:cs="Cambria" w:eastAsia="Cambria" w:hAnsi="Cambria"/>
          <w:b/>
          <w:bCs/>
          <w:color w:val="1A2E52"/>
          <w:sz w:val="28"/>
          <w:szCs w:val="28"/>
        </w:rPr>
        <w:t xml:space="preserve">4.9  Simulate (what-if)</w:t>
      </w:r>
    </w:p>
    <w:p>
      <w:pPr>
        <w:spacing w:after="60" w:before="60" w:line="3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Stress-test the current state with one of three scenarios.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E52"/>
                <w:sz w:val="20"/>
                <w:szCs w:val="20"/>
              </w:rPr>
              <w:t xml:space="preserve">Scenario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E52"/>
                <w:sz w:val="20"/>
                <w:szCs w:val="20"/>
              </w:rPr>
              <w:t xml:space="preserve">What it models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vendor_slip_2w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A named vendor slips by 14 days (configurable). Computes cost delta and milestone movement.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customs_hold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A named shipment is held at customs for 14 days. Surfaces downstream impact.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alt_vendor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Switch a target item to an alternate vendor. Computes price + lead-time delta.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3"/>
        <w:spacing w:after="100" w:before="260"/>
      </w:pPr>
      <w:r>
        <w:rPr>
          <w:rFonts w:ascii="Cambria" w:cs="Cambria" w:eastAsia="Cambria" w:hAnsi="Cambria"/>
          <w:b/>
          <w:bCs/>
          <w:color w:val="475569"/>
          <w:sz w:val="24"/>
          <w:szCs w:val="24"/>
        </w:rPr>
        <w:t xml:space="preserve">Using it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Pick scenario from the dropdown.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Pick target — vendor name, PO number, or BOM code depending on scenario.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For alt_vendor, pick the alternate vendor.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Click Run simulation.</w:t>
      </w:r>
    </w:p>
    <w:p>
      <w:pPr>
        <w:spacing w:after="60" w:before="60" w:line="3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You get back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: headline, severity badge, cost delta, schedule delta, affected items table, milestone impacts, mitigations, and an AI executive narrative (when Grok is on).</w:t>
      </w:r>
    </w:p>
    <w:p>
      <w:pPr>
        <w:pStyle w:val="Heading2"/>
        <w:spacing w:after="140" w:before="320"/>
      </w:pPr>
      <w:r>
        <w:rPr>
          <w:rFonts w:ascii="Cambria" w:cs="Cambria" w:eastAsia="Cambria" w:hAnsi="Cambria"/>
          <w:b/>
          <w:bCs/>
          <w:color w:val="1A2E52"/>
          <w:sz w:val="28"/>
          <w:szCs w:val="28"/>
        </w:rPr>
        <w:t xml:space="preserve">4.10  Weekly Plan</w:t>
      </w:r>
    </w:p>
    <w:p>
      <w:pPr>
        <w:spacing w:after="60" w:before="60" w:line="3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The AI command center’s flagship output — a prioritised action list for the week.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Headline summarising the week.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KPI snapshot — 6 tiles for open POs, value at risk, escalations, missing specs, vendor reliability, schedule pressure.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AI synthesis (when Grok is on): a 2-paragraph narrative woven across the whole plan.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Items table: priority (P1/P2/P3) · category · title · why · expected impact · owner · due-in-days · confidence % · supporting refs.</w:t>
      </w:r>
    </w:p>
    <w:p>
      <w:pPr>
        <w:spacing w:after="60" w:before="60" w:line="3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Where items come from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: missing-spec BOM items → P1 planning; escalation-tier expediting POs → P1 expediting; single-source flags → P2 vendor_risk; bottlenecked shipments → P2 logistics; significant overruns → P3 commercial.</w:t>
      </w:r>
    </w:p>
    <w:p>
      <w:pPr>
        <w:pStyle w:val="Heading2"/>
        <w:spacing w:after="140" w:before="320"/>
      </w:pPr>
      <w:r>
        <w:rPr>
          <w:rFonts w:ascii="Cambria" w:cs="Cambria" w:eastAsia="Cambria" w:hAnsi="Cambria"/>
          <w:b/>
          <w:bCs/>
          <w:color w:val="1A2E52"/>
          <w:sz w:val="28"/>
          <w:szCs w:val="28"/>
        </w:rPr>
        <w:t xml:space="preserve">4.11  AI Command Center (chat)</w:t>
      </w:r>
    </w:p>
    <w:p>
      <w:pPr>
        <w:spacing w:after="60" w:before="60" w:line="3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The conversational interface to everything.</w:t>
      </w:r>
    </w:p>
    <w:p>
      <w:pPr>
        <w:pStyle w:val="Heading3"/>
        <w:spacing w:after="100" w:before="260"/>
      </w:pPr>
      <w:r>
        <w:rPr>
          <w:rFonts w:ascii="Cambria" w:cs="Cambria" w:eastAsia="Cambria" w:hAnsi="Cambria"/>
          <w:b/>
          <w:bCs/>
          <w:color w:val="475569"/>
          <w:sz w:val="24"/>
          <w:szCs w:val="24"/>
        </w:rPr>
        <w:t xml:space="preserve">Using it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Type a question, press Enter or click Send.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Suggestions appear on first load — e.g. “Show me this week’s plan” or “Draft an urgent follow-up for PO-24017.”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“New chat” clears the conversation.</w:t>
      </w:r>
    </w:p>
    <w:p>
      <w:pPr>
        <w:pStyle w:val="Heading3"/>
        <w:spacing w:after="100" w:before="260"/>
      </w:pPr>
      <w:r>
        <w:rPr>
          <w:rFonts w:ascii="Cambria" w:cs="Cambria" w:eastAsia="Cambria" w:hAnsi="Cambria"/>
          <w:b/>
          <w:bCs/>
          <w:color w:val="475569"/>
          <w:sz w:val="24"/>
          <w:szCs w:val="24"/>
        </w:rPr>
        <w:t xml:space="preserve">What the agent can call (15 tools)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E52"/>
                <w:sz w:val="20"/>
                <w:szCs w:val="20"/>
              </w:rPr>
              <w:t xml:space="preserve">Tool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E52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build_weekly_plan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Returns the full weekly plan.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get_top_risks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Risk register.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get_expedite_queue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Slipping POs.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predict_slip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Slip prediction for one PO.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draft_followup_email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Composes a follow-up email.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get_vendor_scorecard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One vendor’s full scorecard.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list_vendors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All vendors.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get_category_concentration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Category-level concentration.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get_commercial_summary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Budget vs awarded rollup.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get_logistics_queue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Current shipments.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recommend_mode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Freight mode recommendation.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get_procurement_plan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Project’s procurement plan.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list_projects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All projects.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get_open_rfqs / get_open_prs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Sourcing items in flight.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run_simulation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What-if scenario.</w:t>
            </w:r>
          </w:p>
        </w:tc>
      </w:tr>
    </w:tbl>
    <w:p>
      <w:pPr>
        <w:spacing w:after="140" w:before="140"/>
      </w:pPr>
      <w:r>
        <w:t xml:space="preserve"/>
      </w:r>
    </w:p>
    <w:p>
      <w:pPr>
        <w:spacing w:after="60" w:before="60" w:line="3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Two modes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: Grok plans tool calls dynamically when XAI_API_KEY is set; otherwise a deterministic keyword router picks tools and formats results. The source label above each reply tells you which path produced it.</w:t>
      </w:r>
    </w:p>
    <w:p>
      <w:pPr>
        <w:spacing w:after="60" w:before="60" w:line="3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Output format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: markdown-rendered prose at the top, structured React tables below for known tool outputs (priority pills, urgency colours, currency formatting), and a collapsed tool-call audit at the bottom for verification.</w:t>
      </w:r>
    </w:p>
    <w:p>
      <w:pPr>
        <w:pStyle w:val="Heading2"/>
        <w:spacing w:after="140" w:before="320"/>
      </w:pPr>
      <w:r>
        <w:rPr>
          <w:rFonts w:ascii="Cambria" w:cs="Cambria" w:eastAsia="Cambria" w:hAnsi="Cambria"/>
          <w:b/>
          <w:bCs/>
          <w:color w:val="1A2E52"/>
          <w:sz w:val="28"/>
          <w:szCs w:val="28"/>
        </w:rPr>
        <w:t xml:space="preserve">4.12  Inventory</w:t>
      </w:r>
    </w:p>
    <w:p>
      <w:pPr>
        <w:spacing w:after="60" w:before="60" w:line="3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The operational inventory list — SKUs you stock for projects.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Per row: SKU, description, category, supplier, on-hand, reorder point, safety stock, daily demand, lead time, unit cost, criticality (low / medium / high / mission-critical).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Filter by criticality, supplier, or category.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Items at or below reorder point are flagged visually.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Items with a positive 30-day shortage feed the Risk register as inventory_gap risks.</w:t>
      </w:r>
    </w:p>
    <w:p>
      <w:pPr>
        <w:pStyle w:val="Heading2"/>
        <w:spacing w:after="140" w:before="320"/>
      </w:pPr>
      <w:r>
        <w:rPr>
          <w:rFonts w:ascii="Cambria" w:cs="Cambria" w:eastAsia="Cambria" w:hAnsi="Cambria"/>
          <w:b/>
          <w:bCs/>
          <w:color w:val="1A2E52"/>
          <w:sz w:val="28"/>
          <w:szCs w:val="28"/>
        </w:rPr>
        <w:t xml:space="preserve">4.13  Scenario editor</w:t>
      </w:r>
    </w:p>
    <w:p>
      <w:pPr>
        <w:spacing w:after="60" w:before="60" w:line="3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 raw JSON editor over the full active scenario — company, suppliers, inventory, POs, demand signals, incidents, ask.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Each section is its own prettified-JSON textarea.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Edit, click Save scenario to update the in-memory store, then Run Analysis in the top bar.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Changes are in-memory only. They reset on backend restart.</w:t>
      </w:r>
    </w:p>
    <w:p>
      <w:r>
        <w:br w:type="page"/>
      </w:r>
    </w:p>
    <w:p>
      <w:pPr>
        <w:spacing w:after="40" w:before="80"/>
      </w:pPr>
      <w:r>
        <w:rPr>
          <w:rFonts w:ascii="Cambria" w:cs="Cambria" w:eastAsia="Cambria" w:hAnsi="Cambria"/>
          <w:b/>
          <w:bCs/>
          <w:color w:val="B85042"/>
          <w:spacing w:val="60"/>
          <w:sz w:val="18"/>
          <w:szCs w:val="18"/>
        </w:rPr>
        <w:t xml:space="preserve">PART 5</w:t>
      </w:r>
    </w:p>
    <w:p>
      <w:pPr>
        <w:pStyle w:val="Heading1"/>
        <w:spacing w:after="200" w:before="480"/>
      </w:pPr>
      <w:r>
        <w:rPr>
          <w:rFonts w:ascii="Cambria" w:cs="Cambria" w:eastAsia="Cambria" w:hAnsi="Cambria"/>
          <w:b/>
          <w:bCs/>
          <w:color w:val="1A2E52"/>
          <w:sz w:val="40"/>
          <w:szCs w:val="40"/>
        </w:rPr>
        <w:t xml:space="preserve">AI features</w:t>
      </w:r>
    </w:p>
    <w:p>
      <w:pPr>
        <w:spacing w:after="60" w:before="60" w:line="3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Every AI feature has two paths: </w:t>
      </w: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Grok-powered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when XAI_API_KEY is set, and </w:t>
      </w: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deterministic fallback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when it isn’t (or when a Grok call fails). Each response carries a source field so you can see which path produced it.</w:t>
      </w:r>
    </w:p>
    <w:p>
      <w:pPr>
        <w:pStyle w:val="Heading2"/>
        <w:spacing w:after="140" w:before="320"/>
      </w:pPr>
      <w:r>
        <w:rPr>
          <w:rFonts w:ascii="Cambria" w:cs="Cambria" w:eastAsia="Cambria" w:hAnsi="Cambria"/>
          <w:b/>
          <w:bCs/>
          <w:color w:val="1A2E52"/>
          <w:sz w:val="28"/>
          <w:szCs w:val="28"/>
        </w:rPr>
        <w:t xml:space="preserve">5.1  Setup</w:t>
      </w:r>
    </w:p>
    <w:p>
      <w:pPr>
        <w:spacing w:after="60" w:before="60" w:line="3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Copy </w:t>
      </w:r>
      <w:r>
        <w:rPr>
          <w:rFonts w:ascii="Consolas" w:cs="Consolas" w:eastAsia="Consolas" w:hAnsi="Consolas"/>
          <w:color w:val="1A1A1A"/>
          <w:sz w:val="21"/>
          <w:szCs w:val="21"/>
        </w:rPr>
        <w:t xml:space="preserve">.env.example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to </w:t>
      </w:r>
      <w:r>
        <w:rPr>
          <w:rFonts w:ascii="Consolas" w:cs="Consolas" w:eastAsia="Consolas" w:hAnsi="Consolas"/>
          <w:color w:val="1A1A1A"/>
          <w:sz w:val="21"/>
          <w:szCs w:val="21"/>
        </w:rPr>
        <w:t xml:space="preserve">.env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, set </w:t>
      </w:r>
      <w:r>
        <w:rPr>
          <w:rFonts w:ascii="Consolas" w:cs="Consolas" w:eastAsia="Consolas" w:hAnsi="Consolas"/>
          <w:color w:val="1A1A1A"/>
          <w:sz w:val="21"/>
          <w:szCs w:val="21"/>
        </w:rPr>
        <w:t xml:space="preserve">XAI_API_KEY=xai-…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, then run </w:t>
      </w:r>
      <w:r>
        <w:rPr>
          <w:rFonts w:ascii="Consolas" w:cs="Consolas" w:eastAsia="Consolas" w:hAnsi="Consolas"/>
          <w:b/>
          <w:bCs/>
          <w:color w:val="1A1A1A"/>
          <w:sz w:val="21"/>
          <w:szCs w:val="21"/>
        </w:rPr>
        <w:t xml:space="preserve">make stop &amp;&amp; make demo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. The orchestrator auto-sources .env before launching the backend and frontend.</w:t>
      </w:r>
    </w:p>
    <w:p>
      <w:pPr>
        <w:pStyle w:val="Heading2"/>
        <w:spacing w:after="140" w:before="320"/>
      </w:pPr>
      <w:r>
        <w:rPr>
          <w:rFonts w:ascii="Cambria" w:cs="Cambria" w:eastAsia="Cambria" w:hAnsi="Cambria"/>
          <w:b/>
          <w:bCs/>
          <w:color w:val="1A2E52"/>
          <w:sz w:val="28"/>
          <w:szCs w:val="28"/>
        </w:rPr>
        <w:t xml:space="preserve">5.2  UI surfaces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E52"/>
                <w:sz w:val="20"/>
                <w:szCs w:val="20"/>
              </w:rPr>
              <w:t xml:space="preserve">Page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E52"/>
                <w:sz w:val="20"/>
                <w:szCs w:val="20"/>
              </w:rPr>
              <w:t xml:space="preserve">Feature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/overview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Executive prose brief at the top of the page.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/agent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Tool-calling chat with markdown + structured table rendering.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/risks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“Mitigations” toggle on every row → 3 concrete actions.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/risks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“Explain” button on every row → headline + body + bullets.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/vendors/[name]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AI risk briefing section above the scorecard.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/projects/[id]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“Explain project” button (top right of header).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/simulate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2-paragraph executive narrative below the simulation headline.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/weekly-plan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AI synthesis card between the KPI snapshot and items.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Sourcing / Award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Grok-generated rationale with cited diffs.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Expediting / Email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Grok-drafted email body (tone-aware).</w:t>
            </w:r>
          </w:p>
        </w:tc>
      </w:tr>
    </w:tbl>
    <w:p>
      <w:pPr>
        <w:pStyle w:val="Heading2"/>
        <w:spacing w:after="140" w:before="320"/>
      </w:pPr>
      <w:r>
        <w:rPr>
          <w:rFonts w:ascii="Cambria" w:cs="Cambria" w:eastAsia="Cambria" w:hAnsi="Cambria"/>
          <w:b/>
          <w:bCs/>
          <w:color w:val="1A2E52"/>
          <w:sz w:val="28"/>
          <w:szCs w:val="28"/>
        </w:rPr>
        <w:t xml:space="preserve">5.3  API surfaces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E52"/>
                <w:sz w:val="20"/>
                <w:szCs w:val="20"/>
              </w:rPr>
              <w:t xml:space="preserve">Endpoint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E52"/>
                <w:sz w:val="20"/>
                <w:szCs w:val="20"/>
              </w:rPr>
              <w:t xml:space="preserve">Returns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POST /api/explain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Brief for PO / vendor / risk / project / RFQ / PR.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POST /api/risks/mitigations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Three concrete mitigations for one risk.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GET /api/vendors/intel/{name}/briefing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Vendor briefing (headline + body + watchlist).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POST /api/projects/{id}/bom/autofill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Suggested category + supplier for sparse BOM rows.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POST /api/projects/{id}/bom/{id}/spec-request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Email to engineering for a missing-spec BOM item.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POST /api/chat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Conversational agent with tool-calling.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5042" w:sz="1"/>
              <w:left w:val="single" w:color="B85042" w:sz="32"/>
              <w:bottom w:val="single" w:color="B85042" w:sz="1"/>
              <w:right w:val="single" w:color="B85042" w:sz="1"/>
            </w:tcBorders>
            <w:shd w:fill="FAF6F2" w:val="clear"/>
            <w:tcMar>
              <w:top w:type="dxa" w:w="200"/>
              <w:left w:type="dxa" w:w="280"/>
              <w:bottom w:type="dxa" w:w="20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Cambria" w:cs="Cambria" w:eastAsia="Cambria" w:hAnsi="Cambria"/>
                <w:b/>
                <w:bCs/>
                <w:color w:val="B85042"/>
                <w:spacing w:val="60"/>
                <w:sz w:val="18"/>
                <w:szCs w:val="18"/>
              </w:rPr>
              <w:t xml:space="preserve">FAILOVER</w:t>
            </w:r>
          </w:p>
          <w:p>
            <w:pPr>
              <w:spacing w:after="0" w:before="0" w:line="30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Remove XAI_API_KEY (or leave it blank) and every endpoint flips to source: "deterministic". The app continues to work in full — only the prose quality drops.</w:t>
            </w:r>
          </w:p>
        </w:tc>
      </w:tr>
    </w:tbl>
    <w:p>
      <w:r>
        <w:br w:type="page"/>
      </w:r>
    </w:p>
    <w:p>
      <w:pPr>
        <w:spacing w:after="40" w:before="80"/>
      </w:pPr>
      <w:r>
        <w:rPr>
          <w:rFonts w:ascii="Cambria" w:cs="Cambria" w:eastAsia="Cambria" w:hAnsi="Cambria"/>
          <w:b/>
          <w:bCs/>
          <w:color w:val="B85042"/>
          <w:spacing w:val="60"/>
          <w:sz w:val="18"/>
          <w:szCs w:val="18"/>
        </w:rPr>
        <w:t xml:space="preserve">PART 6</w:t>
      </w:r>
    </w:p>
    <w:p>
      <w:pPr>
        <w:pStyle w:val="Heading1"/>
        <w:spacing w:after="200" w:before="480"/>
      </w:pPr>
      <w:r>
        <w:rPr>
          <w:rFonts w:ascii="Cambria" w:cs="Cambria" w:eastAsia="Cambria" w:hAnsi="Cambria"/>
          <w:b/>
          <w:bCs/>
          <w:color w:val="1A2E52"/>
          <w:sz w:val="40"/>
          <w:szCs w:val="40"/>
        </w:rPr>
        <w:t xml:space="preserve">Common workflows</w:t>
      </w:r>
    </w:p>
    <w:p>
      <w:pPr>
        <w:spacing w:after="60" w:before="60" w:line="3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Six end-to-end stories. Each is the standard happy path; deviations and exceptions are flagged inline.</w:t>
      </w:r>
    </w:p>
    <w:p>
      <w:pPr>
        <w:pStyle w:val="Heading2"/>
        <w:spacing w:after="140" w:before="320"/>
      </w:pPr>
      <w:r>
        <w:rPr>
          <w:rFonts w:ascii="Cambria" w:cs="Cambria" w:eastAsia="Cambria" w:hAnsi="Cambria"/>
          <w:b/>
          <w:bCs/>
          <w:color w:val="1A2E52"/>
          <w:sz w:val="28"/>
          <w:szCs w:val="28"/>
        </w:rPr>
        <w:t xml:space="preserve">Workflow A  ·  From BOM upload to first PO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Open the project page at /projects/&lt;id&gt;.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Click the BOM tab.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Click Upload CSV (top right), pick your BOM CSV.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Wait for the import report: rows accepted / rejected / errors.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Open the Procurement Plan tab to verify long-lead and missing-spec items are flagged correctly.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For each long-lead item, click Create PR on the BOM row.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Open the PR detail page and click Issue RFQ. Pick 2–3 vendors (suggestions pre-filled from category + scorecard).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Wait for vendor responses, or log them yourself via Add Quote.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Once 2+ quotes are in, the Comparison section ranks them.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Click Award on the winning quote — accept the AI rationale or write your own.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 Sourcing PO is auto-created and appears in /sourcing/pos.</w:t>
      </w:r>
    </w:p>
    <w:p>
      <w:pPr>
        <w:pStyle w:val="Heading2"/>
        <w:spacing w:after="140" w:before="320"/>
      </w:pPr>
      <w:r>
        <w:rPr>
          <w:rFonts w:ascii="Cambria" w:cs="Cambria" w:eastAsia="Cambria" w:hAnsi="Cambria"/>
          <w:b/>
          <w:bCs/>
          <w:color w:val="1A2E52"/>
          <w:sz w:val="28"/>
          <w:szCs w:val="28"/>
        </w:rPr>
        <w:t xml:space="preserve">Workflow B  ·  Slipping PO → follow-up email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Open /expediting.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Sort by urgency. Work the escalate rows first.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Click a PO row to open the follow-up modal.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Pick tone — urgent for escalate, firm for nudge, standard for watch.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Toggle Request documents on; add extra context if needed.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Click Draft email. Body is generated, citing slip signals and asking for concrete commitments.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Copy subject + body, paste into your email client, send.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Optionally log a shipment event on the matching shipment so the slip is tracked.</w:t>
      </w:r>
    </w:p>
    <w:p>
      <w:pPr>
        <w:pStyle w:val="Heading2"/>
        <w:spacing w:after="140" w:before="320"/>
      </w:pPr>
      <w:r>
        <w:rPr>
          <w:rFonts w:ascii="Cambria" w:cs="Cambria" w:eastAsia="Cambria" w:hAnsi="Cambria"/>
          <w:b/>
          <w:bCs/>
          <w:color w:val="1A2E52"/>
          <w:sz w:val="28"/>
          <w:szCs w:val="28"/>
        </w:rPr>
        <w:t xml:space="preserve">Workflow C  ·  Weekly review (15-minute routine)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Open /overview. Read the AI prose brief, glance at the risk score and watch metrics.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Open /weekly-plan. Read the AI synthesis card.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For each P1 action, assign or confirm the owner. The card shows current owner and due-in-days.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Open /risks. For any new critical risks, click Mitigations.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Open /agent and ask follow-ups (“show me long-lead items threatening turbine commissioning”) — let the agent pull data across modules.</w:t>
      </w:r>
    </w:p>
    <w:p>
      <w:pPr>
        <w:pStyle w:val="Heading2"/>
        <w:spacing w:after="140" w:before="320"/>
      </w:pPr>
      <w:r>
        <w:rPr>
          <w:rFonts w:ascii="Cambria" w:cs="Cambria" w:eastAsia="Cambria" w:hAnsi="Cambria"/>
          <w:b/>
          <w:bCs/>
          <w:color w:val="1A2E52"/>
          <w:sz w:val="28"/>
          <w:szCs w:val="28"/>
        </w:rPr>
        <w:t xml:space="preserve">Workflow D  ·  What-if a vendor slips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Open /simulate.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Pick scenario vendor_slip_2w.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Pick the target supplier.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Optionally set custom_slip_days.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Click Run simulation.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Read the AI executive narrative card — it explains the impact in plain prose.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Review the milestone impacts table.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Review the mitigations.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If the impact is unacceptable, run alt_vendor for the same target to see the cost of switching.</w:t>
      </w:r>
    </w:p>
    <w:p>
      <w:pPr>
        <w:pStyle w:val="Heading2"/>
        <w:spacing w:after="140" w:before="320"/>
      </w:pPr>
      <w:r>
        <w:rPr>
          <w:rFonts w:ascii="Cambria" w:cs="Cambria" w:eastAsia="Cambria" w:hAnsi="Cambria"/>
          <w:b/>
          <w:bCs/>
          <w:color w:val="1A2E52"/>
          <w:sz w:val="28"/>
          <w:szCs w:val="28"/>
        </w:rPr>
        <w:t xml:space="preserve">Workflow E  ·  Vendor risk review</w:t>
      </w:r>
    </w:p>
    <w:p>
      <w:pPr>
        <w:pStyle w:val="ListParagraph"/>
        <w:numPr>
          <w:ilvl w:val="0"/>
          <w:numId w:val="8"/>
        </w:numPr>
        <w:spacing w:after="40" w:before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Open /vendors.</w:t>
      </w:r>
    </w:p>
    <w:p>
      <w:pPr>
        <w:pStyle w:val="ListParagraph"/>
        <w:numPr>
          <w:ilvl w:val="0"/>
          <w:numId w:val="8"/>
        </w:numPr>
        <w:spacing w:after="40" w:before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Sort by composite score ascending — work the bottom of the list first.</w:t>
      </w:r>
    </w:p>
    <w:p>
      <w:pPr>
        <w:pStyle w:val="ListParagraph"/>
        <w:numPr>
          <w:ilvl w:val="0"/>
          <w:numId w:val="8"/>
        </w:numPr>
        <w:spacing w:after="40" w:before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Click a vendor for the detail page.</w:t>
      </w:r>
    </w:p>
    <w:p>
      <w:pPr>
        <w:pStyle w:val="ListParagraph"/>
        <w:numPr>
          <w:ilvl w:val="0"/>
          <w:numId w:val="8"/>
        </w:numPr>
        <w:spacing w:after="40" w:before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Read the AI risk briefing at the top.</w:t>
      </w:r>
    </w:p>
    <w:p>
      <w:pPr>
        <w:pStyle w:val="ListParagraph"/>
        <w:numPr>
          <w:ilvl w:val="0"/>
          <w:numId w:val="8"/>
        </w:numPr>
        <w:spacing w:after="40" w:before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Read the watchlist.</w:t>
      </w:r>
    </w:p>
    <w:p>
      <w:pPr>
        <w:pStyle w:val="ListParagraph"/>
        <w:numPr>
          <w:ilvl w:val="0"/>
          <w:numId w:val="8"/>
        </w:numPr>
        <w:spacing w:after="40" w:before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Check the alternates — is there a stronger same-category vendor to shift volume to?</w:t>
      </w:r>
    </w:p>
    <w:p>
      <w:pPr>
        <w:pStyle w:val="ListParagraph"/>
        <w:numPr>
          <w:ilvl w:val="0"/>
          <w:numId w:val="8"/>
        </w:numPr>
        <w:spacing w:after="40" w:before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If single-source exposure: run alt_vendor in /simulate to estimate the switching cost.</w:t>
      </w:r>
    </w:p>
    <w:p>
      <w:pPr>
        <w:pStyle w:val="Heading2"/>
        <w:spacing w:after="140" w:before="320"/>
      </w:pPr>
      <w:r>
        <w:rPr>
          <w:rFonts w:ascii="Cambria" w:cs="Cambria" w:eastAsia="Cambria" w:hAnsi="Cambria"/>
          <w:b/>
          <w:bCs/>
          <w:color w:val="1A2E52"/>
          <w:sz w:val="28"/>
          <w:szCs w:val="28"/>
        </w:rPr>
        <w:t xml:space="preserve">Workflow F  ·  Filling sparse BOM data (AI auto-fill)</w:t>
      </w:r>
    </w:p>
    <w:p>
      <w:pPr>
        <w:pStyle w:val="ListParagraph"/>
        <w:numPr>
          <w:ilvl w:val="0"/>
          <w:numId w:val="9"/>
        </w:numPr>
        <w:spacing w:after="40" w:before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Open the BOM tab of a project with rows missing category or supplier.</w:t>
      </w:r>
    </w:p>
    <w:p>
      <w:pPr>
        <w:pStyle w:val="ListParagraph"/>
        <w:numPr>
          <w:ilvl w:val="0"/>
          <w:numId w:val="9"/>
        </w:numPr>
        <w:spacing w:after="40" w:before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Call POST /api/projects/{id}/bom/autofill via curl or any API client.</w:t>
      </w:r>
    </w:p>
    <w:p>
      <w:pPr>
        <w:pStyle w:val="ListParagraph"/>
        <w:numPr>
          <w:ilvl w:val="0"/>
          <w:numId w:val="9"/>
        </w:numPr>
        <w:spacing w:after="40" w:before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Review the suggestions: code, current values, suggested category, suggested supplier, reason.</w:t>
      </w:r>
    </w:p>
    <w:p>
      <w:pPr>
        <w:pStyle w:val="ListParagraph"/>
        <w:numPr>
          <w:ilvl w:val="0"/>
          <w:numId w:val="9"/>
        </w:numPr>
        <w:spacing w:after="40" w:before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To apply, re-upload a CSV with the suggested values + the existing bom_item_ids so rows overwrite in place.</w:t>
      </w:r>
    </w:p>
    <w:p>
      <w:pPr>
        <w:spacing w:after="60" w:before="60" w:line="300"/>
      </w:pPr>
      <w:r>
        <w:rPr>
          <w:rFonts w:ascii="Calibri" w:cs="Calibri" w:eastAsia="Calibri" w:hAnsi="Calibri"/>
          <w:i/>
          <w:iCs/>
          <w:color w:val="64748B"/>
          <w:sz w:val="22"/>
          <w:szCs w:val="22"/>
        </w:rPr>
        <w:t xml:space="preserve">Note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: a UI for this is on the roadmap — the API works today.</w:t>
      </w:r>
    </w:p>
    <w:p>
      <w:r>
        <w:br w:type="page"/>
      </w:r>
    </w:p>
    <w:p>
      <w:pPr>
        <w:spacing w:after="40" w:before="80"/>
      </w:pPr>
      <w:r>
        <w:rPr>
          <w:rFonts w:ascii="Cambria" w:cs="Cambria" w:eastAsia="Cambria" w:hAnsi="Cambria"/>
          <w:b/>
          <w:bCs/>
          <w:color w:val="B85042"/>
          <w:spacing w:val="60"/>
          <w:sz w:val="18"/>
          <w:szCs w:val="18"/>
        </w:rPr>
        <w:t xml:space="preserve">PART 7</w:t>
      </w:r>
    </w:p>
    <w:p>
      <w:pPr>
        <w:pStyle w:val="Heading1"/>
        <w:spacing w:after="200" w:before="480"/>
      </w:pPr>
      <w:r>
        <w:rPr>
          <w:rFonts w:ascii="Cambria" w:cs="Cambria" w:eastAsia="Cambria" w:hAnsi="Cambria"/>
          <w:b/>
          <w:bCs/>
          <w:color w:val="1A2E52"/>
          <w:sz w:val="40"/>
          <w:szCs w:val="40"/>
        </w:rPr>
        <w:t xml:space="preserve">Configuration &amp; operations</w:t>
      </w:r>
    </w:p>
    <w:p>
      <w:pPr>
        <w:pStyle w:val="Heading2"/>
        <w:spacing w:after="140" w:before="320"/>
      </w:pPr>
      <w:r>
        <w:rPr>
          <w:rFonts w:ascii="Cambria" w:cs="Cambria" w:eastAsia="Cambria" w:hAnsi="Cambria"/>
          <w:b/>
          <w:bCs/>
          <w:color w:val="1A2E52"/>
          <w:sz w:val="28"/>
          <w:szCs w:val="28"/>
        </w:rPr>
        <w:t xml:space="preserve">7.1  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E52"/>
                <w:sz w:val="20"/>
                <w:szCs w:val="20"/>
              </w:rPr>
              <w:t xml:space="preserve">Variable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E52"/>
                <w:sz w:val="20"/>
                <w:szCs w:val="20"/>
              </w:rPr>
              <w:t xml:space="preserve">Default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E52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XAI_API_KEY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(unset)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Required to enable Grok. Without it, AI features fall back to deterministic.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XAI_MODEL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grok-4-1-fast-reasoning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Override if xAI releases a newer version.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XAI_BASE_URL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https://api.x.ai/v1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xAI API endpoint.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XAI_REASONING_EFFORT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(unset)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Set to low or high to override Grok’s default reasoning depth.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BACKEND_PORT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8010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Backend port.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FRONTEND_PORT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3001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Frontend port.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ALLOWED_ORIGINS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regex localhost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CORS allowlist.</w:t>
            </w:r>
          </w:p>
        </w:tc>
      </w:tr>
    </w:tbl>
    <w:p>
      <w:pPr>
        <w:pStyle w:val="Heading2"/>
        <w:spacing w:after="140" w:before="320"/>
      </w:pPr>
      <w:r>
        <w:rPr>
          <w:rFonts w:ascii="Cambria" w:cs="Cambria" w:eastAsia="Cambria" w:hAnsi="Cambria"/>
          <w:b/>
          <w:bCs/>
          <w:color w:val="1A2E52"/>
          <w:sz w:val="28"/>
          <w:szCs w:val="28"/>
        </w:rPr>
        <w:t xml:space="preserve">7.2  Where state lives</w:t>
      </w:r>
    </w:p>
    <w:p>
      <w:pPr>
        <w:spacing w:after="60" w:before="60" w:line="3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Everything is in-memory. The backend rebuilds its state from app/sample_data.py + fixtures/hydro/ on every boot. After a restart, the project + BOM are restored automatically; the sourcing workflow (PRs, RFQs, awards, POs) needs </w:t>
      </w:r>
      <w:r>
        <w:rPr>
          <w:rFonts w:ascii="Consolas" w:cs="Consolas" w:eastAsia="Consolas" w:hAnsi="Consolas"/>
          <w:b/>
          <w:bCs/>
          <w:color w:val="1A1A1A"/>
          <w:sz w:val="21"/>
          <w:szCs w:val="21"/>
        </w:rPr>
        <w:t xml:space="preserve">make seed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to re-walk.</w:t>
      </w:r>
    </w:p>
    <w:p>
      <w:pPr>
        <w:pStyle w:val="Heading2"/>
        <w:spacing w:after="140" w:before="320"/>
      </w:pPr>
      <w:r>
        <w:rPr>
          <w:rFonts w:ascii="Cambria" w:cs="Cambria" w:eastAsia="Cambria" w:hAnsi="Cambria"/>
          <w:b/>
          <w:bCs/>
          <w:color w:val="1A2E52"/>
          <w:sz w:val="28"/>
          <w:szCs w:val="28"/>
        </w:rPr>
        <w:t xml:space="preserve">7.3  Logs and PIDs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.logs/backend.log — uvicorn (warnings and above).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.logs/frontend.log — Next.js dev output.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.logs/seed.log — last sourcing seeder run.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.pids/backend.pid · .pids/frontend.pid — used by make stop / make status.</w:t>
      </w:r>
    </w:p>
    <w:p>
      <w:pPr>
        <w:pStyle w:val="Heading2"/>
        <w:spacing w:after="140" w:before="320"/>
      </w:pPr>
      <w:r>
        <w:rPr>
          <w:rFonts w:ascii="Cambria" w:cs="Cambria" w:eastAsia="Cambria" w:hAnsi="Cambria"/>
          <w:b/>
          <w:bCs/>
          <w:color w:val="1A2E52"/>
          <w:sz w:val="28"/>
          <w:szCs w:val="28"/>
        </w:rPr>
        <w:t xml:space="preserve">7.4  Files you might edit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E52"/>
                <w:sz w:val="20"/>
                <w:szCs w:val="20"/>
              </w:rPr>
              <w:t xml:space="preserve">File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E52"/>
                <w:sz w:val="20"/>
                <w:szCs w:val="20"/>
              </w:rPr>
              <w:t xml:space="preserve">What’s in it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app/sample_data.py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Legacy demo scenario (Arcforge etc.).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fixtures/hydro/hydro_seed.py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Mahadev Hydro project, BOM, suppliers, inventory, POs, incidents.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fixtures/hydro/bom_hydro.csv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The hydro BOM as a CSV — uploadable to other projects.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fixtures/seed_sourcing.py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The 14 BOM items walked through the full sourcing lifecycle.</w:t>
            </w:r>
          </w:p>
        </w:tc>
      </w:tr>
    </w:tbl>
    <w:p>
      <w:r>
        <w:br w:type="page"/>
      </w:r>
    </w:p>
    <w:p>
      <w:pPr>
        <w:spacing w:after="40" w:before="80"/>
      </w:pPr>
      <w:r>
        <w:rPr>
          <w:rFonts w:ascii="Cambria" w:cs="Cambria" w:eastAsia="Cambria" w:hAnsi="Cambria"/>
          <w:b/>
          <w:bCs/>
          <w:color w:val="B85042"/>
          <w:spacing w:val="60"/>
          <w:sz w:val="18"/>
          <w:szCs w:val="18"/>
        </w:rPr>
        <w:t xml:space="preserve">PART 8</w:t>
      </w:r>
    </w:p>
    <w:p>
      <w:pPr>
        <w:pStyle w:val="Heading1"/>
        <w:spacing w:after="200" w:before="480"/>
      </w:pPr>
      <w:r>
        <w:rPr>
          <w:rFonts w:ascii="Cambria" w:cs="Cambria" w:eastAsia="Cambria" w:hAnsi="Cambria"/>
          <w:b/>
          <w:bCs/>
          <w:color w:val="1A2E52"/>
          <w:sz w:val="40"/>
          <w:szCs w:val="40"/>
        </w:rPr>
        <w:t xml:space="preserve">Troubleshooting</w:t>
      </w:r>
    </w:p>
    <w:p>
      <w:pPr>
        <w:spacing w:after="60" w:before="60" w:line="3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Nine of the most common symptoms, and how to resolve each.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E52"/>
                <w:sz w:val="20"/>
                <w:szCs w:val="20"/>
              </w:rPr>
              <w:t xml:space="preserve">Symptom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E52"/>
                <w:sz w:val="20"/>
                <w:szCs w:val="20"/>
              </w:rPr>
              <w:t xml:space="preserve">Likely cause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E52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make demo says backend timed out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Port 8010 held by a stale process the cleanup missed.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lsof -ti :8010 | xargs kill -9 ; make demo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Frontend says “Failed to bootstrap scenario”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Backend not running or CORS misconfigured.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make status to check; make logs to inspect.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Chat always returns source: "deterministic"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.env wasn’t sourced before backend started, or key is invalid.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make stop &amp;&amp; make demo; inspect .logs/backend.log for xAI errors.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Awards still show the template rationale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Grok call failed silently and fell back.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Verify key with curl -H "Authorization: Bearer $XAI_API_KEY" https://api.x.ai/v1/models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BOM upload says CSV must have headers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Required columns missing in row 1.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Column names must match exactly (case-sensitive): code, description, quantity.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RFQ says “Comparison needs quotes”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Fewer than 2 quotes received.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Add at least 2 via Add Quote.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/sourcing pages empty after restart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In-memory sourcing state lost.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make seed to re-walk the 14 demo items.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Risk score 100/100, all inventory_gap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Old build before analyzer diversification cap was raised.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make stop &amp;&amp; make demo to pick up latest analyzer.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Cannot find module ./NNN.js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Stale .next/ cache from a prior next build mixed with dev mode.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cd frontend &amp;&amp; rm -rf .next &amp;&amp; cd .. &amp;&amp; make stop &amp;&amp; make demo</w:t>
            </w:r>
          </w:p>
        </w:tc>
      </w:tr>
    </w:tbl>
    <w:p>
      <w:r>
        <w:br w:type="page"/>
      </w:r>
    </w:p>
    <w:p>
      <w:pPr>
        <w:spacing w:after="40" w:before="80"/>
      </w:pPr>
      <w:r>
        <w:rPr>
          <w:rFonts w:ascii="Cambria" w:cs="Cambria" w:eastAsia="Cambria" w:hAnsi="Cambria"/>
          <w:b/>
          <w:bCs/>
          <w:color w:val="B85042"/>
          <w:spacing w:val="60"/>
          <w:sz w:val="18"/>
          <w:szCs w:val="18"/>
        </w:rPr>
        <w:t xml:space="preserve">PART 9</w:t>
      </w:r>
    </w:p>
    <w:p>
      <w:pPr>
        <w:pStyle w:val="Heading1"/>
        <w:spacing w:after="200" w:before="480"/>
      </w:pPr>
      <w:r>
        <w:rPr>
          <w:rFonts w:ascii="Cambria" w:cs="Cambria" w:eastAsia="Cambria" w:hAnsi="Cambria"/>
          <w:b/>
          <w:bCs/>
          <w:color w:val="1A2E52"/>
          <w:sz w:val="40"/>
          <w:szCs w:val="40"/>
        </w:rPr>
        <w:t xml:space="preserve">Glossary</w:t>
      </w:r>
    </w:p>
    <w:p>
      <w:pPr>
        <w:spacing w:after="60" w:before="60" w:line="3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EPC and supply-chain terms used throughout the manual.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E52"/>
                <w:sz w:val="20"/>
                <w:szCs w:val="20"/>
              </w:rPr>
              <w:t xml:space="preserve">Term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E52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BOM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Bill of Materials — the list of items engineering needs procurement to source for a project. Multi-level: assemblies → sub-assemblies → parts.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PR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Purchase Requisition — internal authorisation asking procurement to source a specific item. Created from a BOM line.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RFQ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Request for Quotation — sent to multiple vendors asking for price + lead time for one or more PR’d items.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Quote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A vendor’s response to an RFQ: unit price, lead time, terms, validity.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Award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The act of selecting the winning quote. Triggers PO creation.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PO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Purchase Order — the formal order to the vendor, derived from the award.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OTD %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On-Time Delivery percentage — share of past POs delivered by their committed date.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PPM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Parts Per Million — quality defect rate. Lower is better.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Composite Score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Weighted blend of a vendor’s 6-dimension performance: delivery, quality, price, responsiveness, claims, risk. Range 0–100.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Single-source exposure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Only one approved vendor for a category with significant annual spend. A continuity risk.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Long-lead item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A BOM line whose lead time exceeds a threshold (default 90 days for the planner; 365+ days is “critical long-lead”).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Missing spec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A BOM line with no spec_doc_id linked. Procurement can’t issue a PR until engineering releases the spec.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Milestone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A project schedule anchor with a required-on-site date and phase (engineering / procurement / fabrication / delivery / installation / commissioning).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Procurement plan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Auto-generated grouping of BOM items by milestone, with long-lead and missing-spec flags surfaced.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Expediting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The practice of actively chasing vendors on in-flight POs to prevent slippage.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Slip / Slippage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How much later than committed a PO is expected to arrive.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Bottleneck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A logistics stage where a shipment is stuck longer than the baseline (e.g. &gt; 5 days at customs).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Incoterm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International commercial term defining who pays for and bears risk over which leg of shipment: EXW · FCA · FOB · CIF · CIP · DAP · DDP.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Grade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Letter-grade rollup of composite score: A ≥ 80 · B ≥ 70 · C ≥ 60 · D ≥ 50 · F &lt; 50.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EPC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Engineering, Procurement, Construction — the integrated delivery model for large capital projects (power plants, refineries, hydro).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ICT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Inter-Connection Transformer — a power transformer connecting two grid voltage levels.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LD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Liquidated Damages — contractual penalty for delay, usually a % of contract value per day.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FAT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Factory Acceptance Test — tests at the vendor’s factory before dispatch, witnessed by the buyer.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RFE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Ready For Erection — milestone meaning all materials for a structure / equipment are on site and erection can begin.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Critical path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The chain of activities that, if delayed, delays the whole project.</w:t>
            </w:r>
          </w:p>
        </w:tc>
      </w:tr>
    </w:tbl>
    <w:p>
      <w:pPr>
        <w:spacing w:after="200" w:before="200"/>
      </w:pPr>
      <w:r>
        <w:t xml:space="preserve"/>
      </w:r>
    </w:p>
    <w:p>
      <w:pPr>
        <w:pBdr>
          <w:bottom w:val="single" w:color="CCCCCC" w:sz="6" w:space="1"/>
        </w:pBdr>
        <w:spacing w:after="240" w:before="240"/>
      </w:pPr>
      <w:r>
        <w:t xml:space="preserve"/>
      </w:r>
    </w:p>
    <w:p>
      <w:pPr>
        <w:spacing w:after="60" w:before="60" w:line="3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Project Control Tower  ·  User Manual  ·  Release 1.0  ·  May 2026</w:t>
      </w:r>
    </w:p>
    <w:sectPr>
      <w:headerReference w:type="default" r:id="rId7"/>
      <w:footerReference w:type="default" r:id="rId8"/>
      <w:pgSz w:w="12240" w:h="15840" w:orient="portrait"/>
      <w:pgMar w:top="168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6" w:space="8"/>
      </w:pBdr>
      <w:tabs>
        <w:tab w:val="right" w:pos="9026"/>
      </w:tabs>
      <w:spacing w:before="0"/>
    </w:pPr>
    <w:r>
      <w:rPr>
        <w:rFonts w:ascii="Calibri" w:cs="Calibri" w:eastAsia="Calibri" w:hAnsi="Calibri"/>
        <w:color w:val="64748B"/>
        <w:sz w:val="18"/>
        <w:szCs w:val="18"/>
      </w:rPr>
      <w:t xml:space="preserve">© 2026  Project Control Tower</w:t>
    </w:r>
    <w:r>
      <w:t xml:space="preserve">	</w:t>
    </w:r>
    <w:r>
      <w:rPr>
        <w:rFonts w:ascii="Calibri" w:cs="Calibri" w:eastAsia="Calibri" w:hAnsi="Calibri"/>
        <w:color w:val="64748B"/>
        <w:sz w:val="18"/>
        <w:szCs w:val="18"/>
      </w:rPr>
      <w:t xml:space="preserve">Page </w:t>
    </w:r>
    <w:r>
      <w:rPr>
        <w:rFonts w:ascii="Calibri" w:cs="Calibri" w:eastAsia="Calibri" w:hAnsi="Calibri"/>
        <w:b/>
        <w:bCs/>
        <w:color w:val="1A2E52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4748B"/>
        <w:sz w:val="18"/>
        <w:szCs w:val="18"/>
      </w:rPr>
      <w:t xml:space="preserve"> of </w:t>
    </w:r>
    <w:r>
      <w:rPr>
        <w:rFonts w:ascii="Calibri" w:cs="Calibri" w:eastAsia="Calibri" w:hAnsi="Calibri"/>
        <w:color w:val="64748B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5042" w:sz="6" w:space="8"/>
      </w:pBdr>
      <w:tabs>
        <w:tab w:val="right" w:pos="9026"/>
      </w:tabs>
      <w:spacing w:after="0"/>
    </w:pPr>
    <w:r>
      <w:rPr>
        <w:rFonts w:ascii="Cambria" w:cs="Cambria" w:eastAsia="Cambria" w:hAnsi="Cambria"/>
        <w:b/>
        <w:bCs/>
        <w:color w:val="1A2E52"/>
        <w:spacing w:val="80"/>
        <w:sz w:val="18"/>
        <w:szCs w:val="18"/>
      </w:rPr>
      <w:t xml:space="preserve">PROJECT  ·  CONTROL  ·  TOWER</w:t>
    </w:r>
    <w:r>
      <w:t xml:space="preserve">	</w:t>
    </w:r>
    <w:r>
      <w:rPr>
        <w:rFonts w:ascii="Calibri" w:cs="Calibri" w:eastAsia="Calibri" w:hAnsi="Calibri"/>
        <w:i/>
        <w:iCs/>
        <w:color w:val="64748B"/>
        <w:sz w:val="18"/>
        <w:szCs w:val="18"/>
      </w:rPr>
      <w:t xml:space="preserve">User Manual  ·  v 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  <w:lvl w:ilvl="1" w15:tentative="1">
      <w:start w:val="1"/>
      <w:numFmt w:val="bullet"/>
      <w:lvlText w:val="◦"/>
      <w:lvlJc w:val="left"/>
      <w:pPr>
        <w:ind w:left="10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Cambria" w:cs="Cambria" w:eastAsia="Cambria" w:hAnsi="Cambria"/>
      <w:b/>
      <w:bCs/>
      <w:color w:val="1A2E52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rFonts w:ascii="Cambria" w:cs="Cambria" w:eastAsia="Cambria" w:hAnsi="Cambria"/>
      <w:b/>
      <w:bCs/>
      <w:color w:val="1A2E52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60"/>
      <w:outlineLvl w:val="2"/>
    </w:pPr>
    <w:rPr>
      <w:rFonts w:ascii="Cambria" w:cs="Cambria" w:eastAsia="Cambria" w:hAnsi="Cambria"/>
      <w:b/>
      <w:bCs/>
      <w:color w:val="47556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Control Tower — User Manual</dc:title>
  <dc:creator>Project Control Tower</dc:creator>
  <dc:description>Operator manual for the AI-assisted procurement control tower.</dc:description>
  <cp:lastModifiedBy>Un-named</cp:lastModifiedBy>
  <cp:revision>1</cp:revision>
  <dcterms:created xsi:type="dcterms:W3CDTF">2026-05-12T19:07:14.902Z</dcterms:created>
  <dcterms:modified xsi:type="dcterms:W3CDTF">2026-05-12T19:07:14.903Z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