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rFonts w:ascii="Cambria" w:cs="Cambria" w:eastAsia="Cambria" w:hAnsi="Cambria"/>
          <w:b/>
          <w:bCs/>
          <w:caps/>
          <w:color w:val="B8924A"/>
          <w:sz w:val="24"/>
          <w:szCs w:val="24"/>
        </w:rPr>
        <w:t xml:space="preserve">MARC SERVICE</w:t>
      </w:r>
    </w:p>
    <w:p>
      <w:pPr>
        <w:spacing w:after="500"/>
        <w:jc w:val="center"/>
      </w:pPr>
      <w:r>
        <w:rPr>
          <w:rFonts w:ascii="Calibri" w:cs="Calibri" w:eastAsia="Calibri" w:hAnsi="Calibri"/>
          <w:i/>
          <w:iCs/>
          <w:color w:val="6B6660"/>
          <w:sz w:val="20"/>
          <w:szCs w:val="20"/>
        </w:rPr>
        <w:t xml:space="preserve">Formazione professionale</w:t>
      </w:r>
    </w:p>
    <w:p>
      <w:pPr>
        <w:pBdr>
          <w:top w:val="single" w:color="B8924A" w:sz="8" w:space="14"/>
          <w:bottom w:val="single" w:color="B8924A" w:sz="8" w:space="14"/>
        </w:pBdr>
        <w:spacing w:after="40"/>
        <w:jc w:val="center"/>
      </w:pPr>
      <w:r>
        <w:rPr>
          <w:sz w:val="2"/>
          <w:szCs w:val="2"/>
        </w:rPr>
        <w:t xml:space="preserve"> </w:t>
      </w:r>
    </w:p>
    <w:p>
      <w:pPr>
        <w:spacing w:after="220" w:before="600"/>
        <w:jc w:val="center"/>
      </w:pPr>
      <w:r>
        <w:rPr>
          <w:rFonts w:ascii="Cambria" w:cs="Cambria" w:eastAsia="Cambria" w:hAnsi="Cambria"/>
          <w:b/>
          <w:bCs/>
          <w:color w:val="5A2030"/>
          <w:sz w:val="56"/>
          <w:szCs w:val="56"/>
        </w:rPr>
        <w:t xml:space="preserve">SICUREZZA SUL LAVORO</w:t>
      </w:r>
    </w:p>
    <w:p>
      <w:pPr>
        <w:spacing w:after="700"/>
        <w:jc w:val="center"/>
      </w:pPr>
      <w:r>
        <w:rPr>
          <w:rFonts w:ascii="Calibri" w:cs="Calibri" w:eastAsia="Calibri" w:hAnsi="Calibri"/>
          <w:i/>
          <w:iCs/>
          <w:color w:val="2B2622"/>
          <w:sz w:val="25"/>
          <w:szCs w:val="25"/>
        </w:rPr>
        <w:t xml:space="preserve">Principi, responsabilità e prevenzione secondo il D.Lgs. 81/2008 e la normativa europea</w:t>
      </w:r>
    </w:p>
    <w:p>
      <w:pPr>
        <w:spacing w:after="1000"/>
        <w:jc w:val="center"/>
      </w:pPr>
      <w:r>
        <w:rPr>
          <w:rFonts w:ascii="Cambria" w:cs="Cambria" w:eastAsia="Cambria" w:hAnsi="Cambria"/>
          <w:b/>
          <w:bCs/>
          <w:color w:val="B8924A"/>
          <w:sz w:val="24"/>
          <w:szCs w:val="24"/>
        </w:rPr>
        <w:t xml:space="preserve">Corso professionale introduttivo  —  4 ore</w:t>
      </w:r>
    </w:p>
    <w:tbl>
      <w:tblPr>
        <w:tblW w:type="pct" w:w="68%"/>
        <w:jc w:val="center"/>
        <w:tblBorders>
          <w:top w:val="single" w:color="B8924A" w:sz="4"/>
          <w:left w:val="single" w:color="B8924A" w:sz="4"/>
          <w:bottom w:val="single" w:color="B8924A" w:sz="4"/>
          <w:right w:val="single" w:color="B8924A" w:sz="4"/>
          <w:insideH w:val="single" w:color="B8924A" w:sz="4"/>
          <w:insideV w:val="single" w:color="B8924A" w:sz="4"/>
        </w:tblBorders>
      </w:tblPr>
      <w:tblGrid>
        <w:gridCol w:w="100"/>
        <w:gridCol w:w="100"/>
      </w:tblGrid>
      <w:tr>
        <w:tc>
          <w:tcPr>
            <w:tcW w:type="pct" w:w="50%"/>
            <w:shd w:fill="F6F1E7" w:val="clear"/>
            <w:tcMar>
              <w:top w:type="dxa" w:w="180"/>
              <w:left w:type="dxa" w:w="220"/>
              <w:bottom w:type="dxa" w:w="180"/>
              <w:right w:type="dxa" w:w="220"/>
            </w:tcMar>
          </w:tcPr>
          <w:p>
            <w:pPr>
              <w:spacing w:after="40"/>
              <w:jc w:val="center"/>
            </w:pPr>
            <w:r>
              <w:rPr>
                <w:rFonts w:ascii="Cambria" w:cs="Cambria" w:eastAsia="Cambria" w:hAnsi="Cambria"/>
                <w:b/>
                <w:bCs/>
                <w:caps/>
                <w:color w:val="7B2D3E"/>
                <w:sz w:val="18"/>
                <w:szCs w:val="18"/>
              </w:rPr>
              <w:t xml:space="preserve">DURATA</w:t>
            </w:r>
          </w:p>
          <w:p>
            <w:pPr>
              <w:jc w:val="center"/>
            </w:pPr>
            <w:r>
              <w:rPr>
                <w:rFonts w:ascii="Calibri" w:cs="Calibri" w:eastAsia="Calibri" w:hAnsi="Calibri"/>
                <w:color w:val="2B2622"/>
                <w:sz w:val="21"/>
                <w:szCs w:val="21"/>
              </w:rPr>
              <w:t xml:space="preserve">4 ore · 4 moduli</w:t>
            </w:r>
          </w:p>
        </w:tc>
        <w:tc>
          <w:tcPr>
            <w:tcW w:type="pct" w:w="50%"/>
            <w:shd w:fill="F6F1E7" w:val="clear"/>
            <w:tcMar>
              <w:top w:type="dxa" w:w="180"/>
              <w:left w:type="dxa" w:w="220"/>
              <w:bottom w:type="dxa" w:w="180"/>
              <w:right w:type="dxa" w:w="220"/>
            </w:tcMar>
          </w:tcPr>
          <w:p>
            <w:pPr>
              <w:spacing w:after="40"/>
              <w:jc w:val="center"/>
            </w:pPr>
            <w:r>
              <w:rPr>
                <w:rFonts w:ascii="Cambria" w:cs="Cambria" w:eastAsia="Cambria" w:hAnsi="Cambria"/>
                <w:b/>
                <w:bCs/>
                <w:caps/>
                <w:color w:val="7B2D3E"/>
                <w:sz w:val="18"/>
                <w:szCs w:val="18"/>
              </w:rPr>
              <w:t xml:space="preserve">RIFERIMENTI</w:t>
            </w:r>
          </w:p>
          <w:p>
            <w:pPr>
              <w:jc w:val="center"/>
            </w:pPr>
            <w:r>
              <w:rPr>
                <w:rFonts w:ascii="Calibri" w:cs="Calibri" w:eastAsia="Calibri" w:hAnsi="Calibri"/>
                <w:color w:val="2B2622"/>
                <w:sz w:val="21"/>
                <w:szCs w:val="21"/>
              </w:rPr>
              <w:t xml:space="preserve">D.Lgs. 81/2008 · Direttiva 89/391/CEE</w:t>
            </w:r>
          </w:p>
        </w:tc>
      </w:tr>
    </w:tbl>
    <w:p>
      <w:r>
        <w:br w:type="page"/>
      </w:r>
    </w:p>
    <w:p>
      <w:pPr>
        <w:pBdr>
          <w:bottom w:val="single" w:color="B8924A" w:sz="12" w:space="10"/>
        </w:pBdr>
        <w:spacing w:after="260"/>
      </w:pPr>
      <w:r>
        <w:rPr>
          <w:rFonts w:ascii="Cambria" w:cs="Cambria" w:eastAsia="Cambria" w:hAnsi="Cambria"/>
          <w:b/>
          <w:bCs/>
          <w:color w:val="5A2030"/>
          <w:sz w:val="34"/>
          <w:szCs w:val="34"/>
        </w:rPr>
        <w:t xml:space="preserve">Presentazione del corso</w:t>
      </w:r>
    </w:p>
    <w:p>
      <w:pPr>
        <w:spacing w:after="160" w:line="276"/>
        <w:jc w:val="both"/>
      </w:pPr>
      <w:r>
        <w:rPr>
          <w:rFonts w:ascii="Calibri" w:cs="Calibri" w:eastAsia="Calibri" w:hAnsi="Calibri"/>
          <w:b w:val="false"/>
          <w:bCs w:val="false"/>
          <w:i w:val="false"/>
          <w:iCs w:val="false"/>
          <w:color w:val="2B2622"/>
          <w:sz w:val="22"/>
          <w:szCs w:val="22"/>
        </w:rPr>
        <w:t xml:space="preserve">Lavorare in sicurezza non significa soltanto conoscere una serie di obblighi. Significa soprattutto saper riconoscere un pericolo, capire quale rischio può produrre e sapere come comportarsi prima che si verifichi un incidente.</w:t>
      </w:r>
    </w:p>
    <w:p>
      <w:pPr>
        <w:spacing w:after="160" w:line="276"/>
        <w:jc w:val="both"/>
      </w:pPr>
      <w:r>
        <w:rPr>
          <w:rFonts w:ascii="Calibri" w:cs="Calibri" w:eastAsia="Calibri" w:hAnsi="Calibri"/>
          <w:b w:val="false"/>
          <w:bCs w:val="false"/>
          <w:i w:val="false"/>
          <w:iCs w:val="false"/>
          <w:color w:val="2B2622"/>
          <w:sz w:val="22"/>
          <w:szCs w:val="22"/>
        </w:rPr>
        <w:t xml:space="preserve">In Italia, il principale riferimento normativo è il Decreto Legislativo 9 aprile 2008, n. 81, comunemente conosciuto come Testo Unico sulla salute e sicurezza sul lavoro.</w:t>
      </w:r>
    </w:p>
    <w:p>
      <w:pPr>
        <w:spacing w:after="160" w:line="276"/>
        <w:jc w:val="both"/>
      </w:pPr>
      <w:r>
        <w:rPr>
          <w:rFonts w:ascii="Calibri" w:cs="Calibri" w:eastAsia="Calibri" w:hAnsi="Calibri"/>
          <w:b w:val="false"/>
          <w:bCs w:val="false"/>
          <w:i w:val="false"/>
          <w:iCs w:val="false"/>
          <w:color w:val="2B2622"/>
          <w:sz w:val="22"/>
          <w:szCs w:val="22"/>
        </w:rPr>
        <w:t xml:space="preserve">A questo quadro si aggiungono le norme dell'Unione europea, a partire dalla Direttiva 89/391/CEE, che stabilisce principi comuni sulla prevenzione dei rischi professionali e sulla tutela dei lavoratori.</w:t>
      </w:r>
    </w:p>
    <w:p>
      <w:pPr>
        <w:spacing w:after="160" w:line="276"/>
        <w:jc w:val="both"/>
      </w:pPr>
      <w:r>
        <w:rPr>
          <w:rFonts w:ascii="Calibri" w:cs="Calibri" w:eastAsia="Calibri" w:hAnsi="Calibri"/>
          <w:b w:val="false"/>
          <w:bCs w:val="false"/>
          <w:i w:val="false"/>
          <w:iCs w:val="false"/>
          <w:color w:val="2B2622"/>
          <w:sz w:val="22"/>
          <w:szCs w:val="22"/>
        </w:rPr>
        <w:t xml:space="preserve">Il corso propone una prima introduzione organizzata a questi temi.</w:t>
      </w:r>
    </w:p>
    <w:p>
      <w:pPr>
        <w:spacing w:after="160" w:line="276"/>
        <w:jc w:val="both"/>
      </w:pPr>
      <w:r>
        <w:rPr>
          <w:rFonts w:ascii="Calibri" w:cs="Calibri" w:eastAsia="Calibri" w:hAnsi="Calibri"/>
          <w:b w:val="false"/>
          <w:bCs w:val="false"/>
          <w:i w:val="false"/>
          <w:iCs w:val="false"/>
          <w:color w:val="2B2622"/>
          <w:sz w:val="22"/>
          <w:szCs w:val="22"/>
        </w:rPr>
        <w:t xml:space="preserve">Non sostituisce automaticamente la formazione obbligatoria prevista per ogni specifica attività lavorativa. La formazione generale del lavoratore deve infatti essere distinta dalla formazione specifica collegata ai rischi effettivamente presenti nel settore, nella mansione e nell'organizzazione aziendale.</w:t>
      </w:r>
    </w:p>
    <w:p>
      <w:pPr>
        <w:spacing w:after="160" w:line="276"/>
        <w:jc w:val="both"/>
      </w:pPr>
      <w:r>
        <w:rPr>
          <w:rFonts w:ascii="Calibri" w:cs="Calibri" w:eastAsia="Calibri" w:hAnsi="Calibri"/>
          <w:b w:val="false"/>
          <w:bCs w:val="false"/>
          <w:i w:val="false"/>
          <w:iCs w:val="false"/>
          <w:color w:val="2B2622"/>
          <w:sz w:val="22"/>
          <w:szCs w:val="22"/>
        </w:rPr>
        <w:t xml:space="preserve">Il riferimento per l'organizzazione della formazione è anche l'Accordo Stato-Regioni del 17 aprile 2025, Rep. 59/CSR, in vigore dal 24 maggio 2025.</w:t>
      </w:r>
    </w:p>
    <w:p>
      <w:pPr>
        <w:spacing w:after="140" w:before="260"/>
      </w:pPr>
      <w:r>
        <w:rPr>
          <w:rFonts w:ascii="Cambria" w:cs="Cambria" w:eastAsia="Cambria" w:hAnsi="Cambria"/>
          <w:b/>
          <w:bCs/>
          <w:color w:val="7B2D3E"/>
          <w:sz w:val="26"/>
          <w:szCs w:val="26"/>
        </w:rPr>
        <w:t xml:space="preserve">Destinatari</w:t>
      </w:r>
    </w:p>
    <w:p>
      <w:pPr>
        <w:spacing w:after="160" w:line="276"/>
        <w:jc w:val="both"/>
      </w:pPr>
      <w:r>
        <w:rPr>
          <w:rFonts w:ascii="Calibri" w:cs="Calibri" w:eastAsia="Calibri" w:hAnsi="Calibri"/>
          <w:b w:val="false"/>
          <w:bCs w:val="false"/>
          <w:i w:val="false"/>
          <w:iCs w:val="false"/>
          <w:color w:val="2B2622"/>
          <w:sz w:val="22"/>
          <w:szCs w:val="22"/>
        </w:rPr>
        <w:t xml:space="preserve">Il corso è rivolto in particolare a:</w:t>
      </w:r>
    </w:p>
    <w:p>
      <w:pPr>
        <w:pStyle w:val="ListParagraph"/>
        <w:numPr>
          <w:ilvl w:val="0"/>
          <w:numId w:val="2"/>
        </w:numPr>
        <w:spacing w:after="90"/>
      </w:pPr>
      <w:r>
        <w:rPr>
          <w:rFonts w:ascii="Calibri" w:cs="Calibri" w:eastAsia="Calibri" w:hAnsi="Calibri"/>
          <w:color w:val="2B2622"/>
          <w:sz w:val="22"/>
          <w:szCs w:val="22"/>
        </w:rPr>
        <w:t xml:space="preserve">lavoratori</w:t>
      </w:r>
    </w:p>
    <w:p>
      <w:pPr>
        <w:pStyle w:val="ListParagraph"/>
        <w:numPr>
          <w:ilvl w:val="0"/>
          <w:numId w:val="2"/>
        </w:numPr>
        <w:spacing w:after="90"/>
      </w:pPr>
      <w:r>
        <w:rPr>
          <w:rFonts w:ascii="Calibri" w:cs="Calibri" w:eastAsia="Calibri" w:hAnsi="Calibri"/>
          <w:color w:val="2B2622"/>
          <w:sz w:val="22"/>
          <w:szCs w:val="22"/>
        </w:rPr>
        <w:t xml:space="preserve">neoassunti</w:t>
      </w:r>
    </w:p>
    <w:p>
      <w:pPr>
        <w:pStyle w:val="ListParagraph"/>
        <w:numPr>
          <w:ilvl w:val="0"/>
          <w:numId w:val="2"/>
        </w:numPr>
        <w:spacing w:after="90"/>
      </w:pPr>
      <w:r>
        <w:rPr>
          <w:rFonts w:ascii="Calibri" w:cs="Calibri" w:eastAsia="Calibri" w:hAnsi="Calibri"/>
          <w:color w:val="2B2622"/>
          <w:sz w:val="22"/>
          <w:szCs w:val="22"/>
        </w:rPr>
        <w:t xml:space="preserve">collaboratori</w:t>
      </w:r>
    </w:p>
    <w:p>
      <w:pPr>
        <w:pStyle w:val="ListParagraph"/>
        <w:numPr>
          <w:ilvl w:val="0"/>
          <w:numId w:val="2"/>
        </w:numPr>
        <w:spacing w:after="90"/>
      </w:pPr>
      <w:r>
        <w:rPr>
          <w:rFonts w:ascii="Calibri" w:cs="Calibri" w:eastAsia="Calibri" w:hAnsi="Calibri"/>
          <w:color w:val="2B2622"/>
          <w:sz w:val="22"/>
          <w:szCs w:val="22"/>
        </w:rPr>
        <w:t xml:space="preserve">personale amministrativo</w:t>
      </w:r>
    </w:p>
    <w:p>
      <w:pPr>
        <w:pStyle w:val="ListParagraph"/>
        <w:numPr>
          <w:ilvl w:val="0"/>
          <w:numId w:val="2"/>
        </w:numPr>
        <w:spacing w:after="90"/>
      </w:pPr>
      <w:r>
        <w:rPr>
          <w:rFonts w:ascii="Calibri" w:cs="Calibri" w:eastAsia="Calibri" w:hAnsi="Calibri"/>
          <w:color w:val="2B2622"/>
          <w:sz w:val="22"/>
          <w:szCs w:val="22"/>
        </w:rPr>
        <w:t xml:space="preserve">personale operativo</w:t>
      </w:r>
    </w:p>
    <w:p>
      <w:pPr>
        <w:pStyle w:val="ListParagraph"/>
        <w:numPr>
          <w:ilvl w:val="0"/>
          <w:numId w:val="2"/>
        </w:numPr>
        <w:spacing w:after="90"/>
      </w:pPr>
      <w:r>
        <w:rPr>
          <w:rFonts w:ascii="Calibri" w:cs="Calibri" w:eastAsia="Calibri" w:hAnsi="Calibri"/>
          <w:color w:val="2B2622"/>
          <w:sz w:val="22"/>
          <w:szCs w:val="22"/>
        </w:rPr>
        <w:t xml:space="preserve">persone che necessitano di una prima introduzione strutturata alla salute e sicurezza sul lavoro</w:t>
      </w:r>
    </w:p>
    <w:p>
      <w:pPr>
        <w:spacing w:after="140" w:before="260"/>
      </w:pPr>
      <w:r>
        <w:rPr>
          <w:rFonts w:ascii="Cambria" w:cs="Cambria" w:eastAsia="Cambria" w:hAnsi="Cambria"/>
          <w:b/>
          <w:bCs/>
          <w:color w:val="7B2D3E"/>
          <w:sz w:val="26"/>
          <w:szCs w:val="26"/>
        </w:rPr>
        <w:t xml:space="preserve">Durata</w:t>
      </w:r>
    </w:p>
    <w:p>
      <w:pPr>
        <w:spacing w:after="160" w:line="276"/>
        <w:jc w:val="both"/>
      </w:pPr>
      <w:r>
        <w:rPr>
          <w:rFonts w:ascii="Calibri" w:cs="Calibri" w:eastAsia="Calibri" w:hAnsi="Calibri"/>
          <w:b w:val="false"/>
          <w:bCs w:val="false"/>
          <w:i w:val="false"/>
          <w:iCs w:val="false"/>
          <w:color w:val="2B2622"/>
          <w:sz w:val="22"/>
          <w:szCs w:val="22"/>
        </w:rPr>
        <w:t xml:space="preserve">4 ore, suddivise in quattro moduli indicativi da circa 60 minuti ciascuno.</w:t>
      </w:r>
    </w:p>
    <w:p>
      <w:pPr>
        <w:spacing w:after="160" w:line="276"/>
        <w:jc w:val="both"/>
      </w:pPr>
      <w:r>
        <w:rPr>
          <w:rFonts w:ascii="Calibri" w:cs="Calibri" w:eastAsia="Calibri" w:hAnsi="Calibri"/>
          <w:b w:val="false"/>
          <w:bCs w:val="false"/>
          <w:i w:val="false"/>
          <w:iCs w:val="false"/>
          <w:color w:val="2B2622"/>
          <w:sz w:val="22"/>
          <w:szCs w:val="22"/>
        </w:rPr>
        <w:t xml:space="preserve">La durata comprende spiegazioni, esempi, esercitazioni e verifiche formative.</w:t>
      </w:r>
    </w:p>
    <w:p>
      <w:pPr>
        <w:spacing w:after="140" w:before="260"/>
      </w:pPr>
      <w:r>
        <w:rPr>
          <w:rFonts w:ascii="Cambria" w:cs="Cambria" w:eastAsia="Cambria" w:hAnsi="Cambria"/>
          <w:b/>
          <w:bCs/>
          <w:color w:val="7B2D3E"/>
          <w:sz w:val="26"/>
          <w:szCs w:val="26"/>
        </w:rPr>
        <w:t xml:space="preserve">Obiettivi generali</w:t>
      </w:r>
    </w:p>
    <w:p>
      <w:pPr>
        <w:spacing w:after="160" w:line="276"/>
        <w:jc w:val="both"/>
      </w:pPr>
      <w:r>
        <w:rPr>
          <w:rFonts w:ascii="Calibri" w:cs="Calibri" w:eastAsia="Calibri" w:hAnsi="Calibri"/>
          <w:b w:val="false"/>
          <w:bCs w:val="false"/>
          <w:i w:val="false"/>
          <w:iCs w:val="false"/>
          <w:color w:val="2B2622"/>
          <w:sz w:val="22"/>
          <w:szCs w:val="22"/>
        </w:rPr>
        <w:t xml:space="preserve">Alla fine del percorso il partecipante dovrebbe essere in grado di:</w:t>
      </w:r>
    </w:p>
    <w:p>
      <w:pPr>
        <w:pStyle w:val="ListParagraph"/>
        <w:numPr>
          <w:ilvl w:val="0"/>
          <w:numId w:val="2"/>
        </w:numPr>
        <w:spacing w:after="90"/>
      </w:pPr>
      <w:r>
        <w:rPr>
          <w:rFonts w:ascii="Calibri" w:cs="Calibri" w:eastAsia="Calibri" w:hAnsi="Calibri"/>
          <w:color w:val="2B2622"/>
          <w:sz w:val="22"/>
          <w:szCs w:val="22"/>
        </w:rPr>
        <w:t xml:space="preserve">distinguere pericolo, rischio e danno;</w:t>
      </w:r>
    </w:p>
    <w:p>
      <w:pPr>
        <w:pStyle w:val="ListParagraph"/>
        <w:numPr>
          <w:ilvl w:val="0"/>
          <w:numId w:val="2"/>
        </w:numPr>
        <w:spacing w:after="90"/>
      </w:pPr>
      <w:r>
        <w:rPr>
          <w:rFonts w:ascii="Calibri" w:cs="Calibri" w:eastAsia="Calibri" w:hAnsi="Calibri"/>
          <w:color w:val="2B2622"/>
          <w:sz w:val="22"/>
          <w:szCs w:val="22"/>
        </w:rPr>
        <w:t xml:space="preserve">riconoscere il ruolo del D.Lgs. 81/2008 e della normativa europea;</w:t>
      </w:r>
    </w:p>
    <w:p>
      <w:pPr>
        <w:pStyle w:val="ListParagraph"/>
        <w:numPr>
          <w:ilvl w:val="0"/>
          <w:numId w:val="2"/>
        </w:numPr>
        <w:spacing w:after="90"/>
      </w:pPr>
      <w:r>
        <w:rPr>
          <w:rFonts w:ascii="Calibri" w:cs="Calibri" w:eastAsia="Calibri" w:hAnsi="Calibri"/>
          <w:color w:val="2B2622"/>
          <w:sz w:val="22"/>
          <w:szCs w:val="22"/>
        </w:rPr>
        <w:t xml:space="preserve">identificare le principali figure della prevenzione aziendale;</w:t>
      </w:r>
    </w:p>
    <w:p>
      <w:pPr>
        <w:pStyle w:val="ListParagraph"/>
        <w:numPr>
          <w:ilvl w:val="0"/>
          <w:numId w:val="2"/>
        </w:numPr>
        <w:spacing w:after="90"/>
      </w:pPr>
      <w:r>
        <w:rPr>
          <w:rFonts w:ascii="Calibri" w:cs="Calibri" w:eastAsia="Calibri" w:hAnsi="Calibri"/>
          <w:color w:val="2B2622"/>
          <w:sz w:val="22"/>
          <w:szCs w:val="22"/>
        </w:rPr>
        <w:t xml:space="preserve">comprendere come funziona la valutazione dei rischi;</w:t>
      </w:r>
    </w:p>
    <w:p>
      <w:pPr>
        <w:pStyle w:val="ListParagraph"/>
        <w:numPr>
          <w:ilvl w:val="0"/>
          <w:numId w:val="2"/>
        </w:numPr>
        <w:spacing w:after="90"/>
      </w:pPr>
      <w:r>
        <w:rPr>
          <w:rFonts w:ascii="Calibri" w:cs="Calibri" w:eastAsia="Calibri" w:hAnsi="Calibri"/>
          <w:color w:val="2B2622"/>
          <w:sz w:val="22"/>
          <w:szCs w:val="22"/>
        </w:rPr>
        <w:t xml:space="preserve">distinguere prevenzione, protezione collettiva e protezione individuale;</w:t>
      </w:r>
    </w:p>
    <w:p>
      <w:pPr>
        <w:pStyle w:val="ListParagraph"/>
        <w:numPr>
          <w:ilvl w:val="0"/>
          <w:numId w:val="2"/>
        </w:numPr>
        <w:spacing w:after="90"/>
      </w:pPr>
      <w:r>
        <w:rPr>
          <w:rFonts w:ascii="Calibri" w:cs="Calibri" w:eastAsia="Calibri" w:hAnsi="Calibri"/>
          <w:color w:val="2B2622"/>
          <w:sz w:val="22"/>
          <w:szCs w:val="22"/>
        </w:rPr>
        <w:t xml:space="preserve">conoscere i principali diritti e doveri del lavoratore;</w:t>
      </w:r>
    </w:p>
    <w:p>
      <w:pPr>
        <w:pStyle w:val="ListParagraph"/>
        <w:numPr>
          <w:ilvl w:val="0"/>
          <w:numId w:val="2"/>
        </w:numPr>
        <w:spacing w:after="90"/>
      </w:pPr>
      <w:r>
        <w:rPr>
          <w:rFonts w:ascii="Calibri" w:cs="Calibri" w:eastAsia="Calibri" w:hAnsi="Calibri"/>
          <w:color w:val="2B2622"/>
          <w:sz w:val="22"/>
          <w:szCs w:val="22"/>
        </w:rPr>
        <w:t xml:space="preserve">riconoscere un comportamento sicuro in una situazione concreta;</w:t>
      </w:r>
    </w:p>
    <w:p>
      <w:pPr>
        <w:pStyle w:val="ListParagraph"/>
        <w:numPr>
          <w:ilvl w:val="0"/>
          <w:numId w:val="2"/>
        </w:numPr>
        <w:spacing w:after="90"/>
      </w:pPr>
      <w:r>
        <w:rPr>
          <w:rFonts w:ascii="Calibri" w:cs="Calibri" w:eastAsia="Calibri" w:hAnsi="Calibri"/>
          <w:color w:val="2B2622"/>
          <w:sz w:val="22"/>
          <w:szCs w:val="22"/>
        </w:rPr>
        <w:t xml:space="preserve">comprendere perché anomalie e mancati infortuni devono essere presi sul serio.</w:t>
      </w:r>
    </w:p>
    <w:p>
      <w:r>
        <w:br w:type="page"/>
      </w:r>
    </w:p>
    <w:p>
      <w:pPr>
        <w:spacing w:after="20"/>
      </w:pPr>
      <w:r>
        <w:rPr>
          <w:rFonts w:ascii="Cambria" w:cs="Cambria" w:eastAsia="Cambria" w:hAnsi="Cambria"/>
          <w:b/>
          <w:bCs/>
          <w:color w:val="B8924A"/>
          <w:sz w:val="22"/>
          <w:szCs w:val="22"/>
        </w:rPr>
        <w:t xml:space="preserve">MODULO 1</w:t>
      </w:r>
    </w:p>
    <w:p>
      <w:pPr>
        <w:pBdr>
          <w:bottom w:val="single" w:color="B8924A" w:sz="12" w:space="10"/>
        </w:pBdr>
        <w:spacing w:after="300"/>
      </w:pPr>
      <w:r>
        <w:rPr>
          <w:rFonts w:ascii="Cambria" w:cs="Cambria" w:eastAsia="Cambria" w:hAnsi="Cambria"/>
          <w:b/>
          <w:bCs/>
          <w:color w:val="5A2030"/>
          <w:sz w:val="34"/>
          <w:szCs w:val="34"/>
        </w:rPr>
        <w:t xml:space="preserve">Il sistema della sicurezza: Italia e Unione europea</w:t>
      </w:r>
    </w:p>
    <w:tbl>
      <w:tblPr>
        <w:tblW w:type="pct" w:w="100%"/>
        <w:tblBorders>
          <w:top w:val="single" w:color="B8924A" w:sz="4"/>
          <w:left w:val="single" w:color="B8924A" w:sz="4"/>
          <w:bottom w:val="single" w:color="B8924A" w:sz="4"/>
          <w:right w:val="single" w:color="B8924A" w:sz="4"/>
          <w:insideH w:val="none" w:color="FFFFFF" w:sz="0"/>
          <w:insideV w:val="none" w:color="FFFFFF" w:sz="0"/>
        </w:tblBorders>
      </w:tblPr>
      <w:tblGrid>
        <w:gridCol w:w="100"/>
      </w:tblGrid>
      <w:tr>
        <w:tc>
          <w:tcPr>
            <w:shd w:fill="F6F1E7" w:val="clear"/>
            <w:tcMar>
              <w:top w:type="dxa" w:w="220"/>
              <w:left w:type="dxa" w:w="260"/>
              <w:bottom w:type="dxa" w:w="220"/>
              <w:right w:type="dxa" w:w="260"/>
            </w:tcMar>
          </w:tcPr>
          <w:p>
            <w:pPr>
              <w:spacing w:after="140"/>
            </w:pPr>
            <w:r>
              <w:rPr>
                <w:sz w:val="24"/>
                <w:szCs w:val="24"/>
              </w:rPr>
              <w:t xml:space="preserve">●  </w:t>
            </w:r>
            <w:r>
              <w:rPr>
                <w:rFonts w:ascii="Cambria" w:cs="Cambria" w:eastAsia="Cambria" w:hAnsi="Cambria"/>
                <w:b/>
                <w:bCs/>
                <w:caps/>
                <w:color w:val="5A2030"/>
                <w:sz w:val="24"/>
                <w:szCs w:val="24"/>
              </w:rPr>
              <w:t xml:space="preserve">Obiettivi del modulo</w:t>
            </w:r>
          </w:p>
          <w:p>
            <w:pPr>
              <w:spacing w:after="80"/>
            </w:pPr>
            <w:r>
              <w:rPr>
                <w:rFonts w:ascii="Calibri" w:cs="Calibri" w:eastAsia="Calibri" w:hAnsi="Calibri"/>
                <w:i/>
                <w:iCs/>
                <w:color w:val="6B6660"/>
                <w:sz w:val="22"/>
                <w:szCs w:val="22"/>
              </w:rPr>
              <w:t xml:space="preserve">Al termine del modulo il partecipante dovrebbe saper:</w:t>
            </w:r>
          </w:p>
          <w:p>
            <w:pPr>
              <w:pStyle w:val="ListParagraph"/>
              <w:numPr>
                <w:ilvl w:val="0"/>
                <w:numId w:val="2"/>
              </w:numPr>
              <w:spacing w:after="90"/>
            </w:pPr>
            <w:r>
              <w:rPr>
                <w:rFonts w:ascii="Calibri" w:cs="Calibri" w:eastAsia="Calibri" w:hAnsi="Calibri"/>
                <w:color w:val="2B2622"/>
                <w:sz w:val="22"/>
                <w:szCs w:val="22"/>
              </w:rPr>
              <w:t xml:space="preserve">riconoscere il principale riferimento normativo italiano;</w:t>
            </w:r>
          </w:p>
          <w:p>
            <w:pPr>
              <w:pStyle w:val="ListParagraph"/>
              <w:numPr>
                <w:ilvl w:val="0"/>
                <w:numId w:val="2"/>
              </w:numPr>
              <w:spacing w:after="90"/>
            </w:pPr>
            <w:r>
              <w:rPr>
                <w:rFonts w:ascii="Calibri" w:cs="Calibri" w:eastAsia="Calibri" w:hAnsi="Calibri"/>
                <w:color w:val="2B2622"/>
                <w:sz w:val="22"/>
                <w:szCs w:val="22"/>
              </w:rPr>
              <w:t xml:space="preserve">comprendere il ruolo della Direttiva europea 89/391/CEE;</w:t>
            </w:r>
          </w:p>
          <w:p>
            <w:pPr>
              <w:pStyle w:val="ListParagraph"/>
              <w:numPr>
                <w:ilvl w:val="0"/>
                <w:numId w:val="2"/>
              </w:numPr>
              <w:spacing w:after="90"/>
            </w:pPr>
            <w:r>
              <w:rPr>
                <w:rFonts w:ascii="Calibri" w:cs="Calibri" w:eastAsia="Calibri" w:hAnsi="Calibri"/>
                <w:color w:val="2B2622"/>
                <w:sz w:val="22"/>
                <w:szCs w:val="22"/>
              </w:rPr>
              <w:t xml:space="preserve">distinguere pericolo, rischio e danno;</w:t>
            </w:r>
          </w:p>
          <w:p>
            <w:pPr>
              <w:pStyle w:val="ListParagraph"/>
              <w:numPr>
                <w:ilvl w:val="0"/>
                <w:numId w:val="2"/>
              </w:numPr>
              <w:spacing w:after="90"/>
            </w:pPr>
            <w:r>
              <w:rPr>
                <w:rFonts w:ascii="Calibri" w:cs="Calibri" w:eastAsia="Calibri" w:hAnsi="Calibri"/>
                <w:color w:val="2B2622"/>
                <w:sz w:val="22"/>
                <w:szCs w:val="22"/>
              </w:rPr>
              <w:t xml:space="preserve">spiegare la differenza tra prevenzione e protezione;</w:t>
            </w:r>
          </w:p>
          <w:p>
            <w:pPr>
              <w:pStyle w:val="ListParagraph"/>
              <w:numPr>
                <w:ilvl w:val="0"/>
                <w:numId w:val="2"/>
              </w:numPr>
              <w:spacing w:after="90"/>
            </w:pPr>
            <w:r>
              <w:rPr>
                <w:rFonts w:ascii="Calibri" w:cs="Calibri" w:eastAsia="Calibri" w:hAnsi="Calibri"/>
                <w:color w:val="2B2622"/>
                <w:sz w:val="22"/>
                <w:szCs w:val="22"/>
              </w:rPr>
              <w:t xml:space="preserve">applicare questi concetti a una semplice situazione di lavoro.</w:t>
            </w:r>
          </w:p>
        </w:tc>
      </w:tr>
    </w:tbl>
    <w:p>
      <w:pPr>
        <w:spacing w:after="200"/>
      </w:pPr>
    </w:p>
    <w:p>
      <w:pPr>
        <w:spacing w:after="100" w:before="200"/>
      </w:pPr>
      <w:r>
        <w:rPr>
          <w:rFonts w:ascii="Cambria" w:cs="Cambria" w:eastAsia="Cambria" w:hAnsi="Cambria"/>
          <w:b/>
          <w:bCs/>
          <w:color w:val="5A2030"/>
          <w:sz w:val="23"/>
          <w:szCs w:val="23"/>
        </w:rPr>
        <w:t xml:space="preserve">1.1 Da dove parte la sicurezza sul lavoro</w:t>
      </w:r>
    </w:p>
    <w:p>
      <w:pPr>
        <w:spacing w:after="160" w:line="276"/>
        <w:jc w:val="both"/>
      </w:pPr>
      <w:r>
        <w:rPr>
          <w:rFonts w:ascii="Calibri" w:cs="Calibri" w:eastAsia="Calibri" w:hAnsi="Calibri"/>
          <w:b w:val="false"/>
          <w:bCs w:val="false"/>
          <w:i w:val="false"/>
          <w:iCs w:val="false"/>
          <w:color w:val="2B2622"/>
          <w:sz w:val="22"/>
          <w:szCs w:val="22"/>
        </w:rPr>
        <w:t xml:space="preserve">In Italia, il principale riferimento normativo in materia di salute e sicurezza sul lavoro è il Decreto Legislativo 9 aprile 2008, n. 81, conosciuto come Testo Unico sulla salute e sicurezza sul lavoro. [1]</w:t>
      </w:r>
    </w:p>
    <w:p>
      <w:pPr>
        <w:spacing w:after="160" w:line="276"/>
        <w:jc w:val="both"/>
      </w:pPr>
      <w:r>
        <w:rPr>
          <w:rFonts w:ascii="Calibri" w:cs="Calibri" w:eastAsia="Calibri" w:hAnsi="Calibri"/>
          <w:b w:val="false"/>
          <w:bCs w:val="false"/>
          <w:i w:val="false"/>
          <w:iCs w:val="false"/>
          <w:color w:val="2B2622"/>
          <w:sz w:val="22"/>
          <w:szCs w:val="22"/>
        </w:rPr>
        <w:t xml:space="preserve">Il decreto disciplina numerosi aspetti dell'organizzazione della sicurezza: valutazione dei rischi, informazione, formazione, sorveglianza sanitaria, gestione delle emergenze, utilizzo delle attrezzature, dispositivi di protezione individuale e rischi specifici.</w:t>
      </w:r>
    </w:p>
    <w:p>
      <w:pPr>
        <w:spacing w:after="160" w:line="276"/>
        <w:jc w:val="both"/>
      </w:pPr>
      <w:r>
        <w:rPr>
          <w:rFonts w:ascii="Calibri" w:cs="Calibri" w:eastAsia="Calibri" w:hAnsi="Calibri"/>
          <w:b w:val="false"/>
          <w:bCs w:val="false"/>
          <w:i w:val="false"/>
          <w:iCs w:val="false"/>
          <w:color w:val="2B2622"/>
          <w:sz w:val="22"/>
          <w:szCs w:val="22"/>
        </w:rPr>
        <w:t xml:space="preserve">Per il lavoratore, però, il punto di partenza può essere spiegato in modo più semplice: individuare un pericolo prima che provochi un danno.</w:t>
      </w:r>
    </w:p>
    <w:p>
      <w:pPr>
        <w:spacing w:after="160" w:line="276"/>
        <w:jc w:val="both"/>
      </w:pPr>
      <w:r>
        <w:rPr>
          <w:rFonts w:ascii="Calibri" w:cs="Calibri" w:eastAsia="Calibri" w:hAnsi="Calibri"/>
          <w:b w:val="false"/>
          <w:bCs w:val="false"/>
          <w:i w:val="false"/>
          <w:iCs w:val="false"/>
          <w:color w:val="2B2622"/>
          <w:sz w:val="22"/>
          <w:szCs w:val="22"/>
        </w:rPr>
        <w:t xml:space="preserve">Questa è la logica della prevenzione.</w:t>
      </w:r>
    </w:p>
    <w:p>
      <w:pPr>
        <w:spacing w:after="160" w:line="276"/>
        <w:jc w:val="both"/>
      </w:pPr>
      <w:r>
        <w:rPr>
          <w:rFonts w:ascii="Calibri" w:cs="Calibri" w:eastAsia="Calibri" w:hAnsi="Calibri"/>
          <w:b w:val="false"/>
          <w:bCs w:val="false"/>
          <w:i w:val="false"/>
          <w:iCs w:val="false"/>
          <w:color w:val="2B2622"/>
          <w:sz w:val="22"/>
          <w:szCs w:val="22"/>
        </w:rPr>
        <w:t xml:space="preserve">Se, per esempio, un cavo elettrico attraversa una zona di passaggio, aspettare che qualcuno inciampi non è prevenzione.</w:t>
      </w:r>
    </w:p>
    <w:p>
      <w:pPr>
        <w:spacing w:after="160" w:line="276"/>
        <w:jc w:val="both"/>
      </w:pPr>
      <w:r>
        <w:rPr>
          <w:rFonts w:ascii="Calibri" w:cs="Calibri" w:eastAsia="Calibri" w:hAnsi="Calibri"/>
          <w:b w:val="false"/>
          <w:bCs w:val="false"/>
          <w:i w:val="false"/>
          <w:iCs w:val="false"/>
          <w:color w:val="2B2622"/>
          <w:sz w:val="22"/>
          <w:szCs w:val="22"/>
        </w:rPr>
        <w:t xml:space="preserve">Prevenire significa accorgersi del problema, valutare chi potrebbe essere esposto e intervenire prima dell'incidente.</w:t>
      </w:r>
    </w:p>
    <w:p>
      <w:pPr>
        <w:spacing w:after="160" w:line="276"/>
        <w:jc w:val="both"/>
      </w:pPr>
      <w:r>
        <w:rPr>
          <w:rFonts w:ascii="Calibri" w:cs="Calibri" w:eastAsia="Calibri" w:hAnsi="Calibri"/>
          <w:b w:val="false"/>
          <w:bCs w:val="false"/>
          <w:i w:val="false"/>
          <w:iCs w:val="false"/>
          <w:color w:val="2B2622"/>
          <w:sz w:val="22"/>
          <w:szCs w:val="22"/>
        </w:rPr>
        <w:t xml:space="preserve">Il D.Lgs. 81/2008 prevede misure generali di tutela che seguono proprio questa logica. [2]</w:t>
      </w:r>
    </w:p>
    <w:p>
      <w:pPr>
        <w:spacing w:after="100" w:before="200"/>
      </w:pPr>
      <w:r>
        <w:rPr>
          <w:rFonts w:ascii="Cambria" w:cs="Cambria" w:eastAsia="Cambria" w:hAnsi="Cambria"/>
          <w:b/>
          <w:bCs/>
          <w:color w:val="5A2030"/>
          <w:sz w:val="23"/>
          <w:szCs w:val="23"/>
        </w:rPr>
        <w:t xml:space="preserve">1.2 Pericolo, rischio e danno non sono la stessa cosa</w:t>
      </w:r>
    </w:p>
    <w:p>
      <w:pPr>
        <w:spacing w:after="160" w:line="276"/>
        <w:jc w:val="both"/>
      </w:pPr>
      <w:r>
        <w:rPr>
          <w:rFonts w:ascii="Calibri" w:cs="Calibri" w:eastAsia="Calibri" w:hAnsi="Calibri"/>
          <w:b w:val="false"/>
          <w:bCs w:val="false"/>
          <w:i w:val="false"/>
          <w:iCs w:val="false"/>
          <w:color w:val="2B2622"/>
          <w:sz w:val="22"/>
          <w:szCs w:val="22"/>
        </w:rPr>
        <w:t xml:space="preserve">Questi tre termini vengono spesso confusi.</w:t>
      </w:r>
    </w:p>
    <w:p>
      <w:pPr>
        <w:spacing w:after="160" w:line="276"/>
        <w:jc w:val="both"/>
      </w:pPr>
      <w:r>
        <w:rPr>
          <w:rFonts w:ascii="Calibri" w:cs="Calibri" w:eastAsia="Calibri" w:hAnsi="Calibri"/>
          <w:b/>
          <w:bCs/>
          <w:i w:val="false"/>
          <w:iCs w:val="false"/>
          <w:color w:val="2B2622"/>
          <w:sz w:val="22"/>
          <w:szCs w:val="22"/>
        </w:rPr>
        <w:t xml:space="preserve">Pericolo</w:t>
      </w:r>
    </w:p>
    <w:p>
      <w:pPr>
        <w:spacing w:after="160" w:line="276"/>
        <w:jc w:val="both"/>
      </w:pPr>
      <w:r>
        <w:rPr>
          <w:rFonts w:ascii="Calibri" w:cs="Calibri" w:eastAsia="Calibri" w:hAnsi="Calibri"/>
          <w:b w:val="false"/>
          <w:bCs w:val="false"/>
          <w:i w:val="false"/>
          <w:iCs w:val="false"/>
          <w:color w:val="2B2622"/>
          <w:sz w:val="22"/>
          <w:szCs w:val="22"/>
        </w:rPr>
        <w:t xml:space="preserve">Il pericolo è ciò che possiede la capacità di provocare un danno. Un pavimento molto scivoloso, una parte mobile di una macchina non protetta o un prodotto chimico pericoloso sono esempi di possibili fonti di pericolo.</w:t>
      </w:r>
    </w:p>
    <w:p>
      <w:pPr>
        <w:spacing w:after="160" w:line="276"/>
        <w:jc w:val="both"/>
      </w:pPr>
      <w:r>
        <w:rPr>
          <w:rFonts w:ascii="Calibri" w:cs="Calibri" w:eastAsia="Calibri" w:hAnsi="Calibri"/>
          <w:b/>
          <w:bCs/>
          <w:i w:val="false"/>
          <w:iCs w:val="false"/>
          <w:color w:val="2B2622"/>
          <w:sz w:val="22"/>
          <w:szCs w:val="22"/>
        </w:rPr>
        <w:t xml:space="preserve">Rischio</w:t>
      </w:r>
    </w:p>
    <w:p>
      <w:pPr>
        <w:spacing w:after="160" w:line="276"/>
        <w:jc w:val="both"/>
      </w:pPr>
      <w:r>
        <w:rPr>
          <w:rFonts w:ascii="Calibri" w:cs="Calibri" w:eastAsia="Calibri" w:hAnsi="Calibri"/>
          <w:b w:val="false"/>
          <w:bCs w:val="false"/>
          <w:i w:val="false"/>
          <w:iCs w:val="false"/>
          <w:color w:val="2B2622"/>
          <w:sz w:val="22"/>
          <w:szCs w:val="22"/>
        </w:rPr>
        <w:t xml:space="preserve">Il rischio riguarda la possibilità che quel pericolo provochi effettivamente un danno nelle condizioni in cui una persona vi è esposta. Lo stesso pericolo può quindi comportare rischi diversi a seconda delle circostanze.</w:t>
      </w:r>
    </w:p>
    <w:p>
      <w:pPr>
        <w:spacing w:after="160" w:line="276"/>
        <w:jc w:val="both"/>
      </w:pPr>
      <w:r>
        <w:rPr>
          <w:rFonts w:ascii="Calibri" w:cs="Calibri" w:eastAsia="Calibri" w:hAnsi="Calibri"/>
          <w:b/>
          <w:bCs/>
          <w:i w:val="false"/>
          <w:iCs w:val="false"/>
          <w:color w:val="2B2622"/>
          <w:sz w:val="22"/>
          <w:szCs w:val="22"/>
        </w:rPr>
        <w:t xml:space="preserve">Danno</w:t>
      </w:r>
    </w:p>
    <w:p>
      <w:pPr>
        <w:spacing w:after="160" w:line="276"/>
        <w:jc w:val="both"/>
      </w:pPr>
      <w:r>
        <w:rPr>
          <w:rFonts w:ascii="Calibri" w:cs="Calibri" w:eastAsia="Calibri" w:hAnsi="Calibri"/>
          <w:b w:val="false"/>
          <w:bCs w:val="false"/>
          <w:i w:val="false"/>
          <w:iCs w:val="false"/>
          <w:color w:val="2B2622"/>
          <w:sz w:val="22"/>
          <w:szCs w:val="22"/>
        </w:rPr>
        <w:t xml:space="preserve">Il danno è la conseguenza negativa che può verificarsi. Può trattarsi, per esempio, di una caduta, una ferita, un'ustione o un problema per la salute.</w:t>
      </w:r>
    </w:p>
    <w:p>
      <w:pPr>
        <w:spacing w:after="100" w:before="200"/>
      </w:pPr>
      <w:r>
        <w:rPr>
          <w:rFonts w:ascii="Cambria" w:cs="Cambria" w:eastAsia="Cambria" w:hAnsi="Cambria"/>
          <w:b/>
          <w:bCs/>
          <w:color w:val="5A2030"/>
          <w:sz w:val="23"/>
          <w:szCs w:val="23"/>
        </w:rPr>
        <w:t xml:space="preserve">1.3 Prevenzione e protezione</w:t>
      </w:r>
    </w:p>
    <w:p>
      <w:pPr>
        <w:spacing w:after="160" w:line="276"/>
        <w:jc w:val="both"/>
      </w:pPr>
      <w:r>
        <w:rPr>
          <w:rFonts w:ascii="Calibri" w:cs="Calibri" w:eastAsia="Calibri" w:hAnsi="Calibri"/>
          <w:b w:val="false"/>
          <w:bCs w:val="false"/>
          <w:i w:val="false"/>
          <w:iCs w:val="false"/>
          <w:color w:val="2B2622"/>
          <w:sz w:val="22"/>
          <w:szCs w:val="22"/>
        </w:rPr>
        <w:t xml:space="preserve">La prevenzione cerca, prima di tutto, di evitare che il danno si produca.</w:t>
      </w:r>
    </w:p>
    <w:p>
      <w:pPr>
        <w:spacing w:after="160" w:line="276"/>
        <w:jc w:val="both"/>
      </w:pPr>
      <w:r>
        <w:rPr>
          <w:rFonts w:ascii="Calibri" w:cs="Calibri" w:eastAsia="Calibri" w:hAnsi="Calibri"/>
          <w:b w:val="false"/>
          <w:bCs w:val="false"/>
          <w:i w:val="false"/>
          <w:iCs w:val="false"/>
          <w:color w:val="2B2622"/>
          <w:sz w:val="22"/>
          <w:szCs w:val="22"/>
        </w:rPr>
        <w:t xml:space="preserve">La protezione interviene invece per ridurre l'esposizione o limitare le conseguenze di un rischio.</w:t>
      </w:r>
    </w:p>
    <w:p>
      <w:pPr>
        <w:spacing w:after="160" w:line="276"/>
        <w:jc w:val="both"/>
      </w:pPr>
      <w:r>
        <w:rPr>
          <w:rFonts w:ascii="Calibri" w:cs="Calibri" w:eastAsia="Calibri" w:hAnsi="Calibri"/>
          <w:b w:val="false"/>
          <w:bCs w:val="false"/>
          <w:i w:val="false"/>
          <w:iCs w:val="false"/>
          <w:color w:val="2B2622"/>
          <w:sz w:val="22"/>
          <w:szCs w:val="22"/>
        </w:rPr>
        <w:t xml:space="preserve">Un esempio semplice: se un cavo attraversa un corridoio, la soluzione migliore può essere eliminarlo dalla zona di passaggio o sistemarlo in modo corretto.</w:t>
      </w:r>
    </w:p>
    <w:p>
      <w:pPr>
        <w:spacing w:after="160" w:line="276"/>
        <w:jc w:val="both"/>
      </w:pPr>
      <w:r>
        <w:rPr>
          <w:rFonts w:ascii="Calibri" w:cs="Calibri" w:eastAsia="Calibri" w:hAnsi="Calibri"/>
          <w:b w:val="false"/>
          <w:bCs w:val="false"/>
          <w:i w:val="false"/>
          <w:iCs w:val="false"/>
          <w:color w:val="2B2622"/>
          <w:sz w:val="22"/>
          <w:szCs w:val="22"/>
        </w:rPr>
        <w:t xml:space="preserve">Limitarsi ad avvisare le persone di stare attente non elimina il problema.</w:t>
      </w:r>
    </w:p>
    <w:p>
      <w:pPr>
        <w:spacing w:after="160" w:line="276"/>
        <w:jc w:val="both"/>
      </w:pPr>
      <w:r>
        <w:rPr>
          <w:rFonts w:ascii="Calibri" w:cs="Calibri" w:eastAsia="Calibri" w:hAnsi="Calibri"/>
          <w:b w:val="false"/>
          <w:bCs w:val="false"/>
          <w:i w:val="false"/>
          <w:iCs w:val="false"/>
          <w:color w:val="2B2622"/>
          <w:sz w:val="22"/>
          <w:szCs w:val="22"/>
        </w:rPr>
        <w:t xml:space="preserve">Per questo la sicurezza segue una logica precisa: quando possibile, si interviene sul rischio alla fonte.</w:t>
      </w:r>
    </w:p>
    <w:p>
      <w:pPr>
        <w:spacing w:after="100" w:before="200"/>
      </w:pPr>
      <w:r>
        <w:rPr>
          <w:rFonts w:ascii="Cambria" w:cs="Cambria" w:eastAsia="Cambria" w:hAnsi="Cambria"/>
          <w:b/>
          <w:bCs/>
          <w:color w:val="5A2030"/>
          <w:sz w:val="23"/>
          <w:szCs w:val="23"/>
        </w:rPr>
        <w:t xml:space="preserve">1.4 Il quadro europeo</w:t>
      </w:r>
    </w:p>
    <w:p>
      <w:pPr>
        <w:spacing w:after="160" w:line="276"/>
        <w:jc w:val="both"/>
      </w:pPr>
      <w:r>
        <w:rPr>
          <w:rFonts w:ascii="Calibri" w:cs="Calibri" w:eastAsia="Calibri" w:hAnsi="Calibri"/>
          <w:b w:val="false"/>
          <w:bCs w:val="false"/>
          <w:i w:val="false"/>
          <w:iCs w:val="false"/>
          <w:color w:val="2B2622"/>
          <w:sz w:val="22"/>
          <w:szCs w:val="22"/>
        </w:rPr>
        <w:t xml:space="preserve">La sicurezza sul lavoro non è regolata soltanto a livello nazionale.</w:t>
      </w:r>
    </w:p>
    <w:p>
      <w:pPr>
        <w:spacing w:after="160" w:line="276"/>
        <w:jc w:val="both"/>
      </w:pPr>
      <w:r>
        <w:rPr>
          <w:rFonts w:ascii="Calibri" w:cs="Calibri" w:eastAsia="Calibri" w:hAnsi="Calibri"/>
          <w:b w:val="false"/>
          <w:bCs w:val="false"/>
          <w:i w:val="false"/>
          <w:iCs w:val="false"/>
          <w:color w:val="2B2622"/>
          <w:sz w:val="22"/>
          <w:szCs w:val="22"/>
        </w:rPr>
        <w:t xml:space="preserve">Uno dei principali riferimenti europei è la Direttiva 89/391/CEE del Consiglio, del 12 giugno 1989, conosciuta come direttiva quadro. [3]</w:t>
      </w:r>
    </w:p>
    <w:p>
      <w:pPr>
        <w:spacing w:after="160" w:line="276"/>
        <w:jc w:val="both"/>
      </w:pPr>
      <w:r>
        <w:rPr>
          <w:rFonts w:ascii="Calibri" w:cs="Calibri" w:eastAsia="Calibri" w:hAnsi="Calibri"/>
          <w:b w:val="false"/>
          <w:bCs w:val="false"/>
          <w:i w:val="false"/>
          <w:iCs w:val="false"/>
          <w:color w:val="2B2622"/>
          <w:sz w:val="22"/>
          <w:szCs w:val="22"/>
        </w:rPr>
        <w:t xml:space="preserve">La direttiva stabilisce principi generali riguardanti:</w:t>
      </w:r>
    </w:p>
    <w:p>
      <w:pPr>
        <w:pStyle w:val="ListParagraph"/>
        <w:numPr>
          <w:ilvl w:val="0"/>
          <w:numId w:val="2"/>
        </w:numPr>
        <w:spacing w:after="90"/>
      </w:pPr>
      <w:r>
        <w:rPr>
          <w:rFonts w:ascii="Calibri" w:cs="Calibri" w:eastAsia="Calibri" w:hAnsi="Calibri"/>
          <w:color w:val="2B2622"/>
          <w:sz w:val="22"/>
          <w:szCs w:val="22"/>
        </w:rPr>
        <w:t xml:space="preserve">prevenzione dei rischi professionali;</w:t>
      </w:r>
    </w:p>
    <w:p>
      <w:pPr>
        <w:pStyle w:val="ListParagraph"/>
        <w:numPr>
          <w:ilvl w:val="0"/>
          <w:numId w:val="2"/>
        </w:numPr>
        <w:spacing w:after="90"/>
      </w:pPr>
      <w:r>
        <w:rPr>
          <w:rFonts w:ascii="Calibri" w:cs="Calibri" w:eastAsia="Calibri" w:hAnsi="Calibri"/>
          <w:color w:val="2B2622"/>
          <w:sz w:val="22"/>
          <w:szCs w:val="22"/>
        </w:rPr>
        <w:t xml:space="preserve">protezione della salute e della sicurezza;</w:t>
      </w:r>
    </w:p>
    <w:p>
      <w:pPr>
        <w:pStyle w:val="ListParagraph"/>
        <w:numPr>
          <w:ilvl w:val="0"/>
          <w:numId w:val="2"/>
        </w:numPr>
        <w:spacing w:after="90"/>
      </w:pPr>
      <w:r>
        <w:rPr>
          <w:rFonts w:ascii="Calibri" w:cs="Calibri" w:eastAsia="Calibri" w:hAnsi="Calibri"/>
          <w:color w:val="2B2622"/>
          <w:sz w:val="22"/>
          <w:szCs w:val="22"/>
        </w:rPr>
        <w:t xml:space="preserve">informazione;</w:t>
      </w:r>
    </w:p>
    <w:p>
      <w:pPr>
        <w:pStyle w:val="ListParagraph"/>
        <w:numPr>
          <w:ilvl w:val="0"/>
          <w:numId w:val="2"/>
        </w:numPr>
        <w:spacing w:after="90"/>
      </w:pPr>
      <w:r>
        <w:rPr>
          <w:rFonts w:ascii="Calibri" w:cs="Calibri" w:eastAsia="Calibri" w:hAnsi="Calibri"/>
          <w:color w:val="2B2622"/>
          <w:sz w:val="22"/>
          <w:szCs w:val="22"/>
        </w:rPr>
        <w:t xml:space="preserve">consultazione;</w:t>
      </w:r>
    </w:p>
    <w:p>
      <w:pPr>
        <w:pStyle w:val="ListParagraph"/>
        <w:numPr>
          <w:ilvl w:val="0"/>
          <w:numId w:val="2"/>
        </w:numPr>
        <w:spacing w:after="90"/>
      </w:pPr>
      <w:r>
        <w:rPr>
          <w:rFonts w:ascii="Calibri" w:cs="Calibri" w:eastAsia="Calibri" w:hAnsi="Calibri"/>
          <w:color w:val="2B2622"/>
          <w:sz w:val="22"/>
          <w:szCs w:val="22"/>
        </w:rPr>
        <w:t xml:space="preserve">partecipazione dei lavoratori;</w:t>
      </w:r>
    </w:p>
    <w:p>
      <w:pPr>
        <w:pStyle w:val="ListParagraph"/>
        <w:numPr>
          <w:ilvl w:val="0"/>
          <w:numId w:val="2"/>
        </w:numPr>
        <w:spacing w:after="90"/>
      </w:pPr>
      <w:r>
        <w:rPr>
          <w:rFonts w:ascii="Calibri" w:cs="Calibri" w:eastAsia="Calibri" w:hAnsi="Calibri"/>
          <w:color w:val="2B2622"/>
          <w:sz w:val="22"/>
          <w:szCs w:val="22"/>
        </w:rPr>
        <w:t xml:space="preserve">formazione.</w:t>
      </w:r>
    </w:p>
    <w:p>
      <w:pPr>
        <w:spacing w:after="160" w:line="276"/>
        <w:jc w:val="both"/>
      </w:pPr>
      <w:r>
        <w:rPr>
          <w:rFonts w:ascii="Calibri" w:cs="Calibri" w:eastAsia="Calibri" w:hAnsi="Calibri"/>
          <w:b w:val="false"/>
          <w:bCs w:val="false"/>
          <w:i w:val="false"/>
          <w:iCs w:val="false"/>
          <w:color w:val="2B2622"/>
          <w:sz w:val="22"/>
          <w:szCs w:val="22"/>
        </w:rPr>
        <w:t xml:space="preserve">L'articolo 12 riguarda specificamente la formazione dei lavoratori.</w:t>
      </w:r>
    </w:p>
    <w:p>
      <w:pPr>
        <w:spacing w:after="160" w:line="276"/>
        <w:jc w:val="both"/>
      </w:pPr>
      <w:r>
        <w:rPr>
          <w:rFonts w:ascii="Calibri" w:cs="Calibri" w:eastAsia="Calibri" w:hAnsi="Calibri"/>
          <w:b w:val="false"/>
          <w:bCs w:val="false"/>
          <w:i w:val="false"/>
          <w:iCs w:val="false"/>
          <w:color w:val="2B2622"/>
          <w:sz w:val="22"/>
          <w:szCs w:val="22"/>
        </w:rPr>
        <w:t xml:space="preserve">Prevede, tra le altre situazioni, che il lavoratore riceva una formazione adeguata in occasione dell'assunzione e quando intervengono cambiamenti rilevanti nella funzione, nelle attrezzature o nelle tecnologie utilizzate.</w:t>
      </w:r>
    </w:p>
    <w:p>
      <w:pPr>
        <w:spacing w:after="160" w:line="276"/>
        <w:jc w:val="both"/>
      </w:pPr>
      <w:r>
        <w:rPr>
          <w:rFonts w:ascii="Calibri" w:cs="Calibri" w:eastAsia="Calibri" w:hAnsi="Calibri"/>
          <w:b w:val="false"/>
          <w:bCs w:val="false"/>
          <w:i w:val="false"/>
          <w:iCs w:val="false"/>
          <w:color w:val="2B2622"/>
          <w:sz w:val="22"/>
          <w:szCs w:val="22"/>
        </w:rPr>
        <w:t xml:space="preserve">Alla direttiva quadro si affiancano altre direttive dedicate a temi specifici, come luoghi di lavoro, attrezzature, DPI, videoterminali, agenti biologici e agenti cancerogeni o reprotossici.</w:t>
      </w:r>
    </w:p>
    <w:p>
      <w:pPr>
        <w:spacing w:after="120"/>
      </w:pPr>
    </w:p>
    <w:p>
      <w:pPr>
        <w:spacing w:after="140" w:before="260"/>
      </w:pPr>
      <w:r>
        <w:rPr>
          <w:rFonts w:ascii="Cambria" w:cs="Cambria" w:eastAsia="Cambria" w:hAnsi="Cambria"/>
          <w:b/>
          <w:bCs/>
          <w:color w:val="7B2D3E"/>
          <w:sz w:val="26"/>
          <w:szCs w:val="26"/>
        </w:rPr>
        <w:t xml:space="preserve">Vocabolario del modulo</w:t>
      </w:r>
    </w:p>
    <w:tbl>
      <w:tblPr>
        <w:tblW w:type="pct" w:w="100%"/>
        <w:tblBorders>
          <w:top w:val="single" w:color="EADFC8" w:sz="4"/>
          <w:left w:val="single" w:color="EADFC8" w:sz="4"/>
          <w:bottom w:val="single" w:color="EADFC8" w:sz="4"/>
          <w:right w:val="single" w:color="EADFC8" w:sz="4"/>
          <w:insideH w:val="single" w:color="EADFC8" w:sz="4"/>
          <w:insideV w:val="single" w:color="EADFC8" w:sz="4"/>
        </w:tblBorders>
      </w:tblPr>
      <w:tblGrid>
        <w:gridCol w:w="100"/>
        <w:gridCol w:w="100"/>
      </w:tblGrid>
      <w:tr>
        <w:tc>
          <w:tcPr>
            <w:tcW w:type="pct" w:w="28%"/>
            <w:shd w:fill="EADFC8" w:val="clear"/>
            <w:tcMar>
              <w:top w:type="dxa" w:w="100"/>
              <w:left w:type="dxa" w:w="160"/>
              <w:bottom w:type="dxa" w:w="100"/>
              <w:right w:type="dxa" w:w="120"/>
            </w:tcMar>
            <w:vAlign w:val="center"/>
          </w:tcPr>
          <w:p>
            <w:r>
              <w:rPr>
                <w:rFonts w:ascii="Cambria" w:cs="Cambria" w:eastAsia="Cambria" w:hAnsi="Cambria"/>
                <w:b/>
                <w:bCs/>
                <w:color w:val="5A2030"/>
                <w:sz w:val="21"/>
                <w:szCs w:val="21"/>
              </w:rPr>
              <w:t xml:space="preserve">Pericolo</w:t>
            </w:r>
          </w:p>
        </w:tc>
        <w:tc>
          <w:tcPr>
            <w:tcW w:type="pct" w:w="72%"/>
            <w:tcMar>
              <w:top w:type="dxa" w:w="100"/>
              <w:left w:type="dxa" w:w="160"/>
              <w:bottom w:type="dxa" w:w="100"/>
              <w:right w:type="dxa" w:w="120"/>
            </w:tcMar>
            <w:vAlign w:val="center"/>
          </w:tcPr>
          <w:p>
            <w:pPr>
              <w:jc w:val="both"/>
            </w:pPr>
            <w:r>
              <w:rPr>
                <w:rFonts w:ascii="Calibri" w:cs="Calibri" w:eastAsia="Calibri" w:hAnsi="Calibri"/>
                <w:color w:val="2B2622"/>
                <w:sz w:val="21"/>
                <w:szCs w:val="21"/>
              </w:rPr>
              <w:t xml:space="preserve">Proprietà, condizione o situazione capace di provocare un danno.</w:t>
            </w:r>
          </w:p>
        </w:tc>
      </w:tr>
      <w:tr>
        <w:tc>
          <w:tcPr>
            <w:tcW w:type="pct" w:w="28%"/>
            <w:shd w:fill="EADFC8" w:val="clear"/>
            <w:tcMar>
              <w:top w:type="dxa" w:w="100"/>
              <w:left w:type="dxa" w:w="160"/>
              <w:bottom w:type="dxa" w:w="100"/>
              <w:right w:type="dxa" w:w="120"/>
            </w:tcMar>
            <w:vAlign w:val="center"/>
          </w:tcPr>
          <w:p>
            <w:r>
              <w:rPr>
                <w:rFonts w:ascii="Cambria" w:cs="Cambria" w:eastAsia="Cambria" w:hAnsi="Cambria"/>
                <w:b/>
                <w:bCs/>
                <w:color w:val="5A2030"/>
                <w:sz w:val="21"/>
                <w:szCs w:val="21"/>
              </w:rPr>
              <w:t xml:space="preserve">Rischio</w:t>
            </w:r>
          </w:p>
        </w:tc>
        <w:tc>
          <w:tcPr>
            <w:tcW w:type="pct" w:w="72%"/>
            <w:tcMar>
              <w:top w:type="dxa" w:w="100"/>
              <w:left w:type="dxa" w:w="160"/>
              <w:bottom w:type="dxa" w:w="100"/>
              <w:right w:type="dxa" w:w="120"/>
            </w:tcMar>
            <w:vAlign w:val="center"/>
          </w:tcPr>
          <w:p>
            <w:pPr>
              <w:jc w:val="both"/>
            </w:pPr>
            <w:r>
              <w:rPr>
                <w:rFonts w:ascii="Calibri" w:cs="Calibri" w:eastAsia="Calibri" w:hAnsi="Calibri"/>
                <w:color w:val="2B2622"/>
                <w:sz w:val="21"/>
                <w:szCs w:val="21"/>
              </w:rPr>
              <w:t xml:space="preserve">Possibilità che un pericolo provochi un danno nelle condizioni concrete di esposizione.</w:t>
            </w:r>
          </w:p>
        </w:tc>
      </w:tr>
      <w:tr>
        <w:tc>
          <w:tcPr>
            <w:tcW w:type="pct" w:w="28%"/>
            <w:shd w:fill="EADFC8" w:val="clear"/>
            <w:tcMar>
              <w:top w:type="dxa" w:w="100"/>
              <w:left w:type="dxa" w:w="160"/>
              <w:bottom w:type="dxa" w:w="100"/>
              <w:right w:type="dxa" w:w="120"/>
            </w:tcMar>
            <w:vAlign w:val="center"/>
          </w:tcPr>
          <w:p>
            <w:r>
              <w:rPr>
                <w:rFonts w:ascii="Cambria" w:cs="Cambria" w:eastAsia="Cambria" w:hAnsi="Cambria"/>
                <w:b/>
                <w:bCs/>
                <w:color w:val="5A2030"/>
                <w:sz w:val="21"/>
                <w:szCs w:val="21"/>
              </w:rPr>
              <w:t xml:space="preserve">Danno</w:t>
            </w:r>
          </w:p>
        </w:tc>
        <w:tc>
          <w:tcPr>
            <w:tcW w:type="pct" w:w="72%"/>
            <w:tcMar>
              <w:top w:type="dxa" w:w="100"/>
              <w:left w:type="dxa" w:w="160"/>
              <w:bottom w:type="dxa" w:w="100"/>
              <w:right w:type="dxa" w:w="120"/>
            </w:tcMar>
            <w:vAlign w:val="center"/>
          </w:tcPr>
          <w:p>
            <w:pPr>
              <w:jc w:val="both"/>
            </w:pPr>
            <w:r>
              <w:rPr>
                <w:rFonts w:ascii="Calibri" w:cs="Calibri" w:eastAsia="Calibri" w:hAnsi="Calibri"/>
                <w:color w:val="2B2622"/>
                <w:sz w:val="21"/>
                <w:szCs w:val="21"/>
              </w:rPr>
              <w:t xml:space="preserve">Conseguenza negativa per la salute o la sicurezza.</w:t>
            </w:r>
          </w:p>
        </w:tc>
      </w:tr>
      <w:tr>
        <w:tc>
          <w:tcPr>
            <w:tcW w:type="pct" w:w="28%"/>
            <w:shd w:fill="EADFC8" w:val="clear"/>
            <w:tcMar>
              <w:top w:type="dxa" w:w="100"/>
              <w:left w:type="dxa" w:w="160"/>
              <w:bottom w:type="dxa" w:w="100"/>
              <w:right w:type="dxa" w:w="120"/>
            </w:tcMar>
            <w:vAlign w:val="center"/>
          </w:tcPr>
          <w:p>
            <w:r>
              <w:rPr>
                <w:rFonts w:ascii="Cambria" w:cs="Cambria" w:eastAsia="Cambria" w:hAnsi="Cambria"/>
                <w:b/>
                <w:bCs/>
                <w:color w:val="5A2030"/>
                <w:sz w:val="21"/>
                <w:szCs w:val="21"/>
              </w:rPr>
              <w:t xml:space="preserve">Prevenzione</w:t>
            </w:r>
          </w:p>
        </w:tc>
        <w:tc>
          <w:tcPr>
            <w:tcW w:type="pct" w:w="72%"/>
            <w:tcMar>
              <w:top w:type="dxa" w:w="100"/>
              <w:left w:type="dxa" w:w="160"/>
              <w:bottom w:type="dxa" w:w="100"/>
              <w:right w:type="dxa" w:w="120"/>
            </w:tcMar>
            <w:vAlign w:val="center"/>
          </w:tcPr>
          <w:p>
            <w:pPr>
              <w:jc w:val="both"/>
            </w:pPr>
            <w:r>
              <w:rPr>
                <w:rFonts w:ascii="Calibri" w:cs="Calibri" w:eastAsia="Calibri" w:hAnsi="Calibri"/>
                <w:color w:val="2B2622"/>
                <w:sz w:val="21"/>
                <w:szCs w:val="21"/>
              </w:rPr>
              <w:t xml:space="preserve">Insieme delle misure adottate per evitare o ridurre un rischio prima che provochi un danno.</w:t>
            </w:r>
          </w:p>
        </w:tc>
      </w:tr>
      <w:tr>
        <w:tc>
          <w:tcPr>
            <w:tcW w:type="pct" w:w="28%"/>
            <w:shd w:fill="EADFC8" w:val="clear"/>
            <w:tcMar>
              <w:top w:type="dxa" w:w="100"/>
              <w:left w:type="dxa" w:w="160"/>
              <w:bottom w:type="dxa" w:w="100"/>
              <w:right w:type="dxa" w:w="120"/>
            </w:tcMar>
            <w:vAlign w:val="center"/>
          </w:tcPr>
          <w:p>
            <w:r>
              <w:rPr>
                <w:rFonts w:ascii="Cambria" w:cs="Cambria" w:eastAsia="Cambria" w:hAnsi="Cambria"/>
                <w:b/>
                <w:bCs/>
                <w:color w:val="5A2030"/>
                <w:sz w:val="21"/>
                <w:szCs w:val="21"/>
              </w:rPr>
              <w:t xml:space="preserve">Protezione</w:t>
            </w:r>
          </w:p>
        </w:tc>
        <w:tc>
          <w:tcPr>
            <w:tcW w:type="pct" w:w="72%"/>
            <w:tcMar>
              <w:top w:type="dxa" w:w="100"/>
              <w:left w:type="dxa" w:w="160"/>
              <w:bottom w:type="dxa" w:w="100"/>
              <w:right w:type="dxa" w:w="120"/>
            </w:tcMar>
            <w:vAlign w:val="center"/>
          </w:tcPr>
          <w:p>
            <w:pPr>
              <w:jc w:val="both"/>
            </w:pPr>
            <w:r>
              <w:rPr>
                <w:rFonts w:ascii="Calibri" w:cs="Calibri" w:eastAsia="Calibri" w:hAnsi="Calibri"/>
                <w:color w:val="2B2622"/>
                <w:sz w:val="21"/>
                <w:szCs w:val="21"/>
              </w:rPr>
              <w:t xml:space="preserve">Misure utilizzate per ridurre l'esposizione o limitare le conseguenze di un rischio.</w:t>
            </w:r>
          </w:p>
        </w:tc>
      </w:tr>
    </w:tbl>
    <w:p>
      <w:pPr>
        <w:spacing w:after="160"/>
      </w:pPr>
    </w:p>
    <w:tbl>
      <w:tblPr>
        <w:tblW w:type="pct" w:w="100%"/>
        <w:tblBorders>
          <w:top w:val="single" w:color="7B2D3E" w:sz="4"/>
          <w:left w:val="single" w:color="7B2D3E" w:sz="4"/>
          <w:bottom w:val="single" w:color="7B2D3E" w:sz="4"/>
          <w:right w:val="single" w:color="7B2D3E" w:sz="4"/>
          <w:insideH w:val="none" w:color="FFFFFF" w:sz="0"/>
          <w:insideV w:val="none" w:color="FFFFFF" w:sz="0"/>
        </w:tblBorders>
      </w:tblPr>
      <w:tblGrid>
        <w:gridCol w:w="100"/>
      </w:tblGrid>
      <w:tr>
        <w:tc>
          <w:tcPr>
            <w:shd w:fill="FFFFFF" w:val="clear"/>
            <w:tcMar>
              <w:top w:type="dxa" w:w="220"/>
              <w:left w:type="dxa" w:w="260"/>
              <w:bottom w:type="dxa" w:w="220"/>
              <w:right w:type="dxa" w:w="260"/>
            </w:tcMar>
          </w:tcPr>
          <w:p>
            <w:pPr>
              <w:spacing w:after="140"/>
            </w:pPr>
            <w:r>
              <w:rPr>
                <w:sz w:val="24"/>
                <w:szCs w:val="24"/>
              </w:rPr>
              <w:t xml:space="preserve">✎  </w:t>
            </w:r>
            <w:r>
              <w:rPr>
                <w:rFonts w:ascii="Cambria" w:cs="Cambria" w:eastAsia="Cambria" w:hAnsi="Cambria"/>
                <w:b/>
                <w:bCs/>
                <w:caps/>
                <w:color w:val="7B2D3E"/>
                <w:sz w:val="24"/>
                <w:szCs w:val="24"/>
              </w:rPr>
              <w:t xml:space="preserve">Esercitazione pratica</w:t>
            </w:r>
          </w:p>
          <w:p>
            <w:pPr>
              <w:spacing w:after="100"/>
            </w:pPr>
            <w:r>
              <w:rPr>
                <w:rFonts w:ascii="Cambria" w:cs="Cambria" w:eastAsia="Cambria" w:hAnsi="Cambria"/>
                <w:b/>
                <w:bCs/>
                <w:color w:val="7B2D3E"/>
                <w:sz w:val="22"/>
                <w:szCs w:val="22"/>
              </w:rPr>
              <w:t xml:space="preserve">Il cavo nel corridoio</w:t>
            </w:r>
          </w:p>
          <w:p>
            <w:pPr>
              <w:spacing w:after="100"/>
              <w:jc w:val="both"/>
            </w:pPr>
            <w:r>
              <w:rPr>
                <w:rFonts w:ascii="Calibri" w:cs="Calibri" w:eastAsia="Calibri" w:hAnsi="Calibri"/>
                <w:color w:val="2B2622"/>
                <w:sz w:val="22"/>
                <w:szCs w:val="22"/>
              </w:rPr>
              <w:t xml:space="preserve">In un ufficio, un cavo elettrico attraversa una zona utilizzata frequentemente dai lavoratori.</w:t>
            </w:r>
          </w:p>
          <w:p>
            <w:pPr>
              <w:spacing w:after="100"/>
              <w:jc w:val="both"/>
            </w:pPr>
            <w:r>
              <w:rPr>
                <w:rFonts w:ascii="Calibri" w:cs="Calibri" w:eastAsia="Calibri" w:hAnsi="Calibri"/>
                <w:color w:val="2B2622"/>
                <w:sz w:val="22"/>
                <w:szCs w:val="22"/>
              </w:rPr>
              <w:t xml:space="preserve">Rispondi alle seguenti domande:</w:t>
            </w:r>
          </w:p>
          <w:p>
            <w:pPr>
              <w:pStyle w:val="ListParagraph"/>
              <w:numPr>
                <w:ilvl w:val="0"/>
                <w:numId w:val="3"/>
              </w:numPr>
              <w:spacing w:after="90"/>
            </w:pPr>
            <w:r>
              <w:rPr>
                <w:rFonts w:ascii="Calibri" w:cs="Calibri" w:eastAsia="Calibri" w:hAnsi="Calibri"/>
                <w:color w:val="2B2622"/>
                <w:sz w:val="22"/>
                <w:szCs w:val="22"/>
              </w:rPr>
              <w:t xml:space="preserve">Qual è il pericolo?</w:t>
            </w:r>
          </w:p>
          <w:p>
            <w:pPr>
              <w:pStyle w:val="ListParagraph"/>
              <w:numPr>
                <w:ilvl w:val="0"/>
                <w:numId w:val="3"/>
              </w:numPr>
              <w:spacing w:after="90"/>
            </w:pPr>
            <w:r>
              <w:rPr>
                <w:rFonts w:ascii="Calibri" w:cs="Calibri" w:eastAsia="Calibri" w:hAnsi="Calibri"/>
                <w:color w:val="2B2622"/>
                <w:sz w:val="22"/>
                <w:szCs w:val="22"/>
              </w:rPr>
              <w:t xml:space="preserve">Chi può essere esposto?</w:t>
            </w:r>
          </w:p>
          <w:p>
            <w:pPr>
              <w:pStyle w:val="ListParagraph"/>
              <w:numPr>
                <w:ilvl w:val="0"/>
                <w:numId w:val="3"/>
              </w:numPr>
              <w:spacing w:after="90"/>
            </w:pPr>
            <w:r>
              <w:rPr>
                <w:rFonts w:ascii="Calibri" w:cs="Calibri" w:eastAsia="Calibri" w:hAnsi="Calibri"/>
                <w:color w:val="2B2622"/>
                <w:sz w:val="22"/>
                <w:szCs w:val="22"/>
              </w:rPr>
              <w:t xml:space="preserve">Quale danno potrebbe verificarsi?</w:t>
            </w:r>
          </w:p>
          <w:p>
            <w:pPr>
              <w:pStyle w:val="ListParagraph"/>
              <w:numPr>
                <w:ilvl w:val="0"/>
                <w:numId w:val="3"/>
              </w:numPr>
              <w:spacing w:after="90"/>
            </w:pPr>
            <w:r>
              <w:rPr>
                <w:rFonts w:ascii="Calibri" w:cs="Calibri" w:eastAsia="Calibri" w:hAnsi="Calibri"/>
                <w:color w:val="2B2622"/>
                <w:sz w:val="22"/>
                <w:szCs w:val="22"/>
              </w:rPr>
              <w:t xml:space="preserve">Quali interventi potrebbero essere adottati?</w:t>
            </w:r>
          </w:p>
          <w:p>
            <w:pPr>
              <w:pStyle w:val="ListParagraph"/>
              <w:numPr>
                <w:ilvl w:val="0"/>
                <w:numId w:val="3"/>
              </w:numPr>
              <w:spacing w:after="90"/>
            </w:pPr>
            <w:r>
              <w:rPr>
                <w:rFonts w:ascii="Calibri" w:cs="Calibri" w:eastAsia="Calibri" w:hAnsi="Calibri"/>
                <w:color w:val="2B2622"/>
                <w:sz w:val="22"/>
                <w:szCs w:val="22"/>
              </w:rPr>
              <w:t xml:space="preserve">Quale soluzione elimina il problema alla fonte?</w:t>
            </w:r>
          </w:p>
          <w:p>
            <w:pPr>
              <w:pStyle w:val="ListParagraph"/>
              <w:numPr>
                <w:ilvl w:val="0"/>
                <w:numId w:val="3"/>
              </w:numPr>
              <w:spacing w:after="90"/>
            </w:pPr>
            <w:r>
              <w:rPr>
                <w:rFonts w:ascii="Calibri" w:cs="Calibri" w:eastAsia="Calibri" w:hAnsi="Calibri"/>
                <w:color w:val="2B2622"/>
                <w:sz w:val="22"/>
                <w:szCs w:val="22"/>
              </w:rPr>
              <w:t xml:space="preserve">Quale soluzione si limita invece a ridurre le conseguenze o ad avvertire del pericolo?</w:t>
            </w:r>
          </w:p>
          <w:p>
            <w:pPr>
              <w:spacing w:after="80"/>
            </w:pPr>
          </w:p>
          <w:p>
            <w:pPr>
              <w:spacing w:after="80"/>
            </w:pPr>
            <w:r>
              <w:rPr>
                <w:rFonts w:ascii="Cambria" w:cs="Cambria" w:eastAsia="Cambria" w:hAnsi="Cambria"/>
                <w:b/>
                <w:bCs/>
                <w:i/>
                <w:iCs/>
                <w:color w:val="6B6660"/>
                <w:sz w:val="21"/>
                <w:szCs w:val="21"/>
              </w:rPr>
              <w:t xml:space="preserve">Traccia per il docente</w:t>
            </w:r>
          </w:p>
          <w:p>
            <w:pPr>
              <w:spacing w:after="80"/>
              <w:jc w:val="both"/>
            </w:pPr>
            <w:r>
              <w:rPr>
                <w:rFonts w:ascii="Calibri" w:cs="Calibri" w:eastAsia="Calibri" w:hAnsi="Calibri"/>
                <w:i/>
                <w:iCs/>
                <w:color w:val="6B6660"/>
                <w:sz w:val="21"/>
                <w:szCs w:val="21"/>
              </w:rPr>
              <w:t xml:space="preserve">Il partecipante dovrebbe riconoscere il rischio di inciampo e caduta, identificare le persone che attraversano la zona e distinguere tra la rimozione o corretta sistemazione del cavo e misure che si limitano ad avvisare della sua presenza.</w:t>
            </w:r>
          </w:p>
          <w:p>
            <w:pPr>
              <w:spacing w:after="80"/>
              <w:jc w:val="both"/>
            </w:pPr>
            <w:r>
              <w:rPr>
                <w:rFonts w:ascii="Calibri" w:cs="Calibri" w:eastAsia="Calibri" w:hAnsi="Calibri"/>
                <w:i/>
                <w:iCs/>
                <w:color w:val="6B6660"/>
                <w:sz w:val="21"/>
                <w:szCs w:val="21"/>
              </w:rPr>
              <w:t xml:space="preserve">L'obiettivo non è trovare una sola risposta possibile, ma comprendere la logica preventiva.</w:t>
            </w:r>
          </w:p>
        </w:tc>
      </w:tr>
    </w:tbl>
    <w:p>
      <w:pPr>
        <w:spacing w:after="200"/>
      </w:pPr>
    </w:p>
    <w:tbl>
      <w:tblPr>
        <w:tblW w:type="pct" w:w="100%"/>
        <w:tblBorders>
          <w:top w:val="single" w:color="5A2030" w:sz="4"/>
          <w:left w:val="single" w:color="5A2030" w:sz="4"/>
          <w:bottom w:val="single" w:color="5A2030" w:sz="4"/>
          <w:right w:val="single" w:color="5A2030" w:sz="4"/>
          <w:insideH w:val="none" w:color="FFFFFF" w:sz="0"/>
          <w:insideV w:val="none" w:color="FFFFFF" w:sz="0"/>
        </w:tblBorders>
      </w:tblPr>
      <w:tblGrid>
        <w:gridCol w:w="100"/>
      </w:tblGrid>
      <w:tr>
        <w:tc>
          <w:tcPr>
            <w:shd w:fill="7B2D3E" w:val="clear"/>
            <w:tcMar>
              <w:top w:type="dxa" w:w="240"/>
              <w:left w:type="dxa" w:w="280"/>
              <w:bottom w:type="dxa" w:w="240"/>
              <w:right w:type="dxa" w:w="280"/>
            </w:tcMar>
          </w:tcPr>
          <w:p>
            <w:pPr>
              <w:spacing w:after="160"/>
            </w:pPr>
            <w:r>
              <w:rPr>
                <w:rFonts w:ascii="Cambria" w:cs="Cambria" w:eastAsia="Cambria" w:hAnsi="Cambria"/>
                <w:b/>
                <w:bCs/>
                <w:caps/>
                <w:color w:val="FFFFFF"/>
                <w:sz w:val="24"/>
                <w:szCs w:val="24"/>
              </w:rPr>
              <w:t xml:space="preserve">Verifica formativa</w:t>
            </w:r>
          </w:p>
          <w:p>
            <w:pPr>
              <w:spacing w:after="60" w:before="0"/>
            </w:pPr>
            <w:r>
              <w:rPr>
                <w:rFonts w:ascii="Calibri" w:cs="Calibri" w:eastAsia="Calibri" w:hAnsi="Calibri"/>
                <w:b/>
                <w:bCs/>
                <w:color w:val="FFFFFF"/>
                <w:sz w:val="22"/>
                <w:szCs w:val="22"/>
              </w:rPr>
              <w:t xml:space="preserve">1. Qual è il principale riferimento normativo italiano trattato in questo corso?</w:t>
            </w:r>
          </w:p>
          <w:p>
            <w:pPr>
              <w:spacing w:after="40"/>
              <w:ind w:left="320"/>
            </w:pPr>
            <w:r>
              <w:rPr>
                <w:rFonts w:ascii="Calibri" w:cs="Calibri" w:eastAsia="Calibri" w:hAnsi="Calibri"/>
                <w:color w:val="FFFFFF"/>
                <w:sz w:val="21"/>
                <w:szCs w:val="21"/>
              </w:rPr>
              <w:t xml:space="preserve">A. Codice civile</w:t>
            </w:r>
          </w:p>
          <w:p>
            <w:pPr>
              <w:spacing w:after="40"/>
              <w:ind w:left="320"/>
            </w:pPr>
            <w:r>
              <w:rPr>
                <w:rFonts w:ascii="Calibri" w:cs="Calibri" w:eastAsia="Calibri" w:hAnsi="Calibri"/>
                <w:color w:val="FFFFFF"/>
                <w:sz w:val="21"/>
                <w:szCs w:val="21"/>
              </w:rPr>
              <w:t xml:space="preserve">B. D.Lgs. 81/2008</w:t>
            </w:r>
          </w:p>
          <w:p>
            <w:pPr>
              <w:spacing w:after="40"/>
              <w:ind w:left="320"/>
            </w:pPr>
            <w:r>
              <w:rPr>
                <w:rFonts w:ascii="Calibri" w:cs="Calibri" w:eastAsia="Calibri" w:hAnsi="Calibri"/>
                <w:color w:val="FFFFFF"/>
                <w:sz w:val="21"/>
                <w:szCs w:val="21"/>
              </w:rPr>
              <w:t xml:space="preserve">C. Direttiva 90/270/CEE</w:t>
            </w:r>
          </w:p>
          <w:p>
            <w:pPr>
              <w:spacing w:after="60" w:before="140"/>
            </w:pPr>
            <w:r>
              <w:rPr>
                <w:rFonts w:ascii="Calibri" w:cs="Calibri" w:eastAsia="Calibri" w:hAnsi="Calibri"/>
                <w:b/>
                <w:bCs/>
                <w:color w:val="FFFFFF"/>
                <w:sz w:val="22"/>
                <w:szCs w:val="22"/>
              </w:rPr>
              <w:t xml:space="preserve">2. La Direttiva 89/391/CEE è:</w:t>
            </w:r>
          </w:p>
          <w:p>
            <w:pPr>
              <w:spacing w:after="40"/>
              <w:ind w:left="320"/>
            </w:pPr>
            <w:r>
              <w:rPr>
                <w:rFonts w:ascii="Calibri" w:cs="Calibri" w:eastAsia="Calibri" w:hAnsi="Calibri"/>
                <w:color w:val="FFFFFF"/>
                <w:sz w:val="21"/>
                <w:szCs w:val="21"/>
              </w:rPr>
              <w:t xml:space="preserve">A. una norma dedicata esclusivamente ai DPI</w:t>
            </w:r>
          </w:p>
          <w:p>
            <w:pPr>
              <w:spacing w:after="40"/>
              <w:ind w:left="320"/>
            </w:pPr>
            <w:r>
              <w:rPr>
                <w:rFonts w:ascii="Calibri" w:cs="Calibri" w:eastAsia="Calibri" w:hAnsi="Calibri"/>
                <w:color w:val="FFFFFF"/>
                <w:sz w:val="21"/>
                <w:szCs w:val="21"/>
              </w:rPr>
              <w:t xml:space="preserve">B. la direttiva quadro europea sulla salute e sicurezza dei lavoratori</w:t>
            </w:r>
          </w:p>
          <w:p>
            <w:pPr>
              <w:spacing w:after="40"/>
              <w:ind w:left="320"/>
            </w:pPr>
            <w:r>
              <w:rPr>
                <w:rFonts w:ascii="Calibri" w:cs="Calibri" w:eastAsia="Calibri" w:hAnsi="Calibri"/>
                <w:color w:val="FFFFFF"/>
                <w:sz w:val="21"/>
                <w:szCs w:val="21"/>
              </w:rPr>
              <w:t xml:space="preserve">C. una norma esclusivamente antincendio</w:t>
            </w:r>
          </w:p>
          <w:p>
            <w:pPr>
              <w:spacing w:after="60" w:before="140"/>
            </w:pPr>
            <w:r>
              <w:rPr>
                <w:rFonts w:ascii="Calibri" w:cs="Calibri" w:eastAsia="Calibri" w:hAnsi="Calibri"/>
                <w:b/>
                <w:bCs/>
                <w:color w:val="FFFFFF"/>
                <w:sz w:val="22"/>
                <w:szCs w:val="22"/>
              </w:rPr>
              <w:t xml:space="preserve">3. Prevenire significa principalmente:</w:t>
            </w:r>
          </w:p>
          <w:p>
            <w:pPr>
              <w:spacing w:after="40"/>
              <w:ind w:left="320"/>
            </w:pPr>
            <w:r>
              <w:rPr>
                <w:rFonts w:ascii="Calibri" w:cs="Calibri" w:eastAsia="Calibri" w:hAnsi="Calibri"/>
                <w:color w:val="FFFFFF"/>
                <w:sz w:val="21"/>
                <w:szCs w:val="21"/>
              </w:rPr>
              <w:t xml:space="preserve">A. intervenire soltanto dopo un infortunio</w:t>
            </w:r>
          </w:p>
          <w:p>
            <w:pPr>
              <w:spacing w:after="40"/>
              <w:ind w:left="320"/>
            </w:pPr>
            <w:r>
              <w:rPr>
                <w:rFonts w:ascii="Calibri" w:cs="Calibri" w:eastAsia="Calibri" w:hAnsi="Calibri"/>
                <w:color w:val="FFFFFF"/>
                <w:sz w:val="21"/>
                <w:szCs w:val="21"/>
              </w:rPr>
              <w:t xml:space="preserve">B. acquistare sempre nuovi DPI</w:t>
            </w:r>
          </w:p>
          <w:p>
            <w:pPr>
              <w:spacing w:after="40"/>
              <w:ind w:left="320"/>
            </w:pPr>
            <w:r>
              <w:rPr>
                <w:rFonts w:ascii="Calibri" w:cs="Calibri" w:eastAsia="Calibri" w:hAnsi="Calibri"/>
                <w:color w:val="FFFFFF"/>
                <w:sz w:val="21"/>
                <w:szCs w:val="21"/>
              </w:rPr>
              <w:t xml:space="preserve">C. eliminare o ridurre il rischio prima che provochi un danno</w:t>
            </w:r>
          </w:p>
        </w:tc>
      </w:tr>
    </w:tbl>
    <w:p>
      <w:pPr>
        <w:spacing w:after="200"/>
      </w:pPr>
    </w:p>
    <w:tbl>
      <w:tblPr>
        <w:tblW w:type="pct" w:w="100%"/>
        <w:tblBorders>
          <w:top w:val="single" w:color="B8924A" w:sz="4"/>
          <w:left w:val="single" w:color="B8924A" w:sz="4"/>
          <w:bottom w:val="single" w:color="B8924A" w:sz="4"/>
          <w:right w:val="single" w:color="B8924A" w:sz="4"/>
          <w:insideH w:val="none" w:color="FFFFFF" w:sz="0"/>
          <w:insideV w:val="none" w:color="FFFFFF" w:sz="0"/>
        </w:tblBorders>
      </w:tblPr>
      <w:tblGrid>
        <w:gridCol w:w="100"/>
      </w:tblGrid>
      <w:tr>
        <w:tc>
          <w:tcPr>
            <w:shd w:fill="F6F1E7" w:val="clear"/>
            <w:tcMar>
              <w:top w:type="dxa" w:w="220"/>
              <w:left w:type="dxa" w:w="260"/>
              <w:bottom w:type="dxa" w:w="220"/>
              <w:right w:type="dxa" w:w="260"/>
            </w:tcMar>
          </w:tcPr>
          <w:p>
            <w:pPr>
              <w:spacing w:after="140"/>
            </w:pPr>
            <w:r>
              <w:rPr>
                <w:sz w:val="24"/>
                <w:szCs w:val="24"/>
              </w:rPr>
              <w:t xml:space="preserve">✔  </w:t>
            </w:r>
            <w:r>
              <w:rPr>
                <w:rFonts w:ascii="Cambria" w:cs="Cambria" w:eastAsia="Cambria" w:hAnsi="Cambria"/>
                <w:b/>
                <w:bCs/>
                <w:caps/>
                <w:color w:val="5A2030"/>
                <w:sz w:val="24"/>
                <w:szCs w:val="24"/>
              </w:rPr>
              <w:t xml:space="preserve">Checklist di apprendimento</w:t>
            </w:r>
          </w:p>
          <w:p>
            <w:pPr>
              <w:spacing w:after="90"/>
              <w:ind w:left="260"/>
            </w:pPr>
            <w:r>
              <w:rPr>
                <w:rFonts w:ascii="Calibri" w:cs="Calibri" w:eastAsia="Calibri" w:hAnsi="Calibri"/>
                <w:b/>
                <w:bCs/>
                <w:color w:val="7B2D3E"/>
                <w:sz w:val="22"/>
                <w:szCs w:val="22"/>
              </w:rPr>
              <w:t xml:space="preserve">☐  </w:t>
            </w:r>
            <w:r>
              <w:rPr>
                <w:rFonts w:ascii="Calibri" w:cs="Calibri" w:eastAsia="Calibri" w:hAnsi="Calibri"/>
                <w:color w:val="2B2622"/>
                <w:sz w:val="22"/>
                <w:szCs w:val="22"/>
              </w:rPr>
              <w:t xml:space="preserve">Distinguo pericolo, rischio e danno.</w:t>
            </w:r>
          </w:p>
          <w:p>
            <w:pPr>
              <w:spacing w:after="90"/>
              <w:ind w:left="260"/>
            </w:pPr>
            <w:r>
              <w:rPr>
                <w:rFonts w:ascii="Calibri" w:cs="Calibri" w:eastAsia="Calibri" w:hAnsi="Calibri"/>
                <w:b/>
                <w:bCs/>
                <w:color w:val="7B2D3E"/>
                <w:sz w:val="22"/>
                <w:szCs w:val="22"/>
              </w:rPr>
              <w:t xml:space="preserve">☐  </w:t>
            </w:r>
            <w:r>
              <w:rPr>
                <w:rFonts w:ascii="Calibri" w:cs="Calibri" w:eastAsia="Calibri" w:hAnsi="Calibri"/>
                <w:color w:val="2B2622"/>
                <w:sz w:val="22"/>
                <w:szCs w:val="22"/>
              </w:rPr>
              <w:t xml:space="preserve">So quale ruolo svolge il D.Lgs. 81/2008.</w:t>
            </w:r>
          </w:p>
          <w:p>
            <w:pPr>
              <w:spacing w:after="90"/>
              <w:ind w:left="260"/>
            </w:pPr>
            <w:r>
              <w:rPr>
                <w:rFonts w:ascii="Calibri" w:cs="Calibri" w:eastAsia="Calibri" w:hAnsi="Calibri"/>
                <w:b/>
                <w:bCs/>
                <w:color w:val="7B2D3E"/>
                <w:sz w:val="22"/>
                <w:szCs w:val="22"/>
              </w:rPr>
              <w:t xml:space="preserve">☐  </w:t>
            </w:r>
            <w:r>
              <w:rPr>
                <w:rFonts w:ascii="Calibri" w:cs="Calibri" w:eastAsia="Calibri" w:hAnsi="Calibri"/>
                <w:color w:val="2B2622"/>
                <w:sz w:val="22"/>
                <w:szCs w:val="22"/>
              </w:rPr>
              <w:t xml:space="preserve">So che cosa rappresenta la Direttiva 89/391/CEE.</w:t>
            </w:r>
          </w:p>
          <w:p>
            <w:pPr>
              <w:spacing w:after="90"/>
              <w:ind w:left="260"/>
            </w:pPr>
            <w:r>
              <w:rPr>
                <w:rFonts w:ascii="Calibri" w:cs="Calibri" w:eastAsia="Calibri" w:hAnsi="Calibri"/>
                <w:b/>
                <w:bCs/>
                <w:color w:val="7B2D3E"/>
                <w:sz w:val="22"/>
                <w:szCs w:val="22"/>
              </w:rPr>
              <w:t xml:space="preserve">☐  </w:t>
            </w:r>
            <w:r>
              <w:rPr>
                <w:rFonts w:ascii="Calibri" w:cs="Calibri" w:eastAsia="Calibri" w:hAnsi="Calibri"/>
                <w:color w:val="2B2622"/>
                <w:sz w:val="22"/>
                <w:szCs w:val="22"/>
              </w:rPr>
              <w:t xml:space="preserve">Comprendo la differenza tra prevenzione e protezione.</w:t>
            </w:r>
          </w:p>
        </w:tc>
      </w:tr>
    </w:tbl>
    <w:p>
      <w:pPr>
        <w:pBdr>
          <w:top w:val="single" w:color="EADFC8" w:sz="6" w:space="10"/>
        </w:pBdr>
        <w:spacing w:after="100" w:before="300"/>
      </w:pPr>
      <w:r>
        <w:rPr>
          <w:rFonts w:ascii="Cambria" w:cs="Cambria" w:eastAsia="Cambria" w:hAnsi="Cambria"/>
          <w:b/>
          <w:bCs/>
          <w:caps/>
          <w:color w:val="6B6660"/>
          <w:sz w:val="19"/>
          <w:szCs w:val="19"/>
        </w:rPr>
        <w:t xml:space="preserve">Note e fonti</w:t>
      </w:r>
    </w:p>
    <w:p>
      <w:pPr>
        <w:spacing w:after="60"/>
        <w:jc w:val="both"/>
      </w:pPr>
      <w:r>
        <w:rPr>
          <w:rFonts w:ascii="Calibri" w:cs="Calibri" w:eastAsia="Calibri" w:hAnsi="Calibri"/>
          <w:color w:val="6B6660"/>
          <w:sz w:val="19"/>
          <w:szCs w:val="19"/>
        </w:rPr>
        <w:t xml:space="preserve">[1] Decreto Legislativo 9 aprile 2008, n. 81 — tutela della salute e della sicurezza nei luoghi di lavoro. Testo vigente disponibile su Normattiva.</w:t>
      </w:r>
    </w:p>
    <w:p>
      <w:pPr>
        <w:spacing w:after="60"/>
        <w:jc w:val="both"/>
      </w:pPr>
      <w:r>
        <w:rPr>
          <w:rFonts w:ascii="Calibri" w:cs="Calibri" w:eastAsia="Calibri" w:hAnsi="Calibri"/>
          <w:color w:val="6B6660"/>
          <w:sz w:val="19"/>
          <w:szCs w:val="19"/>
        </w:rPr>
        <w:t xml:space="preserve">[2] D.Lgs. 81/2008, in particolare Titolo I e art. 15, misure generali di tutela.</w:t>
      </w:r>
    </w:p>
    <w:p>
      <w:pPr>
        <w:spacing w:after="60"/>
        <w:jc w:val="both"/>
      </w:pPr>
      <w:r>
        <w:rPr>
          <w:rFonts w:ascii="Calibri" w:cs="Calibri" w:eastAsia="Calibri" w:hAnsi="Calibri"/>
          <w:color w:val="6B6660"/>
          <w:sz w:val="19"/>
          <w:szCs w:val="19"/>
        </w:rPr>
        <w:t xml:space="preserve">[3] Direttiva 89/391/CEE del Consiglio, 12 giugno 1989, in particolare artt. 1 e 12. Fonte ufficiale: EUR-Lex.</w:t>
      </w:r>
    </w:p>
    <w:p>
      <w:pPr>
        <w:spacing w:after="60"/>
        <w:jc w:val="both"/>
      </w:pPr>
      <w:r>
        <w:rPr>
          <w:rFonts w:ascii="Calibri" w:cs="Calibri" w:eastAsia="Calibri" w:hAnsi="Calibri"/>
          <w:color w:val="6B6660"/>
          <w:sz w:val="19"/>
          <w:szCs w:val="19"/>
        </w:rPr>
        <w:t xml:space="preserve">Fonti istituzionali principali: Normattiva · Ministero del Lavoro e delle Politiche Sociali · EUR-Lex.</w:t>
      </w:r>
    </w:p>
    <w:p>
      <w:r>
        <w:br w:type="page"/>
      </w:r>
    </w:p>
    <w:p>
      <w:pPr>
        <w:spacing w:after="20"/>
      </w:pPr>
      <w:r>
        <w:rPr>
          <w:rFonts w:ascii="Cambria" w:cs="Cambria" w:eastAsia="Cambria" w:hAnsi="Cambria"/>
          <w:b/>
          <w:bCs/>
          <w:color w:val="B8924A"/>
          <w:sz w:val="22"/>
          <w:szCs w:val="22"/>
        </w:rPr>
        <w:t xml:space="preserve">MODULO 2</w:t>
      </w:r>
    </w:p>
    <w:p>
      <w:pPr>
        <w:pBdr>
          <w:bottom w:val="single" w:color="B8924A" w:sz="12" w:space="10"/>
        </w:pBdr>
        <w:spacing w:after="300"/>
      </w:pPr>
      <w:r>
        <w:rPr>
          <w:rFonts w:ascii="Cambria" w:cs="Cambria" w:eastAsia="Cambria" w:hAnsi="Cambria"/>
          <w:b/>
          <w:bCs/>
          <w:color w:val="5A2030"/>
          <w:sz w:val="34"/>
          <w:szCs w:val="34"/>
        </w:rPr>
        <w:t xml:space="preserve">Soggetti, ruoli, diritti e responsabilità</w:t>
      </w:r>
    </w:p>
    <w:tbl>
      <w:tblPr>
        <w:tblW w:type="pct" w:w="100%"/>
        <w:tblBorders>
          <w:top w:val="single" w:color="B8924A" w:sz="4"/>
          <w:left w:val="single" w:color="B8924A" w:sz="4"/>
          <w:bottom w:val="single" w:color="B8924A" w:sz="4"/>
          <w:right w:val="single" w:color="B8924A" w:sz="4"/>
          <w:insideH w:val="none" w:color="FFFFFF" w:sz="0"/>
          <w:insideV w:val="none" w:color="FFFFFF" w:sz="0"/>
        </w:tblBorders>
      </w:tblPr>
      <w:tblGrid>
        <w:gridCol w:w="100"/>
      </w:tblGrid>
      <w:tr>
        <w:tc>
          <w:tcPr>
            <w:shd w:fill="F6F1E7" w:val="clear"/>
            <w:tcMar>
              <w:top w:type="dxa" w:w="220"/>
              <w:left w:type="dxa" w:w="260"/>
              <w:bottom w:type="dxa" w:w="220"/>
              <w:right w:type="dxa" w:w="260"/>
            </w:tcMar>
          </w:tcPr>
          <w:p>
            <w:pPr>
              <w:spacing w:after="140"/>
            </w:pPr>
            <w:r>
              <w:rPr>
                <w:sz w:val="24"/>
                <w:szCs w:val="24"/>
              </w:rPr>
              <w:t xml:space="preserve">●  </w:t>
            </w:r>
            <w:r>
              <w:rPr>
                <w:rFonts w:ascii="Cambria" w:cs="Cambria" w:eastAsia="Cambria" w:hAnsi="Cambria"/>
                <w:b/>
                <w:bCs/>
                <w:caps/>
                <w:color w:val="5A2030"/>
                <w:sz w:val="24"/>
                <w:szCs w:val="24"/>
              </w:rPr>
              <w:t xml:space="preserve">Obiettivi del modulo</w:t>
            </w:r>
          </w:p>
          <w:p>
            <w:pPr>
              <w:spacing w:after="80"/>
            </w:pPr>
            <w:r>
              <w:rPr>
                <w:rFonts w:ascii="Calibri" w:cs="Calibri" w:eastAsia="Calibri" w:hAnsi="Calibri"/>
                <w:i/>
                <w:iCs/>
                <w:color w:val="6B6660"/>
                <w:sz w:val="22"/>
                <w:szCs w:val="22"/>
              </w:rPr>
              <w:t xml:space="preserve">Al termine del modulo il partecipante dovrebbe saper:</w:t>
            </w:r>
          </w:p>
          <w:p>
            <w:pPr>
              <w:pStyle w:val="ListParagraph"/>
              <w:numPr>
                <w:ilvl w:val="0"/>
                <w:numId w:val="2"/>
              </w:numPr>
              <w:spacing w:after="90"/>
            </w:pPr>
            <w:r>
              <w:rPr>
                <w:rFonts w:ascii="Calibri" w:cs="Calibri" w:eastAsia="Calibri" w:hAnsi="Calibri"/>
                <w:color w:val="2B2622"/>
                <w:sz w:val="22"/>
                <w:szCs w:val="22"/>
              </w:rPr>
              <w:t xml:space="preserve">riconoscere le principali figure della prevenzione;</w:t>
            </w:r>
          </w:p>
          <w:p>
            <w:pPr>
              <w:pStyle w:val="ListParagraph"/>
              <w:numPr>
                <w:ilvl w:val="0"/>
                <w:numId w:val="2"/>
              </w:numPr>
              <w:spacing w:after="90"/>
            </w:pPr>
            <w:r>
              <w:rPr>
                <w:rFonts w:ascii="Calibri" w:cs="Calibri" w:eastAsia="Calibri" w:hAnsi="Calibri"/>
                <w:color w:val="2B2622"/>
                <w:sz w:val="22"/>
                <w:szCs w:val="22"/>
              </w:rPr>
              <w:t xml:space="preserve">distinguere RSPP e RLS;</w:t>
            </w:r>
          </w:p>
          <w:p>
            <w:pPr>
              <w:pStyle w:val="ListParagraph"/>
              <w:numPr>
                <w:ilvl w:val="0"/>
                <w:numId w:val="2"/>
              </w:numPr>
              <w:spacing w:after="90"/>
            </w:pPr>
            <w:r>
              <w:rPr>
                <w:rFonts w:ascii="Calibri" w:cs="Calibri" w:eastAsia="Calibri" w:hAnsi="Calibri"/>
                <w:color w:val="2B2622"/>
                <w:sz w:val="22"/>
                <w:szCs w:val="22"/>
              </w:rPr>
              <w:t xml:space="preserve">comprendere il ruolo del lavoratore;</w:t>
            </w:r>
          </w:p>
          <w:p>
            <w:pPr>
              <w:pStyle w:val="ListParagraph"/>
              <w:numPr>
                <w:ilvl w:val="0"/>
                <w:numId w:val="2"/>
              </w:numPr>
              <w:spacing w:after="90"/>
            </w:pPr>
            <w:r>
              <w:rPr>
                <w:rFonts w:ascii="Calibri" w:cs="Calibri" w:eastAsia="Calibri" w:hAnsi="Calibri"/>
                <w:color w:val="2B2622"/>
                <w:sz w:val="22"/>
                <w:szCs w:val="22"/>
              </w:rPr>
              <w:t xml:space="preserve">sapere a chi segnalare una situazione pericolosa secondo l'organizzazione aziendale.</w:t>
            </w:r>
          </w:p>
        </w:tc>
      </w:tr>
    </w:tbl>
    <w:p>
      <w:pPr>
        <w:spacing w:after="200"/>
      </w:pPr>
    </w:p>
    <w:p>
      <w:pPr>
        <w:spacing w:after="100" w:before="200"/>
      </w:pPr>
      <w:r>
        <w:rPr>
          <w:rFonts w:ascii="Cambria" w:cs="Cambria" w:eastAsia="Cambria" w:hAnsi="Cambria"/>
          <w:b/>
          <w:bCs/>
          <w:color w:val="5A2030"/>
          <w:sz w:val="23"/>
          <w:szCs w:val="23"/>
        </w:rPr>
        <w:t xml:space="preserve">2.1 La sicurezza è organizzazione</w:t>
      </w:r>
    </w:p>
    <w:p>
      <w:pPr>
        <w:spacing w:after="160" w:line="276"/>
        <w:jc w:val="both"/>
      </w:pPr>
      <w:r>
        <w:rPr>
          <w:rFonts w:ascii="Calibri" w:cs="Calibri" w:eastAsia="Calibri" w:hAnsi="Calibri"/>
          <w:b w:val="false"/>
          <w:bCs w:val="false"/>
          <w:i w:val="false"/>
          <w:iCs w:val="false"/>
          <w:color w:val="2B2622"/>
          <w:sz w:val="22"/>
          <w:szCs w:val="22"/>
        </w:rPr>
        <w:t xml:space="preserve">In un'azienda, la sicurezza non dipende da una sola persona.</w:t>
      </w:r>
    </w:p>
    <w:p>
      <w:pPr>
        <w:spacing w:after="160" w:line="276"/>
        <w:jc w:val="both"/>
      </w:pPr>
      <w:r>
        <w:rPr>
          <w:rFonts w:ascii="Calibri" w:cs="Calibri" w:eastAsia="Calibri" w:hAnsi="Calibri"/>
          <w:b w:val="false"/>
          <w:bCs w:val="false"/>
          <w:i w:val="false"/>
          <w:iCs w:val="false"/>
          <w:color w:val="2B2622"/>
          <w:sz w:val="22"/>
          <w:szCs w:val="22"/>
        </w:rPr>
        <w:t xml:space="preserve">La normativa attribuisce compiti e responsabilità differenti a più soggetti.</w:t>
      </w:r>
    </w:p>
    <w:p>
      <w:pPr>
        <w:spacing w:after="160" w:line="276"/>
        <w:jc w:val="both"/>
      </w:pPr>
      <w:r>
        <w:rPr>
          <w:rFonts w:ascii="Calibri" w:cs="Calibri" w:eastAsia="Calibri" w:hAnsi="Calibri"/>
          <w:b w:val="false"/>
          <w:bCs w:val="false"/>
          <w:i w:val="false"/>
          <w:iCs w:val="false"/>
          <w:color w:val="2B2622"/>
          <w:sz w:val="22"/>
          <w:szCs w:val="22"/>
        </w:rPr>
        <w:t xml:space="preserve">Tra le principali figure troviamo:</w:t>
      </w:r>
    </w:p>
    <w:p>
      <w:pPr>
        <w:pStyle w:val="ListParagraph"/>
        <w:numPr>
          <w:ilvl w:val="0"/>
          <w:numId w:val="2"/>
        </w:numPr>
        <w:spacing w:after="90"/>
      </w:pPr>
      <w:r>
        <w:rPr>
          <w:rFonts w:ascii="Calibri" w:cs="Calibri" w:eastAsia="Calibri" w:hAnsi="Calibri"/>
          <w:color w:val="2B2622"/>
          <w:sz w:val="22"/>
          <w:szCs w:val="22"/>
        </w:rPr>
        <w:t xml:space="preserve">datore di lavoro;</w:t>
      </w:r>
    </w:p>
    <w:p>
      <w:pPr>
        <w:pStyle w:val="ListParagraph"/>
        <w:numPr>
          <w:ilvl w:val="0"/>
          <w:numId w:val="2"/>
        </w:numPr>
        <w:spacing w:after="90"/>
      </w:pPr>
      <w:r>
        <w:rPr>
          <w:rFonts w:ascii="Calibri" w:cs="Calibri" w:eastAsia="Calibri" w:hAnsi="Calibri"/>
          <w:color w:val="2B2622"/>
          <w:sz w:val="22"/>
          <w:szCs w:val="22"/>
        </w:rPr>
        <w:t xml:space="preserve">dirigente;</w:t>
      </w:r>
    </w:p>
    <w:p>
      <w:pPr>
        <w:pStyle w:val="ListParagraph"/>
        <w:numPr>
          <w:ilvl w:val="0"/>
          <w:numId w:val="2"/>
        </w:numPr>
        <w:spacing w:after="90"/>
      </w:pPr>
      <w:r>
        <w:rPr>
          <w:rFonts w:ascii="Calibri" w:cs="Calibri" w:eastAsia="Calibri" w:hAnsi="Calibri"/>
          <w:color w:val="2B2622"/>
          <w:sz w:val="22"/>
          <w:szCs w:val="22"/>
        </w:rPr>
        <w:t xml:space="preserve">preposto;</w:t>
      </w:r>
    </w:p>
    <w:p>
      <w:pPr>
        <w:pStyle w:val="ListParagraph"/>
        <w:numPr>
          <w:ilvl w:val="0"/>
          <w:numId w:val="2"/>
        </w:numPr>
        <w:spacing w:after="90"/>
      </w:pPr>
      <w:r>
        <w:rPr>
          <w:rFonts w:ascii="Calibri" w:cs="Calibri" w:eastAsia="Calibri" w:hAnsi="Calibri"/>
          <w:color w:val="2B2622"/>
          <w:sz w:val="22"/>
          <w:szCs w:val="22"/>
        </w:rPr>
        <w:t xml:space="preserve">lavoratore;</w:t>
      </w:r>
    </w:p>
    <w:p>
      <w:pPr>
        <w:pStyle w:val="ListParagraph"/>
        <w:numPr>
          <w:ilvl w:val="0"/>
          <w:numId w:val="2"/>
        </w:numPr>
        <w:spacing w:after="90"/>
      </w:pPr>
      <w:r>
        <w:rPr>
          <w:rFonts w:ascii="Calibri" w:cs="Calibri" w:eastAsia="Calibri" w:hAnsi="Calibri"/>
          <w:color w:val="2B2622"/>
          <w:sz w:val="22"/>
          <w:szCs w:val="22"/>
        </w:rPr>
        <w:t xml:space="preserve">Responsabile del Servizio di Prevenzione e Protezione;</w:t>
      </w:r>
    </w:p>
    <w:p>
      <w:pPr>
        <w:pStyle w:val="ListParagraph"/>
        <w:numPr>
          <w:ilvl w:val="0"/>
          <w:numId w:val="2"/>
        </w:numPr>
        <w:spacing w:after="90"/>
      </w:pPr>
      <w:r>
        <w:rPr>
          <w:rFonts w:ascii="Calibri" w:cs="Calibri" w:eastAsia="Calibri" w:hAnsi="Calibri"/>
          <w:color w:val="2B2622"/>
          <w:sz w:val="22"/>
          <w:szCs w:val="22"/>
        </w:rPr>
        <w:t xml:space="preserve">addetti al servizio di prevenzione e protezione;</w:t>
      </w:r>
    </w:p>
    <w:p>
      <w:pPr>
        <w:pStyle w:val="ListParagraph"/>
        <w:numPr>
          <w:ilvl w:val="0"/>
          <w:numId w:val="2"/>
        </w:numPr>
        <w:spacing w:after="90"/>
      </w:pPr>
      <w:r>
        <w:rPr>
          <w:rFonts w:ascii="Calibri" w:cs="Calibri" w:eastAsia="Calibri" w:hAnsi="Calibri"/>
          <w:color w:val="2B2622"/>
          <w:sz w:val="22"/>
          <w:szCs w:val="22"/>
        </w:rPr>
        <w:t xml:space="preserve">medico competente, quando previsto;</w:t>
      </w:r>
    </w:p>
    <w:p>
      <w:pPr>
        <w:pStyle w:val="ListParagraph"/>
        <w:numPr>
          <w:ilvl w:val="0"/>
          <w:numId w:val="2"/>
        </w:numPr>
        <w:spacing w:after="90"/>
      </w:pPr>
      <w:r>
        <w:rPr>
          <w:rFonts w:ascii="Calibri" w:cs="Calibri" w:eastAsia="Calibri" w:hAnsi="Calibri"/>
          <w:color w:val="2B2622"/>
          <w:sz w:val="22"/>
          <w:szCs w:val="22"/>
        </w:rPr>
        <w:t xml:space="preserve">Rappresentante dei Lavoratori per la Sicurezza. [1]</w:t>
      </w:r>
    </w:p>
    <w:p>
      <w:pPr>
        <w:spacing w:after="160" w:line="276"/>
        <w:jc w:val="both"/>
      </w:pPr>
      <w:r>
        <w:rPr>
          <w:rFonts w:ascii="Calibri" w:cs="Calibri" w:eastAsia="Calibri" w:hAnsi="Calibri"/>
          <w:b w:val="false"/>
          <w:bCs w:val="false"/>
          <w:i w:val="false"/>
          <w:iCs w:val="false"/>
          <w:color w:val="2B2622"/>
          <w:sz w:val="22"/>
          <w:szCs w:val="22"/>
        </w:rPr>
        <w:t xml:space="preserve">Conoscere queste figure non serve soltanto a ricordare delle sigle.</w:t>
      </w:r>
    </w:p>
    <w:p>
      <w:pPr>
        <w:spacing w:after="160" w:line="276"/>
        <w:jc w:val="both"/>
      </w:pPr>
      <w:r>
        <w:rPr>
          <w:rFonts w:ascii="Calibri" w:cs="Calibri" w:eastAsia="Calibri" w:hAnsi="Calibri"/>
          <w:b w:val="false"/>
          <w:bCs w:val="false"/>
          <w:i w:val="false"/>
          <w:iCs w:val="false"/>
          <w:color w:val="2B2622"/>
          <w:sz w:val="22"/>
          <w:szCs w:val="22"/>
        </w:rPr>
        <w:t xml:space="preserve">Serve soprattutto a sapere chi fa cosa e a chi rivolgersi quando nasce un problema.</w:t>
      </w:r>
    </w:p>
    <w:p>
      <w:pPr>
        <w:spacing w:after="100" w:before="200"/>
      </w:pPr>
      <w:r>
        <w:rPr>
          <w:rFonts w:ascii="Cambria" w:cs="Cambria" w:eastAsia="Cambria" w:hAnsi="Cambria"/>
          <w:b/>
          <w:bCs/>
          <w:color w:val="5A2030"/>
          <w:sz w:val="23"/>
          <w:szCs w:val="23"/>
        </w:rPr>
        <w:t xml:space="preserve">2.2 Il datore di lavoro</w:t>
      </w:r>
    </w:p>
    <w:p>
      <w:pPr>
        <w:spacing w:after="160" w:line="276"/>
        <w:jc w:val="both"/>
      </w:pPr>
      <w:r>
        <w:rPr>
          <w:rFonts w:ascii="Calibri" w:cs="Calibri" w:eastAsia="Calibri" w:hAnsi="Calibri"/>
          <w:b w:val="false"/>
          <w:bCs w:val="false"/>
          <w:i w:val="false"/>
          <w:iCs w:val="false"/>
          <w:color w:val="2B2622"/>
          <w:sz w:val="22"/>
          <w:szCs w:val="22"/>
        </w:rPr>
        <w:t xml:space="preserve">Il datore di lavoro mantiene responsabilità centrali nell'organizzazione della prevenzione.</w:t>
      </w:r>
    </w:p>
    <w:p>
      <w:pPr>
        <w:spacing w:after="160" w:line="276"/>
        <w:jc w:val="both"/>
      </w:pPr>
      <w:r>
        <w:rPr>
          <w:rFonts w:ascii="Calibri" w:cs="Calibri" w:eastAsia="Calibri" w:hAnsi="Calibri"/>
          <w:b w:val="false"/>
          <w:bCs w:val="false"/>
          <w:i w:val="false"/>
          <w:iCs w:val="false"/>
          <w:color w:val="2B2622"/>
          <w:sz w:val="22"/>
          <w:szCs w:val="22"/>
        </w:rPr>
        <w:t xml:space="preserve">Il D.Lgs. 81/2008 disciplina i suoi obblighi e quelli delle altre figure che partecipano al sistema aziendale della sicurezza.</w:t>
      </w:r>
    </w:p>
    <w:p>
      <w:pPr>
        <w:spacing w:after="160" w:line="276"/>
        <w:jc w:val="both"/>
      </w:pPr>
      <w:r>
        <w:rPr>
          <w:rFonts w:ascii="Calibri" w:cs="Calibri" w:eastAsia="Calibri" w:hAnsi="Calibri"/>
          <w:b w:val="false"/>
          <w:bCs w:val="false"/>
          <w:i w:val="false"/>
          <w:iCs w:val="false"/>
          <w:color w:val="2B2622"/>
          <w:sz w:val="22"/>
          <w:szCs w:val="22"/>
        </w:rPr>
        <w:t xml:space="preserve">Non tutti hanno gli stessi compiti.</w:t>
      </w:r>
    </w:p>
    <w:p>
      <w:pPr>
        <w:spacing w:after="160" w:line="276"/>
        <w:jc w:val="both"/>
      </w:pPr>
      <w:r>
        <w:rPr>
          <w:rFonts w:ascii="Calibri" w:cs="Calibri" w:eastAsia="Calibri" w:hAnsi="Calibri"/>
          <w:b w:val="false"/>
          <w:bCs w:val="false"/>
          <w:i w:val="false"/>
          <w:iCs w:val="false"/>
          <w:color w:val="2B2622"/>
          <w:sz w:val="22"/>
          <w:szCs w:val="22"/>
        </w:rPr>
        <w:t xml:space="preserve">Per questo è importante evitare un errore frequente: pensare che tutta la sicurezza sia responsabilità dell'RSPP o, al contrario, che sia sufficiente che ogni lavoratore “stia attento”.</w:t>
      </w:r>
    </w:p>
    <w:p>
      <w:pPr>
        <w:spacing w:after="160" w:line="276"/>
        <w:jc w:val="both"/>
      </w:pPr>
      <w:r>
        <w:rPr>
          <w:rFonts w:ascii="Calibri" w:cs="Calibri" w:eastAsia="Calibri" w:hAnsi="Calibri"/>
          <w:b w:val="false"/>
          <w:bCs w:val="false"/>
          <w:i w:val="false"/>
          <w:iCs w:val="false"/>
          <w:color w:val="2B2622"/>
          <w:sz w:val="22"/>
          <w:szCs w:val="22"/>
        </w:rPr>
        <w:t xml:space="preserve">La prevenzione richiede un'organizzazione precisa.</w:t>
      </w:r>
    </w:p>
    <w:p>
      <w:pPr>
        <w:spacing w:after="100" w:before="200"/>
      </w:pPr>
      <w:r>
        <w:rPr>
          <w:rFonts w:ascii="Cambria" w:cs="Cambria" w:eastAsia="Cambria" w:hAnsi="Cambria"/>
          <w:b/>
          <w:bCs/>
          <w:color w:val="5A2030"/>
          <w:sz w:val="23"/>
          <w:szCs w:val="23"/>
        </w:rPr>
        <w:t xml:space="preserve">2.3 Il lavoratore ha un ruolo attivo</w:t>
      </w:r>
    </w:p>
    <w:p>
      <w:pPr>
        <w:spacing w:after="160" w:line="276"/>
        <w:jc w:val="both"/>
      </w:pPr>
      <w:r>
        <w:rPr>
          <w:rFonts w:ascii="Calibri" w:cs="Calibri" w:eastAsia="Calibri" w:hAnsi="Calibri"/>
          <w:b w:val="false"/>
          <w:bCs w:val="false"/>
          <w:i w:val="false"/>
          <w:iCs w:val="false"/>
          <w:color w:val="2B2622"/>
          <w:sz w:val="22"/>
          <w:szCs w:val="22"/>
        </w:rPr>
        <w:t xml:space="preserve">Anche il lavoratore partecipa direttamente alla sicurezza.</w:t>
      </w:r>
    </w:p>
    <w:p>
      <w:pPr>
        <w:spacing w:after="160" w:line="276"/>
        <w:jc w:val="both"/>
      </w:pPr>
      <w:r>
        <w:rPr>
          <w:rFonts w:ascii="Calibri" w:cs="Calibri" w:eastAsia="Calibri" w:hAnsi="Calibri"/>
          <w:b w:val="false"/>
          <w:bCs w:val="false"/>
          <w:i w:val="false"/>
          <w:iCs w:val="false"/>
          <w:color w:val="2B2622"/>
          <w:sz w:val="22"/>
          <w:szCs w:val="22"/>
        </w:rPr>
        <w:t xml:space="preserve">Deve contribuire alla tutela della propria salute e sicurezza e a quella delle altre persone che possono essere interessate dalle sue azioni. [2]</w:t>
      </w:r>
    </w:p>
    <w:p>
      <w:pPr>
        <w:spacing w:after="160" w:line="276"/>
        <w:jc w:val="both"/>
      </w:pPr>
      <w:r>
        <w:rPr>
          <w:rFonts w:ascii="Calibri" w:cs="Calibri" w:eastAsia="Calibri" w:hAnsi="Calibri"/>
          <w:b w:val="false"/>
          <w:bCs w:val="false"/>
          <w:i w:val="false"/>
          <w:iCs w:val="false"/>
          <w:color w:val="2B2622"/>
          <w:sz w:val="22"/>
          <w:szCs w:val="22"/>
        </w:rPr>
        <w:t xml:space="preserve">Questo significa, tra le altre cose, rispettare le istruzioni ricevute, utilizzare correttamente le attrezzature e i dispositivi previsti e segnalare le situazioni pericolose secondo le procedure aziendali.</w:t>
      </w:r>
    </w:p>
    <w:p>
      <w:pPr>
        <w:spacing w:after="160" w:line="276"/>
        <w:jc w:val="both"/>
      </w:pPr>
      <w:r>
        <w:rPr>
          <w:rFonts w:ascii="Calibri" w:cs="Calibri" w:eastAsia="Calibri" w:hAnsi="Calibri"/>
          <w:b w:val="false"/>
          <w:bCs w:val="false"/>
          <w:i w:val="false"/>
          <w:iCs w:val="false"/>
          <w:color w:val="2B2622"/>
          <w:sz w:val="22"/>
          <w:szCs w:val="22"/>
        </w:rPr>
        <w:t xml:space="preserve">Immaginiamo che un lavoratore noti una protezione mancante su una macchina.</w:t>
      </w:r>
    </w:p>
    <w:p>
      <w:pPr>
        <w:spacing w:after="160" w:line="276"/>
        <w:jc w:val="both"/>
      </w:pPr>
      <w:r>
        <w:rPr>
          <w:rFonts w:ascii="Calibri" w:cs="Calibri" w:eastAsia="Calibri" w:hAnsi="Calibri"/>
          <w:b w:val="false"/>
          <w:bCs w:val="false"/>
          <w:i w:val="false"/>
          <w:iCs w:val="false"/>
          <w:color w:val="2B2622"/>
          <w:sz w:val="22"/>
          <w:szCs w:val="22"/>
        </w:rPr>
        <w:t xml:space="preserve">Ignorare il problema perché “non è compito mio” non è un comportamento corretto.</w:t>
      </w:r>
    </w:p>
    <w:p>
      <w:pPr>
        <w:spacing w:after="160" w:line="276"/>
        <w:jc w:val="both"/>
      </w:pPr>
      <w:r>
        <w:rPr>
          <w:rFonts w:ascii="Calibri" w:cs="Calibri" w:eastAsia="Calibri" w:hAnsi="Calibri"/>
          <w:b w:val="false"/>
          <w:bCs w:val="false"/>
          <w:i w:val="false"/>
          <w:iCs w:val="false"/>
          <w:color w:val="2B2622"/>
          <w:sz w:val="22"/>
          <w:szCs w:val="22"/>
        </w:rPr>
        <w:t xml:space="preserve">Il lavoratore deve utilizzare i canali previsti dall'organizzazione per segnalare la situazione.</w:t>
      </w:r>
    </w:p>
    <w:p>
      <w:pPr>
        <w:spacing w:after="100" w:before="200"/>
      </w:pPr>
      <w:r>
        <w:rPr>
          <w:rFonts w:ascii="Cambria" w:cs="Cambria" w:eastAsia="Cambria" w:hAnsi="Cambria"/>
          <w:b/>
          <w:bCs/>
          <w:color w:val="5A2030"/>
          <w:sz w:val="23"/>
          <w:szCs w:val="23"/>
        </w:rPr>
        <w:t xml:space="preserve">2.4 RSPP e RLS: due figure diverse</w:t>
      </w:r>
    </w:p>
    <w:p>
      <w:pPr>
        <w:spacing w:after="160" w:line="276"/>
        <w:jc w:val="both"/>
      </w:pPr>
      <w:r>
        <w:rPr>
          <w:rFonts w:ascii="Calibri" w:cs="Calibri" w:eastAsia="Calibri" w:hAnsi="Calibri"/>
          <w:b w:val="false"/>
          <w:bCs w:val="false"/>
          <w:i w:val="false"/>
          <w:iCs w:val="false"/>
          <w:color w:val="2B2622"/>
          <w:sz w:val="22"/>
          <w:szCs w:val="22"/>
        </w:rPr>
        <w:t xml:space="preserve">Le sigle possono creare confusione.</w:t>
      </w:r>
    </w:p>
    <w:p>
      <w:pPr>
        <w:spacing w:after="160" w:line="276"/>
        <w:jc w:val="both"/>
      </w:pPr>
      <w:r>
        <w:rPr>
          <w:rFonts w:ascii="Calibri" w:cs="Calibri" w:eastAsia="Calibri" w:hAnsi="Calibri"/>
          <w:b/>
          <w:bCs/>
          <w:i w:val="false"/>
          <w:iCs w:val="false"/>
          <w:color w:val="2B2622"/>
          <w:sz w:val="22"/>
          <w:szCs w:val="22"/>
        </w:rPr>
        <w:t xml:space="preserve">RSPP</w:t>
      </w:r>
    </w:p>
    <w:p>
      <w:pPr>
        <w:spacing w:after="160" w:line="276"/>
        <w:jc w:val="both"/>
      </w:pPr>
      <w:r>
        <w:rPr>
          <w:rFonts w:ascii="Calibri" w:cs="Calibri" w:eastAsia="Calibri" w:hAnsi="Calibri"/>
          <w:b w:val="false"/>
          <w:bCs w:val="false"/>
          <w:i w:val="false"/>
          <w:iCs w:val="false"/>
          <w:color w:val="2B2622"/>
          <w:sz w:val="22"/>
          <w:szCs w:val="22"/>
        </w:rPr>
        <w:t xml:space="preserve">RSPP significa Responsabile del Servizio di Prevenzione e Protezione. Opera nel sistema di prevenzione e protezione secondo i compiti previsti dalla normativa.</w:t>
      </w:r>
    </w:p>
    <w:p>
      <w:pPr>
        <w:spacing w:after="160" w:line="276"/>
        <w:jc w:val="both"/>
      </w:pPr>
      <w:r>
        <w:rPr>
          <w:rFonts w:ascii="Calibri" w:cs="Calibri" w:eastAsia="Calibri" w:hAnsi="Calibri"/>
          <w:b/>
          <w:bCs/>
          <w:i w:val="false"/>
          <w:iCs w:val="false"/>
          <w:color w:val="2B2622"/>
          <w:sz w:val="22"/>
          <w:szCs w:val="22"/>
        </w:rPr>
        <w:t xml:space="preserve">RLS</w:t>
      </w:r>
    </w:p>
    <w:p>
      <w:pPr>
        <w:spacing w:after="160" w:line="276"/>
        <w:jc w:val="both"/>
      </w:pPr>
      <w:r>
        <w:rPr>
          <w:rFonts w:ascii="Calibri" w:cs="Calibri" w:eastAsia="Calibri" w:hAnsi="Calibri"/>
          <w:b w:val="false"/>
          <w:bCs w:val="false"/>
          <w:i w:val="false"/>
          <w:iCs w:val="false"/>
          <w:color w:val="2B2622"/>
          <w:sz w:val="22"/>
          <w:szCs w:val="22"/>
        </w:rPr>
        <w:t xml:space="preserve">RLS significa Rappresentante dei Lavoratori per la Sicurezza. Rappresenta i lavoratori per gli aspetti che riguardano salute e sicurezza.</w:t>
      </w:r>
    </w:p>
    <w:p>
      <w:pPr>
        <w:spacing w:after="160" w:line="276"/>
        <w:jc w:val="both"/>
      </w:pPr>
      <w:r>
        <w:rPr>
          <w:rFonts w:ascii="Calibri" w:cs="Calibri" w:eastAsia="Calibri" w:hAnsi="Calibri"/>
          <w:b w:val="false"/>
          <w:bCs w:val="false"/>
          <w:i w:val="false"/>
          <w:iCs w:val="false"/>
          <w:color w:val="2B2622"/>
          <w:sz w:val="22"/>
          <w:szCs w:val="22"/>
        </w:rPr>
        <w:t xml:space="preserve">RSPP e RLS, quindi, non sono la stessa figura e svolgono funzioni diverse.</w:t>
      </w:r>
    </w:p>
    <w:p>
      <w:pPr>
        <w:spacing w:after="100" w:before="200"/>
      </w:pPr>
      <w:r>
        <w:rPr>
          <w:rFonts w:ascii="Cambria" w:cs="Cambria" w:eastAsia="Cambria" w:hAnsi="Cambria"/>
          <w:b/>
          <w:bCs/>
          <w:color w:val="5A2030"/>
          <w:sz w:val="23"/>
          <w:szCs w:val="23"/>
        </w:rPr>
        <w:t xml:space="preserve">2.5 Partecipazione dei lavoratori</w:t>
      </w:r>
    </w:p>
    <w:p>
      <w:pPr>
        <w:spacing w:after="160" w:line="276"/>
        <w:jc w:val="both"/>
      </w:pPr>
      <w:r>
        <w:rPr>
          <w:rFonts w:ascii="Calibri" w:cs="Calibri" w:eastAsia="Calibri" w:hAnsi="Calibri"/>
          <w:b w:val="false"/>
          <w:bCs w:val="false"/>
          <w:i w:val="false"/>
          <w:iCs w:val="false"/>
          <w:color w:val="2B2622"/>
          <w:sz w:val="22"/>
          <w:szCs w:val="22"/>
        </w:rPr>
        <w:t xml:space="preserve">La partecipazione non è prevista soltanto dalla normativa italiana.</w:t>
      </w:r>
    </w:p>
    <w:p>
      <w:pPr>
        <w:spacing w:after="160" w:line="276"/>
        <w:jc w:val="both"/>
      </w:pPr>
      <w:r>
        <w:rPr>
          <w:rFonts w:ascii="Calibri" w:cs="Calibri" w:eastAsia="Calibri" w:hAnsi="Calibri"/>
          <w:b w:val="false"/>
          <w:bCs w:val="false"/>
          <w:i w:val="false"/>
          <w:iCs w:val="false"/>
          <w:color w:val="2B2622"/>
          <w:sz w:val="22"/>
          <w:szCs w:val="22"/>
        </w:rPr>
        <w:t xml:space="preserve">Anche la Direttiva 89/391/CEE riconosce l'importanza di informazione, consultazione, partecipazione e formazione dei lavoratori.</w:t>
      </w:r>
    </w:p>
    <w:p>
      <w:pPr>
        <w:spacing w:after="160" w:line="276"/>
        <w:jc w:val="both"/>
      </w:pPr>
      <w:r>
        <w:rPr>
          <w:rFonts w:ascii="Calibri" w:cs="Calibri" w:eastAsia="Calibri" w:hAnsi="Calibri"/>
          <w:b w:val="false"/>
          <w:bCs w:val="false"/>
          <w:i w:val="false"/>
          <w:iCs w:val="false"/>
          <w:color w:val="2B2622"/>
          <w:sz w:val="22"/>
          <w:szCs w:val="22"/>
        </w:rPr>
        <w:t xml:space="preserve">Il sistema funziona meglio quando le informazioni sui rischi circolano e le anomalie vengono segnalate.</w:t>
      </w:r>
    </w:p>
    <w:p>
      <w:pPr>
        <w:spacing w:after="120"/>
      </w:pPr>
    </w:p>
    <w:p>
      <w:pPr>
        <w:spacing w:after="140" w:before="260"/>
      </w:pPr>
      <w:r>
        <w:rPr>
          <w:rFonts w:ascii="Cambria" w:cs="Cambria" w:eastAsia="Cambria" w:hAnsi="Cambria"/>
          <w:b/>
          <w:bCs/>
          <w:color w:val="7B2D3E"/>
          <w:sz w:val="26"/>
          <w:szCs w:val="26"/>
        </w:rPr>
        <w:t xml:space="preserve">Vocabolario del modulo</w:t>
      </w:r>
    </w:p>
    <w:tbl>
      <w:tblPr>
        <w:tblW w:type="pct" w:w="100%"/>
        <w:tblBorders>
          <w:top w:val="single" w:color="EADFC8" w:sz="4"/>
          <w:left w:val="single" w:color="EADFC8" w:sz="4"/>
          <w:bottom w:val="single" w:color="EADFC8" w:sz="4"/>
          <w:right w:val="single" w:color="EADFC8" w:sz="4"/>
          <w:insideH w:val="single" w:color="EADFC8" w:sz="4"/>
          <w:insideV w:val="single" w:color="EADFC8" w:sz="4"/>
        </w:tblBorders>
      </w:tblPr>
      <w:tblGrid>
        <w:gridCol w:w="100"/>
        <w:gridCol w:w="100"/>
      </w:tblGrid>
      <w:tr>
        <w:tc>
          <w:tcPr>
            <w:tcW w:type="pct" w:w="28%"/>
            <w:shd w:fill="EADFC8" w:val="clear"/>
            <w:tcMar>
              <w:top w:type="dxa" w:w="100"/>
              <w:left w:type="dxa" w:w="160"/>
              <w:bottom w:type="dxa" w:w="100"/>
              <w:right w:type="dxa" w:w="120"/>
            </w:tcMar>
            <w:vAlign w:val="center"/>
          </w:tcPr>
          <w:p>
            <w:r>
              <w:rPr>
                <w:rFonts w:ascii="Cambria" w:cs="Cambria" w:eastAsia="Cambria" w:hAnsi="Cambria"/>
                <w:b/>
                <w:bCs/>
                <w:color w:val="5A2030"/>
                <w:sz w:val="21"/>
                <w:szCs w:val="21"/>
              </w:rPr>
              <w:t xml:space="preserve">Datore di lavoro</w:t>
            </w:r>
          </w:p>
        </w:tc>
        <w:tc>
          <w:tcPr>
            <w:tcW w:type="pct" w:w="72%"/>
            <w:tcMar>
              <w:top w:type="dxa" w:w="100"/>
              <w:left w:type="dxa" w:w="160"/>
              <w:bottom w:type="dxa" w:w="100"/>
              <w:right w:type="dxa" w:w="120"/>
            </w:tcMar>
            <w:vAlign w:val="center"/>
          </w:tcPr>
          <w:p>
            <w:pPr>
              <w:jc w:val="both"/>
            </w:pPr>
            <w:r>
              <w:rPr>
                <w:rFonts w:ascii="Calibri" w:cs="Calibri" w:eastAsia="Calibri" w:hAnsi="Calibri"/>
                <w:color w:val="2B2622"/>
                <w:sz w:val="21"/>
                <w:szCs w:val="21"/>
              </w:rPr>
              <w:t xml:space="preserve">Soggetto al quale la normativa attribuisce le responsabilità organizzative previste in materia di salute e sicurezza.</w:t>
            </w:r>
          </w:p>
        </w:tc>
      </w:tr>
      <w:tr>
        <w:tc>
          <w:tcPr>
            <w:tcW w:type="pct" w:w="28%"/>
            <w:shd w:fill="EADFC8" w:val="clear"/>
            <w:tcMar>
              <w:top w:type="dxa" w:w="100"/>
              <w:left w:type="dxa" w:w="160"/>
              <w:bottom w:type="dxa" w:w="100"/>
              <w:right w:type="dxa" w:w="120"/>
            </w:tcMar>
            <w:vAlign w:val="center"/>
          </w:tcPr>
          <w:p>
            <w:r>
              <w:rPr>
                <w:rFonts w:ascii="Cambria" w:cs="Cambria" w:eastAsia="Cambria" w:hAnsi="Cambria"/>
                <w:b/>
                <w:bCs/>
                <w:color w:val="5A2030"/>
                <w:sz w:val="21"/>
                <w:szCs w:val="21"/>
              </w:rPr>
              <w:t xml:space="preserve">RSPP</w:t>
            </w:r>
          </w:p>
        </w:tc>
        <w:tc>
          <w:tcPr>
            <w:tcW w:type="pct" w:w="72%"/>
            <w:tcMar>
              <w:top w:type="dxa" w:w="100"/>
              <w:left w:type="dxa" w:w="160"/>
              <w:bottom w:type="dxa" w:w="100"/>
              <w:right w:type="dxa" w:w="120"/>
            </w:tcMar>
            <w:vAlign w:val="center"/>
          </w:tcPr>
          <w:p>
            <w:pPr>
              <w:jc w:val="both"/>
            </w:pPr>
            <w:r>
              <w:rPr>
                <w:rFonts w:ascii="Calibri" w:cs="Calibri" w:eastAsia="Calibri" w:hAnsi="Calibri"/>
                <w:color w:val="2B2622"/>
                <w:sz w:val="21"/>
                <w:szCs w:val="21"/>
              </w:rPr>
              <w:t xml:space="preserve">Responsabile del Servizio di Prevenzione e Protezione.</w:t>
            </w:r>
          </w:p>
        </w:tc>
      </w:tr>
      <w:tr>
        <w:tc>
          <w:tcPr>
            <w:tcW w:type="pct" w:w="28%"/>
            <w:shd w:fill="EADFC8" w:val="clear"/>
            <w:tcMar>
              <w:top w:type="dxa" w:w="100"/>
              <w:left w:type="dxa" w:w="160"/>
              <w:bottom w:type="dxa" w:w="100"/>
              <w:right w:type="dxa" w:w="120"/>
            </w:tcMar>
            <w:vAlign w:val="center"/>
          </w:tcPr>
          <w:p>
            <w:r>
              <w:rPr>
                <w:rFonts w:ascii="Cambria" w:cs="Cambria" w:eastAsia="Cambria" w:hAnsi="Cambria"/>
                <w:b/>
                <w:bCs/>
                <w:color w:val="5A2030"/>
                <w:sz w:val="21"/>
                <w:szCs w:val="21"/>
              </w:rPr>
              <w:t xml:space="preserve">RLS</w:t>
            </w:r>
          </w:p>
        </w:tc>
        <w:tc>
          <w:tcPr>
            <w:tcW w:type="pct" w:w="72%"/>
            <w:tcMar>
              <w:top w:type="dxa" w:w="100"/>
              <w:left w:type="dxa" w:w="160"/>
              <w:bottom w:type="dxa" w:w="100"/>
              <w:right w:type="dxa" w:w="120"/>
            </w:tcMar>
            <w:vAlign w:val="center"/>
          </w:tcPr>
          <w:p>
            <w:pPr>
              <w:jc w:val="both"/>
            </w:pPr>
            <w:r>
              <w:rPr>
                <w:rFonts w:ascii="Calibri" w:cs="Calibri" w:eastAsia="Calibri" w:hAnsi="Calibri"/>
                <w:color w:val="2B2622"/>
                <w:sz w:val="21"/>
                <w:szCs w:val="21"/>
              </w:rPr>
              <w:t xml:space="preserve">Rappresentante dei Lavoratori per la Sicurezza.</w:t>
            </w:r>
          </w:p>
        </w:tc>
      </w:tr>
      <w:tr>
        <w:tc>
          <w:tcPr>
            <w:tcW w:type="pct" w:w="28%"/>
            <w:shd w:fill="EADFC8" w:val="clear"/>
            <w:tcMar>
              <w:top w:type="dxa" w:w="100"/>
              <w:left w:type="dxa" w:w="160"/>
              <w:bottom w:type="dxa" w:w="100"/>
              <w:right w:type="dxa" w:w="120"/>
            </w:tcMar>
            <w:vAlign w:val="center"/>
          </w:tcPr>
          <w:p>
            <w:r>
              <w:rPr>
                <w:rFonts w:ascii="Cambria" w:cs="Cambria" w:eastAsia="Cambria" w:hAnsi="Cambria"/>
                <w:b/>
                <w:bCs/>
                <w:color w:val="5A2030"/>
                <w:sz w:val="21"/>
                <w:szCs w:val="21"/>
              </w:rPr>
              <w:t xml:space="preserve">Preposto</w:t>
            </w:r>
          </w:p>
        </w:tc>
        <w:tc>
          <w:tcPr>
            <w:tcW w:type="pct" w:w="72%"/>
            <w:tcMar>
              <w:top w:type="dxa" w:w="100"/>
              <w:left w:type="dxa" w:w="160"/>
              <w:bottom w:type="dxa" w:w="100"/>
              <w:right w:type="dxa" w:w="120"/>
            </w:tcMar>
            <w:vAlign w:val="center"/>
          </w:tcPr>
          <w:p>
            <w:pPr>
              <w:jc w:val="both"/>
            </w:pPr>
            <w:r>
              <w:rPr>
                <w:rFonts w:ascii="Calibri" w:cs="Calibri" w:eastAsia="Calibri" w:hAnsi="Calibri"/>
                <w:color w:val="2B2622"/>
                <w:sz w:val="21"/>
                <w:szCs w:val="21"/>
              </w:rPr>
              <w:t xml:space="preserve">Figura che sovrintende alle attività lavorative secondo le attribuzioni previste dalla legge.</w:t>
            </w:r>
          </w:p>
        </w:tc>
      </w:tr>
      <w:tr>
        <w:tc>
          <w:tcPr>
            <w:tcW w:type="pct" w:w="28%"/>
            <w:shd w:fill="EADFC8" w:val="clear"/>
            <w:tcMar>
              <w:top w:type="dxa" w:w="100"/>
              <w:left w:type="dxa" w:w="160"/>
              <w:bottom w:type="dxa" w:w="100"/>
              <w:right w:type="dxa" w:w="120"/>
            </w:tcMar>
            <w:vAlign w:val="center"/>
          </w:tcPr>
          <w:p>
            <w:r>
              <w:rPr>
                <w:rFonts w:ascii="Cambria" w:cs="Cambria" w:eastAsia="Cambria" w:hAnsi="Cambria"/>
                <w:b/>
                <w:bCs/>
                <w:color w:val="5A2030"/>
                <w:sz w:val="21"/>
                <w:szCs w:val="21"/>
              </w:rPr>
              <w:t xml:space="preserve">Medico competente</w:t>
            </w:r>
          </w:p>
        </w:tc>
        <w:tc>
          <w:tcPr>
            <w:tcW w:type="pct" w:w="72%"/>
            <w:tcMar>
              <w:top w:type="dxa" w:w="100"/>
              <w:left w:type="dxa" w:w="160"/>
              <w:bottom w:type="dxa" w:w="100"/>
              <w:right w:type="dxa" w:w="120"/>
            </w:tcMar>
            <w:vAlign w:val="center"/>
          </w:tcPr>
          <w:p>
            <w:pPr>
              <w:jc w:val="both"/>
            </w:pPr>
            <w:r>
              <w:rPr>
                <w:rFonts w:ascii="Calibri" w:cs="Calibri" w:eastAsia="Calibri" w:hAnsi="Calibri"/>
                <w:color w:val="2B2622"/>
                <w:sz w:val="21"/>
                <w:szCs w:val="21"/>
              </w:rPr>
              <w:t xml:space="preserve">Medico incaricato delle funzioni di sorveglianza sanitaria nei casi previsti dalla normativa.</w:t>
            </w:r>
          </w:p>
        </w:tc>
      </w:tr>
    </w:tbl>
    <w:p>
      <w:pPr>
        <w:spacing w:after="160"/>
      </w:pPr>
    </w:p>
    <w:tbl>
      <w:tblPr>
        <w:tblW w:type="pct" w:w="100%"/>
        <w:tblBorders>
          <w:top w:val="single" w:color="7B2D3E" w:sz="4"/>
          <w:left w:val="single" w:color="7B2D3E" w:sz="4"/>
          <w:bottom w:val="single" w:color="7B2D3E" w:sz="4"/>
          <w:right w:val="single" w:color="7B2D3E" w:sz="4"/>
          <w:insideH w:val="none" w:color="FFFFFF" w:sz="0"/>
          <w:insideV w:val="none" w:color="FFFFFF" w:sz="0"/>
        </w:tblBorders>
      </w:tblPr>
      <w:tblGrid>
        <w:gridCol w:w="100"/>
      </w:tblGrid>
      <w:tr>
        <w:tc>
          <w:tcPr>
            <w:shd w:fill="FFFFFF" w:val="clear"/>
            <w:tcMar>
              <w:top w:type="dxa" w:w="220"/>
              <w:left w:type="dxa" w:w="260"/>
              <w:bottom w:type="dxa" w:w="220"/>
              <w:right w:type="dxa" w:w="260"/>
            </w:tcMar>
          </w:tcPr>
          <w:p>
            <w:pPr>
              <w:spacing w:after="140"/>
            </w:pPr>
            <w:r>
              <w:rPr>
                <w:sz w:val="24"/>
                <w:szCs w:val="24"/>
              </w:rPr>
              <w:t xml:space="preserve">✎  </w:t>
            </w:r>
            <w:r>
              <w:rPr>
                <w:rFonts w:ascii="Cambria" w:cs="Cambria" w:eastAsia="Cambria" w:hAnsi="Cambria"/>
                <w:b/>
                <w:bCs/>
                <w:caps/>
                <w:color w:val="7B2D3E"/>
                <w:sz w:val="24"/>
                <w:szCs w:val="24"/>
              </w:rPr>
              <w:t xml:space="preserve">Esercitazione pratica</w:t>
            </w:r>
          </w:p>
          <w:p>
            <w:pPr>
              <w:spacing w:after="100"/>
            </w:pPr>
            <w:r>
              <w:rPr>
                <w:rFonts w:ascii="Calibri" w:cs="Calibri" w:eastAsia="Calibri" w:hAnsi="Calibri"/>
                <w:color w:val="2B2622"/>
                <w:sz w:val="22"/>
                <w:szCs w:val="22"/>
              </w:rPr>
              <w:t xml:space="preserve">Analizza queste situazioni:</w:t>
            </w:r>
          </w:p>
          <w:p>
            <w:pPr>
              <w:spacing w:after="60"/>
            </w:pPr>
            <w:r>
              <w:rPr>
                <w:rFonts w:ascii="Cambria" w:cs="Cambria" w:eastAsia="Cambria" w:hAnsi="Cambria"/>
                <w:b/>
                <w:bCs/>
                <w:color w:val="7B2D3E"/>
                <w:sz w:val="21"/>
                <w:szCs w:val="21"/>
              </w:rPr>
              <w:t xml:space="preserve">Situazione A</w:t>
            </w:r>
          </w:p>
          <w:p>
            <w:pPr>
              <w:spacing w:after="140"/>
              <w:jc w:val="both"/>
            </w:pPr>
            <w:r>
              <w:rPr>
                <w:rFonts w:ascii="Calibri" w:cs="Calibri" w:eastAsia="Calibri" w:hAnsi="Calibri"/>
                <w:color w:val="2B2622"/>
                <w:sz w:val="22"/>
                <w:szCs w:val="22"/>
              </w:rPr>
              <w:t xml:space="preserve">Un lavoratore nota che una protezione su una macchina è stata rimossa.</w:t>
            </w:r>
          </w:p>
          <w:p>
            <w:pPr>
              <w:spacing w:after="60"/>
            </w:pPr>
            <w:r>
              <w:rPr>
                <w:rFonts w:ascii="Cambria" w:cs="Cambria" w:eastAsia="Cambria" w:hAnsi="Cambria"/>
                <w:b/>
                <w:bCs/>
                <w:color w:val="7B2D3E"/>
                <w:sz w:val="21"/>
                <w:szCs w:val="21"/>
              </w:rPr>
              <w:t xml:space="preserve">Situazione B</w:t>
            </w:r>
          </w:p>
          <w:p>
            <w:pPr>
              <w:spacing w:after="140"/>
              <w:jc w:val="both"/>
            </w:pPr>
            <w:r>
              <w:rPr>
                <w:rFonts w:ascii="Calibri" w:cs="Calibri" w:eastAsia="Calibri" w:hAnsi="Calibri"/>
                <w:color w:val="2B2622"/>
                <w:sz w:val="22"/>
                <w:szCs w:val="22"/>
              </w:rPr>
              <w:t xml:space="preserve">Viene introdotta una nuova attività che presenta un rischio non considerato in precedenza.</w:t>
            </w:r>
          </w:p>
          <w:p>
            <w:pPr>
              <w:spacing w:after="100"/>
            </w:pPr>
            <w:r>
              <w:rPr>
                <w:rFonts w:ascii="Calibri" w:cs="Calibri" w:eastAsia="Calibri" w:hAnsi="Calibri"/>
                <w:color w:val="2B2622"/>
                <w:sz w:val="22"/>
                <w:szCs w:val="22"/>
              </w:rPr>
              <w:t xml:space="preserve">Per ciascun caso indica:</w:t>
            </w:r>
          </w:p>
          <w:p>
            <w:pPr>
              <w:pStyle w:val="ListParagraph"/>
              <w:numPr>
                <w:ilvl w:val="0"/>
                <w:numId w:val="4"/>
              </w:numPr>
              <w:spacing w:after="90"/>
            </w:pPr>
            <w:r>
              <w:rPr>
                <w:rFonts w:ascii="Calibri" w:cs="Calibri" w:eastAsia="Calibri" w:hAnsi="Calibri"/>
                <w:color w:val="2B2622"/>
                <w:sz w:val="22"/>
                <w:szCs w:val="22"/>
              </w:rPr>
              <w:t xml:space="preserve">chi dovrebbe essere informato;</w:t>
            </w:r>
          </w:p>
          <w:p>
            <w:pPr>
              <w:pStyle w:val="ListParagraph"/>
              <w:numPr>
                <w:ilvl w:val="0"/>
                <w:numId w:val="4"/>
              </w:numPr>
              <w:spacing w:after="90"/>
            </w:pPr>
            <w:r>
              <w:rPr>
                <w:rFonts w:ascii="Calibri" w:cs="Calibri" w:eastAsia="Calibri" w:hAnsi="Calibri"/>
                <w:color w:val="2B2622"/>
                <w:sz w:val="22"/>
                <w:szCs w:val="22"/>
              </w:rPr>
              <w:t xml:space="preserve">quali figure della prevenzione potrebbero essere coinvolte;</w:t>
            </w:r>
          </w:p>
          <w:p>
            <w:pPr>
              <w:pStyle w:val="ListParagraph"/>
              <w:numPr>
                <w:ilvl w:val="0"/>
                <w:numId w:val="4"/>
              </w:numPr>
              <w:spacing w:after="90"/>
            </w:pPr>
            <w:r>
              <w:rPr>
                <w:rFonts w:ascii="Calibri" w:cs="Calibri" w:eastAsia="Calibri" w:hAnsi="Calibri"/>
                <w:color w:val="2B2622"/>
                <w:sz w:val="22"/>
                <w:szCs w:val="22"/>
              </w:rPr>
              <w:t xml:space="preserve">quale comportamento dovrebbe evitare il lavoratore;</w:t>
            </w:r>
          </w:p>
          <w:p>
            <w:pPr>
              <w:pStyle w:val="ListParagraph"/>
              <w:numPr>
                <w:ilvl w:val="0"/>
                <w:numId w:val="4"/>
              </w:numPr>
              <w:spacing w:after="90"/>
            </w:pPr>
            <w:r>
              <w:rPr>
                <w:rFonts w:ascii="Calibri" w:cs="Calibri" w:eastAsia="Calibri" w:hAnsi="Calibri"/>
                <w:color w:val="2B2622"/>
                <w:sz w:val="22"/>
                <w:szCs w:val="22"/>
              </w:rPr>
              <w:t xml:space="preserve">quale azione dovrebbe compiere per prima secondo l'organizzazione aziendale.</w:t>
            </w:r>
          </w:p>
          <w:p>
            <w:pPr>
              <w:spacing w:after="80"/>
            </w:pPr>
          </w:p>
          <w:p>
            <w:pPr>
              <w:spacing w:after="80"/>
            </w:pPr>
            <w:r>
              <w:rPr>
                <w:rFonts w:ascii="Cambria" w:cs="Cambria" w:eastAsia="Cambria" w:hAnsi="Cambria"/>
                <w:b/>
                <w:bCs/>
                <w:i/>
                <w:iCs/>
                <w:color w:val="6B6660"/>
                <w:sz w:val="21"/>
                <w:szCs w:val="21"/>
              </w:rPr>
              <w:t xml:space="preserve">Traccia per il docente</w:t>
            </w:r>
          </w:p>
          <w:p>
            <w:pPr>
              <w:spacing w:after="80"/>
              <w:jc w:val="both"/>
            </w:pPr>
            <w:r>
              <w:rPr>
                <w:rFonts w:ascii="Calibri" w:cs="Calibri" w:eastAsia="Calibri" w:hAnsi="Calibri"/>
                <w:i/>
                <w:iCs/>
                <w:color w:val="6B6660"/>
                <w:sz w:val="21"/>
                <w:szCs w:val="21"/>
              </w:rPr>
              <w:t xml:space="preserve">Non è necessario che il partecipante ricostruisca l'intero sistema delle responsabilità giuridiche.</w:t>
            </w:r>
          </w:p>
          <w:p>
            <w:pPr>
              <w:spacing w:after="80"/>
              <w:jc w:val="both"/>
            </w:pPr>
            <w:r>
              <w:rPr>
                <w:rFonts w:ascii="Calibri" w:cs="Calibri" w:eastAsia="Calibri" w:hAnsi="Calibri"/>
                <w:i/>
                <w:iCs/>
                <w:color w:val="6B6660"/>
                <w:sz w:val="21"/>
                <w:szCs w:val="21"/>
              </w:rPr>
              <w:t xml:space="preserve">L'obiettivo è verificare che abbia compreso due principi: una situazione pericolosa non deve essere ignorata; le segnalazioni e le decisioni devono seguire ruoli e procedure aziendali.</w:t>
            </w:r>
          </w:p>
        </w:tc>
      </w:tr>
    </w:tbl>
    <w:p>
      <w:pPr>
        <w:spacing w:after="200"/>
      </w:pPr>
    </w:p>
    <w:tbl>
      <w:tblPr>
        <w:tblW w:type="pct" w:w="100%"/>
        <w:tblBorders>
          <w:top w:val="single" w:color="5A2030" w:sz="4"/>
          <w:left w:val="single" w:color="5A2030" w:sz="4"/>
          <w:bottom w:val="single" w:color="5A2030" w:sz="4"/>
          <w:right w:val="single" w:color="5A2030" w:sz="4"/>
          <w:insideH w:val="none" w:color="FFFFFF" w:sz="0"/>
          <w:insideV w:val="none" w:color="FFFFFF" w:sz="0"/>
        </w:tblBorders>
      </w:tblPr>
      <w:tblGrid>
        <w:gridCol w:w="100"/>
      </w:tblGrid>
      <w:tr>
        <w:tc>
          <w:tcPr>
            <w:shd w:fill="7B2D3E" w:val="clear"/>
            <w:tcMar>
              <w:top w:type="dxa" w:w="240"/>
              <w:left w:type="dxa" w:w="280"/>
              <w:bottom w:type="dxa" w:w="240"/>
              <w:right w:type="dxa" w:w="280"/>
            </w:tcMar>
          </w:tcPr>
          <w:p>
            <w:pPr>
              <w:spacing w:after="160"/>
            </w:pPr>
            <w:r>
              <w:rPr>
                <w:rFonts w:ascii="Cambria" w:cs="Cambria" w:eastAsia="Cambria" w:hAnsi="Cambria"/>
                <w:b/>
                <w:bCs/>
                <w:caps/>
                <w:color w:val="FFFFFF"/>
                <w:sz w:val="24"/>
                <w:szCs w:val="24"/>
              </w:rPr>
              <w:t xml:space="preserve">Verifica formativa</w:t>
            </w:r>
          </w:p>
          <w:p>
            <w:pPr>
              <w:spacing w:after="60" w:before="0"/>
            </w:pPr>
            <w:r>
              <w:rPr>
                <w:rFonts w:ascii="Calibri" w:cs="Calibri" w:eastAsia="Calibri" w:hAnsi="Calibri"/>
                <w:b/>
                <w:bCs/>
                <w:color w:val="FFFFFF"/>
                <w:sz w:val="22"/>
                <w:szCs w:val="22"/>
              </w:rPr>
              <w:t xml:space="preserve">1. Il lavoratore:</w:t>
            </w:r>
          </w:p>
          <w:p>
            <w:pPr>
              <w:spacing w:after="40"/>
              <w:ind w:left="320"/>
            </w:pPr>
            <w:r>
              <w:rPr>
                <w:rFonts w:ascii="Calibri" w:cs="Calibri" w:eastAsia="Calibri" w:hAnsi="Calibri"/>
                <w:color w:val="FFFFFF"/>
                <w:sz w:val="21"/>
                <w:szCs w:val="21"/>
              </w:rPr>
              <w:t xml:space="preserve">A. non possiede obblighi in materia di sicurezza</w:t>
            </w:r>
          </w:p>
          <w:p>
            <w:pPr>
              <w:spacing w:after="40"/>
              <w:ind w:left="320"/>
            </w:pPr>
            <w:r>
              <w:rPr>
                <w:rFonts w:ascii="Calibri" w:cs="Calibri" w:eastAsia="Calibri" w:hAnsi="Calibri"/>
                <w:color w:val="FFFFFF"/>
                <w:sz w:val="21"/>
                <w:szCs w:val="21"/>
              </w:rPr>
              <w:t xml:space="preserve">B. partecipa attivamente al sistema di prevenzione</w:t>
            </w:r>
          </w:p>
          <w:p>
            <w:pPr>
              <w:spacing w:after="40"/>
              <w:ind w:left="320"/>
            </w:pPr>
            <w:r>
              <w:rPr>
                <w:rFonts w:ascii="Calibri" w:cs="Calibri" w:eastAsia="Calibri" w:hAnsi="Calibri"/>
                <w:color w:val="FFFFFF"/>
                <w:sz w:val="21"/>
                <w:szCs w:val="21"/>
              </w:rPr>
              <w:t xml:space="preserve">C. sostituisce l'RSPP</w:t>
            </w:r>
          </w:p>
          <w:p>
            <w:pPr>
              <w:spacing w:after="60" w:before="140"/>
            </w:pPr>
            <w:r>
              <w:rPr>
                <w:rFonts w:ascii="Calibri" w:cs="Calibri" w:eastAsia="Calibri" w:hAnsi="Calibri"/>
                <w:b/>
                <w:bCs/>
                <w:color w:val="FFFFFF"/>
                <w:sz w:val="22"/>
                <w:szCs w:val="22"/>
              </w:rPr>
              <w:t xml:space="preserve">2. RLS significa:</w:t>
            </w:r>
          </w:p>
          <w:p>
            <w:pPr>
              <w:spacing w:after="40"/>
              <w:ind w:left="320"/>
            </w:pPr>
            <w:r>
              <w:rPr>
                <w:rFonts w:ascii="Calibri" w:cs="Calibri" w:eastAsia="Calibri" w:hAnsi="Calibri"/>
                <w:color w:val="FFFFFF"/>
                <w:sz w:val="21"/>
                <w:szCs w:val="21"/>
              </w:rPr>
              <w:t xml:space="preserve">A. Rappresentante dei Lavoratori per la Sicurezza</w:t>
            </w:r>
          </w:p>
          <w:p>
            <w:pPr>
              <w:spacing w:after="40"/>
              <w:ind w:left="320"/>
            </w:pPr>
            <w:r>
              <w:rPr>
                <w:rFonts w:ascii="Calibri" w:cs="Calibri" w:eastAsia="Calibri" w:hAnsi="Calibri"/>
                <w:color w:val="FFFFFF"/>
                <w:sz w:val="21"/>
                <w:szCs w:val="21"/>
              </w:rPr>
              <w:t xml:space="preserve">B. Responsabile Legale della Sicurezza</w:t>
            </w:r>
          </w:p>
          <w:p>
            <w:pPr>
              <w:spacing w:after="40"/>
              <w:ind w:left="320"/>
            </w:pPr>
            <w:r>
              <w:rPr>
                <w:rFonts w:ascii="Calibri" w:cs="Calibri" w:eastAsia="Calibri" w:hAnsi="Calibri"/>
                <w:color w:val="FFFFFF"/>
                <w:sz w:val="21"/>
                <w:szCs w:val="21"/>
              </w:rPr>
              <w:t xml:space="preserve">C. Registro Lavoratori Sicuri</w:t>
            </w:r>
          </w:p>
          <w:p>
            <w:pPr>
              <w:spacing w:after="60" w:before="140"/>
            </w:pPr>
            <w:r>
              <w:rPr>
                <w:rFonts w:ascii="Calibri" w:cs="Calibri" w:eastAsia="Calibri" w:hAnsi="Calibri"/>
                <w:b/>
                <w:bCs/>
                <w:color w:val="FFFFFF"/>
                <w:sz w:val="22"/>
                <w:szCs w:val="22"/>
              </w:rPr>
              <w:t xml:space="preserve">3. Il sistema della sicurezza aziendale è:</w:t>
            </w:r>
          </w:p>
          <w:p>
            <w:pPr>
              <w:spacing w:after="40"/>
              <w:ind w:left="320"/>
            </w:pPr>
            <w:r>
              <w:rPr>
                <w:rFonts w:ascii="Calibri" w:cs="Calibri" w:eastAsia="Calibri" w:hAnsi="Calibri"/>
                <w:color w:val="FFFFFF"/>
                <w:sz w:val="21"/>
                <w:szCs w:val="21"/>
              </w:rPr>
              <w:t xml:space="preserve">A. responsabilità esclusiva dell'RSPP</w:t>
            </w:r>
          </w:p>
          <w:p>
            <w:pPr>
              <w:spacing w:after="40"/>
              <w:ind w:left="320"/>
            </w:pPr>
            <w:r>
              <w:rPr>
                <w:rFonts w:ascii="Calibri" w:cs="Calibri" w:eastAsia="Calibri" w:hAnsi="Calibri"/>
                <w:color w:val="FFFFFF"/>
                <w:sz w:val="21"/>
                <w:szCs w:val="21"/>
              </w:rPr>
              <w:t xml:space="preserve">B. responsabilità esclusiva dei lavoratori</w:t>
            </w:r>
          </w:p>
          <w:p>
            <w:pPr>
              <w:spacing w:after="40"/>
              <w:ind w:left="320"/>
            </w:pPr>
            <w:r>
              <w:rPr>
                <w:rFonts w:ascii="Calibri" w:cs="Calibri" w:eastAsia="Calibri" w:hAnsi="Calibri"/>
                <w:color w:val="FFFFFF"/>
                <w:sz w:val="21"/>
                <w:szCs w:val="21"/>
              </w:rPr>
              <w:t xml:space="preserve">C. un sistema organizzato con ruoli e responsabilità differenti</w:t>
            </w:r>
          </w:p>
        </w:tc>
      </w:tr>
    </w:tbl>
    <w:p>
      <w:pPr>
        <w:spacing w:after="200"/>
      </w:pPr>
    </w:p>
    <w:tbl>
      <w:tblPr>
        <w:tblW w:type="pct" w:w="100%"/>
        <w:tblBorders>
          <w:top w:val="single" w:color="B8924A" w:sz="4"/>
          <w:left w:val="single" w:color="B8924A" w:sz="4"/>
          <w:bottom w:val="single" w:color="B8924A" w:sz="4"/>
          <w:right w:val="single" w:color="B8924A" w:sz="4"/>
          <w:insideH w:val="none" w:color="FFFFFF" w:sz="0"/>
          <w:insideV w:val="none" w:color="FFFFFF" w:sz="0"/>
        </w:tblBorders>
      </w:tblPr>
      <w:tblGrid>
        <w:gridCol w:w="100"/>
      </w:tblGrid>
      <w:tr>
        <w:tc>
          <w:tcPr>
            <w:shd w:fill="F6F1E7" w:val="clear"/>
            <w:tcMar>
              <w:top w:type="dxa" w:w="220"/>
              <w:left w:type="dxa" w:w="260"/>
              <w:bottom w:type="dxa" w:w="220"/>
              <w:right w:type="dxa" w:w="260"/>
            </w:tcMar>
          </w:tcPr>
          <w:p>
            <w:pPr>
              <w:spacing w:after="140"/>
            </w:pPr>
            <w:r>
              <w:rPr>
                <w:sz w:val="24"/>
                <w:szCs w:val="24"/>
              </w:rPr>
              <w:t xml:space="preserve">✔  </w:t>
            </w:r>
            <w:r>
              <w:rPr>
                <w:rFonts w:ascii="Cambria" w:cs="Cambria" w:eastAsia="Cambria" w:hAnsi="Cambria"/>
                <w:b/>
                <w:bCs/>
                <w:caps/>
                <w:color w:val="5A2030"/>
                <w:sz w:val="24"/>
                <w:szCs w:val="24"/>
              </w:rPr>
              <w:t xml:space="preserve">Checklist di apprendimento</w:t>
            </w:r>
          </w:p>
          <w:p>
            <w:pPr>
              <w:spacing w:after="90"/>
              <w:ind w:left="260"/>
            </w:pPr>
            <w:r>
              <w:rPr>
                <w:rFonts w:ascii="Calibri" w:cs="Calibri" w:eastAsia="Calibri" w:hAnsi="Calibri"/>
                <w:b/>
                <w:bCs/>
                <w:color w:val="7B2D3E"/>
                <w:sz w:val="22"/>
                <w:szCs w:val="22"/>
              </w:rPr>
              <w:t xml:space="preserve">☐  </w:t>
            </w:r>
            <w:r>
              <w:rPr>
                <w:rFonts w:ascii="Calibri" w:cs="Calibri" w:eastAsia="Calibri" w:hAnsi="Calibri"/>
                <w:color w:val="2B2622"/>
                <w:sz w:val="22"/>
                <w:szCs w:val="22"/>
              </w:rPr>
              <w:t xml:space="preserve">Riconosco le principali figure della prevenzione.</w:t>
            </w:r>
          </w:p>
          <w:p>
            <w:pPr>
              <w:spacing w:after="90"/>
              <w:ind w:left="260"/>
            </w:pPr>
            <w:r>
              <w:rPr>
                <w:rFonts w:ascii="Calibri" w:cs="Calibri" w:eastAsia="Calibri" w:hAnsi="Calibri"/>
                <w:b/>
                <w:bCs/>
                <w:color w:val="7B2D3E"/>
                <w:sz w:val="22"/>
                <w:szCs w:val="22"/>
              </w:rPr>
              <w:t xml:space="preserve">☐  </w:t>
            </w:r>
            <w:r>
              <w:rPr>
                <w:rFonts w:ascii="Calibri" w:cs="Calibri" w:eastAsia="Calibri" w:hAnsi="Calibri"/>
                <w:color w:val="2B2622"/>
                <w:sz w:val="22"/>
                <w:szCs w:val="22"/>
              </w:rPr>
              <w:t xml:space="preserve">So distinguere RSPP e RLS.</w:t>
            </w:r>
          </w:p>
          <w:p>
            <w:pPr>
              <w:spacing w:after="90"/>
              <w:ind w:left="260"/>
            </w:pPr>
            <w:r>
              <w:rPr>
                <w:rFonts w:ascii="Calibri" w:cs="Calibri" w:eastAsia="Calibri" w:hAnsi="Calibri"/>
                <w:b/>
                <w:bCs/>
                <w:color w:val="7B2D3E"/>
                <w:sz w:val="22"/>
                <w:szCs w:val="22"/>
              </w:rPr>
              <w:t xml:space="preserve">☐  </w:t>
            </w:r>
            <w:r>
              <w:rPr>
                <w:rFonts w:ascii="Calibri" w:cs="Calibri" w:eastAsia="Calibri" w:hAnsi="Calibri"/>
                <w:color w:val="2B2622"/>
                <w:sz w:val="22"/>
                <w:szCs w:val="22"/>
              </w:rPr>
              <w:t xml:space="preserve">Comprendo che anche il lavoratore partecipa al sistema di sicurezza.</w:t>
            </w:r>
          </w:p>
          <w:p>
            <w:pPr>
              <w:spacing w:after="90"/>
              <w:ind w:left="260"/>
            </w:pPr>
            <w:r>
              <w:rPr>
                <w:rFonts w:ascii="Calibri" w:cs="Calibri" w:eastAsia="Calibri" w:hAnsi="Calibri"/>
                <w:b/>
                <w:bCs/>
                <w:color w:val="7B2D3E"/>
                <w:sz w:val="22"/>
                <w:szCs w:val="22"/>
              </w:rPr>
              <w:t xml:space="preserve">☐  </w:t>
            </w:r>
            <w:r>
              <w:rPr>
                <w:rFonts w:ascii="Calibri" w:cs="Calibri" w:eastAsia="Calibri" w:hAnsi="Calibri"/>
                <w:color w:val="2B2622"/>
                <w:sz w:val="22"/>
                <w:szCs w:val="22"/>
              </w:rPr>
              <w:t xml:space="preserve">So che una situazione pericolosa deve essere segnalata attraverso i canali previsti dall'azienda.</w:t>
            </w:r>
          </w:p>
        </w:tc>
      </w:tr>
    </w:tbl>
    <w:p>
      <w:pPr>
        <w:pBdr>
          <w:top w:val="single" w:color="EADFC8" w:sz="6" w:space="10"/>
        </w:pBdr>
        <w:spacing w:after="100" w:before="300"/>
      </w:pPr>
      <w:r>
        <w:rPr>
          <w:rFonts w:ascii="Cambria" w:cs="Cambria" w:eastAsia="Cambria" w:hAnsi="Cambria"/>
          <w:b/>
          <w:bCs/>
          <w:caps/>
          <w:color w:val="6B6660"/>
          <w:sz w:val="19"/>
          <w:szCs w:val="19"/>
        </w:rPr>
        <w:t xml:space="preserve">Note e fonti</w:t>
      </w:r>
    </w:p>
    <w:p>
      <w:pPr>
        <w:spacing w:after="60"/>
        <w:jc w:val="both"/>
      </w:pPr>
      <w:r>
        <w:rPr>
          <w:rFonts w:ascii="Calibri" w:cs="Calibri" w:eastAsia="Calibri" w:hAnsi="Calibri"/>
          <w:color w:val="6B6660"/>
          <w:sz w:val="19"/>
          <w:szCs w:val="19"/>
        </w:rPr>
        <w:t xml:space="preserve">[1] D.Lgs. 81/2008, Titolo I, in particolare artt. 17-20, artt. 31 e seguenti e artt. 47 e seguenti. Fonte ufficiale: Normattiva.</w:t>
      </w:r>
    </w:p>
    <w:p>
      <w:pPr>
        <w:spacing w:after="60"/>
        <w:jc w:val="both"/>
      </w:pPr>
      <w:r>
        <w:rPr>
          <w:rFonts w:ascii="Calibri" w:cs="Calibri" w:eastAsia="Calibri" w:hAnsi="Calibri"/>
          <w:color w:val="6B6660"/>
          <w:sz w:val="19"/>
          <w:szCs w:val="19"/>
        </w:rPr>
        <w:t xml:space="preserve">[2] Direttiva 89/391/CEE, art. 13, relativo agli obblighi dei lavoratori per la tutela della propria sicurezza e di quella delle persone interessate dalle loro azioni. Fonte ufficiale: EUR-Lex.</w:t>
      </w:r>
    </w:p>
    <w:p>
      <w:r>
        <w:br w:type="page"/>
      </w:r>
    </w:p>
    <w:p>
      <w:pPr>
        <w:spacing w:after="20"/>
      </w:pPr>
      <w:r>
        <w:rPr>
          <w:rFonts w:ascii="Cambria" w:cs="Cambria" w:eastAsia="Cambria" w:hAnsi="Cambria"/>
          <w:b/>
          <w:bCs/>
          <w:color w:val="B8924A"/>
          <w:sz w:val="22"/>
          <w:szCs w:val="22"/>
        </w:rPr>
        <w:t xml:space="preserve">MODULO 3</w:t>
      </w:r>
    </w:p>
    <w:p>
      <w:pPr>
        <w:pBdr>
          <w:bottom w:val="single" w:color="B8924A" w:sz="12" w:space="10"/>
        </w:pBdr>
        <w:spacing w:after="300"/>
      </w:pPr>
      <w:r>
        <w:rPr>
          <w:rFonts w:ascii="Cambria" w:cs="Cambria" w:eastAsia="Cambria" w:hAnsi="Cambria"/>
          <w:b/>
          <w:bCs/>
          <w:color w:val="5A2030"/>
          <w:sz w:val="34"/>
          <w:szCs w:val="34"/>
        </w:rPr>
        <w:t xml:space="preserve">Valutare e controllare i rischi</w:t>
      </w:r>
    </w:p>
    <w:tbl>
      <w:tblPr>
        <w:tblW w:type="pct" w:w="100%"/>
        <w:tblBorders>
          <w:top w:val="single" w:color="B8924A" w:sz="4"/>
          <w:left w:val="single" w:color="B8924A" w:sz="4"/>
          <w:bottom w:val="single" w:color="B8924A" w:sz="4"/>
          <w:right w:val="single" w:color="B8924A" w:sz="4"/>
          <w:insideH w:val="none" w:color="FFFFFF" w:sz="0"/>
          <w:insideV w:val="none" w:color="FFFFFF" w:sz="0"/>
        </w:tblBorders>
      </w:tblPr>
      <w:tblGrid>
        <w:gridCol w:w="100"/>
      </w:tblGrid>
      <w:tr>
        <w:tc>
          <w:tcPr>
            <w:shd w:fill="F6F1E7" w:val="clear"/>
            <w:tcMar>
              <w:top w:type="dxa" w:w="220"/>
              <w:left w:type="dxa" w:w="260"/>
              <w:bottom w:type="dxa" w:w="220"/>
              <w:right w:type="dxa" w:w="260"/>
            </w:tcMar>
          </w:tcPr>
          <w:p>
            <w:pPr>
              <w:spacing w:after="140"/>
            </w:pPr>
            <w:r>
              <w:rPr>
                <w:sz w:val="24"/>
                <w:szCs w:val="24"/>
              </w:rPr>
              <w:t xml:space="preserve">●  </w:t>
            </w:r>
            <w:r>
              <w:rPr>
                <w:rFonts w:ascii="Cambria" w:cs="Cambria" w:eastAsia="Cambria" w:hAnsi="Cambria"/>
                <w:b/>
                <w:bCs/>
                <w:caps/>
                <w:color w:val="5A2030"/>
                <w:sz w:val="24"/>
                <w:szCs w:val="24"/>
              </w:rPr>
              <w:t xml:space="preserve">Obiettivi del modulo</w:t>
            </w:r>
          </w:p>
          <w:p>
            <w:pPr>
              <w:spacing w:after="80"/>
            </w:pPr>
            <w:r>
              <w:rPr>
                <w:rFonts w:ascii="Calibri" w:cs="Calibri" w:eastAsia="Calibri" w:hAnsi="Calibri"/>
                <w:i/>
                <w:iCs/>
                <w:color w:val="6B6660"/>
                <w:sz w:val="22"/>
                <w:szCs w:val="22"/>
              </w:rPr>
              <w:t xml:space="preserve">Al termine del modulo il partecipante dovrebbe saper:</w:t>
            </w:r>
          </w:p>
          <w:p>
            <w:pPr>
              <w:pStyle w:val="ListParagraph"/>
              <w:numPr>
                <w:ilvl w:val="0"/>
                <w:numId w:val="2"/>
              </w:numPr>
              <w:spacing w:after="90"/>
            </w:pPr>
            <w:r>
              <w:rPr>
                <w:rFonts w:ascii="Calibri" w:cs="Calibri" w:eastAsia="Calibri" w:hAnsi="Calibri"/>
                <w:color w:val="2B2622"/>
                <w:sz w:val="22"/>
                <w:szCs w:val="22"/>
              </w:rPr>
              <w:t xml:space="preserve">comprendere che cosa significa valutare un rischio;</w:t>
            </w:r>
          </w:p>
          <w:p>
            <w:pPr>
              <w:pStyle w:val="ListParagraph"/>
              <w:numPr>
                <w:ilvl w:val="0"/>
                <w:numId w:val="2"/>
              </w:numPr>
              <w:spacing w:after="90"/>
            </w:pPr>
            <w:r>
              <w:rPr>
                <w:rFonts w:ascii="Calibri" w:cs="Calibri" w:eastAsia="Calibri" w:hAnsi="Calibri"/>
                <w:color w:val="2B2622"/>
                <w:sz w:val="22"/>
                <w:szCs w:val="22"/>
              </w:rPr>
              <w:t xml:space="preserve">riconoscere lo scopo del DVR;</w:t>
            </w:r>
          </w:p>
          <w:p>
            <w:pPr>
              <w:pStyle w:val="ListParagraph"/>
              <w:numPr>
                <w:ilvl w:val="0"/>
                <w:numId w:val="2"/>
              </w:numPr>
              <w:spacing w:after="90"/>
            </w:pPr>
            <w:r>
              <w:rPr>
                <w:rFonts w:ascii="Calibri" w:cs="Calibri" w:eastAsia="Calibri" w:hAnsi="Calibri"/>
                <w:color w:val="2B2622"/>
                <w:sz w:val="22"/>
                <w:szCs w:val="22"/>
              </w:rPr>
              <w:t xml:space="preserve">comprendere la gerarchia delle misure di prevenzione;</w:t>
            </w:r>
          </w:p>
          <w:p>
            <w:pPr>
              <w:pStyle w:val="ListParagraph"/>
              <w:numPr>
                <w:ilvl w:val="0"/>
                <w:numId w:val="2"/>
              </w:numPr>
              <w:spacing w:after="90"/>
            </w:pPr>
            <w:r>
              <w:rPr>
                <w:rFonts w:ascii="Calibri" w:cs="Calibri" w:eastAsia="Calibri" w:hAnsi="Calibri"/>
                <w:color w:val="2B2622"/>
                <w:sz w:val="22"/>
                <w:szCs w:val="22"/>
              </w:rPr>
              <w:t xml:space="preserve">distinguere protezione collettiva e DPI;</w:t>
            </w:r>
          </w:p>
          <w:p>
            <w:pPr>
              <w:pStyle w:val="ListParagraph"/>
              <w:numPr>
                <w:ilvl w:val="0"/>
                <w:numId w:val="2"/>
              </w:numPr>
              <w:spacing w:after="90"/>
            </w:pPr>
            <w:r>
              <w:rPr>
                <w:rFonts w:ascii="Calibri" w:cs="Calibri" w:eastAsia="Calibri" w:hAnsi="Calibri"/>
                <w:color w:val="2B2622"/>
                <w:sz w:val="22"/>
                <w:szCs w:val="22"/>
              </w:rPr>
              <w:t xml:space="preserve">capire perché il DPI non rappresenta automaticamente la prima soluzione.</w:t>
            </w:r>
          </w:p>
        </w:tc>
      </w:tr>
    </w:tbl>
    <w:p>
      <w:pPr>
        <w:spacing w:after="200"/>
      </w:pPr>
    </w:p>
    <w:p>
      <w:pPr>
        <w:spacing w:after="100" w:before="200"/>
      </w:pPr>
      <w:r>
        <w:rPr>
          <w:rFonts w:ascii="Cambria" w:cs="Cambria" w:eastAsia="Cambria" w:hAnsi="Cambria"/>
          <w:b/>
          <w:bCs/>
          <w:color w:val="5A2030"/>
          <w:sz w:val="23"/>
          <w:szCs w:val="23"/>
        </w:rPr>
        <w:t xml:space="preserve">3.1 Dalla presenza di un pericolo alla scelta della misura</w:t>
      </w:r>
    </w:p>
    <w:p>
      <w:pPr>
        <w:spacing w:after="160" w:line="276"/>
        <w:jc w:val="both"/>
      </w:pPr>
      <w:r>
        <w:rPr>
          <w:rFonts w:ascii="Calibri" w:cs="Calibri" w:eastAsia="Calibri" w:hAnsi="Calibri"/>
          <w:b w:val="false"/>
          <w:bCs w:val="false"/>
          <w:i w:val="false"/>
          <w:iCs w:val="false"/>
          <w:color w:val="2B2622"/>
          <w:sz w:val="22"/>
          <w:szCs w:val="22"/>
        </w:rPr>
        <w:t xml:space="preserve">La valutazione dei rischi è uno degli elementi principali del sistema di prevenzione.</w:t>
      </w:r>
    </w:p>
    <w:p>
      <w:pPr>
        <w:spacing w:after="160" w:line="276"/>
        <w:jc w:val="both"/>
      </w:pPr>
      <w:r>
        <w:rPr>
          <w:rFonts w:ascii="Calibri" w:cs="Calibri" w:eastAsia="Calibri" w:hAnsi="Calibri"/>
          <w:b w:val="false"/>
          <w:bCs w:val="false"/>
          <w:i w:val="false"/>
          <w:iCs w:val="false"/>
          <w:color w:val="2B2622"/>
          <w:sz w:val="22"/>
          <w:szCs w:val="22"/>
        </w:rPr>
        <w:t xml:space="preserve">Il D.Lgs. 81/2008 dedica gli articoli 28 e 29 alla valutazione dei rischi e alla relativa documentazione. [1]</w:t>
      </w:r>
    </w:p>
    <w:p>
      <w:pPr>
        <w:spacing w:after="160" w:line="276"/>
        <w:jc w:val="both"/>
      </w:pPr>
      <w:r>
        <w:rPr>
          <w:rFonts w:ascii="Calibri" w:cs="Calibri" w:eastAsia="Calibri" w:hAnsi="Calibri"/>
          <w:b w:val="false"/>
          <w:bCs w:val="false"/>
          <w:i w:val="false"/>
          <w:iCs w:val="false"/>
          <w:color w:val="2B2622"/>
          <w:sz w:val="22"/>
          <w:szCs w:val="22"/>
        </w:rPr>
        <w:t xml:space="preserve">Il ragionamento può essere ricondotto a una sequenza pratica: individuare il pericolo → capire chi può essere esposto → valutare il rischio → scegliere le misure → verificarne l'efficacia.</w:t>
      </w:r>
    </w:p>
    <w:p>
      <w:pPr>
        <w:spacing w:after="160" w:line="276"/>
        <w:jc w:val="both"/>
      </w:pPr>
      <w:r>
        <w:rPr>
          <w:rFonts w:ascii="Calibri" w:cs="Calibri" w:eastAsia="Calibri" w:hAnsi="Calibri"/>
          <w:b w:val="false"/>
          <w:bCs w:val="false"/>
          <w:i w:val="false"/>
          <w:iCs w:val="false"/>
          <w:color w:val="2B2622"/>
          <w:sz w:val="22"/>
          <w:szCs w:val="22"/>
        </w:rPr>
        <w:t xml:space="preserve">Questa sequenza aiuta a evitare un errore molto comune: partire direttamente dalla scelta di un dispositivo di protezione senza essersi prima chiesti se il rischio possa essere eliminato o ridotto in modo diverso.</w:t>
      </w:r>
    </w:p>
    <w:p>
      <w:pPr>
        <w:spacing w:after="100" w:before="200"/>
      </w:pPr>
      <w:r>
        <w:rPr>
          <w:rFonts w:ascii="Cambria" w:cs="Cambria" w:eastAsia="Cambria" w:hAnsi="Cambria"/>
          <w:b/>
          <w:bCs/>
          <w:color w:val="5A2030"/>
          <w:sz w:val="23"/>
          <w:szCs w:val="23"/>
        </w:rPr>
        <w:t xml:space="preserve">3.2 Il DVR</w:t>
      </w:r>
    </w:p>
    <w:p>
      <w:pPr>
        <w:spacing w:after="160" w:line="276"/>
        <w:jc w:val="both"/>
      </w:pPr>
      <w:r>
        <w:rPr>
          <w:rFonts w:ascii="Calibri" w:cs="Calibri" w:eastAsia="Calibri" w:hAnsi="Calibri"/>
          <w:b w:val="false"/>
          <w:bCs w:val="false"/>
          <w:i w:val="false"/>
          <w:iCs w:val="false"/>
          <w:color w:val="2B2622"/>
          <w:sz w:val="22"/>
          <w:szCs w:val="22"/>
        </w:rPr>
        <w:t xml:space="preserve">DVR significa Documento di Valutazione dei Rischi.</w:t>
      </w:r>
    </w:p>
    <w:p>
      <w:pPr>
        <w:spacing w:after="160" w:line="276"/>
        <w:jc w:val="both"/>
      </w:pPr>
      <w:r>
        <w:rPr>
          <w:rFonts w:ascii="Calibri" w:cs="Calibri" w:eastAsia="Calibri" w:hAnsi="Calibri"/>
          <w:b w:val="false"/>
          <w:bCs w:val="false"/>
          <w:i w:val="false"/>
          <w:iCs w:val="false"/>
          <w:color w:val="2B2622"/>
          <w:sz w:val="22"/>
          <w:szCs w:val="22"/>
        </w:rPr>
        <w:t xml:space="preserve">È collegato al processo con cui vengono individuati e valutati i rischi presenti nell'attività lavorativa e vengono definite le misure necessarie secondo la normativa applicabile.</w:t>
      </w:r>
    </w:p>
    <w:p>
      <w:pPr>
        <w:spacing w:after="160" w:line="276"/>
        <w:jc w:val="both"/>
      </w:pPr>
      <w:r>
        <w:rPr>
          <w:rFonts w:ascii="Calibri" w:cs="Calibri" w:eastAsia="Calibri" w:hAnsi="Calibri"/>
          <w:b w:val="false"/>
          <w:bCs w:val="false"/>
          <w:i w:val="false"/>
          <w:iCs w:val="false"/>
          <w:color w:val="2B2622"/>
          <w:sz w:val="22"/>
          <w:szCs w:val="22"/>
        </w:rPr>
        <w:t xml:space="preserve">Non riguarda soltanto gli incidenti già avvenuti.</w:t>
      </w:r>
    </w:p>
    <w:p>
      <w:pPr>
        <w:spacing w:after="160" w:line="276"/>
        <w:jc w:val="both"/>
      </w:pPr>
      <w:r>
        <w:rPr>
          <w:rFonts w:ascii="Calibri" w:cs="Calibri" w:eastAsia="Calibri" w:hAnsi="Calibri"/>
          <w:b w:val="false"/>
          <w:bCs w:val="false"/>
          <w:i w:val="false"/>
          <w:iCs w:val="false"/>
          <w:color w:val="2B2622"/>
          <w:sz w:val="22"/>
          <w:szCs w:val="22"/>
        </w:rPr>
        <w:t xml:space="preserve">La logica è preventiva: capire quali rischi esistono e come gestirli.</w:t>
      </w:r>
    </w:p>
    <w:p>
      <w:pPr>
        <w:spacing w:after="100" w:before="200"/>
      </w:pPr>
      <w:r>
        <w:rPr>
          <w:rFonts w:ascii="Cambria" w:cs="Cambria" w:eastAsia="Cambria" w:hAnsi="Cambria"/>
          <w:b/>
          <w:bCs/>
          <w:color w:val="5A2030"/>
          <w:sz w:val="23"/>
          <w:szCs w:val="23"/>
        </w:rPr>
        <w:t xml:space="preserve">3.3 Intervenire prima alla fonte</w:t>
      </w:r>
    </w:p>
    <w:p>
      <w:pPr>
        <w:spacing w:after="160" w:line="276"/>
        <w:jc w:val="both"/>
      </w:pPr>
      <w:r>
        <w:rPr>
          <w:rFonts w:ascii="Calibri" w:cs="Calibri" w:eastAsia="Calibri" w:hAnsi="Calibri"/>
          <w:b w:val="false"/>
          <w:bCs w:val="false"/>
          <w:i w:val="false"/>
          <w:iCs w:val="false"/>
          <w:color w:val="2B2622"/>
          <w:sz w:val="22"/>
          <w:szCs w:val="22"/>
        </w:rPr>
        <w:t xml:space="preserve">Il principio generale è intervenire, quando possibile, sul rischio alla fonte.</w:t>
      </w:r>
    </w:p>
    <w:p>
      <w:pPr>
        <w:spacing w:after="160" w:line="276"/>
        <w:jc w:val="both"/>
      </w:pPr>
      <w:r>
        <w:rPr>
          <w:rFonts w:ascii="Calibri" w:cs="Calibri" w:eastAsia="Calibri" w:hAnsi="Calibri"/>
          <w:b w:val="false"/>
          <w:bCs w:val="false"/>
          <w:i w:val="false"/>
          <w:iCs w:val="false"/>
          <w:color w:val="2B2622"/>
          <w:sz w:val="22"/>
          <w:szCs w:val="22"/>
        </w:rPr>
        <w:t xml:space="preserve">Facciamo un esempio.</w:t>
      </w:r>
    </w:p>
    <w:p>
      <w:pPr>
        <w:spacing w:after="160" w:line="276"/>
        <w:jc w:val="both"/>
      </w:pPr>
      <w:r>
        <w:rPr>
          <w:rFonts w:ascii="Calibri" w:cs="Calibri" w:eastAsia="Calibri" w:hAnsi="Calibri"/>
          <w:b w:val="false"/>
          <w:bCs w:val="false"/>
          <w:i w:val="false"/>
          <w:iCs w:val="false"/>
          <w:color w:val="2B2622"/>
          <w:sz w:val="22"/>
          <w:szCs w:val="22"/>
        </w:rPr>
        <w:t xml:space="preserve">In un reparto il livello di rumore è elevato.</w:t>
      </w:r>
    </w:p>
    <w:p>
      <w:pPr>
        <w:spacing w:after="160" w:line="276"/>
        <w:jc w:val="both"/>
      </w:pPr>
      <w:r>
        <w:rPr>
          <w:rFonts w:ascii="Calibri" w:cs="Calibri" w:eastAsia="Calibri" w:hAnsi="Calibri"/>
          <w:b w:val="false"/>
          <w:bCs w:val="false"/>
          <w:i w:val="false"/>
          <w:iCs w:val="false"/>
          <w:color w:val="2B2622"/>
          <w:sz w:val="22"/>
          <w:szCs w:val="22"/>
        </w:rPr>
        <w:t xml:space="preserve">Una risposta immediata potrebbe essere: “Diamo a tutti delle protezioni per l'udito.”</w:t>
      </w:r>
    </w:p>
    <w:p>
      <w:pPr>
        <w:spacing w:after="160" w:line="276"/>
        <w:jc w:val="both"/>
      </w:pPr>
      <w:r>
        <w:rPr>
          <w:rFonts w:ascii="Calibri" w:cs="Calibri" w:eastAsia="Calibri" w:hAnsi="Calibri"/>
          <w:b w:val="false"/>
          <w:bCs w:val="false"/>
          <w:i w:val="false"/>
          <w:iCs w:val="false"/>
          <w:color w:val="2B2622"/>
          <w:sz w:val="22"/>
          <w:szCs w:val="22"/>
        </w:rPr>
        <w:t xml:space="preserve">Questa misura può essere necessaria, ma non è automaticamente il primo passo.</w:t>
      </w:r>
    </w:p>
    <w:p>
      <w:pPr>
        <w:spacing w:after="160" w:line="276"/>
        <w:jc w:val="both"/>
      </w:pPr>
      <w:r>
        <w:rPr>
          <w:rFonts w:ascii="Calibri" w:cs="Calibri" w:eastAsia="Calibri" w:hAnsi="Calibri"/>
          <w:b w:val="false"/>
          <w:bCs w:val="false"/>
          <w:i w:val="false"/>
          <w:iCs w:val="false"/>
          <w:color w:val="2B2622"/>
          <w:sz w:val="22"/>
          <w:szCs w:val="22"/>
        </w:rPr>
        <w:t xml:space="preserve">Prima occorre valutare se sia possibile:</w:t>
      </w:r>
    </w:p>
    <w:p>
      <w:pPr>
        <w:pStyle w:val="ListParagraph"/>
        <w:numPr>
          <w:ilvl w:val="0"/>
          <w:numId w:val="2"/>
        </w:numPr>
        <w:spacing w:after="90"/>
      </w:pPr>
      <w:r>
        <w:rPr>
          <w:rFonts w:ascii="Calibri" w:cs="Calibri" w:eastAsia="Calibri" w:hAnsi="Calibri"/>
          <w:color w:val="2B2622"/>
          <w:sz w:val="22"/>
          <w:szCs w:val="22"/>
        </w:rPr>
        <w:t xml:space="preserve">eliminare o modificare la sorgente;</w:t>
      </w:r>
    </w:p>
    <w:p>
      <w:pPr>
        <w:pStyle w:val="ListParagraph"/>
        <w:numPr>
          <w:ilvl w:val="0"/>
          <w:numId w:val="2"/>
        </w:numPr>
        <w:spacing w:after="90"/>
      </w:pPr>
      <w:r>
        <w:rPr>
          <w:rFonts w:ascii="Calibri" w:cs="Calibri" w:eastAsia="Calibri" w:hAnsi="Calibri"/>
          <w:color w:val="2B2622"/>
          <w:sz w:val="22"/>
          <w:szCs w:val="22"/>
        </w:rPr>
        <w:t xml:space="preserve">ridurre il rumore prodotto;</w:t>
      </w:r>
    </w:p>
    <w:p>
      <w:pPr>
        <w:pStyle w:val="ListParagraph"/>
        <w:numPr>
          <w:ilvl w:val="0"/>
          <w:numId w:val="2"/>
        </w:numPr>
        <w:spacing w:after="90"/>
      </w:pPr>
      <w:r>
        <w:rPr>
          <w:rFonts w:ascii="Calibri" w:cs="Calibri" w:eastAsia="Calibri" w:hAnsi="Calibri"/>
          <w:color w:val="2B2622"/>
          <w:sz w:val="22"/>
          <w:szCs w:val="22"/>
        </w:rPr>
        <w:t xml:space="preserve">isolare il processo;</w:t>
      </w:r>
    </w:p>
    <w:p>
      <w:pPr>
        <w:pStyle w:val="ListParagraph"/>
        <w:numPr>
          <w:ilvl w:val="0"/>
          <w:numId w:val="2"/>
        </w:numPr>
        <w:spacing w:after="90"/>
      </w:pPr>
      <w:r>
        <w:rPr>
          <w:rFonts w:ascii="Calibri" w:cs="Calibri" w:eastAsia="Calibri" w:hAnsi="Calibri"/>
          <w:color w:val="2B2622"/>
          <w:sz w:val="22"/>
          <w:szCs w:val="22"/>
        </w:rPr>
        <w:t xml:space="preserve">modificare l'organizzazione del lavoro;</w:t>
      </w:r>
    </w:p>
    <w:p>
      <w:pPr>
        <w:pStyle w:val="ListParagraph"/>
        <w:numPr>
          <w:ilvl w:val="0"/>
          <w:numId w:val="2"/>
        </w:numPr>
        <w:spacing w:after="90"/>
      </w:pPr>
      <w:r>
        <w:rPr>
          <w:rFonts w:ascii="Calibri" w:cs="Calibri" w:eastAsia="Calibri" w:hAnsi="Calibri"/>
          <w:color w:val="2B2622"/>
          <w:sz w:val="22"/>
          <w:szCs w:val="22"/>
        </w:rPr>
        <w:t xml:space="preserve">ridurre il tempo di esposizione.</w:t>
      </w:r>
    </w:p>
    <w:p>
      <w:pPr>
        <w:spacing w:after="160" w:line="276"/>
        <w:jc w:val="both"/>
      </w:pPr>
      <w:r>
        <w:rPr>
          <w:rFonts w:ascii="Calibri" w:cs="Calibri" w:eastAsia="Calibri" w:hAnsi="Calibri"/>
          <w:b w:val="false"/>
          <w:bCs w:val="false"/>
          <w:i w:val="false"/>
          <w:iCs w:val="false"/>
          <w:color w:val="2B2622"/>
          <w:sz w:val="22"/>
          <w:szCs w:val="22"/>
        </w:rPr>
        <w:t xml:space="preserve">Quando il rischio non può essere eliminato o sufficientemente controllato con misure più efficaci, si utilizzano anche i dispositivi di protezione individuale.</w:t>
      </w:r>
    </w:p>
    <w:p>
      <w:pPr>
        <w:spacing w:after="100" w:before="200"/>
      </w:pPr>
      <w:r>
        <w:rPr>
          <w:rFonts w:ascii="Cambria" w:cs="Cambria" w:eastAsia="Cambria" w:hAnsi="Cambria"/>
          <w:b/>
          <w:bCs/>
          <w:color w:val="5A2030"/>
          <w:sz w:val="23"/>
          <w:szCs w:val="23"/>
        </w:rPr>
        <w:t xml:space="preserve">3.4 Protezione collettiva e individuale</w:t>
      </w:r>
    </w:p>
    <w:p>
      <w:pPr>
        <w:spacing w:after="160" w:line="276"/>
        <w:jc w:val="both"/>
      </w:pPr>
      <w:r>
        <w:rPr>
          <w:rFonts w:ascii="Calibri" w:cs="Calibri" w:eastAsia="Calibri" w:hAnsi="Calibri"/>
          <w:b w:val="false"/>
          <w:bCs w:val="false"/>
          <w:i w:val="false"/>
          <w:iCs w:val="false"/>
          <w:color w:val="2B2622"/>
          <w:sz w:val="22"/>
          <w:szCs w:val="22"/>
        </w:rPr>
        <w:t xml:space="preserve">Le misure di protezione collettiva proteggono contemporaneamente più lavoratori.</w:t>
      </w:r>
    </w:p>
    <w:p>
      <w:pPr>
        <w:spacing w:after="160" w:line="276"/>
        <w:jc w:val="both"/>
      </w:pPr>
      <w:r>
        <w:rPr>
          <w:rFonts w:ascii="Calibri" w:cs="Calibri" w:eastAsia="Calibri" w:hAnsi="Calibri"/>
          <w:b w:val="false"/>
          <w:bCs w:val="false"/>
          <w:i w:val="false"/>
          <w:iCs w:val="false"/>
          <w:color w:val="2B2622"/>
          <w:sz w:val="22"/>
          <w:szCs w:val="22"/>
        </w:rPr>
        <w:t xml:space="preserve">I DPI, invece, proteggono la singola persona che li utilizza.</w:t>
      </w:r>
    </w:p>
    <w:p>
      <w:pPr>
        <w:spacing w:after="160" w:line="276"/>
        <w:jc w:val="both"/>
      </w:pPr>
      <w:r>
        <w:rPr>
          <w:rFonts w:ascii="Calibri" w:cs="Calibri" w:eastAsia="Calibri" w:hAnsi="Calibri"/>
          <w:b w:val="false"/>
          <w:bCs w:val="false"/>
          <w:i w:val="false"/>
          <w:iCs w:val="false"/>
          <w:color w:val="2B2622"/>
          <w:sz w:val="22"/>
          <w:szCs w:val="22"/>
        </w:rPr>
        <w:t xml:space="preserve">I principi generali di tutela danno priorità alle misure di protezione collettiva rispetto a quelle individuali. [2]</w:t>
      </w:r>
    </w:p>
    <w:p>
      <w:pPr>
        <w:spacing w:after="160" w:line="276"/>
        <w:jc w:val="both"/>
      </w:pPr>
      <w:r>
        <w:rPr>
          <w:rFonts w:ascii="Calibri" w:cs="Calibri" w:eastAsia="Calibri" w:hAnsi="Calibri"/>
          <w:b w:val="false"/>
          <w:bCs w:val="false"/>
          <w:i w:val="false"/>
          <w:iCs w:val="false"/>
          <w:color w:val="2B2622"/>
          <w:sz w:val="22"/>
          <w:szCs w:val="22"/>
        </w:rPr>
        <w:t xml:space="preserve">Questo non significa che i DPI siano poco importanti.</w:t>
      </w:r>
    </w:p>
    <w:p>
      <w:pPr>
        <w:spacing w:after="160" w:line="276"/>
        <w:jc w:val="both"/>
      </w:pPr>
      <w:r>
        <w:rPr>
          <w:rFonts w:ascii="Calibri" w:cs="Calibri" w:eastAsia="Calibri" w:hAnsi="Calibri"/>
          <w:b w:val="false"/>
          <w:bCs w:val="false"/>
          <w:i w:val="false"/>
          <w:iCs w:val="false"/>
          <w:color w:val="2B2622"/>
          <w:sz w:val="22"/>
          <w:szCs w:val="22"/>
        </w:rPr>
        <w:t xml:space="preserve">Significa che un dispositivo individuale non dovrebbe essere utilizzato come sostituto automatico di una misura capace di controllare il rischio in modo più efficace alla fonte.</w:t>
      </w:r>
    </w:p>
    <w:p>
      <w:pPr>
        <w:spacing w:after="100" w:before="200"/>
      </w:pPr>
      <w:r>
        <w:rPr>
          <w:rFonts w:ascii="Cambria" w:cs="Cambria" w:eastAsia="Cambria" w:hAnsi="Cambria"/>
          <w:b/>
          <w:bCs/>
          <w:color w:val="5A2030"/>
          <w:sz w:val="23"/>
          <w:szCs w:val="23"/>
        </w:rPr>
        <w:t xml:space="preserve">3.5 Il quadro europeo</w:t>
      </w:r>
    </w:p>
    <w:p>
      <w:pPr>
        <w:spacing w:after="160" w:line="276"/>
        <w:jc w:val="both"/>
      </w:pPr>
      <w:r>
        <w:rPr>
          <w:rFonts w:ascii="Calibri" w:cs="Calibri" w:eastAsia="Calibri" w:hAnsi="Calibri"/>
          <w:b w:val="false"/>
          <w:bCs w:val="false"/>
          <w:i w:val="false"/>
          <w:iCs w:val="false"/>
          <w:color w:val="2B2622"/>
          <w:sz w:val="22"/>
          <w:szCs w:val="22"/>
        </w:rPr>
        <w:t xml:space="preserve">Anche la normativa europea segue questa impostazione.</w:t>
      </w:r>
    </w:p>
    <w:p>
      <w:pPr>
        <w:spacing w:after="160" w:line="276"/>
        <w:jc w:val="both"/>
      </w:pPr>
      <w:r>
        <w:rPr>
          <w:rFonts w:ascii="Calibri" w:cs="Calibri" w:eastAsia="Calibri" w:hAnsi="Calibri"/>
          <w:b w:val="false"/>
          <w:bCs w:val="false"/>
          <w:i w:val="false"/>
          <w:iCs w:val="false"/>
          <w:color w:val="2B2622"/>
          <w:sz w:val="22"/>
          <w:szCs w:val="22"/>
        </w:rPr>
        <w:t xml:space="preserve">La Direttiva 2009/104/CE riguarda i requisiti minimi di sicurezza e salute per l'uso delle attrezzature di lavoro.</w:t>
      </w:r>
    </w:p>
    <w:p>
      <w:pPr>
        <w:spacing w:after="160" w:line="276"/>
        <w:jc w:val="both"/>
      </w:pPr>
      <w:r>
        <w:rPr>
          <w:rFonts w:ascii="Calibri" w:cs="Calibri" w:eastAsia="Calibri" w:hAnsi="Calibri"/>
          <w:b w:val="false"/>
          <w:bCs w:val="false"/>
          <w:i w:val="false"/>
          <w:iCs w:val="false"/>
          <w:color w:val="2B2622"/>
          <w:sz w:val="22"/>
          <w:szCs w:val="22"/>
        </w:rPr>
        <w:t xml:space="preserve">La Direttiva 89/656/CEE riguarda invece l'uso dei dispositivi di protezione individuale e si inserisce nella stessa logica di priorità delle misure collettive.</w:t>
      </w:r>
    </w:p>
    <w:p>
      <w:pPr>
        <w:spacing w:after="120"/>
      </w:pPr>
    </w:p>
    <w:p>
      <w:pPr>
        <w:spacing w:after="140" w:before="260"/>
      </w:pPr>
      <w:r>
        <w:rPr>
          <w:rFonts w:ascii="Cambria" w:cs="Cambria" w:eastAsia="Cambria" w:hAnsi="Cambria"/>
          <w:b/>
          <w:bCs/>
          <w:color w:val="7B2D3E"/>
          <w:sz w:val="26"/>
          <w:szCs w:val="26"/>
        </w:rPr>
        <w:t xml:space="preserve">Vocabolario del modulo</w:t>
      </w:r>
    </w:p>
    <w:tbl>
      <w:tblPr>
        <w:tblW w:type="pct" w:w="100%"/>
        <w:tblBorders>
          <w:top w:val="single" w:color="EADFC8" w:sz="4"/>
          <w:left w:val="single" w:color="EADFC8" w:sz="4"/>
          <w:bottom w:val="single" w:color="EADFC8" w:sz="4"/>
          <w:right w:val="single" w:color="EADFC8" w:sz="4"/>
          <w:insideH w:val="single" w:color="EADFC8" w:sz="4"/>
          <w:insideV w:val="single" w:color="EADFC8" w:sz="4"/>
        </w:tblBorders>
      </w:tblPr>
      <w:tblGrid>
        <w:gridCol w:w="100"/>
        <w:gridCol w:w="100"/>
      </w:tblGrid>
      <w:tr>
        <w:tc>
          <w:tcPr>
            <w:tcW w:type="pct" w:w="28%"/>
            <w:shd w:fill="EADFC8" w:val="clear"/>
            <w:tcMar>
              <w:top w:type="dxa" w:w="100"/>
              <w:left w:type="dxa" w:w="160"/>
              <w:bottom w:type="dxa" w:w="100"/>
              <w:right w:type="dxa" w:w="120"/>
            </w:tcMar>
            <w:vAlign w:val="center"/>
          </w:tcPr>
          <w:p>
            <w:r>
              <w:rPr>
                <w:rFonts w:ascii="Cambria" w:cs="Cambria" w:eastAsia="Cambria" w:hAnsi="Cambria"/>
                <w:b/>
                <w:bCs/>
                <w:color w:val="5A2030"/>
                <w:sz w:val="21"/>
                <w:szCs w:val="21"/>
              </w:rPr>
              <w:t xml:space="preserve">DVR</w:t>
            </w:r>
          </w:p>
        </w:tc>
        <w:tc>
          <w:tcPr>
            <w:tcW w:type="pct" w:w="72%"/>
            <w:tcMar>
              <w:top w:type="dxa" w:w="100"/>
              <w:left w:type="dxa" w:w="160"/>
              <w:bottom w:type="dxa" w:w="100"/>
              <w:right w:type="dxa" w:w="120"/>
            </w:tcMar>
            <w:vAlign w:val="center"/>
          </w:tcPr>
          <w:p>
            <w:pPr>
              <w:jc w:val="both"/>
            </w:pPr>
            <w:r>
              <w:rPr>
                <w:rFonts w:ascii="Calibri" w:cs="Calibri" w:eastAsia="Calibri" w:hAnsi="Calibri"/>
                <w:color w:val="2B2622"/>
                <w:sz w:val="21"/>
                <w:szCs w:val="21"/>
              </w:rPr>
              <w:t xml:space="preserve">Documento di Valutazione dei Rischi.</w:t>
            </w:r>
          </w:p>
        </w:tc>
      </w:tr>
      <w:tr>
        <w:tc>
          <w:tcPr>
            <w:tcW w:type="pct" w:w="28%"/>
            <w:shd w:fill="EADFC8" w:val="clear"/>
            <w:tcMar>
              <w:top w:type="dxa" w:w="100"/>
              <w:left w:type="dxa" w:w="160"/>
              <w:bottom w:type="dxa" w:w="100"/>
              <w:right w:type="dxa" w:w="120"/>
            </w:tcMar>
            <w:vAlign w:val="center"/>
          </w:tcPr>
          <w:p>
            <w:r>
              <w:rPr>
                <w:rFonts w:ascii="Cambria" w:cs="Cambria" w:eastAsia="Cambria" w:hAnsi="Cambria"/>
                <w:b/>
                <w:bCs/>
                <w:color w:val="5A2030"/>
                <w:sz w:val="21"/>
                <w:szCs w:val="21"/>
              </w:rPr>
              <w:t xml:space="preserve">Misura collettiva</w:t>
            </w:r>
          </w:p>
        </w:tc>
        <w:tc>
          <w:tcPr>
            <w:tcW w:type="pct" w:w="72%"/>
            <w:tcMar>
              <w:top w:type="dxa" w:w="100"/>
              <w:left w:type="dxa" w:w="160"/>
              <w:bottom w:type="dxa" w:w="100"/>
              <w:right w:type="dxa" w:w="120"/>
            </w:tcMar>
            <w:vAlign w:val="center"/>
          </w:tcPr>
          <w:p>
            <w:pPr>
              <w:jc w:val="both"/>
            </w:pPr>
            <w:r>
              <w:rPr>
                <w:rFonts w:ascii="Calibri" w:cs="Calibri" w:eastAsia="Calibri" w:hAnsi="Calibri"/>
                <w:color w:val="2B2622"/>
                <w:sz w:val="21"/>
                <w:szCs w:val="21"/>
              </w:rPr>
              <w:t xml:space="preserve">Misura capace di proteggere contemporaneamente più lavoratori.</w:t>
            </w:r>
          </w:p>
        </w:tc>
      </w:tr>
      <w:tr>
        <w:tc>
          <w:tcPr>
            <w:tcW w:type="pct" w:w="28%"/>
            <w:shd w:fill="EADFC8" w:val="clear"/>
            <w:tcMar>
              <w:top w:type="dxa" w:w="100"/>
              <w:left w:type="dxa" w:w="160"/>
              <w:bottom w:type="dxa" w:w="100"/>
              <w:right w:type="dxa" w:w="120"/>
            </w:tcMar>
            <w:vAlign w:val="center"/>
          </w:tcPr>
          <w:p>
            <w:r>
              <w:rPr>
                <w:rFonts w:ascii="Cambria" w:cs="Cambria" w:eastAsia="Cambria" w:hAnsi="Cambria"/>
                <w:b/>
                <w:bCs/>
                <w:color w:val="5A2030"/>
                <w:sz w:val="21"/>
                <w:szCs w:val="21"/>
              </w:rPr>
              <w:t xml:space="preserve">DPI</w:t>
            </w:r>
          </w:p>
        </w:tc>
        <w:tc>
          <w:tcPr>
            <w:tcW w:type="pct" w:w="72%"/>
            <w:tcMar>
              <w:top w:type="dxa" w:w="100"/>
              <w:left w:type="dxa" w:w="160"/>
              <w:bottom w:type="dxa" w:w="100"/>
              <w:right w:type="dxa" w:w="120"/>
            </w:tcMar>
            <w:vAlign w:val="center"/>
          </w:tcPr>
          <w:p>
            <w:pPr>
              <w:jc w:val="both"/>
            </w:pPr>
            <w:r>
              <w:rPr>
                <w:rFonts w:ascii="Calibri" w:cs="Calibri" w:eastAsia="Calibri" w:hAnsi="Calibri"/>
                <w:color w:val="2B2622"/>
                <w:sz w:val="21"/>
                <w:szCs w:val="21"/>
              </w:rPr>
              <w:t xml:space="preserve">Dispositivo di Protezione Individuale.</w:t>
            </w:r>
          </w:p>
        </w:tc>
      </w:tr>
      <w:tr>
        <w:tc>
          <w:tcPr>
            <w:tcW w:type="pct" w:w="28%"/>
            <w:shd w:fill="EADFC8" w:val="clear"/>
            <w:tcMar>
              <w:top w:type="dxa" w:w="100"/>
              <w:left w:type="dxa" w:w="160"/>
              <w:bottom w:type="dxa" w:w="100"/>
              <w:right w:type="dxa" w:w="120"/>
            </w:tcMar>
            <w:vAlign w:val="center"/>
          </w:tcPr>
          <w:p>
            <w:r>
              <w:rPr>
                <w:rFonts w:ascii="Cambria" w:cs="Cambria" w:eastAsia="Cambria" w:hAnsi="Cambria"/>
                <w:b/>
                <w:bCs/>
                <w:color w:val="5A2030"/>
                <w:sz w:val="21"/>
                <w:szCs w:val="21"/>
              </w:rPr>
              <w:t xml:space="preserve">Esposizione</w:t>
            </w:r>
          </w:p>
        </w:tc>
        <w:tc>
          <w:tcPr>
            <w:tcW w:type="pct" w:w="72%"/>
            <w:tcMar>
              <w:top w:type="dxa" w:w="100"/>
              <w:left w:type="dxa" w:w="160"/>
              <w:bottom w:type="dxa" w:w="100"/>
              <w:right w:type="dxa" w:w="120"/>
            </w:tcMar>
            <w:vAlign w:val="center"/>
          </w:tcPr>
          <w:p>
            <w:pPr>
              <w:jc w:val="both"/>
            </w:pPr>
            <w:r>
              <w:rPr>
                <w:rFonts w:ascii="Calibri" w:cs="Calibri" w:eastAsia="Calibri" w:hAnsi="Calibri"/>
                <w:color w:val="2B2622"/>
                <w:sz w:val="21"/>
                <w:szCs w:val="21"/>
              </w:rPr>
              <w:t xml:space="preserve">Condizione nella quale una persona entra in contatto con un determinato fattore di rischio.</w:t>
            </w:r>
          </w:p>
        </w:tc>
      </w:tr>
      <w:tr>
        <w:tc>
          <w:tcPr>
            <w:tcW w:type="pct" w:w="28%"/>
            <w:shd w:fill="EADFC8" w:val="clear"/>
            <w:tcMar>
              <w:top w:type="dxa" w:w="100"/>
              <w:left w:type="dxa" w:w="160"/>
              <w:bottom w:type="dxa" w:w="100"/>
              <w:right w:type="dxa" w:w="120"/>
            </w:tcMar>
            <w:vAlign w:val="center"/>
          </w:tcPr>
          <w:p>
            <w:r>
              <w:rPr>
                <w:rFonts w:ascii="Cambria" w:cs="Cambria" w:eastAsia="Cambria" w:hAnsi="Cambria"/>
                <w:b/>
                <w:bCs/>
                <w:color w:val="5A2030"/>
                <w:sz w:val="21"/>
                <w:szCs w:val="21"/>
              </w:rPr>
              <w:t xml:space="preserve">Rischio residuo</w:t>
            </w:r>
          </w:p>
        </w:tc>
        <w:tc>
          <w:tcPr>
            <w:tcW w:type="pct" w:w="72%"/>
            <w:tcMar>
              <w:top w:type="dxa" w:w="100"/>
              <w:left w:type="dxa" w:w="160"/>
              <w:bottom w:type="dxa" w:w="100"/>
              <w:right w:type="dxa" w:w="120"/>
            </w:tcMar>
            <w:vAlign w:val="center"/>
          </w:tcPr>
          <w:p>
            <w:pPr>
              <w:jc w:val="both"/>
            </w:pPr>
            <w:r>
              <w:rPr>
                <w:rFonts w:ascii="Calibri" w:cs="Calibri" w:eastAsia="Calibri" w:hAnsi="Calibri"/>
                <w:color w:val="2B2622"/>
                <w:sz w:val="21"/>
                <w:szCs w:val="21"/>
              </w:rPr>
              <w:t xml:space="preserve">Rischio che rimane dopo l'applicazione delle misure di prevenzione e protezione.</w:t>
            </w:r>
          </w:p>
        </w:tc>
      </w:tr>
    </w:tbl>
    <w:p>
      <w:pPr>
        <w:spacing w:after="160"/>
      </w:pPr>
    </w:p>
    <w:tbl>
      <w:tblPr>
        <w:tblW w:type="pct" w:w="100%"/>
        <w:tblBorders>
          <w:top w:val="single" w:color="7B2D3E" w:sz="4"/>
          <w:left w:val="single" w:color="7B2D3E" w:sz="4"/>
          <w:bottom w:val="single" w:color="7B2D3E" w:sz="4"/>
          <w:right w:val="single" w:color="7B2D3E" w:sz="4"/>
          <w:insideH w:val="none" w:color="FFFFFF" w:sz="0"/>
          <w:insideV w:val="none" w:color="FFFFFF" w:sz="0"/>
        </w:tblBorders>
      </w:tblPr>
      <w:tblGrid>
        <w:gridCol w:w="100"/>
      </w:tblGrid>
      <w:tr>
        <w:tc>
          <w:tcPr>
            <w:shd w:fill="FFFFFF" w:val="clear"/>
            <w:tcMar>
              <w:top w:type="dxa" w:w="220"/>
              <w:left w:type="dxa" w:w="260"/>
              <w:bottom w:type="dxa" w:w="220"/>
              <w:right w:type="dxa" w:w="260"/>
            </w:tcMar>
          </w:tcPr>
          <w:p>
            <w:pPr>
              <w:spacing w:after="140"/>
            </w:pPr>
            <w:r>
              <w:rPr>
                <w:sz w:val="24"/>
                <w:szCs w:val="24"/>
              </w:rPr>
              <w:t xml:space="preserve">✎  </w:t>
            </w:r>
            <w:r>
              <w:rPr>
                <w:rFonts w:ascii="Cambria" w:cs="Cambria" w:eastAsia="Cambria" w:hAnsi="Cambria"/>
                <w:b/>
                <w:bCs/>
                <w:caps/>
                <w:color w:val="7B2D3E"/>
                <w:sz w:val="24"/>
                <w:szCs w:val="24"/>
              </w:rPr>
              <w:t xml:space="preserve">Esercitazione pratica</w:t>
            </w:r>
          </w:p>
          <w:p>
            <w:pPr>
              <w:spacing w:after="100"/>
            </w:pPr>
            <w:r>
              <w:rPr>
                <w:rFonts w:ascii="Cambria" w:cs="Cambria" w:eastAsia="Cambria" w:hAnsi="Cambria"/>
                <w:b/>
                <w:bCs/>
                <w:color w:val="7B2D3E"/>
                <w:sz w:val="22"/>
                <w:szCs w:val="22"/>
              </w:rPr>
              <w:t xml:space="preserve">Rumore elevato in reparto</w:t>
            </w:r>
          </w:p>
          <w:p>
            <w:pPr>
              <w:spacing w:after="140"/>
              <w:jc w:val="both"/>
            </w:pPr>
            <w:r>
              <w:rPr>
                <w:rFonts w:ascii="Calibri" w:cs="Calibri" w:eastAsia="Calibri" w:hAnsi="Calibri"/>
                <w:color w:val="2B2622"/>
                <w:sz w:val="22"/>
                <w:szCs w:val="22"/>
              </w:rPr>
              <w:t xml:space="preserve">In un reparto produttivo il rumore è elevato.</w:t>
            </w:r>
          </w:p>
          <w:p>
            <w:pPr>
              <w:spacing w:after="100"/>
            </w:pPr>
            <w:r>
              <w:rPr>
                <w:rFonts w:ascii="Calibri" w:cs="Calibri" w:eastAsia="Calibri" w:hAnsi="Calibri"/>
                <w:color w:val="2B2622"/>
                <w:sz w:val="22"/>
                <w:szCs w:val="22"/>
              </w:rPr>
              <w:t xml:space="preserve">Metti in ordine logico le possibili azioni:</w:t>
            </w:r>
          </w:p>
          <w:p>
            <w:pPr>
              <w:pStyle w:val="ListParagraph"/>
              <w:numPr>
                <w:ilvl w:val="0"/>
                <w:numId w:val="2"/>
              </w:numPr>
              <w:spacing w:after="90"/>
            </w:pPr>
            <w:r>
              <w:rPr>
                <w:rFonts w:ascii="Calibri" w:cs="Calibri" w:eastAsia="Calibri" w:hAnsi="Calibri"/>
                <w:color w:val="2B2622"/>
                <w:sz w:val="22"/>
                <w:szCs w:val="22"/>
              </w:rPr>
              <w:t xml:space="preserve">fornire adeguati DPI quando necessari;</w:t>
            </w:r>
          </w:p>
          <w:p>
            <w:pPr>
              <w:pStyle w:val="ListParagraph"/>
              <w:numPr>
                <w:ilvl w:val="0"/>
                <w:numId w:val="2"/>
              </w:numPr>
              <w:spacing w:after="90"/>
            </w:pPr>
            <w:r>
              <w:rPr>
                <w:rFonts w:ascii="Calibri" w:cs="Calibri" w:eastAsia="Calibri" w:hAnsi="Calibri"/>
                <w:color w:val="2B2622"/>
                <w:sz w:val="22"/>
                <w:szCs w:val="22"/>
              </w:rPr>
              <w:t xml:space="preserve">isolare il processo;</w:t>
            </w:r>
          </w:p>
          <w:p>
            <w:pPr>
              <w:pStyle w:val="ListParagraph"/>
              <w:numPr>
                <w:ilvl w:val="0"/>
                <w:numId w:val="2"/>
              </w:numPr>
              <w:spacing w:after="90"/>
            </w:pPr>
            <w:r>
              <w:rPr>
                <w:rFonts w:ascii="Calibri" w:cs="Calibri" w:eastAsia="Calibri" w:hAnsi="Calibri"/>
                <w:color w:val="2B2622"/>
                <w:sz w:val="22"/>
                <w:szCs w:val="22"/>
              </w:rPr>
              <w:t xml:space="preserve">eliminare o modificare la sorgente;</w:t>
            </w:r>
          </w:p>
          <w:p>
            <w:pPr>
              <w:pStyle w:val="ListParagraph"/>
              <w:numPr>
                <w:ilvl w:val="0"/>
                <w:numId w:val="2"/>
              </w:numPr>
              <w:spacing w:after="90"/>
            </w:pPr>
            <w:r>
              <w:rPr>
                <w:rFonts w:ascii="Calibri" w:cs="Calibri" w:eastAsia="Calibri" w:hAnsi="Calibri"/>
                <w:color w:val="2B2622"/>
                <w:sz w:val="22"/>
                <w:szCs w:val="22"/>
              </w:rPr>
              <w:t xml:space="preserve">ridurre l'esposizione;</w:t>
            </w:r>
          </w:p>
          <w:p>
            <w:pPr>
              <w:pStyle w:val="ListParagraph"/>
              <w:numPr>
                <w:ilvl w:val="0"/>
                <w:numId w:val="2"/>
              </w:numPr>
              <w:spacing w:after="90"/>
            </w:pPr>
            <w:r>
              <w:rPr>
                <w:rFonts w:ascii="Calibri" w:cs="Calibri" w:eastAsia="Calibri" w:hAnsi="Calibri"/>
                <w:color w:val="2B2622"/>
                <w:sz w:val="22"/>
                <w:szCs w:val="22"/>
              </w:rPr>
              <w:t xml:space="preserve">modificare l'organizzazione dell'attività.</w:t>
            </w:r>
          </w:p>
          <w:p>
            <w:pPr>
              <w:spacing w:after="60"/>
            </w:pPr>
          </w:p>
          <w:p>
            <w:pPr>
              <w:spacing w:after="100"/>
            </w:pPr>
            <w:r>
              <w:rPr>
                <w:rFonts w:ascii="Cambria" w:cs="Cambria" w:eastAsia="Cambria" w:hAnsi="Cambria"/>
                <w:b/>
                <w:bCs/>
                <w:color w:val="7B2D3E"/>
                <w:sz w:val="22"/>
                <w:szCs w:val="22"/>
              </w:rPr>
              <w:t xml:space="preserve">Domanda</w:t>
            </w:r>
          </w:p>
          <w:p>
            <w:pPr>
              <w:spacing w:after="160" w:line="276"/>
              <w:jc w:val="both"/>
            </w:pPr>
            <w:r>
              <w:rPr>
                <w:rFonts w:ascii="Calibri" w:cs="Calibri" w:eastAsia="Calibri" w:hAnsi="Calibri"/>
                <w:b w:val="false"/>
                <w:bCs w:val="false"/>
                <w:i w:val="false"/>
                <w:iCs w:val="false"/>
                <w:color w:val="2B2622"/>
                <w:sz w:val="22"/>
                <w:szCs w:val="22"/>
              </w:rPr>
              <w:t xml:space="preserve">Quale principio dovrebbe guidare la scelta?</w:t>
            </w:r>
          </w:p>
          <w:p>
            <w:pPr>
              <w:spacing w:after="80"/>
            </w:pPr>
          </w:p>
          <w:p>
            <w:pPr>
              <w:spacing w:after="80"/>
            </w:pPr>
            <w:r>
              <w:rPr>
                <w:rFonts w:ascii="Cambria" w:cs="Cambria" w:eastAsia="Cambria" w:hAnsi="Cambria"/>
                <w:b/>
                <w:bCs/>
                <w:i/>
                <w:iCs/>
                <w:color w:val="6B6660"/>
                <w:sz w:val="21"/>
                <w:szCs w:val="21"/>
              </w:rPr>
              <w:t xml:space="preserve">Traccia per il docente</w:t>
            </w:r>
          </w:p>
          <w:p>
            <w:pPr>
              <w:spacing w:after="80"/>
              <w:jc w:val="both"/>
            </w:pPr>
            <w:r>
              <w:rPr>
                <w:rFonts w:ascii="Calibri" w:cs="Calibri" w:eastAsia="Calibri" w:hAnsi="Calibri"/>
                <w:i/>
                <w:iCs/>
                <w:color w:val="6B6660"/>
                <w:sz w:val="21"/>
                <w:szCs w:val="21"/>
              </w:rPr>
              <w:t xml:space="preserve">L'esercizio non richiede una valutazione tecnica del rumore.</w:t>
            </w:r>
          </w:p>
          <w:p>
            <w:pPr>
              <w:spacing w:after="80"/>
              <w:jc w:val="both"/>
            </w:pPr>
            <w:r>
              <w:rPr>
                <w:rFonts w:ascii="Calibri" w:cs="Calibri" w:eastAsia="Calibri" w:hAnsi="Calibri"/>
                <w:i/>
                <w:iCs/>
                <w:color w:val="6B6660"/>
                <w:sz w:val="21"/>
                <w:szCs w:val="21"/>
              </w:rPr>
              <w:t xml:space="preserve">Serve a comprendere la gerarchia delle misure.</w:t>
            </w:r>
          </w:p>
          <w:p>
            <w:pPr>
              <w:spacing w:after="80"/>
              <w:jc w:val="both"/>
            </w:pPr>
            <w:r>
              <w:rPr>
                <w:rFonts w:ascii="Calibri" w:cs="Calibri" w:eastAsia="Calibri" w:hAnsi="Calibri"/>
                <w:i/>
                <w:iCs/>
                <w:color w:val="6B6660"/>
                <w:sz w:val="21"/>
                <w:szCs w:val="21"/>
              </w:rPr>
              <w:t xml:space="preserve">Il partecipante dovrebbe riconoscere che l'intervento sulla sorgente e le misure collettive vengono valutati prima di affidarsi esclusivamente ai DPI.</w:t>
            </w:r>
          </w:p>
        </w:tc>
      </w:tr>
    </w:tbl>
    <w:p>
      <w:pPr>
        <w:spacing w:after="200"/>
      </w:pPr>
    </w:p>
    <w:tbl>
      <w:tblPr>
        <w:tblW w:type="pct" w:w="100%"/>
        <w:tblBorders>
          <w:top w:val="single" w:color="5A2030" w:sz="4"/>
          <w:left w:val="single" w:color="5A2030" w:sz="4"/>
          <w:bottom w:val="single" w:color="5A2030" w:sz="4"/>
          <w:right w:val="single" w:color="5A2030" w:sz="4"/>
          <w:insideH w:val="none" w:color="FFFFFF" w:sz="0"/>
          <w:insideV w:val="none" w:color="FFFFFF" w:sz="0"/>
        </w:tblBorders>
      </w:tblPr>
      <w:tblGrid>
        <w:gridCol w:w="100"/>
      </w:tblGrid>
      <w:tr>
        <w:tc>
          <w:tcPr>
            <w:shd w:fill="7B2D3E" w:val="clear"/>
            <w:tcMar>
              <w:top w:type="dxa" w:w="240"/>
              <w:left w:type="dxa" w:w="280"/>
              <w:bottom w:type="dxa" w:w="240"/>
              <w:right w:type="dxa" w:w="280"/>
            </w:tcMar>
          </w:tcPr>
          <w:p>
            <w:pPr>
              <w:spacing w:after="160"/>
            </w:pPr>
            <w:r>
              <w:rPr>
                <w:rFonts w:ascii="Cambria" w:cs="Cambria" w:eastAsia="Cambria" w:hAnsi="Cambria"/>
                <w:b/>
                <w:bCs/>
                <w:caps/>
                <w:color w:val="FFFFFF"/>
                <w:sz w:val="24"/>
                <w:szCs w:val="24"/>
              </w:rPr>
              <w:t xml:space="preserve">Verifica formativa</w:t>
            </w:r>
          </w:p>
          <w:p>
            <w:pPr>
              <w:spacing w:after="60" w:before="0"/>
            </w:pPr>
            <w:r>
              <w:rPr>
                <w:rFonts w:ascii="Calibri" w:cs="Calibri" w:eastAsia="Calibri" w:hAnsi="Calibri"/>
                <w:b/>
                <w:bCs/>
                <w:color w:val="FFFFFF"/>
                <w:sz w:val="22"/>
                <w:szCs w:val="22"/>
              </w:rPr>
              <w:t xml:space="preserve">1. Quale intervento ha normalmente priorità?</w:t>
            </w:r>
          </w:p>
          <w:p>
            <w:pPr>
              <w:spacing w:after="40"/>
              <w:ind w:left="320"/>
            </w:pPr>
            <w:r>
              <w:rPr>
                <w:rFonts w:ascii="Calibri" w:cs="Calibri" w:eastAsia="Calibri" w:hAnsi="Calibri"/>
                <w:color w:val="FFFFFF"/>
                <w:sz w:val="21"/>
                <w:szCs w:val="21"/>
              </w:rPr>
              <w:t xml:space="preserve">A. Eliminare o ridurre il rischio alla fonte</w:t>
            </w:r>
          </w:p>
          <w:p>
            <w:pPr>
              <w:spacing w:after="40"/>
              <w:ind w:left="320"/>
            </w:pPr>
            <w:r>
              <w:rPr>
                <w:rFonts w:ascii="Calibri" w:cs="Calibri" w:eastAsia="Calibri" w:hAnsi="Calibri"/>
                <w:color w:val="FFFFFF"/>
                <w:sz w:val="21"/>
                <w:szCs w:val="21"/>
              </w:rPr>
              <w:t xml:space="preserve">B. Consegnare immediatamente un DPI senza altre valutazioni</w:t>
            </w:r>
          </w:p>
          <w:p>
            <w:pPr>
              <w:spacing w:after="40"/>
              <w:ind w:left="320"/>
            </w:pPr>
            <w:r>
              <w:rPr>
                <w:rFonts w:ascii="Calibri" w:cs="Calibri" w:eastAsia="Calibri" w:hAnsi="Calibri"/>
                <w:color w:val="FFFFFF"/>
                <w:sz w:val="21"/>
                <w:szCs w:val="21"/>
              </w:rPr>
              <w:t xml:space="preserve">C. Appendere soltanto un cartello</w:t>
            </w:r>
          </w:p>
          <w:p>
            <w:pPr>
              <w:spacing w:after="60" w:before="140"/>
            </w:pPr>
            <w:r>
              <w:rPr>
                <w:rFonts w:ascii="Calibri" w:cs="Calibri" w:eastAsia="Calibri" w:hAnsi="Calibri"/>
                <w:b/>
                <w:bCs/>
                <w:color w:val="FFFFFF"/>
                <w:sz w:val="22"/>
                <w:szCs w:val="22"/>
              </w:rPr>
              <w:t xml:space="preserve">2. Il DVR riguarda:</w:t>
            </w:r>
          </w:p>
          <w:p>
            <w:pPr>
              <w:spacing w:after="40"/>
              <w:ind w:left="320"/>
            </w:pPr>
            <w:r>
              <w:rPr>
                <w:rFonts w:ascii="Calibri" w:cs="Calibri" w:eastAsia="Calibri" w:hAnsi="Calibri"/>
                <w:color w:val="FFFFFF"/>
                <w:sz w:val="21"/>
                <w:szCs w:val="21"/>
              </w:rPr>
              <w:t xml:space="preserve">A. esclusivamente gli incendi</w:t>
            </w:r>
          </w:p>
          <w:p>
            <w:pPr>
              <w:spacing w:after="40"/>
              <w:ind w:left="320"/>
            </w:pPr>
            <w:r>
              <w:rPr>
                <w:rFonts w:ascii="Calibri" w:cs="Calibri" w:eastAsia="Calibri" w:hAnsi="Calibri"/>
                <w:color w:val="FFFFFF"/>
                <w:sz w:val="21"/>
                <w:szCs w:val="21"/>
              </w:rPr>
              <w:t xml:space="preserve">B. la valutazione dei rischi aziendali secondo la normativa applicabile</w:t>
            </w:r>
          </w:p>
          <w:p>
            <w:pPr>
              <w:spacing w:after="40"/>
              <w:ind w:left="320"/>
            </w:pPr>
            <w:r>
              <w:rPr>
                <w:rFonts w:ascii="Calibri" w:cs="Calibri" w:eastAsia="Calibri" w:hAnsi="Calibri"/>
                <w:color w:val="FFFFFF"/>
                <w:sz w:val="21"/>
                <w:szCs w:val="21"/>
              </w:rPr>
              <w:t xml:space="preserve">C. soltanto gli infortuni già avvenuti</w:t>
            </w:r>
          </w:p>
          <w:p>
            <w:pPr>
              <w:spacing w:after="60" w:before="140"/>
            </w:pPr>
            <w:r>
              <w:rPr>
                <w:rFonts w:ascii="Calibri" w:cs="Calibri" w:eastAsia="Calibri" w:hAnsi="Calibri"/>
                <w:b/>
                <w:bCs/>
                <w:color w:val="FFFFFF"/>
                <w:sz w:val="22"/>
                <w:szCs w:val="22"/>
              </w:rPr>
              <w:t xml:space="preserve">3. Le misure di protezione collettiva:</w:t>
            </w:r>
          </w:p>
          <w:p>
            <w:pPr>
              <w:spacing w:after="40"/>
              <w:ind w:left="320"/>
            </w:pPr>
            <w:r>
              <w:rPr>
                <w:rFonts w:ascii="Calibri" w:cs="Calibri" w:eastAsia="Calibri" w:hAnsi="Calibri"/>
                <w:color w:val="FFFFFF"/>
                <w:sz w:val="21"/>
                <w:szCs w:val="21"/>
              </w:rPr>
              <w:t xml:space="preserve">A. hanno priorità rispetto a quelle individuali secondo i principi generali di tutela</w:t>
            </w:r>
          </w:p>
          <w:p>
            <w:pPr>
              <w:spacing w:after="40"/>
              <w:ind w:left="320"/>
            </w:pPr>
            <w:r>
              <w:rPr>
                <w:rFonts w:ascii="Calibri" w:cs="Calibri" w:eastAsia="Calibri" w:hAnsi="Calibri"/>
                <w:color w:val="FFFFFF"/>
                <w:sz w:val="21"/>
                <w:szCs w:val="21"/>
              </w:rPr>
              <w:t xml:space="preserve">B. sono sempre facoltative</w:t>
            </w:r>
          </w:p>
          <w:p>
            <w:pPr>
              <w:spacing w:after="40"/>
              <w:ind w:left="320"/>
            </w:pPr>
            <w:r>
              <w:rPr>
                <w:rFonts w:ascii="Calibri" w:cs="Calibri" w:eastAsia="Calibri" w:hAnsi="Calibri"/>
                <w:color w:val="FFFFFF"/>
                <w:sz w:val="21"/>
                <w:szCs w:val="21"/>
              </w:rPr>
              <w:t xml:space="preserve">C. possono essere utilizzate esclusivamente negli uffici</w:t>
            </w:r>
          </w:p>
        </w:tc>
      </w:tr>
    </w:tbl>
    <w:p>
      <w:pPr>
        <w:spacing w:after="200"/>
      </w:pPr>
    </w:p>
    <w:tbl>
      <w:tblPr>
        <w:tblW w:type="pct" w:w="100%"/>
        <w:tblBorders>
          <w:top w:val="single" w:color="B8924A" w:sz="4"/>
          <w:left w:val="single" w:color="B8924A" w:sz="4"/>
          <w:bottom w:val="single" w:color="B8924A" w:sz="4"/>
          <w:right w:val="single" w:color="B8924A" w:sz="4"/>
          <w:insideH w:val="none" w:color="FFFFFF" w:sz="0"/>
          <w:insideV w:val="none" w:color="FFFFFF" w:sz="0"/>
        </w:tblBorders>
      </w:tblPr>
      <w:tblGrid>
        <w:gridCol w:w="100"/>
      </w:tblGrid>
      <w:tr>
        <w:tc>
          <w:tcPr>
            <w:shd w:fill="F6F1E7" w:val="clear"/>
            <w:tcMar>
              <w:top w:type="dxa" w:w="220"/>
              <w:left w:type="dxa" w:w="260"/>
              <w:bottom w:type="dxa" w:w="220"/>
              <w:right w:type="dxa" w:w="260"/>
            </w:tcMar>
          </w:tcPr>
          <w:p>
            <w:pPr>
              <w:spacing w:after="140"/>
            </w:pPr>
            <w:r>
              <w:rPr>
                <w:sz w:val="24"/>
                <w:szCs w:val="24"/>
              </w:rPr>
              <w:t xml:space="preserve">✔  </w:t>
            </w:r>
            <w:r>
              <w:rPr>
                <w:rFonts w:ascii="Cambria" w:cs="Cambria" w:eastAsia="Cambria" w:hAnsi="Cambria"/>
                <w:b/>
                <w:bCs/>
                <w:caps/>
                <w:color w:val="5A2030"/>
                <w:sz w:val="24"/>
                <w:szCs w:val="24"/>
              </w:rPr>
              <w:t xml:space="preserve">Checklist di apprendimento</w:t>
            </w:r>
          </w:p>
          <w:p>
            <w:pPr>
              <w:spacing w:after="90"/>
              <w:ind w:left="260"/>
            </w:pPr>
            <w:r>
              <w:rPr>
                <w:rFonts w:ascii="Calibri" w:cs="Calibri" w:eastAsia="Calibri" w:hAnsi="Calibri"/>
                <w:b/>
                <w:bCs/>
                <w:color w:val="7B2D3E"/>
                <w:sz w:val="22"/>
                <w:szCs w:val="22"/>
              </w:rPr>
              <w:t xml:space="preserve">☐  </w:t>
            </w:r>
            <w:r>
              <w:rPr>
                <w:rFonts w:ascii="Calibri" w:cs="Calibri" w:eastAsia="Calibri" w:hAnsi="Calibri"/>
                <w:color w:val="2B2622"/>
                <w:sz w:val="22"/>
                <w:szCs w:val="22"/>
              </w:rPr>
              <w:t xml:space="preserve">So seguire la sequenza pericolo → rischio → misura.</w:t>
            </w:r>
          </w:p>
          <w:p>
            <w:pPr>
              <w:spacing w:after="90"/>
              <w:ind w:left="260"/>
            </w:pPr>
            <w:r>
              <w:rPr>
                <w:rFonts w:ascii="Calibri" w:cs="Calibri" w:eastAsia="Calibri" w:hAnsi="Calibri"/>
                <w:b/>
                <w:bCs/>
                <w:color w:val="7B2D3E"/>
                <w:sz w:val="22"/>
                <w:szCs w:val="22"/>
              </w:rPr>
              <w:t xml:space="preserve">☐  </w:t>
            </w:r>
            <w:r>
              <w:rPr>
                <w:rFonts w:ascii="Calibri" w:cs="Calibri" w:eastAsia="Calibri" w:hAnsi="Calibri"/>
                <w:color w:val="2B2622"/>
                <w:sz w:val="22"/>
                <w:szCs w:val="22"/>
              </w:rPr>
              <w:t xml:space="preserve">Comprendo lo scopo generale del DVR.</w:t>
            </w:r>
          </w:p>
          <w:p>
            <w:pPr>
              <w:spacing w:after="90"/>
              <w:ind w:left="260"/>
            </w:pPr>
            <w:r>
              <w:rPr>
                <w:rFonts w:ascii="Calibri" w:cs="Calibri" w:eastAsia="Calibri" w:hAnsi="Calibri"/>
                <w:b/>
                <w:bCs/>
                <w:color w:val="7B2D3E"/>
                <w:sz w:val="22"/>
                <w:szCs w:val="22"/>
              </w:rPr>
              <w:t xml:space="preserve">☐  </w:t>
            </w:r>
            <w:r>
              <w:rPr>
                <w:rFonts w:ascii="Calibri" w:cs="Calibri" w:eastAsia="Calibri" w:hAnsi="Calibri"/>
                <w:color w:val="2B2622"/>
                <w:sz w:val="22"/>
                <w:szCs w:val="22"/>
              </w:rPr>
              <w:t xml:space="preserve">Distinguo protezione collettiva e protezione individuale.</w:t>
            </w:r>
          </w:p>
          <w:p>
            <w:pPr>
              <w:spacing w:after="90"/>
              <w:ind w:left="260"/>
            </w:pPr>
            <w:r>
              <w:rPr>
                <w:rFonts w:ascii="Calibri" w:cs="Calibri" w:eastAsia="Calibri" w:hAnsi="Calibri"/>
                <w:b/>
                <w:bCs/>
                <w:color w:val="7B2D3E"/>
                <w:sz w:val="22"/>
                <w:szCs w:val="22"/>
              </w:rPr>
              <w:t xml:space="preserve">☐  </w:t>
            </w:r>
            <w:r>
              <w:rPr>
                <w:rFonts w:ascii="Calibri" w:cs="Calibri" w:eastAsia="Calibri" w:hAnsi="Calibri"/>
                <w:color w:val="2B2622"/>
                <w:sz w:val="22"/>
                <w:szCs w:val="22"/>
              </w:rPr>
              <w:t xml:space="preserve">Comprendo perché il DPI non sostituisce automaticamente la prevenzione alla fonte.</w:t>
            </w:r>
          </w:p>
        </w:tc>
      </w:tr>
    </w:tbl>
    <w:p>
      <w:pPr>
        <w:pBdr>
          <w:top w:val="single" w:color="EADFC8" w:sz="6" w:space="10"/>
        </w:pBdr>
        <w:spacing w:after="100" w:before="300"/>
      </w:pPr>
      <w:r>
        <w:rPr>
          <w:rFonts w:ascii="Cambria" w:cs="Cambria" w:eastAsia="Cambria" w:hAnsi="Cambria"/>
          <w:b/>
          <w:bCs/>
          <w:caps/>
          <w:color w:val="6B6660"/>
          <w:sz w:val="19"/>
          <w:szCs w:val="19"/>
        </w:rPr>
        <w:t xml:space="preserve">Note e fonti</w:t>
      </w:r>
    </w:p>
    <w:p>
      <w:pPr>
        <w:spacing w:after="60"/>
        <w:jc w:val="both"/>
      </w:pPr>
      <w:r>
        <w:rPr>
          <w:rFonts w:ascii="Calibri" w:cs="Calibri" w:eastAsia="Calibri" w:hAnsi="Calibri"/>
          <w:color w:val="6B6660"/>
          <w:sz w:val="19"/>
          <w:szCs w:val="19"/>
        </w:rPr>
        <w:t xml:space="preserve">[1] D.Lgs. 81/2008, artt. 28 e 29 — valutazione dei rischi e relativa documentazione. Fonte ufficiale: Normattiva.</w:t>
      </w:r>
    </w:p>
    <w:p>
      <w:pPr>
        <w:spacing w:after="60"/>
        <w:jc w:val="both"/>
      </w:pPr>
      <w:r>
        <w:rPr>
          <w:rFonts w:ascii="Calibri" w:cs="Calibri" w:eastAsia="Calibri" w:hAnsi="Calibri"/>
          <w:color w:val="6B6660"/>
          <w:sz w:val="19"/>
          <w:szCs w:val="19"/>
        </w:rPr>
        <w:t xml:space="preserve">[2] D.Lgs. 81/2008, art. 15 — misure generali di tutela, compresa la riduzione dei rischi e la priorità della protezione collettiva rispetto a quella individuale. Fonte istituzionale: Ministero del Lavoro e delle Politiche Sociali / Normattiva.</w:t>
      </w:r>
    </w:p>
    <w:p>
      <w:pPr>
        <w:spacing w:after="60"/>
        <w:jc w:val="both"/>
      </w:pPr>
      <w:r>
        <w:rPr>
          <w:rFonts w:ascii="Calibri" w:cs="Calibri" w:eastAsia="Calibri" w:hAnsi="Calibri"/>
          <w:color w:val="6B6660"/>
          <w:sz w:val="19"/>
          <w:szCs w:val="19"/>
        </w:rPr>
        <w:t xml:space="preserve">[3] Direttiva 2009/104/CE — requisiti minimi di sicurezza e salute per l'uso delle attrezzature di lavoro. Fonte ufficiale: EUR-Lex.</w:t>
      </w:r>
    </w:p>
    <w:p>
      <w:pPr>
        <w:spacing w:after="60"/>
        <w:jc w:val="both"/>
      </w:pPr>
      <w:r>
        <w:rPr>
          <w:rFonts w:ascii="Calibri" w:cs="Calibri" w:eastAsia="Calibri" w:hAnsi="Calibri"/>
          <w:color w:val="6B6660"/>
          <w:sz w:val="19"/>
          <w:szCs w:val="19"/>
        </w:rPr>
        <w:t xml:space="preserve">[4] Direttiva 89/656/CEE — prescrizioni minime in materia di utilizzo dei dispositivi di protezione individuale. Fonte ufficiale: EUR-Lex.</w:t>
      </w:r>
    </w:p>
    <w:p>
      <w:r>
        <w:br w:type="page"/>
      </w:r>
    </w:p>
    <w:p>
      <w:pPr>
        <w:spacing w:after="20"/>
      </w:pPr>
      <w:r>
        <w:rPr>
          <w:rFonts w:ascii="Cambria" w:cs="Cambria" w:eastAsia="Cambria" w:hAnsi="Cambria"/>
          <w:b/>
          <w:bCs/>
          <w:color w:val="B8924A"/>
          <w:sz w:val="22"/>
          <w:szCs w:val="22"/>
        </w:rPr>
        <w:t xml:space="preserve">MODULO 4</w:t>
      </w:r>
    </w:p>
    <w:p>
      <w:pPr>
        <w:pBdr>
          <w:bottom w:val="single" w:color="B8924A" w:sz="12" w:space="10"/>
        </w:pBdr>
        <w:spacing w:after="300"/>
      </w:pPr>
      <w:r>
        <w:rPr>
          <w:rFonts w:ascii="Cambria" w:cs="Cambria" w:eastAsia="Cambria" w:hAnsi="Cambria"/>
          <w:b/>
          <w:bCs/>
          <w:color w:val="5A2030"/>
          <w:sz w:val="34"/>
          <w:szCs w:val="34"/>
        </w:rPr>
        <w:t xml:space="preserve">Comportamenti sicuri, formazione, emergenze e miglioramento</w:t>
      </w:r>
    </w:p>
    <w:tbl>
      <w:tblPr>
        <w:tblW w:type="pct" w:w="100%"/>
        <w:tblBorders>
          <w:top w:val="single" w:color="B8924A" w:sz="4"/>
          <w:left w:val="single" w:color="B8924A" w:sz="4"/>
          <w:bottom w:val="single" w:color="B8924A" w:sz="4"/>
          <w:right w:val="single" w:color="B8924A" w:sz="4"/>
          <w:insideH w:val="none" w:color="FFFFFF" w:sz="0"/>
          <w:insideV w:val="none" w:color="FFFFFF" w:sz="0"/>
        </w:tblBorders>
      </w:tblPr>
      <w:tblGrid>
        <w:gridCol w:w="100"/>
      </w:tblGrid>
      <w:tr>
        <w:tc>
          <w:tcPr>
            <w:shd w:fill="F6F1E7" w:val="clear"/>
            <w:tcMar>
              <w:top w:type="dxa" w:w="220"/>
              <w:left w:type="dxa" w:w="260"/>
              <w:bottom w:type="dxa" w:w="220"/>
              <w:right w:type="dxa" w:w="260"/>
            </w:tcMar>
          </w:tcPr>
          <w:p>
            <w:pPr>
              <w:spacing w:after="140"/>
            </w:pPr>
            <w:r>
              <w:rPr>
                <w:sz w:val="24"/>
                <w:szCs w:val="24"/>
              </w:rPr>
              <w:t xml:space="preserve">●  </w:t>
            </w:r>
            <w:r>
              <w:rPr>
                <w:rFonts w:ascii="Cambria" w:cs="Cambria" w:eastAsia="Cambria" w:hAnsi="Cambria"/>
                <w:b/>
                <w:bCs/>
                <w:caps/>
                <w:color w:val="5A2030"/>
                <w:sz w:val="24"/>
                <w:szCs w:val="24"/>
              </w:rPr>
              <w:t xml:space="preserve">Obiettivi del modulo</w:t>
            </w:r>
          </w:p>
          <w:p>
            <w:pPr>
              <w:spacing w:after="80"/>
            </w:pPr>
            <w:r>
              <w:rPr>
                <w:rFonts w:ascii="Calibri" w:cs="Calibri" w:eastAsia="Calibri" w:hAnsi="Calibri"/>
                <w:i/>
                <w:iCs/>
                <w:color w:val="6B6660"/>
                <w:sz w:val="22"/>
                <w:szCs w:val="22"/>
              </w:rPr>
              <w:t xml:space="preserve">Al termine del modulo il partecipante dovrebbe saper:</w:t>
            </w:r>
          </w:p>
          <w:p>
            <w:pPr>
              <w:pStyle w:val="ListParagraph"/>
              <w:numPr>
                <w:ilvl w:val="0"/>
                <w:numId w:val="2"/>
              </w:numPr>
              <w:spacing w:after="90"/>
            </w:pPr>
            <w:r>
              <w:rPr>
                <w:rFonts w:ascii="Calibri" w:cs="Calibri" w:eastAsia="Calibri" w:hAnsi="Calibri"/>
                <w:color w:val="2B2622"/>
                <w:sz w:val="22"/>
                <w:szCs w:val="22"/>
              </w:rPr>
              <w:t xml:space="preserve">comprendere il rapporto tra formazione e comportamento sul lavoro;</w:t>
            </w:r>
          </w:p>
          <w:p>
            <w:pPr>
              <w:pStyle w:val="ListParagraph"/>
              <w:numPr>
                <w:ilvl w:val="0"/>
                <w:numId w:val="2"/>
              </w:numPr>
              <w:spacing w:after="90"/>
            </w:pPr>
            <w:r>
              <w:rPr>
                <w:rFonts w:ascii="Calibri" w:cs="Calibri" w:eastAsia="Calibri" w:hAnsi="Calibri"/>
                <w:color w:val="2B2622"/>
                <w:sz w:val="22"/>
                <w:szCs w:val="22"/>
              </w:rPr>
              <w:t xml:space="preserve">riconoscere l'importanza delle segnalazioni;</w:t>
            </w:r>
          </w:p>
          <w:p>
            <w:pPr>
              <w:pStyle w:val="ListParagraph"/>
              <w:numPr>
                <w:ilvl w:val="0"/>
                <w:numId w:val="2"/>
              </w:numPr>
              <w:spacing w:after="90"/>
            </w:pPr>
            <w:r>
              <w:rPr>
                <w:rFonts w:ascii="Calibri" w:cs="Calibri" w:eastAsia="Calibri" w:hAnsi="Calibri"/>
                <w:color w:val="2B2622"/>
                <w:sz w:val="22"/>
                <w:szCs w:val="22"/>
              </w:rPr>
              <w:t xml:space="preserve">comprendere il valore preventivo dei near miss;</w:t>
            </w:r>
          </w:p>
          <w:p>
            <w:pPr>
              <w:pStyle w:val="ListParagraph"/>
              <w:numPr>
                <w:ilvl w:val="0"/>
                <w:numId w:val="2"/>
              </w:numPr>
              <w:spacing w:after="90"/>
            </w:pPr>
            <w:r>
              <w:rPr>
                <w:rFonts w:ascii="Calibri" w:cs="Calibri" w:eastAsia="Calibri" w:hAnsi="Calibri"/>
                <w:color w:val="2B2622"/>
                <w:sz w:val="22"/>
                <w:szCs w:val="22"/>
              </w:rPr>
              <w:t xml:space="preserve">sapere perché una procedura deve essere conosciuta e applicata;</w:t>
            </w:r>
          </w:p>
          <w:p>
            <w:pPr>
              <w:pStyle w:val="ListParagraph"/>
              <w:numPr>
                <w:ilvl w:val="0"/>
                <w:numId w:val="2"/>
              </w:numPr>
              <w:spacing w:after="90"/>
            </w:pPr>
            <w:r>
              <w:rPr>
                <w:rFonts w:ascii="Calibri" w:cs="Calibri" w:eastAsia="Calibri" w:hAnsi="Calibri"/>
                <w:color w:val="2B2622"/>
                <w:sz w:val="22"/>
                <w:szCs w:val="22"/>
              </w:rPr>
              <w:t xml:space="preserve">riconoscere un comportamento corretto di fronte a un'anomalia.</w:t>
            </w:r>
          </w:p>
        </w:tc>
      </w:tr>
    </w:tbl>
    <w:p>
      <w:pPr>
        <w:spacing w:after="200"/>
      </w:pPr>
    </w:p>
    <w:p>
      <w:pPr>
        <w:spacing w:after="100" w:before="200"/>
      </w:pPr>
      <w:r>
        <w:rPr>
          <w:rFonts w:ascii="Cambria" w:cs="Cambria" w:eastAsia="Cambria" w:hAnsi="Cambria"/>
          <w:b/>
          <w:bCs/>
          <w:color w:val="5A2030"/>
          <w:sz w:val="23"/>
          <w:szCs w:val="23"/>
        </w:rPr>
        <w:t xml:space="preserve">4.1 Una procedura serve soltanto se viene applicata</w:t>
      </w:r>
    </w:p>
    <w:p>
      <w:pPr>
        <w:spacing w:after="160" w:line="276"/>
        <w:jc w:val="both"/>
      </w:pPr>
      <w:r>
        <w:rPr>
          <w:rFonts w:ascii="Calibri" w:cs="Calibri" w:eastAsia="Calibri" w:hAnsi="Calibri"/>
          <w:b w:val="false"/>
          <w:bCs w:val="false"/>
          <w:i w:val="false"/>
          <w:iCs w:val="false"/>
          <w:color w:val="2B2622"/>
          <w:sz w:val="22"/>
          <w:szCs w:val="22"/>
        </w:rPr>
        <w:t xml:space="preserve">Avere una procedura scritta non garantisce da solo un comportamento sicuro.</w:t>
      </w:r>
    </w:p>
    <w:p>
      <w:pPr>
        <w:spacing w:after="160" w:line="276"/>
        <w:jc w:val="both"/>
      </w:pPr>
      <w:r>
        <w:rPr>
          <w:rFonts w:ascii="Calibri" w:cs="Calibri" w:eastAsia="Calibri" w:hAnsi="Calibri"/>
          <w:b w:val="false"/>
          <w:bCs w:val="false"/>
          <w:i w:val="false"/>
          <w:iCs w:val="false"/>
          <w:color w:val="2B2622"/>
          <w:sz w:val="22"/>
          <w:szCs w:val="22"/>
        </w:rPr>
        <w:t xml:space="preserve">Le persone devono conoscerla, comprenderla ed essere in grado di applicarla.</w:t>
      </w:r>
    </w:p>
    <w:p>
      <w:pPr>
        <w:spacing w:after="160" w:line="276"/>
        <w:jc w:val="both"/>
      </w:pPr>
      <w:r>
        <w:rPr>
          <w:rFonts w:ascii="Calibri" w:cs="Calibri" w:eastAsia="Calibri" w:hAnsi="Calibri"/>
          <w:b w:val="false"/>
          <w:bCs w:val="false"/>
          <w:i w:val="false"/>
          <w:iCs w:val="false"/>
          <w:color w:val="2B2622"/>
          <w:sz w:val="22"/>
          <w:szCs w:val="22"/>
        </w:rPr>
        <w:t xml:space="preserve">Per questo il D.Lgs. 81/2008 dedica disposizioni specifiche a informazione, formazione e addestramento e alla gestione delle emergenze. [1]</w:t>
      </w:r>
    </w:p>
    <w:p>
      <w:pPr>
        <w:spacing w:after="160" w:line="276"/>
        <w:jc w:val="both"/>
      </w:pPr>
      <w:r>
        <w:rPr>
          <w:rFonts w:ascii="Calibri" w:cs="Calibri" w:eastAsia="Calibri" w:hAnsi="Calibri"/>
          <w:b w:val="false"/>
          <w:bCs w:val="false"/>
          <w:i w:val="false"/>
          <w:iCs w:val="false"/>
          <w:color w:val="2B2622"/>
          <w:sz w:val="22"/>
          <w:szCs w:val="22"/>
        </w:rPr>
        <w:t xml:space="preserve">Una formazione utile deve quindi avere un collegamento concreto con il lavoro svolto.</w:t>
      </w:r>
    </w:p>
    <w:p>
      <w:pPr>
        <w:spacing w:after="100" w:before="200"/>
      </w:pPr>
      <w:r>
        <w:rPr>
          <w:rFonts w:ascii="Cambria" w:cs="Cambria" w:eastAsia="Cambria" w:hAnsi="Cambria"/>
          <w:b/>
          <w:bCs/>
          <w:color w:val="5A2030"/>
          <w:sz w:val="23"/>
          <w:szCs w:val="23"/>
        </w:rPr>
        <w:t xml:space="preserve">4.2 Quando cambia il lavoro</w:t>
      </w:r>
    </w:p>
    <w:p>
      <w:pPr>
        <w:spacing w:after="160" w:line="276"/>
        <w:jc w:val="both"/>
      </w:pPr>
      <w:r>
        <w:rPr>
          <w:rFonts w:ascii="Calibri" w:cs="Calibri" w:eastAsia="Calibri" w:hAnsi="Calibri"/>
          <w:b w:val="false"/>
          <w:bCs w:val="false"/>
          <w:i w:val="false"/>
          <w:iCs w:val="false"/>
          <w:color w:val="2B2622"/>
          <w:sz w:val="22"/>
          <w:szCs w:val="22"/>
        </w:rPr>
        <w:t xml:space="preserve">Le condizioni di lavoro non restano sempre uguali.</w:t>
      </w:r>
    </w:p>
    <w:p>
      <w:pPr>
        <w:spacing w:after="160" w:line="276"/>
        <w:jc w:val="both"/>
      </w:pPr>
      <w:r>
        <w:rPr>
          <w:rFonts w:ascii="Calibri" w:cs="Calibri" w:eastAsia="Calibri" w:hAnsi="Calibri"/>
          <w:b w:val="false"/>
          <w:bCs w:val="false"/>
          <w:i w:val="false"/>
          <w:iCs w:val="false"/>
          <w:color w:val="2B2622"/>
          <w:sz w:val="22"/>
          <w:szCs w:val="22"/>
        </w:rPr>
        <w:t xml:space="preserve">Possono cambiare:</w:t>
      </w:r>
    </w:p>
    <w:p>
      <w:pPr>
        <w:pStyle w:val="ListParagraph"/>
        <w:numPr>
          <w:ilvl w:val="0"/>
          <w:numId w:val="2"/>
        </w:numPr>
        <w:spacing w:after="90"/>
      </w:pPr>
      <w:r>
        <w:rPr>
          <w:rFonts w:ascii="Calibri" w:cs="Calibri" w:eastAsia="Calibri" w:hAnsi="Calibri"/>
          <w:color w:val="2B2622"/>
          <w:sz w:val="22"/>
          <w:szCs w:val="22"/>
        </w:rPr>
        <w:t xml:space="preserve">mansioni;</w:t>
      </w:r>
    </w:p>
    <w:p>
      <w:pPr>
        <w:pStyle w:val="ListParagraph"/>
        <w:numPr>
          <w:ilvl w:val="0"/>
          <w:numId w:val="2"/>
        </w:numPr>
        <w:spacing w:after="90"/>
      </w:pPr>
      <w:r>
        <w:rPr>
          <w:rFonts w:ascii="Calibri" w:cs="Calibri" w:eastAsia="Calibri" w:hAnsi="Calibri"/>
          <w:color w:val="2B2622"/>
          <w:sz w:val="22"/>
          <w:szCs w:val="22"/>
        </w:rPr>
        <w:t xml:space="preserve">attrezzature;</w:t>
      </w:r>
    </w:p>
    <w:p>
      <w:pPr>
        <w:pStyle w:val="ListParagraph"/>
        <w:numPr>
          <w:ilvl w:val="0"/>
          <w:numId w:val="2"/>
        </w:numPr>
        <w:spacing w:after="90"/>
      </w:pPr>
      <w:r>
        <w:rPr>
          <w:rFonts w:ascii="Calibri" w:cs="Calibri" w:eastAsia="Calibri" w:hAnsi="Calibri"/>
          <w:color w:val="2B2622"/>
          <w:sz w:val="22"/>
          <w:szCs w:val="22"/>
        </w:rPr>
        <w:t xml:space="preserve">tecnologie;</w:t>
      </w:r>
    </w:p>
    <w:p>
      <w:pPr>
        <w:pStyle w:val="ListParagraph"/>
        <w:numPr>
          <w:ilvl w:val="0"/>
          <w:numId w:val="2"/>
        </w:numPr>
        <w:spacing w:after="90"/>
      </w:pPr>
      <w:r>
        <w:rPr>
          <w:rFonts w:ascii="Calibri" w:cs="Calibri" w:eastAsia="Calibri" w:hAnsi="Calibri"/>
          <w:color w:val="2B2622"/>
          <w:sz w:val="22"/>
          <w:szCs w:val="22"/>
        </w:rPr>
        <w:t xml:space="preserve">organizzazione;</w:t>
      </w:r>
    </w:p>
    <w:p>
      <w:pPr>
        <w:pStyle w:val="ListParagraph"/>
        <w:numPr>
          <w:ilvl w:val="0"/>
          <w:numId w:val="2"/>
        </w:numPr>
        <w:spacing w:after="90"/>
      </w:pPr>
      <w:r>
        <w:rPr>
          <w:rFonts w:ascii="Calibri" w:cs="Calibri" w:eastAsia="Calibri" w:hAnsi="Calibri"/>
          <w:color w:val="2B2622"/>
          <w:sz w:val="22"/>
          <w:szCs w:val="22"/>
        </w:rPr>
        <w:t xml:space="preserve">procedure;</w:t>
      </w:r>
    </w:p>
    <w:p>
      <w:pPr>
        <w:pStyle w:val="ListParagraph"/>
        <w:numPr>
          <w:ilvl w:val="0"/>
          <w:numId w:val="2"/>
        </w:numPr>
        <w:spacing w:after="90"/>
      </w:pPr>
      <w:r>
        <w:rPr>
          <w:rFonts w:ascii="Calibri" w:cs="Calibri" w:eastAsia="Calibri" w:hAnsi="Calibri"/>
          <w:color w:val="2B2622"/>
          <w:sz w:val="22"/>
          <w:szCs w:val="22"/>
        </w:rPr>
        <w:t xml:space="preserve">rischi.</w:t>
      </w:r>
    </w:p>
    <w:p>
      <w:pPr>
        <w:spacing w:after="160" w:line="276"/>
        <w:jc w:val="both"/>
      </w:pPr>
      <w:r>
        <w:rPr>
          <w:rFonts w:ascii="Calibri" w:cs="Calibri" w:eastAsia="Calibri" w:hAnsi="Calibri"/>
          <w:b w:val="false"/>
          <w:bCs w:val="false"/>
          <w:i w:val="false"/>
          <w:iCs w:val="false"/>
          <w:color w:val="2B2622"/>
          <w:sz w:val="22"/>
          <w:szCs w:val="22"/>
        </w:rPr>
        <w:t xml:space="preserve">Quando questo avviene, occorre verificare se le conoscenze e le competenze delle persone siano ancora adeguate.</w:t>
      </w:r>
    </w:p>
    <w:p>
      <w:pPr>
        <w:spacing w:after="160" w:line="276"/>
        <w:jc w:val="both"/>
      </w:pPr>
      <w:r>
        <w:rPr>
          <w:rFonts w:ascii="Calibri" w:cs="Calibri" w:eastAsia="Calibri" w:hAnsi="Calibri"/>
          <w:b w:val="false"/>
          <w:bCs w:val="false"/>
          <w:i w:val="false"/>
          <w:iCs w:val="false"/>
          <w:color w:val="2B2622"/>
          <w:sz w:val="22"/>
          <w:szCs w:val="22"/>
        </w:rPr>
        <w:t xml:space="preserve">Imparare una procedura una volta sola non significa essere preparati per sempre.</w:t>
      </w:r>
    </w:p>
    <w:p>
      <w:pPr>
        <w:spacing w:after="100" w:before="200"/>
      </w:pPr>
      <w:r>
        <w:rPr>
          <w:rFonts w:ascii="Cambria" w:cs="Cambria" w:eastAsia="Cambria" w:hAnsi="Cambria"/>
          <w:b/>
          <w:bCs/>
          <w:color w:val="5A2030"/>
          <w:sz w:val="23"/>
          <w:szCs w:val="23"/>
        </w:rPr>
        <w:t xml:space="preserve">4.3 Verificare l'efficacia della formazione</w:t>
      </w:r>
    </w:p>
    <w:p>
      <w:pPr>
        <w:spacing w:after="160" w:line="276"/>
        <w:jc w:val="both"/>
      </w:pPr>
      <w:r>
        <w:rPr>
          <w:rFonts w:ascii="Calibri" w:cs="Calibri" w:eastAsia="Calibri" w:hAnsi="Calibri"/>
          <w:b w:val="false"/>
          <w:bCs w:val="false"/>
          <w:i w:val="false"/>
          <w:iCs w:val="false"/>
          <w:color w:val="2B2622"/>
          <w:sz w:val="22"/>
          <w:szCs w:val="22"/>
        </w:rPr>
        <w:t xml:space="preserve">L'Accordo Stato-Regioni del 17 aprile 2025 dedica attenzione anche alla verifica dell'efficacia della formazione sul lavoro.</w:t>
      </w:r>
    </w:p>
    <w:p>
      <w:pPr>
        <w:spacing w:after="160" w:line="276"/>
        <w:jc w:val="both"/>
      </w:pPr>
      <w:r>
        <w:rPr>
          <w:rFonts w:ascii="Calibri" w:cs="Calibri" w:eastAsia="Calibri" w:hAnsi="Calibri"/>
          <w:b w:val="false"/>
          <w:bCs w:val="false"/>
          <w:i w:val="false"/>
          <w:iCs w:val="false"/>
          <w:color w:val="2B2622"/>
          <w:sz w:val="22"/>
          <w:szCs w:val="22"/>
        </w:rPr>
        <w:t xml:space="preserve">Il punto è pratico.</w:t>
      </w:r>
    </w:p>
    <w:p>
      <w:pPr>
        <w:spacing w:after="160" w:line="276"/>
        <w:jc w:val="both"/>
      </w:pPr>
      <w:r>
        <w:rPr>
          <w:rFonts w:ascii="Calibri" w:cs="Calibri" w:eastAsia="Calibri" w:hAnsi="Calibri"/>
          <w:b w:val="false"/>
          <w:bCs w:val="false"/>
          <w:i w:val="false"/>
          <w:iCs w:val="false"/>
          <w:color w:val="2B2622"/>
          <w:sz w:val="22"/>
          <w:szCs w:val="22"/>
        </w:rPr>
        <w:t xml:space="preserve">Sapere rispondere correttamente a una domanda alla fine di una lezione non dimostra, da solo, che quella conoscenza verrà utilizzata nel lavoro quotidiano.</w:t>
      </w:r>
    </w:p>
    <w:p>
      <w:pPr>
        <w:spacing w:after="160" w:line="276"/>
        <w:jc w:val="both"/>
      </w:pPr>
      <w:r>
        <w:rPr>
          <w:rFonts w:ascii="Calibri" w:cs="Calibri" w:eastAsia="Calibri" w:hAnsi="Calibri"/>
          <w:b w:val="false"/>
          <w:bCs w:val="false"/>
          <w:i w:val="false"/>
          <w:iCs w:val="false"/>
          <w:color w:val="2B2622"/>
          <w:sz w:val="22"/>
          <w:szCs w:val="22"/>
        </w:rPr>
        <w:t xml:space="preserve">Occorre quindi considerare anche come ciò che è stato appreso viene trasferito nella pratica.</w:t>
      </w:r>
    </w:p>
    <w:p>
      <w:pPr>
        <w:spacing w:after="160" w:line="276"/>
        <w:jc w:val="both"/>
      </w:pPr>
      <w:r>
        <w:rPr>
          <w:rFonts w:ascii="Calibri" w:cs="Calibri" w:eastAsia="Calibri" w:hAnsi="Calibri"/>
          <w:b w:val="false"/>
          <w:bCs w:val="false"/>
          <w:i w:val="false"/>
          <w:iCs w:val="false"/>
          <w:color w:val="2B2622"/>
          <w:sz w:val="22"/>
          <w:szCs w:val="22"/>
        </w:rPr>
        <w:t xml:space="preserve">Tra gli strumenti richiamati nel materiale di riferimento rientrano:</w:t>
      </w:r>
    </w:p>
    <w:p>
      <w:pPr>
        <w:pStyle w:val="ListParagraph"/>
        <w:numPr>
          <w:ilvl w:val="0"/>
          <w:numId w:val="2"/>
        </w:numPr>
        <w:spacing w:after="90"/>
      </w:pPr>
      <w:r>
        <w:rPr>
          <w:rFonts w:ascii="Calibri" w:cs="Calibri" w:eastAsia="Calibri" w:hAnsi="Calibri"/>
          <w:color w:val="2B2622"/>
          <w:sz w:val="22"/>
          <w:szCs w:val="22"/>
        </w:rPr>
        <w:t xml:space="preserve">analisi degli eventi;</w:t>
      </w:r>
    </w:p>
    <w:p>
      <w:pPr>
        <w:pStyle w:val="ListParagraph"/>
        <w:numPr>
          <w:ilvl w:val="0"/>
          <w:numId w:val="2"/>
        </w:numPr>
        <w:spacing w:after="90"/>
      </w:pPr>
      <w:r>
        <w:rPr>
          <w:rFonts w:ascii="Calibri" w:cs="Calibri" w:eastAsia="Calibri" w:hAnsi="Calibri"/>
          <w:color w:val="2B2622"/>
          <w:sz w:val="22"/>
          <w:szCs w:val="22"/>
        </w:rPr>
        <w:t xml:space="preserve">analisi dei mancati infortuni;</w:t>
      </w:r>
    </w:p>
    <w:p>
      <w:pPr>
        <w:pStyle w:val="ListParagraph"/>
        <w:numPr>
          <w:ilvl w:val="0"/>
          <w:numId w:val="2"/>
        </w:numPr>
        <w:spacing w:after="90"/>
      </w:pPr>
      <w:r>
        <w:rPr>
          <w:rFonts w:ascii="Calibri" w:cs="Calibri" w:eastAsia="Calibri" w:hAnsi="Calibri"/>
          <w:color w:val="2B2622"/>
          <w:sz w:val="22"/>
          <w:szCs w:val="22"/>
        </w:rPr>
        <w:t xml:space="preserve">questionari;</w:t>
      </w:r>
    </w:p>
    <w:p>
      <w:pPr>
        <w:pStyle w:val="ListParagraph"/>
        <w:numPr>
          <w:ilvl w:val="0"/>
          <w:numId w:val="2"/>
        </w:numPr>
        <w:spacing w:after="90"/>
      </w:pPr>
      <w:r>
        <w:rPr>
          <w:rFonts w:ascii="Calibri" w:cs="Calibri" w:eastAsia="Calibri" w:hAnsi="Calibri"/>
          <w:color w:val="2B2622"/>
          <w:sz w:val="22"/>
          <w:szCs w:val="22"/>
        </w:rPr>
        <w:t xml:space="preserve">checklist per l'osservazione dei comportamenti.</w:t>
      </w:r>
    </w:p>
    <w:p>
      <w:pPr>
        <w:spacing w:after="100" w:before="200"/>
      </w:pPr>
      <w:r>
        <w:rPr>
          <w:rFonts w:ascii="Cambria" w:cs="Cambria" w:eastAsia="Cambria" w:hAnsi="Cambria"/>
          <w:b/>
          <w:bCs/>
          <w:color w:val="5A2030"/>
          <w:sz w:val="23"/>
          <w:szCs w:val="23"/>
        </w:rPr>
        <w:t xml:space="preserve">4.4 Il valore dei near miss</w:t>
      </w:r>
    </w:p>
    <w:p>
      <w:pPr>
        <w:spacing w:after="160" w:line="276"/>
        <w:jc w:val="both"/>
      </w:pPr>
      <w:r>
        <w:rPr>
          <w:rFonts w:ascii="Calibri" w:cs="Calibri" w:eastAsia="Calibri" w:hAnsi="Calibri"/>
          <w:b w:val="false"/>
          <w:bCs w:val="false"/>
          <w:i w:val="false"/>
          <w:iCs w:val="false"/>
          <w:color w:val="2B2622"/>
          <w:sz w:val="22"/>
          <w:szCs w:val="22"/>
        </w:rPr>
        <w:t xml:space="preserve">Un near miss, o mancato infortunio, è un evento che non ha prodotto un danno ma che può fornire informazioni importanti.</w:t>
      </w:r>
    </w:p>
    <w:p>
      <w:pPr>
        <w:spacing w:after="160" w:line="276"/>
        <w:jc w:val="both"/>
      </w:pPr>
      <w:r>
        <w:rPr>
          <w:rFonts w:ascii="Calibri" w:cs="Calibri" w:eastAsia="Calibri" w:hAnsi="Calibri"/>
          <w:b w:val="false"/>
          <w:bCs w:val="false"/>
          <w:i w:val="false"/>
          <w:iCs w:val="false"/>
          <w:color w:val="2B2622"/>
          <w:sz w:val="22"/>
          <w:szCs w:val="22"/>
        </w:rPr>
        <w:t xml:space="preserve">Immaginiamo che un oggetto cada da uno scaffale e non colpisca nessuno.</w:t>
      </w:r>
    </w:p>
    <w:p>
      <w:pPr>
        <w:spacing w:after="160" w:line="276"/>
        <w:jc w:val="both"/>
      </w:pPr>
      <w:r>
        <w:rPr>
          <w:rFonts w:ascii="Calibri" w:cs="Calibri" w:eastAsia="Calibri" w:hAnsi="Calibri"/>
          <w:b w:val="false"/>
          <w:bCs w:val="false"/>
          <w:i w:val="false"/>
          <w:iCs w:val="false"/>
          <w:color w:val="2B2622"/>
          <w:sz w:val="22"/>
          <w:szCs w:val="22"/>
        </w:rPr>
        <w:t xml:space="preserve">Il fatto che nessuno si sia fatto male non significa che l'episodio sia irrilevante.</w:t>
      </w:r>
    </w:p>
    <w:p>
      <w:pPr>
        <w:spacing w:after="160" w:line="276"/>
        <w:jc w:val="both"/>
      </w:pPr>
      <w:r>
        <w:rPr>
          <w:rFonts w:ascii="Calibri" w:cs="Calibri" w:eastAsia="Calibri" w:hAnsi="Calibri"/>
          <w:b w:val="false"/>
          <w:bCs w:val="false"/>
          <w:i w:val="false"/>
          <w:iCs w:val="false"/>
          <w:color w:val="2B2622"/>
          <w:sz w:val="22"/>
          <w:szCs w:val="22"/>
        </w:rPr>
        <w:t xml:space="preserve">La domanda utile è: perché è successo e come possiamo evitare che accada di nuovo?</w:t>
      </w:r>
    </w:p>
    <w:p>
      <w:pPr>
        <w:spacing w:after="160" w:line="276"/>
        <w:jc w:val="both"/>
      </w:pPr>
      <w:r>
        <w:rPr>
          <w:rFonts w:ascii="Calibri" w:cs="Calibri" w:eastAsia="Calibri" w:hAnsi="Calibri"/>
          <w:b w:val="false"/>
          <w:bCs w:val="false"/>
          <w:i w:val="false"/>
          <w:iCs w:val="false"/>
          <w:color w:val="2B2622"/>
          <w:sz w:val="22"/>
          <w:szCs w:val="22"/>
        </w:rPr>
        <w:t xml:space="preserve">Un mancato infortunio può quindi diventare un'occasione di prevenzione.</w:t>
      </w:r>
    </w:p>
    <w:p>
      <w:pPr>
        <w:spacing w:after="100" w:before="200"/>
      </w:pPr>
      <w:r>
        <w:rPr>
          <w:rFonts w:ascii="Cambria" w:cs="Cambria" w:eastAsia="Cambria" w:hAnsi="Cambria"/>
          <w:b/>
          <w:bCs/>
          <w:color w:val="5A2030"/>
          <w:sz w:val="23"/>
          <w:szCs w:val="23"/>
        </w:rPr>
        <w:t xml:space="preserve">4.5 Segnalare le anomalie</w:t>
      </w:r>
    </w:p>
    <w:p>
      <w:pPr>
        <w:spacing w:after="160" w:line="276"/>
        <w:jc w:val="both"/>
      </w:pPr>
      <w:r>
        <w:rPr>
          <w:rFonts w:ascii="Calibri" w:cs="Calibri" w:eastAsia="Calibri" w:hAnsi="Calibri"/>
          <w:b w:val="false"/>
          <w:bCs w:val="false"/>
          <w:i w:val="false"/>
          <w:iCs w:val="false"/>
          <w:color w:val="2B2622"/>
          <w:sz w:val="22"/>
          <w:szCs w:val="22"/>
        </w:rPr>
        <w:t xml:space="preserve">Un lavoratore può trovarsi davanti a una situazione che non sembra sicura.</w:t>
      </w:r>
    </w:p>
    <w:p>
      <w:pPr>
        <w:spacing w:after="160" w:line="276"/>
        <w:jc w:val="both"/>
      </w:pPr>
      <w:r>
        <w:rPr>
          <w:rFonts w:ascii="Calibri" w:cs="Calibri" w:eastAsia="Calibri" w:hAnsi="Calibri"/>
          <w:b w:val="false"/>
          <w:bCs w:val="false"/>
          <w:i w:val="false"/>
          <w:iCs w:val="false"/>
          <w:color w:val="2B2622"/>
          <w:sz w:val="22"/>
          <w:szCs w:val="22"/>
        </w:rPr>
        <w:t xml:space="preserve">Per esempio: una protezione viene rimossa da un'attrezzatura per velocizzare il lavoro.</w:t>
      </w:r>
    </w:p>
    <w:p>
      <w:pPr>
        <w:spacing w:after="160" w:line="276"/>
        <w:jc w:val="both"/>
      </w:pPr>
      <w:r>
        <w:rPr>
          <w:rFonts w:ascii="Calibri" w:cs="Calibri" w:eastAsia="Calibri" w:hAnsi="Calibri"/>
          <w:b w:val="false"/>
          <w:bCs w:val="false"/>
          <w:i w:val="false"/>
          <w:iCs w:val="false"/>
          <w:color w:val="2B2622"/>
          <w:sz w:val="22"/>
          <w:szCs w:val="22"/>
        </w:rPr>
        <w:t xml:space="preserve">In una situazione del genere, il comportamento corretto non è ignorare il problema e neppure improvvisare modifiche tecniche.</w:t>
      </w:r>
    </w:p>
    <w:p>
      <w:pPr>
        <w:spacing w:after="160" w:line="276"/>
        <w:jc w:val="both"/>
      </w:pPr>
      <w:r>
        <w:rPr>
          <w:rFonts w:ascii="Calibri" w:cs="Calibri" w:eastAsia="Calibri" w:hAnsi="Calibri"/>
          <w:b w:val="false"/>
          <w:bCs w:val="false"/>
          <w:i w:val="false"/>
          <w:iCs w:val="false"/>
          <w:color w:val="2B2622"/>
          <w:sz w:val="22"/>
          <w:szCs w:val="22"/>
        </w:rPr>
        <w:t xml:space="preserve">Il lavoratore deve seguire le istruzioni e le procedure previste dall'organizzazione e segnalare l'anomalia alle figure competenti.</w:t>
      </w:r>
    </w:p>
    <w:p>
      <w:pPr>
        <w:spacing w:after="100" w:before="200"/>
      </w:pPr>
      <w:r>
        <w:rPr>
          <w:rFonts w:ascii="Cambria" w:cs="Cambria" w:eastAsia="Cambria" w:hAnsi="Cambria"/>
          <w:b/>
          <w:bCs/>
          <w:color w:val="5A2030"/>
          <w:sz w:val="23"/>
          <w:szCs w:val="23"/>
        </w:rPr>
        <w:t xml:space="preserve">4.6 Emergenze</w:t>
      </w:r>
    </w:p>
    <w:p>
      <w:pPr>
        <w:spacing w:after="160" w:line="276"/>
        <w:jc w:val="both"/>
      </w:pPr>
      <w:r>
        <w:rPr>
          <w:rFonts w:ascii="Calibri" w:cs="Calibri" w:eastAsia="Calibri" w:hAnsi="Calibri"/>
          <w:b w:val="false"/>
          <w:bCs w:val="false"/>
          <w:i w:val="false"/>
          <w:iCs w:val="false"/>
          <w:color w:val="2B2622"/>
          <w:sz w:val="22"/>
          <w:szCs w:val="22"/>
        </w:rPr>
        <w:t xml:space="preserve">Anche una buona prevenzione non elimina ogni possibile emergenza.</w:t>
      </w:r>
    </w:p>
    <w:p>
      <w:pPr>
        <w:spacing w:after="160" w:line="276"/>
        <w:jc w:val="both"/>
      </w:pPr>
      <w:r>
        <w:rPr>
          <w:rFonts w:ascii="Calibri" w:cs="Calibri" w:eastAsia="Calibri" w:hAnsi="Calibri"/>
          <w:b w:val="false"/>
          <w:bCs w:val="false"/>
          <w:i w:val="false"/>
          <w:iCs w:val="false"/>
          <w:color w:val="2B2622"/>
          <w:sz w:val="22"/>
          <w:szCs w:val="22"/>
        </w:rPr>
        <w:t xml:space="preserve">Per questo l'organizzazione aziendale deve prevedere modalità di gestione delle situazioni che richiedono un intervento tempestivo.</w:t>
      </w:r>
    </w:p>
    <w:p>
      <w:pPr>
        <w:spacing w:after="160" w:line="276"/>
        <w:jc w:val="both"/>
      </w:pPr>
      <w:r>
        <w:rPr>
          <w:rFonts w:ascii="Calibri" w:cs="Calibri" w:eastAsia="Calibri" w:hAnsi="Calibri"/>
          <w:b w:val="false"/>
          <w:bCs w:val="false"/>
          <w:i w:val="false"/>
          <w:iCs w:val="false"/>
          <w:color w:val="2B2622"/>
          <w:sz w:val="22"/>
          <w:szCs w:val="22"/>
        </w:rPr>
        <w:t xml:space="preserve">Il lavoratore deve conoscere le procedure che lo riguardano e sapere dove reperire le informazioni necessarie.</w:t>
      </w:r>
    </w:p>
    <w:p>
      <w:pPr>
        <w:spacing w:after="160" w:line="276"/>
        <w:jc w:val="both"/>
      </w:pPr>
      <w:r>
        <w:rPr>
          <w:rFonts w:ascii="Calibri" w:cs="Calibri" w:eastAsia="Calibri" w:hAnsi="Calibri"/>
          <w:b w:val="false"/>
          <w:bCs w:val="false"/>
          <w:i w:val="false"/>
          <w:iCs w:val="false"/>
          <w:color w:val="2B2622"/>
          <w:sz w:val="22"/>
          <w:szCs w:val="22"/>
        </w:rPr>
        <w:t xml:space="preserve">In emergenza, improvvisare può peggiorare la situazione.</w:t>
      </w:r>
    </w:p>
    <w:p>
      <w:pPr>
        <w:spacing w:after="120"/>
      </w:pPr>
    </w:p>
    <w:p>
      <w:pPr>
        <w:spacing w:after="140" w:before="260"/>
      </w:pPr>
      <w:r>
        <w:rPr>
          <w:rFonts w:ascii="Cambria" w:cs="Cambria" w:eastAsia="Cambria" w:hAnsi="Cambria"/>
          <w:b/>
          <w:bCs/>
          <w:color w:val="7B2D3E"/>
          <w:sz w:val="26"/>
          <w:szCs w:val="26"/>
        </w:rPr>
        <w:t xml:space="preserve">Vocabolario del modulo</w:t>
      </w:r>
    </w:p>
    <w:tbl>
      <w:tblPr>
        <w:tblW w:type="pct" w:w="100%"/>
        <w:tblBorders>
          <w:top w:val="single" w:color="EADFC8" w:sz="4"/>
          <w:left w:val="single" w:color="EADFC8" w:sz="4"/>
          <w:bottom w:val="single" w:color="EADFC8" w:sz="4"/>
          <w:right w:val="single" w:color="EADFC8" w:sz="4"/>
          <w:insideH w:val="single" w:color="EADFC8" w:sz="4"/>
          <w:insideV w:val="single" w:color="EADFC8" w:sz="4"/>
        </w:tblBorders>
      </w:tblPr>
      <w:tblGrid>
        <w:gridCol w:w="100"/>
        <w:gridCol w:w="100"/>
      </w:tblGrid>
      <w:tr>
        <w:tc>
          <w:tcPr>
            <w:tcW w:type="pct" w:w="28%"/>
            <w:shd w:fill="EADFC8" w:val="clear"/>
            <w:tcMar>
              <w:top w:type="dxa" w:w="100"/>
              <w:left w:type="dxa" w:w="160"/>
              <w:bottom w:type="dxa" w:w="100"/>
              <w:right w:type="dxa" w:w="120"/>
            </w:tcMar>
            <w:vAlign w:val="center"/>
          </w:tcPr>
          <w:p>
            <w:r>
              <w:rPr>
                <w:rFonts w:ascii="Cambria" w:cs="Cambria" w:eastAsia="Cambria" w:hAnsi="Cambria"/>
                <w:b/>
                <w:bCs/>
                <w:color w:val="5A2030"/>
                <w:sz w:val="21"/>
                <w:szCs w:val="21"/>
              </w:rPr>
              <w:t xml:space="preserve">Emergenza</w:t>
            </w:r>
          </w:p>
        </w:tc>
        <w:tc>
          <w:tcPr>
            <w:tcW w:type="pct" w:w="72%"/>
            <w:tcMar>
              <w:top w:type="dxa" w:w="100"/>
              <w:left w:type="dxa" w:w="160"/>
              <w:bottom w:type="dxa" w:w="100"/>
              <w:right w:type="dxa" w:w="120"/>
            </w:tcMar>
            <w:vAlign w:val="center"/>
          </w:tcPr>
          <w:p>
            <w:pPr>
              <w:jc w:val="both"/>
            </w:pPr>
            <w:r>
              <w:rPr>
                <w:rFonts w:ascii="Calibri" w:cs="Calibri" w:eastAsia="Calibri" w:hAnsi="Calibri"/>
                <w:color w:val="2B2622"/>
                <w:sz w:val="21"/>
                <w:szCs w:val="21"/>
              </w:rPr>
              <w:t xml:space="preserve">Situazione che richiede interventi tempestivi secondo le modalità previste dall'organizzazione aziendale.</w:t>
            </w:r>
          </w:p>
        </w:tc>
      </w:tr>
      <w:tr>
        <w:tc>
          <w:tcPr>
            <w:tcW w:type="pct" w:w="28%"/>
            <w:shd w:fill="EADFC8" w:val="clear"/>
            <w:tcMar>
              <w:top w:type="dxa" w:w="100"/>
              <w:left w:type="dxa" w:w="160"/>
              <w:bottom w:type="dxa" w:w="100"/>
              <w:right w:type="dxa" w:w="120"/>
            </w:tcMar>
            <w:vAlign w:val="center"/>
          </w:tcPr>
          <w:p>
            <w:r>
              <w:rPr>
                <w:rFonts w:ascii="Cambria" w:cs="Cambria" w:eastAsia="Cambria" w:hAnsi="Cambria"/>
                <w:b/>
                <w:bCs/>
                <w:color w:val="5A2030"/>
                <w:sz w:val="21"/>
                <w:szCs w:val="21"/>
              </w:rPr>
              <w:t xml:space="preserve">Near miss / mancato infortunio</w:t>
            </w:r>
          </w:p>
        </w:tc>
        <w:tc>
          <w:tcPr>
            <w:tcW w:type="pct" w:w="72%"/>
            <w:tcMar>
              <w:top w:type="dxa" w:w="100"/>
              <w:left w:type="dxa" w:w="160"/>
              <w:bottom w:type="dxa" w:w="100"/>
              <w:right w:type="dxa" w:w="120"/>
            </w:tcMar>
            <w:vAlign w:val="center"/>
          </w:tcPr>
          <w:p>
            <w:pPr>
              <w:jc w:val="both"/>
            </w:pPr>
            <w:r>
              <w:rPr>
                <w:rFonts w:ascii="Calibri" w:cs="Calibri" w:eastAsia="Calibri" w:hAnsi="Calibri"/>
                <w:color w:val="2B2622"/>
                <w:sz w:val="21"/>
                <w:szCs w:val="21"/>
              </w:rPr>
              <w:t xml:space="preserve">Evento che non produce un danno ma può rivelare un problema o un rischio da analizzare.</w:t>
            </w:r>
          </w:p>
        </w:tc>
      </w:tr>
      <w:tr>
        <w:tc>
          <w:tcPr>
            <w:tcW w:type="pct" w:w="28%"/>
            <w:shd w:fill="EADFC8" w:val="clear"/>
            <w:tcMar>
              <w:top w:type="dxa" w:w="100"/>
              <w:left w:type="dxa" w:w="160"/>
              <w:bottom w:type="dxa" w:w="100"/>
              <w:right w:type="dxa" w:w="120"/>
            </w:tcMar>
            <w:vAlign w:val="center"/>
          </w:tcPr>
          <w:p>
            <w:r>
              <w:rPr>
                <w:rFonts w:ascii="Cambria" w:cs="Cambria" w:eastAsia="Cambria" w:hAnsi="Cambria"/>
                <w:b/>
                <w:bCs/>
                <w:color w:val="5A2030"/>
                <w:sz w:val="21"/>
                <w:szCs w:val="21"/>
              </w:rPr>
              <w:t xml:space="preserve">Addestramento</w:t>
            </w:r>
          </w:p>
        </w:tc>
        <w:tc>
          <w:tcPr>
            <w:tcW w:type="pct" w:w="72%"/>
            <w:tcMar>
              <w:top w:type="dxa" w:w="100"/>
              <w:left w:type="dxa" w:w="160"/>
              <w:bottom w:type="dxa" w:w="100"/>
              <w:right w:type="dxa" w:w="120"/>
            </w:tcMar>
            <w:vAlign w:val="center"/>
          </w:tcPr>
          <w:p>
            <w:pPr>
              <w:jc w:val="both"/>
            </w:pPr>
            <w:r>
              <w:rPr>
                <w:rFonts w:ascii="Calibri" w:cs="Calibri" w:eastAsia="Calibri" w:hAnsi="Calibri"/>
                <w:color w:val="2B2622"/>
                <w:sz w:val="21"/>
                <w:szCs w:val="21"/>
              </w:rPr>
              <w:t xml:space="preserve">Apprendimento pratico collegato all'esecuzione sicura di determinate attività.</w:t>
            </w:r>
          </w:p>
        </w:tc>
      </w:tr>
      <w:tr>
        <w:tc>
          <w:tcPr>
            <w:tcW w:type="pct" w:w="28%"/>
            <w:shd w:fill="EADFC8" w:val="clear"/>
            <w:tcMar>
              <w:top w:type="dxa" w:w="100"/>
              <w:left w:type="dxa" w:w="160"/>
              <w:bottom w:type="dxa" w:w="100"/>
              <w:right w:type="dxa" w:w="120"/>
            </w:tcMar>
            <w:vAlign w:val="center"/>
          </w:tcPr>
          <w:p>
            <w:r>
              <w:rPr>
                <w:rFonts w:ascii="Cambria" w:cs="Cambria" w:eastAsia="Cambria" w:hAnsi="Cambria"/>
                <w:b/>
                <w:bCs/>
                <w:color w:val="5A2030"/>
                <w:sz w:val="21"/>
                <w:szCs w:val="21"/>
              </w:rPr>
              <w:t xml:space="preserve">Efficacia formativa</w:t>
            </w:r>
          </w:p>
        </w:tc>
        <w:tc>
          <w:tcPr>
            <w:tcW w:type="pct" w:w="72%"/>
            <w:tcMar>
              <w:top w:type="dxa" w:w="100"/>
              <w:left w:type="dxa" w:w="160"/>
              <w:bottom w:type="dxa" w:w="100"/>
              <w:right w:type="dxa" w:w="120"/>
            </w:tcMar>
            <w:vAlign w:val="center"/>
          </w:tcPr>
          <w:p>
            <w:pPr>
              <w:jc w:val="both"/>
            </w:pPr>
            <w:r>
              <w:rPr>
                <w:rFonts w:ascii="Calibri" w:cs="Calibri" w:eastAsia="Calibri" w:hAnsi="Calibri"/>
                <w:color w:val="2B2622"/>
                <w:sz w:val="21"/>
                <w:szCs w:val="21"/>
              </w:rPr>
              <w:t xml:space="preserve">Capacità della formazione di produrre conoscenze, abilità e comportamenti effettivamente applicabili nel lavoro.</w:t>
            </w:r>
          </w:p>
        </w:tc>
      </w:tr>
    </w:tbl>
    <w:p>
      <w:pPr>
        <w:spacing w:after="160"/>
      </w:pPr>
    </w:p>
    <w:tbl>
      <w:tblPr>
        <w:tblW w:type="pct" w:w="100%"/>
        <w:tblBorders>
          <w:top w:val="single" w:color="7B2D3E" w:sz="4"/>
          <w:left w:val="single" w:color="7B2D3E" w:sz="4"/>
          <w:bottom w:val="single" w:color="7B2D3E" w:sz="4"/>
          <w:right w:val="single" w:color="7B2D3E" w:sz="4"/>
          <w:insideH w:val="none" w:color="FFFFFF" w:sz="0"/>
          <w:insideV w:val="none" w:color="FFFFFF" w:sz="0"/>
        </w:tblBorders>
      </w:tblPr>
      <w:tblGrid>
        <w:gridCol w:w="100"/>
      </w:tblGrid>
      <w:tr>
        <w:tc>
          <w:tcPr>
            <w:shd w:fill="FFFFFF" w:val="clear"/>
            <w:tcMar>
              <w:top w:type="dxa" w:w="220"/>
              <w:left w:type="dxa" w:w="260"/>
              <w:bottom w:type="dxa" w:w="220"/>
              <w:right w:type="dxa" w:w="260"/>
            </w:tcMar>
          </w:tcPr>
          <w:p>
            <w:pPr>
              <w:spacing w:after="140"/>
            </w:pPr>
            <w:r>
              <w:rPr>
                <w:sz w:val="24"/>
                <w:szCs w:val="24"/>
              </w:rPr>
              <w:t xml:space="preserve">✎  </w:t>
            </w:r>
            <w:r>
              <w:rPr>
                <w:rFonts w:ascii="Cambria" w:cs="Cambria" w:eastAsia="Cambria" w:hAnsi="Cambria"/>
                <w:b/>
                <w:bCs/>
                <w:caps/>
                <w:color w:val="7B2D3E"/>
                <w:sz w:val="24"/>
                <w:szCs w:val="24"/>
              </w:rPr>
              <w:t xml:space="preserve">Esercitazione finale</w:t>
            </w:r>
          </w:p>
          <w:p>
            <w:pPr>
              <w:spacing w:after="140"/>
              <w:jc w:val="both"/>
            </w:pPr>
            <w:r>
              <w:rPr>
                <w:rFonts w:ascii="Calibri" w:cs="Calibri" w:eastAsia="Calibri" w:hAnsi="Calibri"/>
                <w:color w:val="2B2622"/>
                <w:sz w:val="22"/>
                <w:szCs w:val="22"/>
              </w:rPr>
              <w:t xml:space="preserve">Durante il lavoro, un dipendente nota che una protezione è stata rimossa da un'attrezzatura per rendere più veloce una lavorazione.</w:t>
            </w:r>
          </w:p>
          <w:p>
            <w:pPr>
              <w:spacing w:after="100"/>
            </w:pPr>
            <w:r>
              <w:rPr>
                <w:rFonts w:ascii="Calibri" w:cs="Calibri" w:eastAsia="Calibri" w:hAnsi="Calibri"/>
                <w:color w:val="2B2622"/>
                <w:sz w:val="22"/>
                <w:szCs w:val="22"/>
              </w:rPr>
              <w:t xml:space="preserve">Rispondi:</w:t>
            </w:r>
          </w:p>
          <w:p>
            <w:pPr>
              <w:pStyle w:val="ListParagraph"/>
              <w:numPr>
                <w:ilvl w:val="0"/>
                <w:numId w:val="5"/>
              </w:numPr>
              <w:spacing w:after="90"/>
            </w:pPr>
            <w:r>
              <w:rPr>
                <w:rFonts w:ascii="Calibri" w:cs="Calibri" w:eastAsia="Calibri" w:hAnsi="Calibri"/>
                <w:color w:val="2B2622"/>
                <w:sz w:val="22"/>
                <w:szCs w:val="22"/>
              </w:rPr>
              <w:t xml:space="preserve">Qual è il problema?</w:t>
            </w:r>
          </w:p>
          <w:p>
            <w:pPr>
              <w:pStyle w:val="ListParagraph"/>
              <w:numPr>
                <w:ilvl w:val="0"/>
                <w:numId w:val="5"/>
              </w:numPr>
              <w:spacing w:after="90"/>
            </w:pPr>
            <w:r>
              <w:rPr>
                <w:rFonts w:ascii="Calibri" w:cs="Calibri" w:eastAsia="Calibri" w:hAnsi="Calibri"/>
                <w:color w:val="2B2622"/>
                <w:sz w:val="22"/>
                <w:szCs w:val="22"/>
              </w:rPr>
              <w:t xml:space="preserve">Quale comportamento dovrebbe essere evitato?</w:t>
            </w:r>
          </w:p>
          <w:p>
            <w:pPr>
              <w:pStyle w:val="ListParagraph"/>
              <w:numPr>
                <w:ilvl w:val="0"/>
                <w:numId w:val="5"/>
              </w:numPr>
              <w:spacing w:after="90"/>
            </w:pPr>
            <w:r>
              <w:rPr>
                <w:rFonts w:ascii="Calibri" w:cs="Calibri" w:eastAsia="Calibri" w:hAnsi="Calibri"/>
                <w:color w:val="2B2622"/>
                <w:sz w:val="22"/>
                <w:szCs w:val="22"/>
              </w:rPr>
              <w:t xml:space="preserve">Quale azione dovrebbe essere intrapresa?</w:t>
            </w:r>
          </w:p>
          <w:p>
            <w:pPr>
              <w:pStyle w:val="ListParagraph"/>
              <w:numPr>
                <w:ilvl w:val="0"/>
                <w:numId w:val="5"/>
              </w:numPr>
              <w:spacing w:after="90"/>
            </w:pPr>
            <w:r>
              <w:rPr>
                <w:rFonts w:ascii="Calibri" w:cs="Calibri" w:eastAsia="Calibri" w:hAnsi="Calibri"/>
                <w:color w:val="2B2622"/>
                <w:sz w:val="22"/>
                <w:szCs w:val="22"/>
              </w:rPr>
              <w:t xml:space="preserve">Chi dovrebbe essere coinvolto secondo l'organizzazione aziendale?</w:t>
            </w:r>
          </w:p>
          <w:p>
            <w:pPr>
              <w:pStyle w:val="ListParagraph"/>
              <w:numPr>
                <w:ilvl w:val="0"/>
                <w:numId w:val="5"/>
              </w:numPr>
              <w:spacing w:after="90"/>
            </w:pPr>
            <w:r>
              <w:rPr>
                <w:rFonts w:ascii="Calibri" w:cs="Calibri" w:eastAsia="Calibri" w:hAnsi="Calibri"/>
                <w:color w:val="2B2622"/>
                <w:sz w:val="22"/>
                <w:szCs w:val="22"/>
              </w:rPr>
              <w:t xml:space="preserve">Quali informazioni sarebbe utile raccogliere per evitare che la situazione si ripeta?</w:t>
            </w:r>
          </w:p>
          <w:p>
            <w:pPr>
              <w:spacing w:after="80"/>
            </w:pPr>
          </w:p>
          <w:p>
            <w:pPr>
              <w:spacing w:after="80"/>
            </w:pPr>
            <w:r>
              <w:rPr>
                <w:rFonts w:ascii="Cambria" w:cs="Cambria" w:eastAsia="Cambria" w:hAnsi="Cambria"/>
                <w:b/>
                <w:bCs/>
                <w:i/>
                <w:iCs/>
                <w:color w:val="6B6660"/>
                <w:sz w:val="21"/>
                <w:szCs w:val="21"/>
              </w:rPr>
              <w:t xml:space="preserve">Traccia per il docente</w:t>
            </w:r>
          </w:p>
          <w:p>
            <w:pPr>
              <w:spacing w:after="80"/>
              <w:jc w:val="both"/>
            </w:pPr>
            <w:r>
              <w:rPr>
                <w:rFonts w:ascii="Calibri" w:cs="Calibri" w:eastAsia="Calibri" w:hAnsi="Calibri"/>
                <w:i/>
                <w:iCs/>
                <w:color w:val="6B6660"/>
                <w:sz w:val="21"/>
                <w:szCs w:val="21"/>
              </w:rPr>
              <w:t xml:space="preserve">Il partecipante dovrebbe riconoscere che la rimozione di una protezione rappresenta una situazione da non ignorare.</w:t>
            </w:r>
          </w:p>
          <w:p>
            <w:pPr>
              <w:spacing w:after="80"/>
              <w:jc w:val="both"/>
            </w:pPr>
            <w:r>
              <w:rPr>
                <w:rFonts w:ascii="Calibri" w:cs="Calibri" w:eastAsia="Calibri" w:hAnsi="Calibri"/>
                <w:i/>
                <w:iCs/>
                <w:color w:val="6B6660"/>
                <w:sz w:val="21"/>
                <w:szCs w:val="21"/>
              </w:rPr>
              <w:t xml:space="preserve">Non deve improvvisare interventi tecnici né continuare a considerare normale una condizione potenzialmente pericolosa.</w:t>
            </w:r>
          </w:p>
          <w:p>
            <w:pPr>
              <w:spacing w:after="80"/>
              <w:jc w:val="both"/>
            </w:pPr>
            <w:r>
              <w:rPr>
                <w:rFonts w:ascii="Calibri" w:cs="Calibri" w:eastAsia="Calibri" w:hAnsi="Calibri"/>
                <w:i/>
                <w:iCs/>
                <w:color w:val="6B6660"/>
                <w:sz w:val="21"/>
                <w:szCs w:val="21"/>
              </w:rPr>
              <w:t xml:space="preserve">La risposta deve richiamare le procedure e le modalità di segnalazione previste dall'organizzazione aziendale.</w:t>
            </w:r>
          </w:p>
        </w:tc>
      </w:tr>
    </w:tbl>
    <w:p>
      <w:pPr>
        <w:spacing w:after="200"/>
      </w:pPr>
    </w:p>
    <w:tbl>
      <w:tblPr>
        <w:tblW w:type="pct" w:w="100%"/>
        <w:tblBorders>
          <w:top w:val="single" w:color="5A2030" w:sz="4"/>
          <w:left w:val="single" w:color="5A2030" w:sz="4"/>
          <w:bottom w:val="single" w:color="5A2030" w:sz="4"/>
          <w:right w:val="single" w:color="5A2030" w:sz="4"/>
          <w:insideH w:val="none" w:color="FFFFFF" w:sz="0"/>
          <w:insideV w:val="none" w:color="FFFFFF" w:sz="0"/>
        </w:tblBorders>
      </w:tblPr>
      <w:tblGrid>
        <w:gridCol w:w="100"/>
      </w:tblGrid>
      <w:tr>
        <w:tc>
          <w:tcPr>
            <w:shd w:fill="7B2D3E" w:val="clear"/>
            <w:tcMar>
              <w:top w:type="dxa" w:w="240"/>
              <w:left w:type="dxa" w:w="280"/>
              <w:bottom w:type="dxa" w:w="240"/>
              <w:right w:type="dxa" w:w="280"/>
            </w:tcMar>
          </w:tcPr>
          <w:p>
            <w:pPr>
              <w:spacing w:after="160"/>
            </w:pPr>
            <w:r>
              <w:rPr>
                <w:rFonts w:ascii="Cambria" w:cs="Cambria" w:eastAsia="Cambria" w:hAnsi="Cambria"/>
                <w:b/>
                <w:bCs/>
                <w:caps/>
                <w:color w:val="FFFFFF"/>
                <w:sz w:val="24"/>
                <w:szCs w:val="24"/>
              </w:rPr>
              <w:t xml:space="preserve">Verifica formativa</w:t>
            </w:r>
          </w:p>
          <w:p>
            <w:pPr>
              <w:spacing w:after="60" w:before="0"/>
            </w:pPr>
            <w:r>
              <w:rPr>
                <w:rFonts w:ascii="Calibri" w:cs="Calibri" w:eastAsia="Calibri" w:hAnsi="Calibri"/>
                <w:b/>
                <w:bCs/>
                <w:color w:val="FFFFFF"/>
                <w:sz w:val="22"/>
                <w:szCs w:val="22"/>
              </w:rPr>
              <w:t xml:space="preserve">1. Una formazione efficace:</w:t>
            </w:r>
          </w:p>
          <w:p>
            <w:pPr>
              <w:spacing w:after="40"/>
              <w:ind w:left="320"/>
            </w:pPr>
            <w:r>
              <w:rPr>
                <w:rFonts w:ascii="Calibri" w:cs="Calibri" w:eastAsia="Calibri" w:hAnsi="Calibri"/>
                <w:color w:val="FFFFFF"/>
                <w:sz w:val="21"/>
                <w:szCs w:val="21"/>
              </w:rPr>
              <w:t xml:space="preserve">A. termina quando viene mostrata l'ultima slide</w:t>
            </w:r>
          </w:p>
          <w:p>
            <w:pPr>
              <w:spacing w:after="40"/>
              <w:ind w:left="320"/>
            </w:pPr>
            <w:r>
              <w:rPr>
                <w:rFonts w:ascii="Calibri" w:cs="Calibri" w:eastAsia="Calibri" w:hAnsi="Calibri"/>
                <w:color w:val="FFFFFF"/>
                <w:sz w:val="21"/>
                <w:szCs w:val="21"/>
              </w:rPr>
              <w:t xml:space="preserve">B. deve produrre conoscenze e comportamenti applicabili nel lavoro</w:t>
            </w:r>
          </w:p>
          <w:p>
            <w:pPr>
              <w:spacing w:after="40"/>
              <w:ind w:left="320"/>
            </w:pPr>
            <w:r>
              <w:rPr>
                <w:rFonts w:ascii="Calibri" w:cs="Calibri" w:eastAsia="Calibri" w:hAnsi="Calibri"/>
                <w:color w:val="FFFFFF"/>
                <w:sz w:val="21"/>
                <w:szCs w:val="21"/>
              </w:rPr>
              <w:t xml:space="preserve">C. non richiede verifiche</w:t>
            </w:r>
          </w:p>
          <w:p>
            <w:pPr>
              <w:spacing w:after="60" w:before="140"/>
            </w:pPr>
            <w:r>
              <w:rPr>
                <w:rFonts w:ascii="Calibri" w:cs="Calibri" w:eastAsia="Calibri" w:hAnsi="Calibri"/>
                <w:b/>
                <w:bCs/>
                <w:color w:val="FFFFFF"/>
                <w:sz w:val="22"/>
                <w:szCs w:val="22"/>
              </w:rPr>
              <w:t xml:space="preserve">2. Un mancato infortunio:</w:t>
            </w:r>
          </w:p>
          <w:p>
            <w:pPr>
              <w:spacing w:after="40"/>
              <w:ind w:left="320"/>
            </w:pPr>
            <w:r>
              <w:rPr>
                <w:rFonts w:ascii="Calibri" w:cs="Calibri" w:eastAsia="Calibri" w:hAnsi="Calibri"/>
                <w:color w:val="FFFFFF"/>
                <w:sz w:val="21"/>
                <w:szCs w:val="21"/>
              </w:rPr>
              <w:t xml:space="preserve">A. deve essere ignorato perché non ha provocato danni</w:t>
            </w:r>
          </w:p>
          <w:p>
            <w:pPr>
              <w:spacing w:after="40"/>
              <w:ind w:left="320"/>
            </w:pPr>
            <w:r>
              <w:rPr>
                <w:rFonts w:ascii="Calibri" w:cs="Calibri" w:eastAsia="Calibri" w:hAnsi="Calibri"/>
                <w:color w:val="FFFFFF"/>
                <w:sz w:val="21"/>
                <w:szCs w:val="21"/>
              </w:rPr>
              <w:t xml:space="preserve">B. può fornire informazioni utili alla prevenzione</w:t>
            </w:r>
          </w:p>
          <w:p>
            <w:pPr>
              <w:spacing w:after="40"/>
              <w:ind w:left="320"/>
            </w:pPr>
            <w:r>
              <w:rPr>
                <w:rFonts w:ascii="Calibri" w:cs="Calibri" w:eastAsia="Calibri" w:hAnsi="Calibri"/>
                <w:color w:val="FFFFFF"/>
                <w:sz w:val="21"/>
                <w:szCs w:val="21"/>
              </w:rPr>
              <w:t xml:space="preserve">C. equivale automaticamente a un infortunio grave</w:t>
            </w:r>
          </w:p>
          <w:p>
            <w:pPr>
              <w:spacing w:after="60" w:before="140"/>
            </w:pPr>
            <w:r>
              <w:rPr>
                <w:rFonts w:ascii="Calibri" w:cs="Calibri" w:eastAsia="Calibri" w:hAnsi="Calibri"/>
                <w:b/>
                <w:bCs/>
                <w:color w:val="FFFFFF"/>
                <w:sz w:val="22"/>
                <w:szCs w:val="22"/>
              </w:rPr>
              <w:t xml:space="preserve">3. In presenza di un'anomalia pericolosa il lavoratore deve:</w:t>
            </w:r>
          </w:p>
          <w:p>
            <w:pPr>
              <w:spacing w:after="40"/>
              <w:ind w:left="320"/>
            </w:pPr>
            <w:r>
              <w:rPr>
                <w:rFonts w:ascii="Calibri" w:cs="Calibri" w:eastAsia="Calibri" w:hAnsi="Calibri"/>
                <w:color w:val="FFFFFF"/>
                <w:sz w:val="21"/>
                <w:szCs w:val="21"/>
              </w:rPr>
              <w:t xml:space="preserve">A. improvvisare una modifica tecnica</w:t>
            </w:r>
          </w:p>
          <w:p>
            <w:pPr>
              <w:spacing w:after="40"/>
              <w:ind w:left="320"/>
            </w:pPr>
            <w:r>
              <w:rPr>
                <w:rFonts w:ascii="Calibri" w:cs="Calibri" w:eastAsia="Calibri" w:hAnsi="Calibri"/>
                <w:color w:val="FFFFFF"/>
                <w:sz w:val="21"/>
                <w:szCs w:val="21"/>
              </w:rPr>
              <w:t xml:space="preserve">B. ignorarla quando il lavoro è urgente</w:t>
            </w:r>
          </w:p>
          <w:p>
            <w:pPr>
              <w:spacing w:after="40"/>
              <w:ind w:left="320"/>
            </w:pPr>
            <w:r>
              <w:rPr>
                <w:rFonts w:ascii="Calibri" w:cs="Calibri" w:eastAsia="Calibri" w:hAnsi="Calibri"/>
                <w:color w:val="FFFFFF"/>
                <w:sz w:val="21"/>
                <w:szCs w:val="21"/>
              </w:rPr>
              <w:t xml:space="preserve">C. seguire le procedure e le modalità di segnalazione previste dall'organizzazione aziendale</w:t>
            </w:r>
          </w:p>
        </w:tc>
      </w:tr>
    </w:tbl>
    <w:p>
      <w:pPr>
        <w:spacing w:after="200"/>
      </w:pPr>
    </w:p>
    <w:tbl>
      <w:tblPr>
        <w:tblW w:type="pct" w:w="100%"/>
        <w:tblBorders>
          <w:top w:val="single" w:color="B8924A" w:sz="4"/>
          <w:left w:val="single" w:color="B8924A" w:sz="4"/>
          <w:bottom w:val="single" w:color="B8924A" w:sz="4"/>
          <w:right w:val="single" w:color="B8924A" w:sz="4"/>
          <w:insideH w:val="none" w:color="FFFFFF" w:sz="0"/>
          <w:insideV w:val="none" w:color="FFFFFF" w:sz="0"/>
        </w:tblBorders>
      </w:tblPr>
      <w:tblGrid>
        <w:gridCol w:w="100"/>
      </w:tblGrid>
      <w:tr>
        <w:tc>
          <w:tcPr>
            <w:shd w:fill="F6F1E7" w:val="clear"/>
            <w:tcMar>
              <w:top w:type="dxa" w:w="220"/>
              <w:left w:type="dxa" w:w="260"/>
              <w:bottom w:type="dxa" w:w="220"/>
              <w:right w:type="dxa" w:w="260"/>
            </w:tcMar>
          </w:tcPr>
          <w:p>
            <w:pPr>
              <w:spacing w:after="140"/>
            </w:pPr>
            <w:r>
              <w:rPr>
                <w:sz w:val="24"/>
                <w:szCs w:val="24"/>
              </w:rPr>
              <w:t xml:space="preserve">✔  </w:t>
            </w:r>
            <w:r>
              <w:rPr>
                <w:rFonts w:ascii="Cambria" w:cs="Cambria" w:eastAsia="Cambria" w:hAnsi="Cambria"/>
                <w:b/>
                <w:bCs/>
                <w:caps/>
                <w:color w:val="5A2030"/>
                <w:sz w:val="24"/>
                <w:szCs w:val="24"/>
              </w:rPr>
              <w:t xml:space="preserve">Checklist di apprendimento</w:t>
            </w:r>
          </w:p>
          <w:p>
            <w:pPr>
              <w:spacing w:after="90"/>
              <w:ind w:left="260"/>
            </w:pPr>
            <w:r>
              <w:rPr>
                <w:rFonts w:ascii="Calibri" w:cs="Calibri" w:eastAsia="Calibri" w:hAnsi="Calibri"/>
                <w:b/>
                <w:bCs/>
                <w:color w:val="7B2D3E"/>
                <w:sz w:val="22"/>
                <w:szCs w:val="22"/>
              </w:rPr>
              <w:t xml:space="preserve">☐  </w:t>
            </w:r>
            <w:r>
              <w:rPr>
                <w:rFonts w:ascii="Calibri" w:cs="Calibri" w:eastAsia="Calibri" w:hAnsi="Calibri"/>
                <w:color w:val="2B2622"/>
                <w:sz w:val="22"/>
                <w:szCs w:val="22"/>
              </w:rPr>
              <w:t xml:space="preserve">Comprendo perché anomalie e situazioni pericolose devono essere segnalate.</w:t>
            </w:r>
          </w:p>
          <w:p>
            <w:pPr>
              <w:spacing w:after="90"/>
              <w:ind w:left="260"/>
            </w:pPr>
            <w:r>
              <w:rPr>
                <w:rFonts w:ascii="Calibri" w:cs="Calibri" w:eastAsia="Calibri" w:hAnsi="Calibri"/>
                <w:b/>
                <w:bCs/>
                <w:color w:val="7B2D3E"/>
                <w:sz w:val="22"/>
                <w:szCs w:val="22"/>
              </w:rPr>
              <w:t xml:space="preserve">☐  </w:t>
            </w:r>
            <w:r>
              <w:rPr>
                <w:rFonts w:ascii="Calibri" w:cs="Calibri" w:eastAsia="Calibri" w:hAnsi="Calibri"/>
                <w:color w:val="2B2622"/>
                <w:sz w:val="22"/>
                <w:szCs w:val="22"/>
              </w:rPr>
              <w:t xml:space="preserve">Conosco il valore preventivo dei near miss.</w:t>
            </w:r>
          </w:p>
          <w:p>
            <w:pPr>
              <w:spacing w:after="90"/>
              <w:ind w:left="260"/>
            </w:pPr>
            <w:r>
              <w:rPr>
                <w:rFonts w:ascii="Calibri" w:cs="Calibri" w:eastAsia="Calibri" w:hAnsi="Calibri"/>
                <w:b/>
                <w:bCs/>
                <w:color w:val="7B2D3E"/>
                <w:sz w:val="22"/>
                <w:szCs w:val="22"/>
              </w:rPr>
              <w:t xml:space="preserve">☐  </w:t>
            </w:r>
            <w:r>
              <w:rPr>
                <w:rFonts w:ascii="Calibri" w:cs="Calibri" w:eastAsia="Calibri" w:hAnsi="Calibri"/>
                <w:color w:val="2B2622"/>
                <w:sz w:val="22"/>
                <w:szCs w:val="22"/>
              </w:rPr>
              <w:t xml:space="preserve">So che la formazione deve tradursi in comportamenti applicabili.</w:t>
            </w:r>
          </w:p>
          <w:p>
            <w:pPr>
              <w:spacing w:after="90"/>
              <w:ind w:left="260"/>
            </w:pPr>
            <w:r>
              <w:rPr>
                <w:rFonts w:ascii="Calibri" w:cs="Calibri" w:eastAsia="Calibri" w:hAnsi="Calibri"/>
                <w:b/>
                <w:bCs/>
                <w:color w:val="7B2D3E"/>
                <w:sz w:val="22"/>
                <w:szCs w:val="22"/>
              </w:rPr>
              <w:t xml:space="preserve">☐  </w:t>
            </w:r>
            <w:r>
              <w:rPr>
                <w:rFonts w:ascii="Calibri" w:cs="Calibri" w:eastAsia="Calibri" w:hAnsi="Calibri"/>
                <w:color w:val="2B2622"/>
                <w:sz w:val="22"/>
                <w:szCs w:val="22"/>
              </w:rPr>
              <w:t xml:space="preserve">So che in emergenza devo fare riferimento alle procedure aziendali.</w:t>
            </w:r>
          </w:p>
        </w:tc>
      </w:tr>
    </w:tbl>
    <w:p>
      <w:pPr>
        <w:pBdr>
          <w:top w:val="single" w:color="EADFC8" w:sz="6" w:space="10"/>
        </w:pBdr>
        <w:spacing w:after="100" w:before="300"/>
      </w:pPr>
      <w:r>
        <w:rPr>
          <w:rFonts w:ascii="Cambria" w:cs="Cambria" w:eastAsia="Cambria" w:hAnsi="Cambria"/>
          <w:b/>
          <w:bCs/>
          <w:caps/>
          <w:color w:val="6B6660"/>
          <w:sz w:val="19"/>
          <w:szCs w:val="19"/>
        </w:rPr>
        <w:t xml:space="preserve">Note e fonti</w:t>
      </w:r>
    </w:p>
    <w:p>
      <w:pPr>
        <w:spacing w:after="60"/>
        <w:jc w:val="both"/>
      </w:pPr>
      <w:r>
        <w:rPr>
          <w:rFonts w:ascii="Calibri" w:cs="Calibri" w:eastAsia="Calibri" w:hAnsi="Calibri"/>
          <w:color w:val="6B6660"/>
          <w:sz w:val="19"/>
          <w:szCs w:val="19"/>
        </w:rPr>
        <w:t xml:space="preserve">[1] D.Lgs. 81/2008, Sezione IV, artt. 36-37 — informazione e formazione; artt. 43 e seguenti — gestione delle emergenze. Fonte ufficiale: Normattiva.</w:t>
      </w:r>
    </w:p>
    <w:p>
      <w:pPr>
        <w:spacing w:after="60"/>
        <w:jc w:val="both"/>
      </w:pPr>
      <w:r>
        <w:rPr>
          <w:rFonts w:ascii="Calibri" w:cs="Calibri" w:eastAsia="Calibri" w:hAnsi="Calibri"/>
          <w:color w:val="6B6660"/>
          <w:sz w:val="19"/>
          <w:szCs w:val="19"/>
        </w:rPr>
        <w:t xml:space="preserve">[2] Accordo Stato-Regioni 17 aprile 2025, Rep. 59/CSR — sezioni dedicate alla verifica dell'apprendimento e alla verifica dell'efficacia della formazione sul lavoro. Fonte istituzionale: Conferenza Stato-Regioni / Gazzetta Ufficiale.</w:t>
      </w:r>
    </w:p>
    <w:p>
      <w:pPr>
        <w:spacing w:after="60"/>
        <w:jc w:val="both"/>
      </w:pPr>
      <w:r>
        <w:rPr>
          <w:rFonts w:ascii="Calibri" w:cs="Calibri" w:eastAsia="Calibri" w:hAnsi="Calibri"/>
          <w:color w:val="6B6660"/>
          <w:sz w:val="19"/>
          <w:szCs w:val="19"/>
        </w:rPr>
        <w:t xml:space="preserve">[3] Direttiva 89/391/CEE, art. 12 — formazione dei lavoratori. Fonte ufficiale: EUR-Lex.</w:t>
      </w:r>
    </w:p>
    <w:p>
      <w:r>
        <w:br w:type="page"/>
      </w:r>
    </w:p>
    <w:p>
      <w:pPr>
        <w:pBdr>
          <w:bottom w:val="single" w:color="B8924A" w:sz="12" w:space="10"/>
        </w:pBdr>
        <w:spacing w:after="260"/>
      </w:pPr>
      <w:r>
        <w:rPr>
          <w:rFonts w:ascii="Cambria" w:cs="Cambria" w:eastAsia="Cambria" w:hAnsi="Cambria"/>
          <w:b/>
          <w:bCs/>
          <w:color w:val="5A2030"/>
          <w:sz w:val="34"/>
          <w:szCs w:val="34"/>
        </w:rPr>
        <w:t xml:space="preserve">Valutazione finale del corso</w:t>
      </w:r>
    </w:p>
    <w:p>
      <w:pPr>
        <w:spacing w:after="160" w:line="276"/>
        <w:jc w:val="both"/>
      </w:pPr>
      <w:r>
        <w:rPr>
          <w:rFonts w:ascii="Calibri" w:cs="Calibri" w:eastAsia="Calibri" w:hAnsi="Calibri"/>
          <w:b w:val="false"/>
          <w:bCs w:val="false"/>
          <w:i w:val="false"/>
          <w:iCs w:val="false"/>
          <w:color w:val="2B2622"/>
          <w:sz w:val="22"/>
          <w:szCs w:val="22"/>
        </w:rPr>
        <w:t xml:space="preserve">Le domande presenti nei quattro moduli possono essere utilizzate come verifiche formative durante il percorso.</w:t>
      </w:r>
    </w:p>
    <w:p>
      <w:pPr>
        <w:spacing w:after="160" w:line="276"/>
        <w:jc w:val="both"/>
      </w:pPr>
      <w:r>
        <w:rPr>
          <w:rFonts w:ascii="Calibri" w:cs="Calibri" w:eastAsia="Calibri" w:hAnsi="Calibri"/>
          <w:b w:val="false"/>
          <w:bCs w:val="false"/>
          <w:i w:val="false"/>
          <w:iCs w:val="false"/>
          <w:color w:val="2B2622"/>
          <w:sz w:val="22"/>
          <w:szCs w:val="22"/>
        </w:rPr>
        <w:t xml:space="preserve">Non devono però essere considerate, da sole, sufficienti per dichiarare conforme un corso obbligatorio.</w:t>
      </w:r>
    </w:p>
    <w:p>
      <w:pPr>
        <w:spacing w:after="160" w:line="276"/>
        <w:jc w:val="both"/>
      </w:pPr>
      <w:r>
        <w:rPr>
          <w:rFonts w:ascii="Calibri" w:cs="Calibri" w:eastAsia="Calibri" w:hAnsi="Calibri"/>
          <w:b w:val="false"/>
          <w:bCs w:val="false"/>
          <w:i w:val="false"/>
          <w:iCs w:val="false"/>
          <w:color w:val="2B2622"/>
          <w:sz w:val="22"/>
          <w:szCs w:val="22"/>
        </w:rPr>
        <w:t xml:space="preserve">Secondo l'Accordo Stato-Regioni del 17 aprile 2025 richiamato nel progetto originario, per i lavoratori la verifica finale può avvenire tramite colloquio oppure test.</w:t>
      </w:r>
    </w:p>
    <w:p>
      <w:pPr>
        <w:spacing w:after="160" w:line="276"/>
        <w:jc w:val="both"/>
      </w:pPr>
      <w:r>
        <w:rPr>
          <w:rFonts w:ascii="Calibri" w:cs="Calibri" w:eastAsia="Calibri" w:hAnsi="Calibri"/>
          <w:b w:val="false"/>
          <w:bCs w:val="false"/>
          <w:i w:val="false"/>
          <w:iCs w:val="false"/>
          <w:color w:val="2B2622"/>
          <w:sz w:val="22"/>
          <w:szCs w:val="22"/>
        </w:rPr>
        <w:t xml:space="preserve">Quando viene utilizzato un test, il materiale di riferimento indica:</w:t>
      </w:r>
    </w:p>
    <w:p>
      <w:pPr>
        <w:pStyle w:val="ListParagraph"/>
        <w:numPr>
          <w:ilvl w:val="0"/>
          <w:numId w:val="2"/>
        </w:numPr>
        <w:spacing w:after="90"/>
      </w:pPr>
      <w:r>
        <w:rPr>
          <w:rFonts w:ascii="Calibri" w:cs="Calibri" w:eastAsia="Calibri" w:hAnsi="Calibri"/>
          <w:color w:val="2B2622"/>
          <w:sz w:val="22"/>
          <w:szCs w:val="22"/>
        </w:rPr>
        <w:t xml:space="preserve">almeno 30 domande;</w:t>
      </w:r>
    </w:p>
    <w:p>
      <w:pPr>
        <w:pStyle w:val="ListParagraph"/>
        <w:numPr>
          <w:ilvl w:val="0"/>
          <w:numId w:val="2"/>
        </w:numPr>
        <w:spacing w:after="90"/>
      </w:pPr>
      <w:r>
        <w:rPr>
          <w:rFonts w:ascii="Calibri" w:cs="Calibri" w:eastAsia="Calibri" w:hAnsi="Calibri"/>
          <w:color w:val="2B2622"/>
          <w:sz w:val="22"/>
          <w:szCs w:val="22"/>
        </w:rPr>
        <w:t xml:space="preserve">almeno tre alternative di risposta per ciascuna domanda;</w:t>
      </w:r>
    </w:p>
    <w:p>
      <w:pPr>
        <w:pStyle w:val="ListParagraph"/>
        <w:numPr>
          <w:ilvl w:val="0"/>
          <w:numId w:val="2"/>
        </w:numPr>
        <w:spacing w:after="90"/>
      </w:pPr>
      <w:r>
        <w:rPr>
          <w:rFonts w:ascii="Calibri" w:cs="Calibri" w:eastAsia="Calibri" w:hAnsi="Calibri"/>
          <w:color w:val="2B2622"/>
          <w:sz w:val="22"/>
          <w:szCs w:val="22"/>
        </w:rPr>
        <w:t xml:space="preserve">superamento con almeno il 70% delle risposte corrette.</w:t>
      </w:r>
    </w:p>
    <w:p>
      <w:pPr>
        <w:spacing w:after="160" w:line="276"/>
        <w:jc w:val="both"/>
      </w:pPr>
      <w:r>
        <w:rPr>
          <w:rFonts w:ascii="Calibri" w:cs="Calibri" w:eastAsia="Calibri" w:hAnsi="Calibri"/>
          <w:b w:val="false"/>
          <w:bCs w:val="false"/>
          <w:i w:val="false"/>
          <w:iCs w:val="false"/>
          <w:color w:val="2B2622"/>
          <w:sz w:val="22"/>
          <w:szCs w:val="22"/>
        </w:rPr>
        <w:t xml:space="preserve">Per essere ammesso alla verifica finale è inoltre prevista una frequenza pari almeno al 90%.</w:t>
      </w:r>
    </w:p>
    <w:p>
      <w:pPr>
        <w:spacing w:after="160" w:line="276"/>
        <w:jc w:val="both"/>
      </w:pPr>
      <w:r>
        <w:rPr>
          <w:rFonts w:ascii="Calibri" w:cs="Calibri" w:eastAsia="Calibri" w:hAnsi="Calibri"/>
          <w:b w:val="false"/>
          <w:bCs w:val="false"/>
          <w:i w:val="false"/>
          <w:iCs w:val="false"/>
          <w:color w:val="2B2622"/>
          <w:sz w:val="22"/>
          <w:szCs w:val="22"/>
        </w:rPr>
        <w:t xml:space="preserve">Il soggetto formatore deve inoltre predisporre la documentazione richiesta, compresi verbale della verifica, attestato e fascicolo del corso.</w:t>
      </w:r>
    </w:p>
    <w:p>
      <w:pPr>
        <w:spacing w:after="160" w:line="276"/>
        <w:jc w:val="both"/>
      </w:pPr>
      <w:r>
        <w:rPr>
          <w:rFonts w:ascii="Calibri" w:cs="Calibri" w:eastAsia="Calibri" w:hAnsi="Calibri"/>
          <w:b w:val="false"/>
          <w:bCs w:val="false"/>
          <w:i w:val="false"/>
          <w:iCs w:val="false"/>
          <w:color w:val="2B2622"/>
          <w:sz w:val="22"/>
          <w:szCs w:val="22"/>
        </w:rPr>
        <w:t xml:space="preserve">Per una versione completa del percorso è quindi opportuno disporre di una banca di almeno 40 quesiti, dalla quale selezionare 30 domande per la prova finale.</w:t>
      </w:r>
    </w:p>
    <w:p>
      <w:pPr>
        <w:spacing w:after="140" w:before="260"/>
      </w:pPr>
      <w:r>
        <w:rPr>
          <w:rFonts w:ascii="Cambria" w:cs="Cambria" w:eastAsia="Cambria" w:hAnsi="Cambria"/>
          <w:b/>
          <w:bCs/>
          <w:color w:val="7B2D3E"/>
          <w:sz w:val="26"/>
          <w:szCs w:val="26"/>
        </w:rPr>
        <w:t xml:space="preserve">Ripasso finale</w:t>
      </w:r>
    </w:p>
    <w:p>
      <w:pPr>
        <w:spacing w:after="160" w:line="276"/>
        <w:jc w:val="both"/>
      </w:pPr>
      <w:r>
        <w:rPr>
          <w:rFonts w:ascii="Calibri" w:cs="Calibri" w:eastAsia="Calibri" w:hAnsi="Calibri"/>
          <w:b w:val="false"/>
          <w:bCs w:val="false"/>
          <w:i w:val="false"/>
          <w:iCs w:val="false"/>
          <w:color w:val="2B2622"/>
          <w:sz w:val="22"/>
          <w:szCs w:val="22"/>
        </w:rPr>
        <w:t xml:space="preserve">Prima di considerare concluso il percorso, il partecipante dovrebbe riuscire a rispondere con parole proprie a queste domande:</w:t>
      </w:r>
    </w:p>
    <w:p>
      <w:pPr>
        <w:pStyle w:val="ListParagraph"/>
        <w:numPr>
          <w:ilvl w:val="0"/>
          <w:numId w:val="2"/>
        </w:numPr>
        <w:spacing w:after="90"/>
      </w:pPr>
      <w:r>
        <w:rPr>
          <w:rFonts w:ascii="Calibri" w:cs="Calibri" w:eastAsia="Calibri" w:hAnsi="Calibri"/>
          <w:color w:val="2B2622"/>
          <w:sz w:val="22"/>
          <w:szCs w:val="22"/>
        </w:rPr>
        <w:t xml:space="preserve">Che differenza c'è tra pericolo e rischio?</w:t>
      </w:r>
    </w:p>
    <w:p>
      <w:pPr>
        <w:pStyle w:val="ListParagraph"/>
        <w:numPr>
          <w:ilvl w:val="0"/>
          <w:numId w:val="2"/>
        </w:numPr>
        <w:spacing w:after="90"/>
      </w:pPr>
      <w:r>
        <w:rPr>
          <w:rFonts w:ascii="Calibri" w:cs="Calibri" w:eastAsia="Calibri" w:hAnsi="Calibri"/>
          <w:color w:val="2B2622"/>
          <w:sz w:val="22"/>
          <w:szCs w:val="22"/>
        </w:rPr>
        <w:t xml:space="preserve">Perché è meglio eliminare un rischio alla fonte invece di affidarsi soltanto a un DPI?</w:t>
      </w:r>
    </w:p>
    <w:p>
      <w:pPr>
        <w:pStyle w:val="ListParagraph"/>
        <w:numPr>
          <w:ilvl w:val="0"/>
          <w:numId w:val="2"/>
        </w:numPr>
        <w:spacing w:after="90"/>
      </w:pPr>
      <w:r>
        <w:rPr>
          <w:rFonts w:ascii="Calibri" w:cs="Calibri" w:eastAsia="Calibri" w:hAnsi="Calibri"/>
          <w:color w:val="2B2622"/>
          <w:sz w:val="22"/>
          <w:szCs w:val="22"/>
        </w:rPr>
        <w:t xml:space="preserve">Qual è la differenza tra RSPP e RLS?</w:t>
      </w:r>
    </w:p>
    <w:p>
      <w:pPr>
        <w:pStyle w:val="ListParagraph"/>
        <w:numPr>
          <w:ilvl w:val="0"/>
          <w:numId w:val="2"/>
        </w:numPr>
        <w:spacing w:after="90"/>
      </w:pPr>
      <w:r>
        <w:rPr>
          <w:rFonts w:ascii="Calibri" w:cs="Calibri" w:eastAsia="Calibri" w:hAnsi="Calibri"/>
          <w:color w:val="2B2622"/>
          <w:sz w:val="22"/>
          <w:szCs w:val="22"/>
        </w:rPr>
        <w:t xml:space="preserve">Che cosa devo fare quando noto un'anomalia pericolosa?</w:t>
      </w:r>
    </w:p>
    <w:p>
      <w:pPr>
        <w:pStyle w:val="ListParagraph"/>
        <w:numPr>
          <w:ilvl w:val="0"/>
          <w:numId w:val="2"/>
        </w:numPr>
        <w:spacing w:after="90"/>
      </w:pPr>
      <w:r>
        <w:rPr>
          <w:rFonts w:ascii="Calibri" w:cs="Calibri" w:eastAsia="Calibri" w:hAnsi="Calibri"/>
          <w:color w:val="2B2622"/>
          <w:sz w:val="22"/>
          <w:szCs w:val="22"/>
        </w:rPr>
        <w:t xml:space="preserve">Perché un near miss è utile anche se nessuno si è fatto male?</w:t>
      </w:r>
    </w:p>
    <w:p>
      <w:pPr>
        <w:pStyle w:val="ListParagraph"/>
        <w:numPr>
          <w:ilvl w:val="0"/>
          <w:numId w:val="2"/>
        </w:numPr>
        <w:spacing w:after="90"/>
      </w:pPr>
      <w:r>
        <w:rPr>
          <w:rFonts w:ascii="Calibri" w:cs="Calibri" w:eastAsia="Calibri" w:hAnsi="Calibri"/>
          <w:color w:val="2B2622"/>
          <w:sz w:val="22"/>
          <w:szCs w:val="22"/>
        </w:rPr>
        <w:t xml:space="preserve">Perché la formazione deve cambiare quando cambiano attività, attrezzature o rischi?</w:t>
      </w:r>
    </w:p>
    <w:p>
      <w:pPr>
        <w:spacing w:after="160" w:line="276"/>
        <w:jc w:val="both"/>
      </w:pPr>
      <w:r>
        <w:rPr>
          <w:rFonts w:ascii="Calibri" w:cs="Calibri" w:eastAsia="Calibri" w:hAnsi="Calibri"/>
          <w:b w:val="false"/>
          <w:bCs w:val="false"/>
          <w:i w:val="false"/>
          <w:iCs w:val="false"/>
          <w:color w:val="2B2622"/>
          <w:sz w:val="22"/>
          <w:szCs w:val="22"/>
        </w:rPr>
        <w:t xml:space="preserve">Se la risposta nasce dalla comprensione e non soltanto dalla memoria, la formazione sta raggiungendo il suo obiettivo.</w:t>
      </w:r>
    </w:p>
    <w:p>
      <w:pPr>
        <w:spacing w:after="140" w:before="260"/>
      </w:pPr>
      <w:r>
        <w:rPr>
          <w:rFonts w:ascii="Cambria" w:cs="Cambria" w:eastAsia="Cambria" w:hAnsi="Cambria"/>
          <w:b/>
          <w:bCs/>
          <w:color w:val="7B2D3E"/>
          <w:sz w:val="26"/>
          <w:szCs w:val="26"/>
        </w:rPr>
        <w:t xml:space="preserve">Avvertenza sull'utilizzo del corso</w:t>
      </w:r>
    </w:p>
    <w:tbl>
      <w:tblPr>
        <w:tblW w:type="pct" w:w="100%"/>
        <w:tblBorders>
          <w:top w:val="single" w:color="B8924A" w:sz="4"/>
          <w:left w:val="single" w:color="B8924A" w:sz="4"/>
          <w:bottom w:val="single" w:color="B8924A" w:sz="4"/>
          <w:right w:val="single" w:color="B8924A" w:sz="4"/>
          <w:insideH w:val="none" w:color="FFFFFF" w:sz="0"/>
          <w:insideV w:val="none" w:color="FFFFFF" w:sz="0"/>
        </w:tblBorders>
      </w:tblPr>
      <w:tblGrid>
        <w:gridCol w:w="100"/>
      </w:tblGrid>
      <w:tr>
        <w:tc>
          <w:tcPr>
            <w:shd w:fill="F6F1E7" w:val="clear"/>
            <w:tcMar>
              <w:top w:type="dxa" w:w="220"/>
              <w:left w:type="dxa" w:w="260"/>
              <w:bottom w:type="dxa" w:w="220"/>
              <w:right w:type="dxa" w:w="260"/>
            </w:tcMar>
          </w:tcPr>
          <w:p>
            <w:pPr>
              <w:spacing w:after="160" w:line="276"/>
              <w:jc w:val="both"/>
            </w:pPr>
            <w:r>
              <w:rPr>
                <w:rFonts w:ascii="Calibri" w:cs="Calibri" w:eastAsia="Calibri" w:hAnsi="Calibri"/>
                <w:b w:val="false"/>
                <w:bCs w:val="false"/>
                <w:i w:val="false"/>
                <w:iCs w:val="false"/>
                <w:color w:val="2B2622"/>
                <w:sz w:val="22"/>
                <w:szCs w:val="22"/>
              </w:rPr>
              <w:t xml:space="preserve">Questo materiale costituisce una base didattica introduttiva.</w:t>
            </w:r>
          </w:p>
          <w:p>
            <w:pPr>
              <w:spacing w:after="160" w:line="276"/>
              <w:jc w:val="both"/>
            </w:pPr>
            <w:r>
              <w:rPr>
                <w:rFonts w:ascii="Calibri" w:cs="Calibri" w:eastAsia="Calibri" w:hAnsi="Calibri"/>
                <w:b w:val="false"/>
                <w:bCs w:val="false"/>
                <w:i w:val="false"/>
                <w:iCs w:val="false"/>
                <w:color w:val="2B2622"/>
                <w:sz w:val="22"/>
                <w:szCs w:val="22"/>
              </w:rPr>
              <w:t xml:space="preserve">Non deve essere presentato automaticamente come corso obbligatorio certificato senza verificare tutti i requisiti applicabili.</w:t>
            </w:r>
          </w:p>
          <w:p>
            <w:pPr>
              <w:spacing w:after="160" w:line="276"/>
              <w:jc w:val="both"/>
            </w:pPr>
            <w:r>
              <w:rPr>
                <w:rFonts w:ascii="Calibri" w:cs="Calibri" w:eastAsia="Calibri" w:hAnsi="Calibri"/>
                <w:b w:val="false"/>
                <w:bCs w:val="false"/>
                <w:i w:val="false"/>
                <w:iCs w:val="false"/>
                <w:color w:val="2B2622"/>
                <w:sz w:val="22"/>
                <w:szCs w:val="22"/>
              </w:rPr>
              <w:t xml:space="preserve">Per trasformarlo in un percorso valido ai fini della formazione obbligatoria occorre verificare almeno:</w:t>
            </w:r>
          </w:p>
          <w:p>
            <w:pPr>
              <w:pStyle w:val="ListParagraph"/>
              <w:numPr>
                <w:ilvl w:val="0"/>
                <w:numId w:val="2"/>
              </w:numPr>
              <w:spacing w:after="90"/>
            </w:pPr>
            <w:r>
              <w:rPr>
                <w:rFonts w:ascii="Calibri" w:cs="Calibri" w:eastAsia="Calibri" w:hAnsi="Calibri"/>
                <w:color w:val="2B2622"/>
                <w:sz w:val="22"/>
                <w:szCs w:val="22"/>
              </w:rPr>
              <w:t xml:space="preserve">soggetto formatore;</w:t>
            </w:r>
          </w:p>
          <w:p>
            <w:pPr>
              <w:pStyle w:val="ListParagraph"/>
              <w:numPr>
                <w:ilvl w:val="0"/>
                <w:numId w:val="2"/>
              </w:numPr>
              <w:spacing w:after="90"/>
            </w:pPr>
            <w:r>
              <w:rPr>
                <w:rFonts w:ascii="Calibri" w:cs="Calibri" w:eastAsia="Calibri" w:hAnsi="Calibri"/>
                <w:color w:val="2B2622"/>
                <w:sz w:val="22"/>
                <w:szCs w:val="22"/>
              </w:rPr>
              <w:t xml:space="preserve">requisiti dei docenti;</w:t>
            </w:r>
          </w:p>
          <w:p>
            <w:pPr>
              <w:pStyle w:val="ListParagraph"/>
              <w:numPr>
                <w:ilvl w:val="0"/>
                <w:numId w:val="2"/>
              </w:numPr>
              <w:spacing w:after="90"/>
            </w:pPr>
            <w:r>
              <w:rPr>
                <w:rFonts w:ascii="Calibri" w:cs="Calibri" w:eastAsia="Calibri" w:hAnsi="Calibri"/>
                <w:color w:val="2B2622"/>
                <w:sz w:val="22"/>
                <w:szCs w:val="22"/>
              </w:rPr>
              <w:t xml:space="preserve">progetto formativo;</w:t>
            </w:r>
          </w:p>
          <w:p>
            <w:pPr>
              <w:pStyle w:val="ListParagraph"/>
              <w:numPr>
                <w:ilvl w:val="0"/>
                <w:numId w:val="2"/>
              </w:numPr>
              <w:spacing w:after="90"/>
            </w:pPr>
            <w:r>
              <w:rPr>
                <w:rFonts w:ascii="Calibri" w:cs="Calibri" w:eastAsia="Calibri" w:hAnsi="Calibri"/>
                <w:color w:val="2B2622"/>
                <w:sz w:val="22"/>
                <w:szCs w:val="22"/>
              </w:rPr>
              <w:t xml:space="preserve">durata;</w:t>
            </w:r>
          </w:p>
          <w:p>
            <w:pPr>
              <w:pStyle w:val="ListParagraph"/>
              <w:numPr>
                <w:ilvl w:val="0"/>
                <w:numId w:val="2"/>
              </w:numPr>
              <w:spacing w:after="90"/>
            </w:pPr>
            <w:r>
              <w:rPr>
                <w:rFonts w:ascii="Calibri" w:cs="Calibri" w:eastAsia="Calibri" w:hAnsi="Calibri"/>
                <w:color w:val="2B2622"/>
                <w:sz w:val="22"/>
                <w:szCs w:val="22"/>
              </w:rPr>
              <w:t xml:space="preserve">modalità di erogazione;</w:t>
            </w:r>
          </w:p>
          <w:p>
            <w:pPr>
              <w:pStyle w:val="ListParagraph"/>
              <w:numPr>
                <w:ilvl w:val="0"/>
                <w:numId w:val="2"/>
              </w:numPr>
              <w:spacing w:after="90"/>
            </w:pPr>
            <w:r>
              <w:rPr>
                <w:rFonts w:ascii="Calibri" w:cs="Calibri" w:eastAsia="Calibri" w:hAnsi="Calibri"/>
                <w:color w:val="2B2622"/>
                <w:sz w:val="22"/>
                <w:szCs w:val="22"/>
              </w:rPr>
              <w:t xml:space="preserve">presenze;</w:t>
            </w:r>
          </w:p>
          <w:p>
            <w:pPr>
              <w:pStyle w:val="ListParagraph"/>
              <w:numPr>
                <w:ilvl w:val="0"/>
                <w:numId w:val="2"/>
              </w:numPr>
              <w:spacing w:after="90"/>
            </w:pPr>
            <w:r>
              <w:rPr>
                <w:rFonts w:ascii="Calibri" w:cs="Calibri" w:eastAsia="Calibri" w:hAnsi="Calibri"/>
                <w:color w:val="2B2622"/>
                <w:sz w:val="22"/>
                <w:szCs w:val="22"/>
              </w:rPr>
              <w:t xml:space="preserve">verifica finale;</w:t>
            </w:r>
          </w:p>
          <w:p>
            <w:pPr>
              <w:pStyle w:val="ListParagraph"/>
              <w:numPr>
                <w:ilvl w:val="0"/>
                <w:numId w:val="2"/>
              </w:numPr>
              <w:spacing w:after="90"/>
            </w:pPr>
            <w:r>
              <w:rPr>
                <w:rFonts w:ascii="Calibri" w:cs="Calibri" w:eastAsia="Calibri" w:hAnsi="Calibri"/>
                <w:color w:val="2B2622"/>
                <w:sz w:val="22"/>
                <w:szCs w:val="22"/>
              </w:rPr>
              <w:t xml:space="preserve">documentazione;</w:t>
            </w:r>
          </w:p>
          <w:p>
            <w:pPr>
              <w:pStyle w:val="ListParagraph"/>
              <w:numPr>
                <w:ilvl w:val="0"/>
                <w:numId w:val="2"/>
              </w:numPr>
              <w:spacing w:after="90"/>
            </w:pPr>
            <w:r>
              <w:rPr>
                <w:rFonts w:ascii="Calibri" w:cs="Calibri" w:eastAsia="Calibri" w:hAnsi="Calibri"/>
                <w:color w:val="2B2622"/>
                <w:sz w:val="22"/>
                <w:szCs w:val="22"/>
              </w:rPr>
              <w:t xml:space="preserve">attestazione;</w:t>
            </w:r>
          </w:p>
          <w:p>
            <w:pPr>
              <w:pStyle w:val="ListParagraph"/>
              <w:numPr>
                <w:ilvl w:val="0"/>
                <w:numId w:val="2"/>
              </w:numPr>
              <w:spacing w:after="90"/>
            </w:pPr>
            <w:r>
              <w:rPr>
                <w:rFonts w:ascii="Calibri" w:cs="Calibri" w:eastAsia="Calibri" w:hAnsi="Calibri"/>
                <w:color w:val="2B2622"/>
                <w:sz w:val="22"/>
                <w:szCs w:val="22"/>
              </w:rPr>
              <w:t xml:space="preserve">eventuale formazione specifica richiesta;</w:t>
            </w:r>
          </w:p>
          <w:p>
            <w:pPr>
              <w:pStyle w:val="ListParagraph"/>
              <w:numPr>
                <w:ilvl w:val="0"/>
                <w:numId w:val="2"/>
              </w:numPr>
              <w:spacing w:after="90"/>
            </w:pPr>
            <w:r>
              <w:rPr>
                <w:rFonts w:ascii="Calibri" w:cs="Calibri" w:eastAsia="Calibri" w:hAnsi="Calibri"/>
                <w:color w:val="2B2622"/>
                <w:sz w:val="22"/>
                <w:szCs w:val="22"/>
              </w:rPr>
              <w:t xml:space="preserve">caratteristiche del settore e delle mansioni.</w:t>
            </w:r>
          </w:p>
          <w:p>
            <w:pPr>
              <w:spacing w:after="160" w:line="276"/>
              <w:jc w:val="both"/>
            </w:pPr>
            <w:r>
              <w:rPr>
                <w:rFonts w:ascii="Calibri" w:cs="Calibri" w:eastAsia="Calibri" w:hAnsi="Calibri"/>
                <w:b w:val="false"/>
                <w:bCs w:val="false"/>
                <w:i w:val="false"/>
                <w:iCs w:val="false"/>
                <w:color w:val="2B2622"/>
                <w:sz w:val="22"/>
                <w:szCs w:val="22"/>
              </w:rPr>
              <w:t xml:space="preserve">Le durate e gli argomenti previsti dall'Accordo Stato-Regioni del 2025 rappresentano requisiti minimi.</w:t>
            </w:r>
          </w:p>
        </w:tc>
      </w:tr>
    </w:tbl>
    <w:p>
      <w:pPr>
        <w:spacing w:after="200"/>
      </w:pPr>
    </w:p>
    <w:p>
      <w:pPr>
        <w:spacing w:after="140" w:before="260"/>
      </w:pPr>
      <w:r>
        <w:rPr>
          <w:rFonts w:ascii="Cambria" w:cs="Cambria" w:eastAsia="Cambria" w:hAnsi="Cambria"/>
          <w:b/>
          <w:bCs/>
          <w:color w:val="7B2D3E"/>
          <w:sz w:val="26"/>
          <w:szCs w:val="26"/>
        </w:rPr>
        <w:t xml:space="preserve">Personalizzazione aziendale</w:t>
      </w:r>
    </w:p>
    <w:p>
      <w:pPr>
        <w:spacing w:after="160" w:line="276"/>
        <w:jc w:val="both"/>
      </w:pPr>
      <w:r>
        <w:rPr>
          <w:rFonts w:ascii="Calibri" w:cs="Calibri" w:eastAsia="Calibri" w:hAnsi="Calibri"/>
          <w:b w:val="false"/>
          <w:bCs w:val="false"/>
          <w:i w:val="false"/>
          <w:iCs w:val="false"/>
          <w:color w:val="2B2622"/>
          <w:sz w:val="22"/>
          <w:szCs w:val="22"/>
        </w:rPr>
        <w:t xml:space="preserve">Questa versione può essere utilizzata come base generale.</w:t>
      </w:r>
    </w:p>
    <w:p>
      <w:pPr>
        <w:spacing w:after="160" w:line="276"/>
        <w:jc w:val="both"/>
      </w:pPr>
      <w:r>
        <w:rPr>
          <w:rFonts w:ascii="Calibri" w:cs="Calibri" w:eastAsia="Calibri" w:hAnsi="Calibri"/>
          <w:b w:val="false"/>
          <w:bCs w:val="false"/>
          <w:i w:val="false"/>
          <w:iCs w:val="false"/>
          <w:color w:val="2B2622"/>
          <w:sz w:val="22"/>
          <w:szCs w:val="22"/>
        </w:rPr>
        <w:t xml:space="preserve">Prima dell'utilizzo in una singola organizzazione dovrebbe essere adattata tenendo conto almeno di:</w:t>
      </w:r>
    </w:p>
    <w:p>
      <w:pPr>
        <w:pStyle w:val="ListParagraph"/>
        <w:numPr>
          <w:ilvl w:val="0"/>
          <w:numId w:val="2"/>
        </w:numPr>
        <w:spacing w:after="90"/>
      </w:pPr>
      <w:r>
        <w:rPr>
          <w:rFonts w:ascii="Calibri" w:cs="Calibri" w:eastAsia="Calibri" w:hAnsi="Calibri"/>
          <w:color w:val="2B2622"/>
          <w:sz w:val="22"/>
          <w:szCs w:val="22"/>
        </w:rPr>
        <w:t xml:space="preserve">settore e attività dell'azienda;</w:t>
      </w:r>
    </w:p>
    <w:p>
      <w:pPr>
        <w:pStyle w:val="ListParagraph"/>
        <w:numPr>
          <w:ilvl w:val="0"/>
          <w:numId w:val="2"/>
        </w:numPr>
        <w:spacing w:after="90"/>
      </w:pPr>
      <w:r>
        <w:rPr>
          <w:rFonts w:ascii="Calibri" w:cs="Calibri" w:eastAsia="Calibri" w:hAnsi="Calibri"/>
          <w:color w:val="2B2622"/>
          <w:sz w:val="22"/>
          <w:szCs w:val="22"/>
        </w:rPr>
        <w:t xml:space="preserve">mansioni dei partecipanti;</w:t>
      </w:r>
    </w:p>
    <w:p>
      <w:pPr>
        <w:pStyle w:val="ListParagraph"/>
        <w:numPr>
          <w:ilvl w:val="0"/>
          <w:numId w:val="2"/>
        </w:numPr>
        <w:spacing w:after="90"/>
      </w:pPr>
      <w:r>
        <w:rPr>
          <w:rFonts w:ascii="Calibri" w:cs="Calibri" w:eastAsia="Calibri" w:hAnsi="Calibri"/>
          <w:color w:val="2B2622"/>
          <w:sz w:val="22"/>
          <w:szCs w:val="22"/>
        </w:rPr>
        <w:t xml:space="preserve">rischi effettivamente presenti;</w:t>
      </w:r>
    </w:p>
    <w:p>
      <w:pPr>
        <w:pStyle w:val="ListParagraph"/>
        <w:numPr>
          <w:ilvl w:val="0"/>
          <w:numId w:val="2"/>
        </w:numPr>
        <w:spacing w:after="90"/>
      </w:pPr>
      <w:r>
        <w:rPr>
          <w:rFonts w:ascii="Calibri" w:cs="Calibri" w:eastAsia="Calibri" w:hAnsi="Calibri"/>
          <w:color w:val="2B2622"/>
          <w:sz w:val="22"/>
          <w:szCs w:val="22"/>
        </w:rPr>
        <w:t xml:space="preserve">contenuti del DVR;</w:t>
      </w:r>
    </w:p>
    <w:p>
      <w:pPr>
        <w:pStyle w:val="ListParagraph"/>
        <w:numPr>
          <w:ilvl w:val="0"/>
          <w:numId w:val="2"/>
        </w:numPr>
        <w:spacing w:after="90"/>
      </w:pPr>
      <w:r>
        <w:rPr>
          <w:rFonts w:ascii="Calibri" w:cs="Calibri" w:eastAsia="Calibri" w:hAnsi="Calibri"/>
          <w:color w:val="2B2622"/>
          <w:sz w:val="22"/>
          <w:szCs w:val="22"/>
        </w:rPr>
        <w:t xml:space="preserve">procedure aziendali;</w:t>
      </w:r>
    </w:p>
    <w:p>
      <w:pPr>
        <w:pStyle w:val="ListParagraph"/>
        <w:numPr>
          <w:ilvl w:val="0"/>
          <w:numId w:val="2"/>
        </w:numPr>
        <w:spacing w:after="90"/>
      </w:pPr>
      <w:r>
        <w:rPr>
          <w:rFonts w:ascii="Calibri" w:cs="Calibri" w:eastAsia="Calibri" w:hAnsi="Calibri"/>
          <w:color w:val="2B2622"/>
          <w:sz w:val="22"/>
          <w:szCs w:val="22"/>
        </w:rPr>
        <w:t xml:space="preserve">attrezzature utilizzate;</w:t>
      </w:r>
    </w:p>
    <w:p>
      <w:pPr>
        <w:pStyle w:val="ListParagraph"/>
        <w:numPr>
          <w:ilvl w:val="0"/>
          <w:numId w:val="2"/>
        </w:numPr>
        <w:spacing w:after="90"/>
      </w:pPr>
      <w:r>
        <w:rPr>
          <w:rFonts w:ascii="Calibri" w:cs="Calibri" w:eastAsia="Calibri" w:hAnsi="Calibri"/>
          <w:color w:val="2B2622"/>
          <w:sz w:val="22"/>
          <w:szCs w:val="22"/>
        </w:rPr>
        <w:t xml:space="preserve">modalità di gestione delle emergenze;</w:t>
      </w:r>
    </w:p>
    <w:p>
      <w:pPr>
        <w:pStyle w:val="ListParagraph"/>
        <w:numPr>
          <w:ilvl w:val="0"/>
          <w:numId w:val="2"/>
        </w:numPr>
        <w:spacing w:after="90"/>
      </w:pPr>
      <w:r>
        <w:rPr>
          <w:rFonts w:ascii="Calibri" w:cs="Calibri" w:eastAsia="Calibri" w:hAnsi="Calibri"/>
          <w:color w:val="2B2622"/>
          <w:sz w:val="22"/>
          <w:szCs w:val="22"/>
        </w:rPr>
        <w:t xml:space="preserve">organizzazione del sistema di prevenzione.</w:t>
      </w:r>
    </w:p>
    <w:p>
      <w:pPr>
        <w:spacing w:after="160" w:line="276"/>
        <w:jc w:val="both"/>
      </w:pPr>
      <w:r>
        <w:rPr>
          <w:rFonts w:ascii="Calibri" w:cs="Calibri" w:eastAsia="Calibri" w:hAnsi="Calibri"/>
          <w:b w:val="false"/>
          <w:bCs w:val="false"/>
          <w:i w:val="false"/>
          <w:iCs w:val="false"/>
          <w:color w:val="2B2622"/>
          <w:sz w:val="22"/>
          <w:szCs w:val="22"/>
        </w:rPr>
        <w:t xml:space="preserve">La formazione diventa realmente utile quando il lavoratore riesce a collegare i principi generali alle situazioni che incontra durante il proprio lavoro.</w:t>
      </w:r>
    </w:p>
    <w:p>
      <w:r>
        <w:br w:type="page"/>
      </w:r>
    </w:p>
    <w:p>
      <w:pPr>
        <w:pBdr>
          <w:bottom w:val="single" w:color="B8924A" w:sz="12" w:space="10"/>
        </w:pBdr>
        <w:spacing w:after="260"/>
      </w:pPr>
      <w:r>
        <w:rPr>
          <w:rFonts w:ascii="Cambria" w:cs="Cambria" w:eastAsia="Cambria" w:hAnsi="Cambria"/>
          <w:b/>
          <w:bCs/>
          <w:color w:val="5A2030"/>
          <w:sz w:val="34"/>
          <w:szCs w:val="34"/>
        </w:rPr>
        <w:t xml:space="preserve">Fonti normative principali del corso</w:t>
      </w:r>
    </w:p>
    <w:p>
      <w:pPr>
        <w:spacing w:after="40" w:before="160"/>
      </w:pPr>
      <w:r>
        <w:rPr>
          <w:rFonts w:ascii="Cambria" w:cs="Cambria" w:eastAsia="Cambria" w:hAnsi="Cambria"/>
          <w:b/>
          <w:bCs/>
          <w:color w:val="7B2D3E"/>
          <w:sz w:val="22"/>
          <w:szCs w:val="22"/>
        </w:rPr>
        <w:t xml:space="preserve">Decreto Legislativo 9 aprile 2008, n. 81</w:t>
      </w:r>
    </w:p>
    <w:p>
      <w:pPr>
        <w:spacing w:after="160" w:line="276"/>
        <w:jc w:val="both"/>
      </w:pPr>
      <w:r>
        <w:rPr>
          <w:rFonts w:ascii="Calibri" w:cs="Calibri" w:eastAsia="Calibri" w:hAnsi="Calibri"/>
          <w:b w:val="false"/>
          <w:bCs w:val="false"/>
          <w:i w:val="false"/>
          <w:iCs w:val="false"/>
          <w:color w:val="2B2622"/>
          <w:sz w:val="22"/>
          <w:szCs w:val="22"/>
        </w:rPr>
        <w:t xml:space="preserve">Tutela della salute e della sicurezza nei luoghi di lavoro. Fonte primaria: Normattiva.</w:t>
      </w:r>
    </w:p>
    <w:p>
      <w:pPr>
        <w:spacing w:after="40" w:before="160"/>
      </w:pPr>
      <w:r>
        <w:rPr>
          <w:rFonts w:ascii="Cambria" w:cs="Cambria" w:eastAsia="Cambria" w:hAnsi="Cambria"/>
          <w:b/>
          <w:bCs/>
          <w:color w:val="7B2D3E"/>
          <w:sz w:val="22"/>
          <w:szCs w:val="22"/>
        </w:rPr>
        <w:t xml:space="preserve">Accordo Stato-Regioni 17 aprile 2025, Rep. 59/CSR</w:t>
      </w:r>
    </w:p>
    <w:p>
      <w:pPr>
        <w:spacing w:after="160" w:line="276"/>
        <w:jc w:val="both"/>
      </w:pPr>
      <w:r>
        <w:rPr>
          <w:rFonts w:ascii="Calibri" w:cs="Calibri" w:eastAsia="Calibri" w:hAnsi="Calibri"/>
          <w:b w:val="false"/>
          <w:bCs w:val="false"/>
          <w:i w:val="false"/>
          <w:iCs w:val="false"/>
          <w:color w:val="2B2622"/>
          <w:sz w:val="22"/>
          <w:szCs w:val="22"/>
        </w:rPr>
        <w:t xml:space="preserve">Disciplina della formazione in materia di salute e sicurezza sul lavoro richiamata nel corso.</w:t>
      </w:r>
    </w:p>
    <w:p>
      <w:pPr>
        <w:spacing w:after="40" w:before="160"/>
      </w:pPr>
      <w:r>
        <w:rPr>
          <w:rFonts w:ascii="Cambria" w:cs="Cambria" w:eastAsia="Cambria" w:hAnsi="Cambria"/>
          <w:b/>
          <w:bCs/>
          <w:color w:val="7B2D3E"/>
          <w:sz w:val="22"/>
          <w:szCs w:val="22"/>
        </w:rPr>
        <w:t xml:space="preserve">Direttiva 89/391/CEE del Consiglio, 12 giugno 1989</w:t>
      </w:r>
    </w:p>
    <w:p>
      <w:pPr>
        <w:spacing w:after="160" w:line="276"/>
        <w:jc w:val="both"/>
      </w:pPr>
      <w:r>
        <w:rPr>
          <w:rFonts w:ascii="Calibri" w:cs="Calibri" w:eastAsia="Calibri" w:hAnsi="Calibri"/>
          <w:b w:val="false"/>
          <w:bCs w:val="false"/>
          <w:i w:val="false"/>
          <w:iCs w:val="false"/>
          <w:color w:val="2B2622"/>
          <w:sz w:val="22"/>
          <w:szCs w:val="22"/>
        </w:rPr>
        <w:t xml:space="preserve">Direttiva quadro concernente l'introduzione di misure volte a promuovere il miglioramento della sicurezza e della salute dei lavoratori durante il lavoro.</w:t>
      </w:r>
    </w:p>
    <w:p>
      <w:pPr>
        <w:spacing w:after="40" w:before="160"/>
      </w:pPr>
      <w:r>
        <w:rPr>
          <w:rFonts w:ascii="Cambria" w:cs="Cambria" w:eastAsia="Cambria" w:hAnsi="Cambria"/>
          <w:b/>
          <w:bCs/>
          <w:color w:val="7B2D3E"/>
          <w:sz w:val="22"/>
          <w:szCs w:val="22"/>
        </w:rPr>
        <w:t xml:space="preserve">Direttiva 89/656/CEE</w:t>
      </w:r>
    </w:p>
    <w:p>
      <w:pPr>
        <w:spacing w:after="160" w:line="276"/>
        <w:jc w:val="both"/>
      </w:pPr>
      <w:r>
        <w:rPr>
          <w:rFonts w:ascii="Calibri" w:cs="Calibri" w:eastAsia="Calibri" w:hAnsi="Calibri"/>
          <w:b w:val="false"/>
          <w:bCs w:val="false"/>
          <w:i w:val="false"/>
          <w:iCs w:val="false"/>
          <w:color w:val="2B2622"/>
          <w:sz w:val="22"/>
          <w:szCs w:val="22"/>
        </w:rPr>
        <w:t xml:space="preserve">Prescrizioni minime relative all'uso dei dispositivi di protezione individuale.</w:t>
      </w:r>
    </w:p>
    <w:p>
      <w:pPr>
        <w:spacing w:after="40" w:before="160"/>
      </w:pPr>
      <w:r>
        <w:rPr>
          <w:rFonts w:ascii="Cambria" w:cs="Cambria" w:eastAsia="Cambria" w:hAnsi="Cambria"/>
          <w:b/>
          <w:bCs/>
          <w:color w:val="7B2D3E"/>
          <w:sz w:val="22"/>
          <w:szCs w:val="22"/>
        </w:rPr>
        <w:t xml:space="preserve">Direttiva 2009/104/CE</w:t>
      </w:r>
    </w:p>
    <w:p>
      <w:pPr>
        <w:spacing w:after="160" w:line="276"/>
        <w:jc w:val="both"/>
      </w:pPr>
      <w:r>
        <w:rPr>
          <w:rFonts w:ascii="Calibri" w:cs="Calibri" w:eastAsia="Calibri" w:hAnsi="Calibri"/>
          <w:b w:val="false"/>
          <w:bCs w:val="false"/>
          <w:i w:val="false"/>
          <w:iCs w:val="false"/>
          <w:color w:val="2B2622"/>
          <w:sz w:val="22"/>
          <w:szCs w:val="22"/>
        </w:rPr>
        <w:t xml:space="preserve">Requisiti minimi di sicurezza e salute per l'uso delle attrezzature di lavoro.</w:t>
      </w:r>
    </w:p>
    <w:p>
      <w:pPr>
        <w:spacing w:after="140" w:before="260"/>
      </w:pPr>
      <w:r>
        <w:rPr>
          <w:rFonts w:ascii="Cambria" w:cs="Cambria" w:eastAsia="Cambria" w:hAnsi="Cambria"/>
          <w:b/>
          <w:bCs/>
          <w:color w:val="7B2D3E"/>
          <w:sz w:val="26"/>
          <w:szCs w:val="26"/>
        </w:rPr>
        <w:t xml:space="preserve">Fonti istituzionali di riferimento</w:t>
      </w:r>
    </w:p>
    <w:p>
      <w:pPr>
        <w:pStyle w:val="ListParagraph"/>
        <w:numPr>
          <w:ilvl w:val="0"/>
          <w:numId w:val="2"/>
        </w:numPr>
        <w:spacing w:after="90"/>
      </w:pPr>
      <w:r>
        <w:rPr>
          <w:rFonts w:ascii="Calibri" w:cs="Calibri" w:eastAsia="Calibri" w:hAnsi="Calibri"/>
          <w:color w:val="2B2622"/>
          <w:sz w:val="22"/>
          <w:szCs w:val="22"/>
        </w:rPr>
        <w:t xml:space="preserve">Normattiva</w:t>
      </w:r>
    </w:p>
    <w:p>
      <w:pPr>
        <w:pStyle w:val="ListParagraph"/>
        <w:numPr>
          <w:ilvl w:val="0"/>
          <w:numId w:val="2"/>
        </w:numPr>
        <w:spacing w:after="90"/>
      </w:pPr>
      <w:r>
        <w:rPr>
          <w:rFonts w:ascii="Calibri" w:cs="Calibri" w:eastAsia="Calibri" w:hAnsi="Calibri"/>
          <w:color w:val="2B2622"/>
          <w:sz w:val="22"/>
          <w:szCs w:val="22"/>
        </w:rPr>
        <w:t xml:space="preserve">Gazzetta Ufficiale della Repubblica Italiana</w:t>
      </w:r>
    </w:p>
    <w:p>
      <w:pPr>
        <w:pStyle w:val="ListParagraph"/>
        <w:numPr>
          <w:ilvl w:val="0"/>
          <w:numId w:val="2"/>
        </w:numPr>
        <w:spacing w:after="90"/>
      </w:pPr>
      <w:r>
        <w:rPr>
          <w:rFonts w:ascii="Calibri" w:cs="Calibri" w:eastAsia="Calibri" w:hAnsi="Calibri"/>
          <w:color w:val="2B2622"/>
          <w:sz w:val="22"/>
          <w:szCs w:val="22"/>
        </w:rPr>
        <w:t xml:space="preserve">Ministero del Lavoro e delle Politiche Sociali</w:t>
      </w:r>
    </w:p>
    <w:p>
      <w:pPr>
        <w:pStyle w:val="ListParagraph"/>
        <w:numPr>
          <w:ilvl w:val="0"/>
          <w:numId w:val="2"/>
        </w:numPr>
        <w:spacing w:after="90"/>
      </w:pPr>
      <w:r>
        <w:rPr>
          <w:rFonts w:ascii="Calibri" w:cs="Calibri" w:eastAsia="Calibri" w:hAnsi="Calibri"/>
          <w:color w:val="2B2622"/>
          <w:sz w:val="22"/>
          <w:szCs w:val="22"/>
        </w:rPr>
        <w:t xml:space="preserve">Conferenza Stato-Regioni</w:t>
      </w:r>
    </w:p>
    <w:p>
      <w:pPr>
        <w:pStyle w:val="ListParagraph"/>
        <w:numPr>
          <w:ilvl w:val="0"/>
          <w:numId w:val="2"/>
        </w:numPr>
        <w:spacing w:after="90"/>
      </w:pPr>
      <w:r>
        <w:rPr>
          <w:rFonts w:ascii="Calibri" w:cs="Calibri" w:eastAsia="Calibri" w:hAnsi="Calibri"/>
          <w:color w:val="2B2622"/>
          <w:sz w:val="22"/>
          <w:szCs w:val="22"/>
        </w:rPr>
        <w:t xml:space="preserve">INAIL</w:t>
      </w:r>
    </w:p>
    <w:p>
      <w:pPr>
        <w:pStyle w:val="ListParagraph"/>
        <w:numPr>
          <w:ilvl w:val="0"/>
          <w:numId w:val="2"/>
        </w:numPr>
        <w:spacing w:after="90"/>
      </w:pPr>
      <w:r>
        <w:rPr>
          <w:rFonts w:ascii="Calibri" w:cs="Calibri" w:eastAsia="Calibri" w:hAnsi="Calibri"/>
          <w:color w:val="2B2622"/>
          <w:sz w:val="22"/>
          <w:szCs w:val="22"/>
        </w:rPr>
        <w:t xml:space="preserve">EUR-Lex</w:t>
      </w:r>
    </w:p>
    <w:p>
      <w:pPr>
        <w:spacing w:after="240"/>
      </w:pPr>
    </w:p>
    <w:tbl>
      <w:tblPr>
        <w:tblW w:type="pct" w:w="100%"/>
        <w:tblBorders>
          <w:top w:val="single" w:color="B8924A" w:sz="4"/>
          <w:left w:val="single" w:color="B8924A" w:sz="4"/>
          <w:bottom w:val="single" w:color="B8924A" w:sz="4"/>
          <w:right w:val="single" w:color="B8924A" w:sz="4"/>
          <w:insideH w:val="none" w:color="FFFFFF" w:sz="0"/>
          <w:insideV w:val="none" w:color="FFFFFF" w:sz="0"/>
        </w:tblBorders>
      </w:tblPr>
      <w:tblGrid>
        <w:gridCol w:w="100"/>
      </w:tblGrid>
      <w:tr>
        <w:tc>
          <w:tcPr>
            <w:shd w:fill="F6F1E7" w:val="clear"/>
            <w:tcMar>
              <w:top w:type="dxa" w:w="220"/>
              <w:left w:type="dxa" w:w="260"/>
              <w:bottom w:type="dxa" w:w="220"/>
              <w:right w:type="dxa" w:w="260"/>
            </w:tcMar>
          </w:tcPr>
          <w:p>
            <w:pPr>
              <w:spacing w:after="140"/>
            </w:pPr>
            <w:r>
              <w:rPr>
                <w:sz w:val="24"/>
                <w:szCs w:val="24"/>
              </w:rPr>
              <w:t xml:space="preserve">✑  </w:t>
            </w:r>
            <w:r>
              <w:rPr>
                <w:rFonts w:ascii="Cambria" w:cs="Cambria" w:eastAsia="Cambria" w:hAnsi="Cambria"/>
                <w:b/>
                <w:bCs/>
                <w:caps/>
                <w:color w:val="5A2030"/>
                <w:sz w:val="24"/>
                <w:szCs w:val="24"/>
              </w:rPr>
              <w:t xml:space="preserve">Nota editoriale</w:t>
            </w:r>
          </w:p>
          <w:p>
            <w:pPr>
              <w:spacing w:after="160" w:line="276"/>
              <w:jc w:val="both"/>
            </w:pPr>
            <w:r>
              <w:rPr>
                <w:rFonts w:ascii="Calibri" w:cs="Calibri" w:eastAsia="Calibri" w:hAnsi="Calibri"/>
                <w:b w:val="false"/>
                <w:bCs w:val="false"/>
                <w:i w:val="false"/>
                <w:iCs w:val="false"/>
                <w:color w:val="2B2622"/>
                <w:sz w:val="22"/>
                <w:szCs w:val="22"/>
              </w:rPr>
              <w:t xml:space="preserve">Nei contenuti tecnici e normativi, la semplicità non deve ridurre la precisione.</w:t>
            </w:r>
          </w:p>
          <w:p>
            <w:pPr>
              <w:spacing w:after="160" w:line="276"/>
              <w:jc w:val="both"/>
            </w:pPr>
            <w:r>
              <w:rPr>
                <w:rFonts w:ascii="Calibri" w:cs="Calibri" w:eastAsia="Calibri" w:hAnsi="Calibri"/>
                <w:b w:val="false"/>
                <w:bCs w:val="false"/>
                <w:i w:val="false"/>
                <w:iCs w:val="false"/>
                <w:color w:val="2B2622"/>
                <w:sz w:val="22"/>
                <w:szCs w:val="22"/>
              </w:rPr>
              <w:t xml:space="preserve">Per questo nel corso vengono utilizzate parole comuni quando è possibile, mantenendo invece la terminologia giuridica e tecnica quando serve a distinguere correttamente ruoli, obblighi, documenti e misure di prevenzione.</w:t>
            </w:r>
          </w:p>
          <w:p>
            <w:pPr>
              <w:spacing w:after="160" w:line="276"/>
              <w:jc w:val="both"/>
            </w:pPr>
            <w:r>
              <w:rPr>
                <w:rFonts w:ascii="Calibri" w:cs="Calibri" w:eastAsia="Calibri" w:hAnsi="Calibri"/>
                <w:b w:val="false"/>
                <w:bCs w:val="false"/>
                <w:i w:val="false"/>
                <w:iCs w:val="false"/>
                <w:color w:val="2B2622"/>
                <w:sz w:val="22"/>
                <w:szCs w:val="22"/>
              </w:rPr>
              <w:t xml:space="preserve">L'obiettivo non è far memorizzare formule.</w:t>
            </w:r>
          </w:p>
          <w:p>
            <w:pPr>
              <w:spacing w:after="160" w:line="276"/>
              <w:jc w:val="both"/>
            </w:pPr>
            <w:r>
              <w:rPr>
                <w:rFonts w:ascii="Calibri" w:cs="Calibri" w:eastAsia="Calibri" w:hAnsi="Calibri"/>
                <w:b w:val="false"/>
                <w:bCs w:val="false"/>
                <w:i w:val="false"/>
                <w:iCs w:val="false"/>
                <w:color w:val="2B2622"/>
                <w:sz w:val="22"/>
                <w:szCs w:val="22"/>
              </w:rPr>
              <w:t xml:space="preserve">È permettere al partecipante di riconoscere una situazione di rischio, capire quale principio applicare e sapere come comportarsi nel proprio contesto di lavoro.</w:t>
            </w:r>
          </w:p>
        </w:tc>
      </w:tr>
    </w:tbl>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ADFC8" w:sz="4" w:space="6"/>
      </w:pBdr>
      <w:spacing w:before="120"/>
      <w:jc w:val="center"/>
    </w:pPr>
    <w:r>
      <w:rPr>
        <w:rFonts w:ascii="Calibri" w:cs="Calibri" w:eastAsia="Calibri" w:hAnsi="Calibri"/>
        <w:color w:val="6B6660"/>
        <w:sz w:val="16"/>
        <w:szCs w:val="16"/>
      </w:rPr>
      <w:t xml:space="preserve">Pagina </w:t>
    </w:r>
    <w:r>
      <w:rPr>
        <w:rFonts w:ascii="Calibri" w:cs="Calibri" w:eastAsia="Calibri" w:hAnsi="Calibri"/>
        <w:color w:val="6B6660"/>
        <w:sz w:val="16"/>
        <w:szCs w:val="16"/>
      </w:rPr>
      <w:fldChar w:fldCharType="begin"/>
      <w:instrText xml:space="preserve">PAGE</w:instrText>
      <w:fldChar w:fldCharType="separate"/>
      <w:fldChar w:fldCharType="end"/>
    </w:r>
    <w:r>
      <w:rPr>
        <w:rFonts w:ascii="Calibri" w:cs="Calibri" w:eastAsia="Calibri" w:hAnsi="Calibri"/>
        <w:color w:val="6B6660"/>
        <w:sz w:val="16"/>
        <w:szCs w:val="16"/>
      </w:rPr>
      <w:t xml:space="preserve"> di </w:t>
    </w:r>
    <w:r>
      <w:rPr>
        <w:rFonts w:ascii="Calibri" w:cs="Calibri" w:eastAsia="Calibri" w:hAnsi="Calibri"/>
        <w:color w:val="6B666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ADFC8" w:sz="4" w:space="6"/>
      </w:pBdr>
      <w:spacing w:after="120"/>
      <w:jc w:val="right"/>
    </w:pPr>
    <w:r>
      <w:rPr>
        <w:rFonts w:ascii="Calibri" w:cs="Calibri" w:eastAsia="Calibri" w:hAnsi="Calibri"/>
        <w:caps/>
        <w:color w:val="6B6660"/>
        <w:sz w:val="15"/>
        <w:szCs w:val="15"/>
      </w:rPr>
      <w:t xml:space="preserve">MARC SERVICE · SICUREZZA SUL LAVORO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2026-09-12T09:16:21.489Z</dcterms:created>
  <dcterms:modified xsi:type="dcterms:W3CDTF">2026-09-12T09:16:21.500Z</dcterms:modified>
</cp:coreProperties>
</file>

<file path=docProps/custom.xml><?xml version="1.0" encoding="utf-8"?>
<Properties xmlns="http://schemas.openxmlformats.org/officeDocument/2006/custom-properties" xmlns:vt="http://schemas.openxmlformats.org/officeDocument/2006/docPropsVTypes"/>
</file>