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C4A5" w14:textId="15CA35E4" w:rsidR="003A6545" w:rsidRDefault="10FF92F9" w:rsidP="5E890BEC">
      <w:pPr>
        <w:pStyle w:val="Titolo1"/>
        <w:spacing w:before="0" w:after="120"/>
        <w:jc w:val="both"/>
      </w:pPr>
      <w:r w:rsidRPr="5E890BEC">
        <w:rPr>
          <w:rFonts w:ascii="Aptos" w:eastAsia="Aptos" w:hAnsi="Aptos" w:cs="Aptos"/>
          <w:b/>
          <w:bCs/>
          <w:color w:val="1F1F1F"/>
          <w:sz w:val="48"/>
          <w:szCs w:val="48"/>
        </w:rPr>
        <w:t>PSD2</w:t>
      </w:r>
    </w:p>
    <w:p w14:paraId="0E654BF0" w14:textId="13DC6295" w:rsidR="003A6545" w:rsidRDefault="10FF92F9" w:rsidP="5E890BEC">
      <w:pPr>
        <w:pStyle w:val="Titolo3"/>
        <w:spacing w:before="0" w:after="120"/>
        <w:jc w:val="both"/>
      </w:pPr>
      <w:r w:rsidRPr="5E890BEC">
        <w:rPr>
          <w:rFonts w:ascii="Aptos" w:eastAsia="Aptos" w:hAnsi="Aptos" w:cs="Aptos"/>
          <w:b/>
          <w:bCs/>
          <w:color w:val="1F1F1F"/>
        </w:rPr>
        <w:t>Historical Context and Regulatory Fragmentation</w:t>
      </w:r>
    </w:p>
    <w:p w14:paraId="1BC31C6E" w14:textId="4B3A2A0A" w:rsidR="003A6545" w:rsidRDefault="10FF92F9" w:rsidP="5E890BEC">
      <w:pPr>
        <w:spacing w:after="240"/>
        <w:jc w:val="both"/>
      </w:pPr>
      <w:r w:rsidRPr="5E890BEC">
        <w:rPr>
          <w:rFonts w:ascii="Aptos" w:eastAsia="Aptos" w:hAnsi="Aptos" w:cs="Aptos"/>
          <w:color w:val="1F1F1F"/>
        </w:rPr>
        <w:t>Before the advent of the first Payment Services Directive (PSD1) in 2007, the European landscape was characterized by deep fragmentation. Each Member State operated its national payment systems with divergent rules, making cross-border transactions expensive, slow and legally uncertain. This situation was a significant obstacle to the completion of the Single Euro Payments Area (SEPA). PSD1 laid the foundations for harmonisation, introducing the definition of payment service provider (PSP) and establishing information transparency obligations. However, the speed of digital innovation, driven by the massive spread of smartphones and e-commerce, soon made the picture of 2007 insufficient.</w:t>
      </w:r>
    </w:p>
    <w:p w14:paraId="0ADD381D" w14:textId="085DA9C3" w:rsidR="003A6545" w:rsidRDefault="10FF92F9" w:rsidP="5E890BEC">
      <w:pPr>
        <w:spacing w:after="240"/>
        <w:jc w:val="both"/>
      </w:pPr>
      <w:r w:rsidRPr="5E890BEC">
        <w:rPr>
          <w:rFonts w:ascii="Aptos" w:eastAsia="Aptos" w:hAnsi="Aptos" w:cs="Aptos"/>
          <w:color w:val="1F1F1F"/>
        </w:rPr>
        <w:t>The birth of the first Fintech companies, which operated through "screen scraping" techniques (data collection by emulating the user's access to their home banking), has generated a regulatory gray area. These new players offered innovative account aggregation or payment initiation services without being subject to banking supervision, creating potential risks to data security and consumer protection. The need to integrate these new services into a regulated framework, while ensuring a "level playing field" between traditional banks and new entrants, led to the formulation of Directive (EU) 2015/2366, commonly known as PSD2.</w:t>
      </w:r>
    </w:p>
    <w:p w14:paraId="57445E9D" w14:textId="24EAA29E" w:rsidR="003A6545" w:rsidRDefault="10FF92F9" w:rsidP="5E890BEC">
      <w:pPr>
        <w:pStyle w:val="Titolo3"/>
        <w:spacing w:before="0" w:after="120"/>
        <w:jc w:val="both"/>
      </w:pPr>
      <w:r w:rsidRPr="5E890BEC">
        <w:rPr>
          <w:rFonts w:ascii="Aptos" w:eastAsia="Aptos" w:hAnsi="Aptos" w:cs="Aptos"/>
          <w:b/>
          <w:bCs/>
          <w:color w:val="1F1F1F"/>
        </w:rPr>
        <w:t>1.2 Definition and Scope of PSD2</w:t>
      </w:r>
    </w:p>
    <w:p w14:paraId="68CB714D" w14:textId="7347B5F7" w:rsidR="003A6545" w:rsidRDefault="10FF92F9" w:rsidP="5E890BEC">
      <w:pPr>
        <w:spacing w:after="240"/>
        <w:jc w:val="both"/>
      </w:pPr>
      <w:r w:rsidRPr="5E890BEC">
        <w:rPr>
          <w:rFonts w:ascii="Aptos" w:eastAsia="Aptos" w:hAnsi="Aptos" w:cs="Aptos"/>
          <w:color w:val="1F1F1F"/>
        </w:rPr>
        <w:t>The Payment Services Directive 2 (PSD2) is the European Union directive that regulates payment services and payment service providers in the internal market. It is not a simple technical revision, but a revolutionary act that introduces the paradigm of Open Banking. The cardinal principle is that financial data belongs to the customer and not to the bank; consequently, if the client so wishes, the account servicing bank (ASPSP) is obliged to allow authorised third parties to access such data in order to provide value-added services. PSD2 covers all retail payment services, from money remittances to the issuance of payment instruments, including transactions executed in any EU and EEA currency, as well as one-leg transactions.</w:t>
      </w:r>
    </w:p>
    <w:p w14:paraId="57E6A44D" w14:textId="695EC4A3" w:rsidR="003A6545" w:rsidRDefault="10FF92F9" w:rsidP="5E890BEC">
      <w:pPr>
        <w:pStyle w:val="Titolo3"/>
        <w:spacing w:before="0" w:after="120"/>
        <w:jc w:val="both"/>
      </w:pPr>
      <w:r w:rsidRPr="5E890BEC">
        <w:rPr>
          <w:rFonts w:ascii="Aptos" w:eastAsia="Aptos" w:hAnsi="Aptos" w:cs="Aptos"/>
          <w:b/>
          <w:bCs/>
          <w:color w:val="1F1F1F"/>
        </w:rPr>
        <w:t>1.3 Strategic Importance and Contemporary Challenges</w:t>
      </w:r>
    </w:p>
    <w:p w14:paraId="0995766D" w14:textId="65B540D8" w:rsidR="003A6545" w:rsidRDefault="10FF92F9" w:rsidP="5E890BEC">
      <w:pPr>
        <w:spacing w:after="240"/>
        <w:jc w:val="both"/>
      </w:pPr>
      <w:r w:rsidRPr="5E890BEC">
        <w:rPr>
          <w:rFonts w:ascii="Aptos" w:eastAsia="Aptos" w:hAnsi="Aptos" w:cs="Aptos"/>
          <w:color w:val="1F1F1F"/>
        </w:rPr>
        <w:t>The impact of PSD2 extends far beyond the banking sphere, affecting cybersecurity, risk management and privacy protection. The introduction of more stringent security requirements, such as strong customer authentication (SCA), aims to drastically reduce online fraud, which is one of the main threats to consumer trust in the digital marketplace. At the same time, the directive stimulates competition, reducing barriers to entry for Fintechs and promoting the development of faster, cheaper and more accessible payment solutions. The current challenge lies in the coordination between this market opening and the strict personal data protection regime imposed by the GDPR, a synergy that requires in-depth technical and legal analysis.</w:t>
      </w:r>
    </w:p>
    <w:p w14:paraId="5AF93144" w14:textId="2AECFFC0" w:rsidR="003A6545" w:rsidRDefault="10FF92F9" w:rsidP="5E890BEC">
      <w:pPr>
        <w:pStyle w:val="Titolo2"/>
        <w:spacing w:before="0" w:after="120"/>
        <w:jc w:val="both"/>
      </w:pPr>
      <w:r w:rsidRPr="5E890BEC">
        <w:rPr>
          <w:rFonts w:ascii="Aptos" w:eastAsia="Aptos" w:hAnsi="Aptos" w:cs="Aptos"/>
          <w:b/>
          <w:bCs/>
          <w:color w:val="1F1F1F"/>
          <w:sz w:val="36"/>
          <w:szCs w:val="36"/>
        </w:rPr>
        <w:t>2. The PSD2 Regulatory Architecture</w:t>
      </w:r>
    </w:p>
    <w:p w14:paraId="2D1F6356" w14:textId="5788EBF9" w:rsidR="003A6545" w:rsidRDefault="10FF92F9" w:rsidP="5E890BEC">
      <w:pPr>
        <w:spacing w:after="240"/>
        <w:jc w:val="both"/>
      </w:pPr>
      <w:r w:rsidRPr="5E890BEC">
        <w:rPr>
          <w:rFonts w:ascii="Aptos" w:eastAsia="Aptos" w:hAnsi="Aptos" w:cs="Aptos"/>
          <w:color w:val="1F1F1F"/>
        </w:rPr>
        <w:t>PSD2 is a horizontal regulation that regulates the provision of payment services in the European Union, harmonizing the rights and duties of all the actors involved. Adopted on 25 November 2015, it required a complex national transposition process to become fully operational in all Member States.</w:t>
      </w:r>
    </w:p>
    <w:p w14:paraId="4287D7B4" w14:textId="465B84C5" w:rsidR="003A6545" w:rsidRDefault="10FF92F9" w:rsidP="5E890BEC">
      <w:pPr>
        <w:pStyle w:val="Titolo3"/>
        <w:spacing w:before="0" w:after="120"/>
        <w:jc w:val="both"/>
      </w:pPr>
      <w:r w:rsidRPr="5E890BEC">
        <w:rPr>
          <w:rFonts w:ascii="Aptos" w:eastAsia="Aptos" w:hAnsi="Aptos" w:cs="Aptos"/>
          <w:b/>
          <w:bCs/>
          <w:color w:val="1F1F1F"/>
        </w:rPr>
        <w:t>2.1 Formal Definition and Scope</w:t>
      </w:r>
    </w:p>
    <w:p w14:paraId="0C695D12" w14:textId="5D6264FF" w:rsidR="003A6545" w:rsidRDefault="10FF92F9" w:rsidP="5E890BEC">
      <w:pPr>
        <w:spacing w:after="240"/>
        <w:jc w:val="both"/>
      </w:pPr>
      <w:r w:rsidRPr="5E890BEC">
        <w:rPr>
          <w:rFonts w:ascii="Aptos" w:eastAsia="Aptos" w:hAnsi="Aptos" w:cs="Aptos"/>
          <w:color w:val="1F1F1F"/>
        </w:rPr>
        <w:t>Directive (EU) 2015/2366 sets out the rules according to which Member States distinguish between different categories of payment service providers, including credit institutions, electronic money institutions (EMIs) and payment institutions (IPs). The scope of application is defined both from an objective point of view (which services are regulated) and from a territorial point of view. In particular, PSD2 applies to payment transactions carried out within the Union, where both payment service providers (payer and payee) are located in the EU, or where only one of the providers is located in the Union (one-leg transactions).</w:t>
      </w:r>
    </w:p>
    <w:tbl>
      <w:tblPr>
        <w:tblW w:w="0" w:type="auto"/>
        <w:tblLook w:val="06A0" w:firstRow="1" w:lastRow="0" w:firstColumn="1" w:lastColumn="0" w:noHBand="1" w:noVBand="1"/>
      </w:tblPr>
      <w:tblGrid>
        <w:gridCol w:w="2580"/>
        <w:gridCol w:w="4993"/>
      </w:tblGrid>
      <w:tr w:rsidR="5E890BEC" w14:paraId="5C010503" w14:textId="77777777" w:rsidTr="5E890BEC">
        <w:trPr>
          <w:trHeight w:val="300"/>
        </w:trPr>
        <w:tc>
          <w:tcPr>
            <w:tcW w:w="25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BFB2B2" w14:textId="65A91D54" w:rsidR="5E890BEC" w:rsidRDefault="5E890BEC" w:rsidP="5E890BEC">
            <w:pPr>
              <w:spacing w:after="0"/>
              <w:jc w:val="both"/>
            </w:pPr>
            <w:r w:rsidRPr="5E890BEC">
              <w:rPr>
                <w:b/>
                <w:bCs/>
                <w:color w:val="1F1F1F"/>
              </w:rPr>
              <w:t>Feature</w:t>
            </w:r>
          </w:p>
        </w:tc>
        <w:tc>
          <w:tcPr>
            <w:tcW w:w="499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D961DA" w14:textId="28019FE3" w:rsidR="5E890BEC" w:rsidRDefault="5E890BEC" w:rsidP="5E890BEC">
            <w:pPr>
              <w:spacing w:after="0"/>
              <w:jc w:val="both"/>
            </w:pPr>
            <w:r w:rsidRPr="5E890BEC">
              <w:rPr>
                <w:b/>
                <w:bCs/>
                <w:color w:val="1F1F1F"/>
              </w:rPr>
              <w:t>Regulatory Detail</w:t>
            </w:r>
          </w:p>
        </w:tc>
      </w:tr>
      <w:tr w:rsidR="5E890BEC" w14:paraId="0DD5DFE2" w14:textId="77777777" w:rsidTr="5E890BEC">
        <w:trPr>
          <w:trHeight w:val="300"/>
        </w:trPr>
        <w:tc>
          <w:tcPr>
            <w:tcW w:w="25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4E8318" w14:textId="62B78C9F" w:rsidR="5E890BEC" w:rsidRDefault="5E890BEC" w:rsidP="5E890BEC">
            <w:pPr>
              <w:spacing w:after="0"/>
              <w:jc w:val="both"/>
            </w:pPr>
            <w:r w:rsidRPr="5E890BEC">
              <w:rPr>
                <w:b/>
                <w:bCs/>
                <w:color w:val="1F1F1F"/>
              </w:rPr>
              <w:t>Legal Act</w:t>
            </w:r>
          </w:p>
        </w:tc>
        <w:tc>
          <w:tcPr>
            <w:tcW w:w="499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05EF7D" w14:textId="07C450AC" w:rsidR="5E890BEC" w:rsidRDefault="5E890BEC" w:rsidP="5E890BEC">
            <w:pPr>
              <w:spacing w:after="0"/>
              <w:jc w:val="both"/>
            </w:pPr>
            <w:r w:rsidRPr="5E890BEC">
              <w:rPr>
                <w:color w:val="1F1F1F"/>
              </w:rPr>
              <w:t>Directive (EU) 2015/2366</w:t>
            </w:r>
          </w:p>
        </w:tc>
      </w:tr>
      <w:tr w:rsidR="5E890BEC" w14:paraId="5A19CCB0" w14:textId="77777777" w:rsidTr="5E890BEC">
        <w:trPr>
          <w:trHeight w:val="300"/>
        </w:trPr>
        <w:tc>
          <w:tcPr>
            <w:tcW w:w="25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DC6898" w14:textId="42CE22C6" w:rsidR="5E890BEC" w:rsidRDefault="5E890BEC" w:rsidP="5E890BEC">
            <w:pPr>
              <w:spacing w:after="0"/>
              <w:jc w:val="both"/>
            </w:pPr>
            <w:r w:rsidRPr="5E890BEC">
              <w:rPr>
                <w:b/>
                <w:bCs/>
                <w:color w:val="1F1F1F"/>
              </w:rPr>
              <w:t>Date of Adoption</w:t>
            </w:r>
          </w:p>
        </w:tc>
        <w:tc>
          <w:tcPr>
            <w:tcW w:w="499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040F92" w14:textId="1A709C4F" w:rsidR="5E890BEC" w:rsidRDefault="5E890BEC" w:rsidP="5E890BEC">
            <w:pPr>
              <w:spacing w:after="0"/>
              <w:jc w:val="both"/>
            </w:pPr>
            <w:r w:rsidRPr="5E890BEC">
              <w:rPr>
                <w:color w:val="1F1F1F"/>
              </w:rPr>
              <w:t>November 25, 2015</w:t>
            </w:r>
          </w:p>
        </w:tc>
      </w:tr>
      <w:tr w:rsidR="5E890BEC" w14:paraId="5AD96923" w14:textId="77777777" w:rsidTr="5E890BEC">
        <w:trPr>
          <w:trHeight w:val="300"/>
        </w:trPr>
        <w:tc>
          <w:tcPr>
            <w:tcW w:w="25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0B5121" w14:textId="73BD52EC" w:rsidR="5E890BEC" w:rsidRDefault="5E890BEC" w:rsidP="5E890BEC">
            <w:pPr>
              <w:spacing w:after="0"/>
              <w:jc w:val="both"/>
            </w:pPr>
            <w:r w:rsidRPr="5E890BEC">
              <w:rPr>
                <w:b/>
                <w:bCs/>
                <w:color w:val="1F1F1F"/>
              </w:rPr>
              <w:t>GURI publication</w:t>
            </w:r>
          </w:p>
        </w:tc>
        <w:tc>
          <w:tcPr>
            <w:tcW w:w="499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AEB71A" w14:textId="015DE6F4" w:rsidR="5E890BEC" w:rsidRDefault="5E890BEC" w:rsidP="5E890BEC">
            <w:pPr>
              <w:spacing w:after="0"/>
              <w:jc w:val="both"/>
            </w:pPr>
            <w:r w:rsidRPr="5E890BEC">
              <w:rPr>
                <w:color w:val="1F1F1F"/>
              </w:rPr>
              <w:t>23 January 2016</w:t>
            </w:r>
          </w:p>
        </w:tc>
      </w:tr>
      <w:tr w:rsidR="5E890BEC" w14:paraId="6D1D1958" w14:textId="77777777" w:rsidTr="5E890BEC">
        <w:trPr>
          <w:trHeight w:val="300"/>
        </w:trPr>
        <w:tc>
          <w:tcPr>
            <w:tcW w:w="25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670EBB" w14:textId="6C10892E" w:rsidR="5E890BEC" w:rsidRDefault="5E890BEC" w:rsidP="5E890BEC">
            <w:pPr>
              <w:spacing w:after="0"/>
              <w:jc w:val="both"/>
            </w:pPr>
            <w:r w:rsidRPr="5E890BEC">
              <w:rPr>
                <w:b/>
                <w:bCs/>
                <w:color w:val="1F1F1F"/>
              </w:rPr>
              <w:t>Territorial Scope</w:t>
            </w:r>
          </w:p>
        </w:tc>
        <w:tc>
          <w:tcPr>
            <w:tcW w:w="499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679CDB" w14:textId="4F09293B" w:rsidR="5E890BEC" w:rsidRDefault="5E890BEC" w:rsidP="5E890BEC">
            <w:pPr>
              <w:spacing w:after="0"/>
              <w:jc w:val="both"/>
            </w:pPr>
            <w:r w:rsidRPr="5E890BEC">
              <w:rPr>
                <w:color w:val="1F1F1F"/>
              </w:rPr>
              <w:t>EU and European Economic Area (EEA)</w:t>
            </w:r>
          </w:p>
        </w:tc>
      </w:tr>
      <w:tr w:rsidR="5E890BEC" w14:paraId="00D34FA0" w14:textId="77777777" w:rsidTr="5E890BEC">
        <w:trPr>
          <w:trHeight w:val="300"/>
        </w:trPr>
        <w:tc>
          <w:tcPr>
            <w:tcW w:w="25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4799D2" w14:textId="681086EE" w:rsidR="5E890BEC" w:rsidRDefault="5E890BEC" w:rsidP="5E890BEC">
            <w:pPr>
              <w:spacing w:after="0"/>
              <w:jc w:val="both"/>
            </w:pPr>
            <w:r w:rsidRPr="5E890BEC">
              <w:rPr>
                <w:b/>
                <w:bCs/>
                <w:color w:val="1F1F1F"/>
              </w:rPr>
              <w:t>Currencies Hedged</w:t>
            </w:r>
          </w:p>
        </w:tc>
        <w:tc>
          <w:tcPr>
            <w:tcW w:w="499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BF5FBD" w14:textId="29C41F41" w:rsidR="5E890BEC" w:rsidRDefault="5E890BEC" w:rsidP="5E890BEC">
            <w:pPr>
              <w:spacing w:after="0"/>
              <w:jc w:val="both"/>
              <w:rPr>
                <w:color w:val="1F1F1F"/>
              </w:rPr>
            </w:pPr>
            <w:r w:rsidRPr="5E890BEC">
              <w:rPr>
                <w:color w:val="1F1F1F"/>
              </w:rPr>
              <w:t>All EU currencies and One-Leg transactions</w:t>
            </w:r>
          </w:p>
        </w:tc>
      </w:tr>
    </w:tbl>
    <w:p w14:paraId="3493CA84" w14:textId="62E88D16" w:rsidR="003A6545" w:rsidRDefault="10FF92F9" w:rsidP="5E890BEC">
      <w:pPr>
        <w:pStyle w:val="Titolo3"/>
        <w:spacing w:before="0" w:after="120"/>
        <w:jc w:val="both"/>
      </w:pPr>
      <w:r w:rsidRPr="5E890BEC">
        <w:rPr>
          <w:rFonts w:ascii="Aptos" w:eastAsia="Aptos" w:hAnsi="Aptos" w:cs="Aptos"/>
          <w:b/>
          <w:bCs/>
          <w:color w:val="1F1F1F"/>
        </w:rPr>
        <w:t>2.2 The qualitative leap compared to PSD1</w:t>
      </w:r>
    </w:p>
    <w:p w14:paraId="250359BB" w14:textId="730FEA0D" w:rsidR="003A6545" w:rsidRDefault="10FF92F9" w:rsidP="5E890BEC">
      <w:pPr>
        <w:spacing w:after="240"/>
        <w:jc w:val="both"/>
      </w:pPr>
      <w:r w:rsidRPr="5E890BEC">
        <w:rPr>
          <w:rFonts w:ascii="Aptos" w:eastAsia="Aptos" w:hAnsi="Aptos" w:cs="Aptos"/>
          <w:color w:val="1F1F1F"/>
        </w:rPr>
        <w:t>The comparison between the PSD1 and PSD2 regimes highlights the shift from an approach focused on operational standardization to one focused on market openness and enhanced security. PSD1 was conceived at a time when internet payments were still being consolidated and information aggregation services were almost non-existent.</w:t>
      </w:r>
    </w:p>
    <w:tbl>
      <w:tblPr>
        <w:tblW w:w="10788" w:type="dxa"/>
        <w:tblInd w:w="-1200" w:type="dxa"/>
        <w:tblLook w:val="06A0" w:firstRow="1" w:lastRow="0" w:firstColumn="1" w:lastColumn="0" w:noHBand="1" w:noVBand="1"/>
      </w:tblPr>
      <w:tblGrid>
        <w:gridCol w:w="2268"/>
        <w:gridCol w:w="4215"/>
        <w:gridCol w:w="4305"/>
      </w:tblGrid>
      <w:tr w:rsidR="5E890BEC" w14:paraId="4E79B5B7" w14:textId="77777777" w:rsidTr="16EA2695">
        <w:trPr>
          <w:trHeight w:val="300"/>
        </w:trPr>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8C47CC" w14:textId="08B778F3" w:rsidR="5E890BEC" w:rsidRDefault="294B3858" w:rsidP="16EA2695">
            <w:pPr>
              <w:spacing w:after="0"/>
              <w:jc w:val="right"/>
            </w:pPr>
            <w:r w:rsidRPr="16EA2695">
              <w:rPr>
                <w:b/>
                <w:bCs/>
                <w:color w:val="1F1F1F"/>
              </w:rPr>
              <w:t>Technical-Legal Aspect</w:t>
            </w:r>
          </w:p>
        </w:tc>
        <w:tc>
          <w:tcPr>
            <w:tcW w:w="4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030D52" w14:textId="065FC03C" w:rsidR="5E890BEC" w:rsidRDefault="294B3858" w:rsidP="16EA2695">
            <w:pPr>
              <w:spacing w:after="0"/>
              <w:jc w:val="right"/>
            </w:pPr>
            <w:r w:rsidRPr="16EA2695">
              <w:rPr>
                <w:b/>
                <w:bCs/>
                <w:color w:val="1F1F1F"/>
              </w:rPr>
              <w:t>Regime PSD1</w:t>
            </w:r>
          </w:p>
        </w:tc>
        <w:tc>
          <w:tcPr>
            <w:tcW w:w="43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7E21DC" w14:textId="1DE74AF4" w:rsidR="5E890BEC" w:rsidRDefault="294B3858" w:rsidP="16EA2695">
            <w:pPr>
              <w:spacing w:after="0"/>
              <w:jc w:val="right"/>
            </w:pPr>
            <w:r w:rsidRPr="16EA2695">
              <w:rPr>
                <w:b/>
                <w:bCs/>
                <w:color w:val="1F1F1F"/>
              </w:rPr>
              <w:t>PSD2 Evolution</w:t>
            </w:r>
          </w:p>
        </w:tc>
      </w:tr>
      <w:tr w:rsidR="5E890BEC" w14:paraId="55E6230D" w14:textId="77777777" w:rsidTr="16EA2695">
        <w:trPr>
          <w:trHeight w:val="300"/>
        </w:trPr>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47D670" w14:textId="17088F3C" w:rsidR="5E890BEC" w:rsidRDefault="294B3858" w:rsidP="16EA2695">
            <w:pPr>
              <w:spacing w:after="0"/>
              <w:jc w:val="right"/>
            </w:pPr>
            <w:r w:rsidRPr="16EA2695">
              <w:rPr>
                <w:b/>
                <w:bCs/>
                <w:color w:val="1F1F1F"/>
              </w:rPr>
              <w:t>Open Banking</w:t>
            </w:r>
          </w:p>
        </w:tc>
        <w:tc>
          <w:tcPr>
            <w:tcW w:w="4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9899CA" w14:textId="5F6A35F2" w:rsidR="5E890BEC" w:rsidRDefault="294B3858" w:rsidP="16EA2695">
            <w:pPr>
              <w:spacing w:after="0"/>
              <w:jc w:val="right"/>
            </w:pPr>
            <w:r w:rsidRPr="16EA2695">
              <w:rPr>
                <w:color w:val="1F1F1F"/>
              </w:rPr>
              <w:t>Not provided</w:t>
            </w:r>
          </w:p>
        </w:tc>
        <w:tc>
          <w:tcPr>
            <w:tcW w:w="43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D434FF" w14:textId="4E825121" w:rsidR="5E890BEC" w:rsidRDefault="294B3858" w:rsidP="16EA2695">
            <w:pPr>
              <w:spacing w:after="0"/>
              <w:jc w:val="right"/>
            </w:pPr>
            <w:r w:rsidRPr="16EA2695">
              <w:rPr>
                <w:color w:val="1F1F1F"/>
              </w:rPr>
              <w:t>Required (Access to Account - XS2A)</w:t>
            </w:r>
          </w:p>
        </w:tc>
      </w:tr>
      <w:tr w:rsidR="5E890BEC" w14:paraId="4C5080AE" w14:textId="77777777" w:rsidTr="16EA2695">
        <w:trPr>
          <w:trHeight w:val="300"/>
        </w:trPr>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A964A9" w14:textId="0A1CDD7E" w:rsidR="5E890BEC" w:rsidRDefault="294B3858" w:rsidP="16EA2695">
            <w:pPr>
              <w:spacing w:after="0"/>
              <w:jc w:val="right"/>
            </w:pPr>
            <w:r w:rsidRPr="16EA2695">
              <w:rPr>
                <w:b/>
                <w:bCs/>
                <w:color w:val="1F1F1F"/>
              </w:rPr>
              <w:t>Third Party (TPP)</w:t>
            </w:r>
          </w:p>
        </w:tc>
        <w:tc>
          <w:tcPr>
            <w:tcW w:w="4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6ADA4C" w14:textId="0EEE90BA" w:rsidR="5E890BEC" w:rsidRDefault="294B3858" w:rsidP="16EA2695">
            <w:pPr>
              <w:spacing w:after="0"/>
              <w:jc w:val="right"/>
            </w:pPr>
            <w:r w:rsidRPr="16EA2695">
              <w:rPr>
                <w:color w:val="1F1F1F"/>
              </w:rPr>
              <w:t>Unregulated</w:t>
            </w:r>
          </w:p>
        </w:tc>
        <w:tc>
          <w:tcPr>
            <w:tcW w:w="43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9F25F22" w14:textId="54112700" w:rsidR="5E890BEC" w:rsidRDefault="294B3858" w:rsidP="16EA2695">
            <w:pPr>
              <w:spacing w:after="0"/>
              <w:jc w:val="right"/>
            </w:pPr>
            <w:r w:rsidRPr="16EA2695">
              <w:rPr>
                <w:color w:val="1F1F1F"/>
              </w:rPr>
              <w:t>Formally licensed and supervised</w:t>
            </w:r>
          </w:p>
        </w:tc>
      </w:tr>
      <w:tr w:rsidR="5E890BEC" w14:paraId="499DB5A6" w14:textId="77777777" w:rsidTr="16EA2695">
        <w:trPr>
          <w:trHeight w:val="300"/>
        </w:trPr>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DEFD13" w14:textId="6190DC6A" w:rsidR="5E890BEC" w:rsidRDefault="294B3858" w:rsidP="16EA2695">
            <w:pPr>
              <w:spacing w:after="0"/>
              <w:jc w:val="right"/>
            </w:pPr>
            <w:r w:rsidRPr="16EA2695">
              <w:rPr>
                <w:b/>
                <w:bCs/>
                <w:color w:val="1F1F1F"/>
              </w:rPr>
              <w:t>Transaction Security</w:t>
            </w:r>
          </w:p>
        </w:tc>
        <w:tc>
          <w:tcPr>
            <w:tcW w:w="4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52F237" w14:textId="3AE95817" w:rsidR="5E890BEC" w:rsidRDefault="294B3858" w:rsidP="16EA2695">
            <w:pPr>
              <w:spacing w:after="0"/>
              <w:jc w:val="right"/>
            </w:pPr>
            <w:r w:rsidRPr="16EA2695">
              <w:rPr>
                <w:color w:val="1F1F1F"/>
              </w:rPr>
              <w:t>Basic standard (e.g. simple password)</w:t>
            </w:r>
          </w:p>
        </w:tc>
        <w:tc>
          <w:tcPr>
            <w:tcW w:w="43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CFD0A9" w14:textId="54D00322" w:rsidR="5E890BEC" w:rsidRDefault="294B3858" w:rsidP="16EA2695">
            <w:pPr>
              <w:spacing w:after="0"/>
              <w:jc w:val="right"/>
            </w:pPr>
            <w:r w:rsidRPr="16EA2695">
              <w:rPr>
                <w:color w:val="1F1F1F"/>
              </w:rPr>
              <w:t>Two-factor Strong Authentication (SCA)</w:t>
            </w:r>
          </w:p>
        </w:tc>
      </w:tr>
      <w:tr w:rsidR="5E890BEC" w14:paraId="465F328E" w14:textId="77777777" w:rsidTr="16EA2695">
        <w:trPr>
          <w:trHeight w:val="300"/>
        </w:trPr>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426AFF" w14:textId="0D72F274" w:rsidR="5E890BEC" w:rsidRDefault="5E890BEC" w:rsidP="5E890BEC">
            <w:pPr>
              <w:spacing w:after="0"/>
              <w:jc w:val="both"/>
            </w:pPr>
            <w:r w:rsidRPr="5E890BEC">
              <w:rPr>
                <w:b/>
                <w:bCs/>
                <w:color w:val="1F1F1F"/>
              </w:rPr>
              <w:t>Your Responsibilities</w:t>
            </w:r>
          </w:p>
        </w:tc>
        <w:tc>
          <w:tcPr>
            <w:tcW w:w="4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B07CE5" w14:textId="1464B297" w:rsidR="5E890BEC" w:rsidRDefault="5E890BEC" w:rsidP="5E890BEC">
            <w:pPr>
              <w:spacing w:after="0"/>
              <w:jc w:val="both"/>
            </w:pPr>
            <w:r w:rsidRPr="5E890BEC">
              <w:rPr>
                <w:color w:val="1F1F1F"/>
              </w:rPr>
              <w:t>Deductible up to 150 euros</w:t>
            </w:r>
          </w:p>
        </w:tc>
        <w:tc>
          <w:tcPr>
            <w:tcW w:w="43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85B56A5" w14:textId="569F595A" w:rsidR="5E890BEC" w:rsidRDefault="5E890BEC" w:rsidP="5E890BEC">
            <w:pPr>
              <w:spacing w:after="0"/>
              <w:jc w:val="both"/>
            </w:pPr>
            <w:r w:rsidRPr="5E890BEC">
              <w:rPr>
                <w:color w:val="1F1F1F"/>
              </w:rPr>
              <w:t>Deductible reduced to 50 euros</w:t>
            </w:r>
          </w:p>
        </w:tc>
      </w:tr>
      <w:tr w:rsidR="5E890BEC" w14:paraId="41C1D28A" w14:textId="77777777" w:rsidTr="16EA2695">
        <w:trPr>
          <w:trHeight w:val="300"/>
        </w:trPr>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EC9896" w14:textId="7F951B06" w:rsidR="5E890BEC" w:rsidRDefault="5E890BEC" w:rsidP="5E890BEC">
            <w:pPr>
              <w:spacing w:after="0"/>
              <w:jc w:val="both"/>
            </w:pPr>
            <w:r w:rsidRPr="5E890BEC">
              <w:rPr>
                <w:b/>
                <w:bCs/>
                <w:color w:val="1F1F1F"/>
              </w:rPr>
              <w:t>Exemptions (Negative Scope)</w:t>
            </w:r>
          </w:p>
        </w:tc>
        <w:tc>
          <w:tcPr>
            <w:tcW w:w="4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6CAF61" w14:textId="7088D98C" w:rsidR="5E890BEC" w:rsidRDefault="5E890BEC" w:rsidP="5E890BEC">
            <w:pPr>
              <w:spacing w:after="0"/>
              <w:jc w:val="both"/>
            </w:pPr>
            <w:r w:rsidRPr="5E890BEC">
              <w:rPr>
                <w:color w:val="1F1F1F"/>
              </w:rPr>
              <w:t>Broad and differently interpreted</w:t>
            </w:r>
          </w:p>
        </w:tc>
        <w:tc>
          <w:tcPr>
            <w:tcW w:w="43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58BF17" w14:textId="4E1DC048" w:rsidR="5E890BEC" w:rsidRDefault="5E890BEC" w:rsidP="5E890BEC">
            <w:pPr>
              <w:spacing w:after="0"/>
              <w:jc w:val="both"/>
            </w:pPr>
            <w:r w:rsidRPr="5E890BEC">
              <w:rPr>
                <w:color w:val="1F1F1F"/>
              </w:rPr>
              <w:t>Reshaped and more restrictive</w:t>
            </w:r>
          </w:p>
        </w:tc>
      </w:tr>
      <w:tr w:rsidR="5E890BEC" w14:paraId="5503D7B4" w14:textId="77777777" w:rsidTr="16EA2695">
        <w:trPr>
          <w:trHeight w:val="300"/>
        </w:trPr>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EA9140" w14:textId="2F178927" w:rsidR="5E890BEC" w:rsidRDefault="5E890BEC" w:rsidP="5E890BEC">
            <w:pPr>
              <w:spacing w:after="0"/>
              <w:jc w:val="both"/>
            </w:pPr>
            <w:r w:rsidRPr="5E890BEC">
              <w:rPr>
                <w:b/>
                <w:bCs/>
                <w:color w:val="1F1F1F"/>
              </w:rPr>
              <w:t>Cost transparency</w:t>
            </w:r>
          </w:p>
        </w:tc>
        <w:tc>
          <w:tcPr>
            <w:tcW w:w="4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3AEAC8" w14:textId="68E13F5B" w:rsidR="5E890BEC" w:rsidRDefault="5E890BEC" w:rsidP="5E890BEC">
            <w:pPr>
              <w:spacing w:after="0"/>
              <w:jc w:val="both"/>
            </w:pPr>
            <w:r w:rsidRPr="5E890BEC">
              <w:rPr>
                <w:color w:val="1F1F1F"/>
              </w:rPr>
              <w:t>General information level</w:t>
            </w:r>
          </w:p>
        </w:tc>
        <w:tc>
          <w:tcPr>
            <w:tcW w:w="43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908966" w14:textId="7F95AA81" w:rsidR="5E890BEC" w:rsidRDefault="5E890BEC" w:rsidP="5E890BEC">
            <w:pPr>
              <w:spacing w:after="0"/>
              <w:jc w:val="both"/>
            </w:pPr>
            <w:r w:rsidRPr="5E890BEC">
              <w:rPr>
                <w:color w:val="1F1F1F"/>
              </w:rPr>
              <w:t>Prohibition of surcharges on consumer cards</w:t>
            </w:r>
          </w:p>
        </w:tc>
      </w:tr>
    </w:tbl>
    <w:p w14:paraId="17B613EB" w14:textId="2B0835A5" w:rsidR="003A6545" w:rsidRDefault="10FF92F9" w:rsidP="5E890BEC">
      <w:pPr>
        <w:pStyle w:val="Titolo3"/>
        <w:spacing w:before="0" w:after="120"/>
        <w:jc w:val="both"/>
      </w:pPr>
      <w:r w:rsidRPr="5E890BEC">
        <w:rPr>
          <w:rFonts w:ascii="Aptos" w:eastAsia="Aptos" w:hAnsi="Aptos" w:cs="Aptos"/>
          <w:b/>
          <w:bCs/>
          <w:color w:val="1F1F1F"/>
        </w:rPr>
        <w:t>2.3 Le Nuove Figure dei Third Party Providers (TPP)</w:t>
      </w:r>
    </w:p>
    <w:p w14:paraId="6815B936" w14:textId="10DA2D21" w:rsidR="003A6545" w:rsidRDefault="10FF92F9" w:rsidP="5E890BEC">
      <w:pPr>
        <w:spacing w:after="120"/>
        <w:jc w:val="both"/>
      </w:pPr>
      <w:r w:rsidRPr="5E890BEC">
        <w:rPr>
          <w:rFonts w:ascii="Aptos" w:eastAsia="Aptos" w:hAnsi="Aptos" w:cs="Aptos"/>
          <w:color w:val="1F1F1F"/>
        </w:rPr>
        <w:t>PSD2 institutionalizes the figure of Third Party Providers, subjects who, although they do not hold the customer's payment account, can operate on it with his explicit consent. This openness is the engine of Fintech competition.</w:t>
      </w:r>
    </w:p>
    <w:p w14:paraId="1AD39DB3" w14:textId="67618D09" w:rsidR="003A6545" w:rsidRDefault="10FF92F9" w:rsidP="5E890BEC">
      <w:pPr>
        <w:pStyle w:val="Paragrafoelenco"/>
        <w:numPr>
          <w:ilvl w:val="0"/>
          <w:numId w:val="10"/>
        </w:numPr>
        <w:spacing w:before="240" w:after="240"/>
        <w:jc w:val="both"/>
        <w:rPr>
          <w:rFonts w:ascii="Aptos" w:eastAsia="Aptos" w:hAnsi="Aptos" w:cs="Aptos"/>
          <w:color w:val="1F1F1F"/>
        </w:rPr>
      </w:pPr>
      <w:r w:rsidRPr="5E890BEC">
        <w:rPr>
          <w:rFonts w:ascii="Aptos" w:eastAsia="Aptos" w:hAnsi="Aptos" w:cs="Aptos"/>
          <w:b/>
          <w:bCs/>
          <w:color w:val="1F1F1F"/>
        </w:rPr>
        <w:t>Account Information Service Providers (AISPs):</w:t>
      </w:r>
      <w:r w:rsidRPr="5E890BEC">
        <w:rPr>
          <w:rFonts w:ascii="Aptos" w:eastAsia="Aptos" w:hAnsi="Aptos" w:cs="Aptos"/>
          <w:color w:val="1F1F1F"/>
        </w:rPr>
        <w:t xml:space="preserve"> These entities offer an information aggregation service. A user who holds accounts with three different banks can view the consolidated balance and transactions within a single application managed by an AISP. Access is in "read-only" mode, ensuring that the AISP cannot dispose of sums of money.</w:t>
      </w:r>
    </w:p>
    <w:p w14:paraId="790B7256" w14:textId="72AE2225" w:rsidR="003A6545" w:rsidRDefault="10FF92F9" w:rsidP="5E890BEC">
      <w:pPr>
        <w:pStyle w:val="Paragrafoelenco"/>
        <w:numPr>
          <w:ilvl w:val="0"/>
          <w:numId w:val="10"/>
        </w:numPr>
        <w:spacing w:before="240" w:after="240"/>
        <w:jc w:val="both"/>
        <w:rPr>
          <w:rFonts w:ascii="Aptos" w:eastAsia="Aptos" w:hAnsi="Aptos" w:cs="Aptos"/>
          <w:color w:val="1F1F1F"/>
        </w:rPr>
      </w:pPr>
      <w:r w:rsidRPr="5E890BEC">
        <w:rPr>
          <w:rFonts w:ascii="Aptos" w:eastAsia="Aptos" w:hAnsi="Aptos" w:cs="Aptos"/>
          <w:b/>
          <w:bCs/>
          <w:color w:val="1F1F1F"/>
        </w:rPr>
        <w:t>Payment Initiation Service Providers (PISPs):</w:t>
      </w:r>
      <w:r w:rsidRPr="5E890BEC">
        <w:rPr>
          <w:rFonts w:ascii="Aptos" w:eastAsia="Aptos" w:hAnsi="Aptos" w:cs="Aptos"/>
          <w:color w:val="1F1F1F"/>
        </w:rPr>
        <w:t xml:space="preserve"> PISPs allow you to initiate a payment order directly from the user's account to the beneficiary. This model is particularly effective in e-commerce, as it allows you to bypass the use of credit cards, reducing fees for the merchant and offering the customer a smooth and secure experience, since it does not require the entry of sensitive card data on the seller's site.</w:t>
      </w:r>
    </w:p>
    <w:p w14:paraId="39FBBCD1" w14:textId="56F6F648" w:rsidR="003A6545" w:rsidRDefault="10FF92F9" w:rsidP="5E890BEC">
      <w:pPr>
        <w:pStyle w:val="Paragrafoelenco"/>
        <w:numPr>
          <w:ilvl w:val="0"/>
          <w:numId w:val="10"/>
        </w:numPr>
        <w:spacing w:before="240" w:after="240"/>
        <w:jc w:val="both"/>
        <w:rPr>
          <w:rFonts w:ascii="Aptos" w:eastAsia="Aptos" w:hAnsi="Aptos" w:cs="Aptos"/>
          <w:color w:val="1F1F1F"/>
        </w:rPr>
      </w:pPr>
      <w:r w:rsidRPr="5E890BEC">
        <w:rPr>
          <w:rFonts w:ascii="Aptos" w:eastAsia="Aptos" w:hAnsi="Aptos" w:cs="Aptos"/>
          <w:b/>
          <w:bCs/>
          <w:color w:val="1F1F1F"/>
        </w:rPr>
        <w:t>Card-Based Payment Instrument Issuers (CBPIIs):</w:t>
      </w:r>
      <w:r w:rsidRPr="5E890BEC">
        <w:rPr>
          <w:rFonts w:ascii="Aptos" w:eastAsia="Aptos" w:hAnsi="Aptos" w:cs="Aptos"/>
          <w:color w:val="1F1F1F"/>
        </w:rPr>
        <w:t xml:space="preserve"> These operators issue card-based payment instruments linked to an account with another institution. Before authorizing a transaction, the CBPII may send a request to the client's bank to verify the availability of funds (FCS - Funds Checking Service).</w:t>
      </w:r>
    </w:p>
    <w:p w14:paraId="1D778820" w14:textId="5D7CAA45" w:rsidR="003A6545" w:rsidRDefault="10FF92F9" w:rsidP="5E890BEC">
      <w:pPr>
        <w:spacing w:after="240"/>
        <w:jc w:val="both"/>
      </w:pPr>
      <w:r w:rsidRPr="5E890BEC">
        <w:rPr>
          <w:rFonts w:ascii="Aptos" w:eastAsia="Aptos" w:hAnsi="Aptos" w:cs="Aptos"/>
          <w:color w:val="1F1F1F"/>
        </w:rPr>
        <w:t xml:space="preserve">Traditional banks take on the role of </w:t>
      </w:r>
      <w:r w:rsidRPr="5E890BEC">
        <w:rPr>
          <w:rFonts w:ascii="Aptos" w:eastAsia="Aptos" w:hAnsi="Aptos" w:cs="Aptos"/>
          <w:b/>
          <w:bCs/>
          <w:color w:val="1F1F1F"/>
        </w:rPr>
        <w:t>Account Servicing Payment Service Providers (ASPSPs)</w:t>
      </w:r>
      <w:r w:rsidRPr="5E890BEC">
        <w:rPr>
          <w:rFonts w:ascii="Aptos" w:eastAsia="Aptos" w:hAnsi="Aptos" w:cs="Aptos"/>
          <w:color w:val="1F1F1F"/>
        </w:rPr>
        <w:t xml:space="preserve"> and are required to implement dedicated interfaces (APIs) that allow TPPs to communicate with their systems securely and without discrimination with respect to the interfaces provided to their direct customers.</w:t>
      </w:r>
    </w:p>
    <w:p w14:paraId="76746C01" w14:textId="7547DEDC" w:rsidR="003A6545" w:rsidRDefault="10FF92F9" w:rsidP="5E890BEC">
      <w:pPr>
        <w:pStyle w:val="Titolo2"/>
        <w:spacing w:before="0" w:after="120"/>
        <w:jc w:val="both"/>
      </w:pPr>
      <w:r w:rsidRPr="5E890BEC">
        <w:rPr>
          <w:rFonts w:ascii="Aptos" w:eastAsia="Aptos" w:hAnsi="Aptos" w:cs="Aptos"/>
          <w:b/>
          <w:bCs/>
          <w:color w:val="1F1F1F"/>
          <w:sz w:val="36"/>
          <w:szCs w:val="36"/>
        </w:rPr>
        <w:t>3. Objectives and Purposes of the European Reform</w:t>
      </w:r>
    </w:p>
    <w:p w14:paraId="65CF0887" w14:textId="7FD4C415" w:rsidR="003A6545" w:rsidRDefault="10FF92F9" w:rsidP="5E890BEC">
      <w:pPr>
        <w:spacing w:after="240"/>
        <w:jc w:val="both"/>
      </w:pPr>
      <w:r w:rsidRPr="5E890BEC">
        <w:rPr>
          <w:rFonts w:ascii="Aptos" w:eastAsia="Aptos" w:hAnsi="Aptos" w:cs="Aptos"/>
          <w:color w:val="1F1F1F"/>
        </w:rPr>
        <w:t>The objectives of PSD2 are articulated on several levels, aiming to reconcile the economic efficiency of the single market with the protection of the fundamental rights of European citizens.</w:t>
      </w:r>
    </w:p>
    <w:p w14:paraId="06759123" w14:textId="799C82A0" w:rsidR="003A6545" w:rsidRDefault="10FF92F9" w:rsidP="5E890BEC">
      <w:pPr>
        <w:pStyle w:val="Titolo3"/>
        <w:spacing w:before="0" w:after="120"/>
        <w:jc w:val="both"/>
      </w:pPr>
      <w:r w:rsidRPr="5E890BEC">
        <w:rPr>
          <w:rFonts w:ascii="Aptos" w:eastAsia="Aptos" w:hAnsi="Aptos" w:cs="Aptos"/>
          <w:b/>
          <w:bCs/>
          <w:color w:val="1F1F1F"/>
        </w:rPr>
        <w:t>3.1 Promotion of an Integrated and Competitive Single Market</w:t>
      </w:r>
    </w:p>
    <w:p w14:paraId="5010DFDC" w14:textId="5DF82112" w:rsidR="003A6545" w:rsidRDefault="10FF92F9" w:rsidP="5E890BEC">
      <w:pPr>
        <w:spacing w:after="240"/>
        <w:jc w:val="both"/>
      </w:pPr>
      <w:r w:rsidRPr="5E890BEC">
        <w:rPr>
          <w:rFonts w:ascii="Aptos" w:eastAsia="Aptos" w:hAnsi="Aptos" w:cs="Aptos"/>
          <w:color w:val="1F1F1F"/>
        </w:rPr>
        <w:t>The primary objective of the Directive is to remove barriers to the integration of the European payments market. Through the standardization of processes and technical interfaces, PSD2 aims to reduce transaction costs for businesses and consumers. A key element in this regard was Regulation (EU) 2015/751 on interchange fees, which set caps for card-based payments, leading to an overall reduction in the costs for accepting digital payments. Opening up the market to new players reduces banking concentration, stimulating traditional institutions to improve the quality of their services and reduce prices in order to remain competitive.</w:t>
      </w:r>
    </w:p>
    <w:p w14:paraId="450A3E97" w14:textId="3636C8CA" w:rsidR="003A6545" w:rsidRDefault="10FF92F9" w:rsidP="5E890BEC">
      <w:pPr>
        <w:pStyle w:val="Titolo3"/>
        <w:spacing w:before="0" w:after="120"/>
        <w:jc w:val="both"/>
      </w:pPr>
      <w:r w:rsidRPr="5E890BEC">
        <w:rPr>
          <w:rFonts w:ascii="Aptos" w:eastAsia="Aptos" w:hAnsi="Aptos" w:cs="Aptos"/>
          <w:b/>
          <w:bCs/>
          <w:color w:val="1F1F1F"/>
        </w:rPr>
        <w:t>3.2 Technological Innovation and Open Banking</w:t>
      </w:r>
    </w:p>
    <w:p w14:paraId="16959DA3" w14:textId="6522370F" w:rsidR="003A6545" w:rsidRDefault="10FF92F9" w:rsidP="5E890BEC">
      <w:pPr>
        <w:spacing w:after="240"/>
        <w:jc w:val="both"/>
      </w:pPr>
      <w:r w:rsidRPr="5E890BEC">
        <w:rPr>
          <w:rFonts w:ascii="Aptos" w:eastAsia="Aptos" w:hAnsi="Aptos" w:cs="Aptos"/>
          <w:color w:val="1F1F1F"/>
        </w:rPr>
        <w:t>PSD2 transforms the financial sector into a data-driven environment. Access to account data (subject to authorization) allows the development of innovative services, such as automated personal finance management (PFM) systems, instant creditworthiness assessments for fast loans and direct integrations between corporate billing systems and home banking. Open Banking is not just a technical issue, but a business opportunity that allows Fintechs to build services "on" existing banking infrastructures, maximizing systemic efficiency.</w:t>
      </w:r>
    </w:p>
    <w:p w14:paraId="45434612" w14:textId="594411FF" w:rsidR="003A6545" w:rsidRDefault="10FF92F9" w:rsidP="5E890BEC">
      <w:pPr>
        <w:pStyle w:val="Titolo3"/>
        <w:spacing w:before="0" w:after="120"/>
        <w:jc w:val="both"/>
      </w:pPr>
      <w:r w:rsidRPr="5E890BEC">
        <w:rPr>
          <w:rFonts w:ascii="Aptos" w:eastAsia="Aptos" w:hAnsi="Aptos" w:cs="Aptos"/>
          <w:b/>
          <w:bCs/>
          <w:color w:val="1F1F1F"/>
        </w:rPr>
        <w:t>3.3 Strengthening Consumer Protection and Confidence</w:t>
      </w:r>
    </w:p>
    <w:p w14:paraId="308D7168" w14:textId="51EB40A6" w:rsidR="003A6545" w:rsidRDefault="10FF92F9" w:rsidP="5E890BEC">
      <w:pPr>
        <w:spacing w:after="120"/>
        <w:jc w:val="both"/>
      </w:pPr>
      <w:r w:rsidRPr="5E890BEC">
        <w:rPr>
          <w:rFonts w:ascii="Aptos" w:eastAsia="Aptos" w:hAnsi="Aptos" w:cs="Aptos"/>
          <w:color w:val="1F1F1F"/>
        </w:rPr>
        <w:t>Trust is the prerequisite of every payment system. PSD2 introduced strict rules on tariff transparency and liability in the event of fraud.</w:t>
      </w:r>
    </w:p>
    <w:p w14:paraId="394694E9" w14:textId="559A45AD" w:rsidR="003A6545" w:rsidRDefault="10FF92F9" w:rsidP="5E890BEC">
      <w:pPr>
        <w:pStyle w:val="Paragrafoelenco"/>
        <w:numPr>
          <w:ilvl w:val="0"/>
          <w:numId w:val="9"/>
        </w:numPr>
        <w:spacing w:before="240" w:after="240"/>
        <w:jc w:val="both"/>
        <w:rPr>
          <w:rFonts w:ascii="Aptos" w:eastAsia="Aptos" w:hAnsi="Aptos" w:cs="Aptos"/>
          <w:color w:val="1F1F1F"/>
        </w:rPr>
      </w:pPr>
      <w:r w:rsidRPr="5E890BEC">
        <w:rPr>
          <w:rFonts w:ascii="Aptos" w:eastAsia="Aptos" w:hAnsi="Aptos" w:cs="Aptos"/>
          <w:b/>
          <w:bCs/>
          <w:color w:val="1F1F1F"/>
        </w:rPr>
        <w:t>Transparency of information:</w:t>
      </w:r>
      <w:r w:rsidRPr="5E890BEC">
        <w:rPr>
          <w:rFonts w:ascii="Aptos" w:eastAsia="Aptos" w:hAnsi="Aptos" w:cs="Aptos"/>
          <w:color w:val="1F1F1F"/>
        </w:rPr>
        <w:t xml:space="preserve"> PSPs must provide clear, pre-contractual information on all fees, execution times and exchange rates applied.</w:t>
      </w:r>
    </w:p>
    <w:p w14:paraId="508FABAD" w14:textId="40841705" w:rsidR="003A6545" w:rsidRDefault="10FF92F9" w:rsidP="5E890BEC">
      <w:pPr>
        <w:pStyle w:val="Paragrafoelenco"/>
        <w:numPr>
          <w:ilvl w:val="0"/>
          <w:numId w:val="9"/>
        </w:numPr>
        <w:spacing w:before="240" w:after="240"/>
        <w:jc w:val="both"/>
        <w:rPr>
          <w:rFonts w:ascii="Aptos" w:eastAsia="Aptos" w:hAnsi="Aptos" w:cs="Aptos"/>
          <w:color w:val="1F1F1F"/>
        </w:rPr>
      </w:pPr>
      <w:r w:rsidRPr="5E890BEC">
        <w:rPr>
          <w:rFonts w:ascii="Aptos" w:eastAsia="Aptos" w:hAnsi="Aptos" w:cs="Aptos"/>
          <w:b/>
          <w:bCs/>
          <w:color w:val="1F1F1F"/>
        </w:rPr>
        <w:t>Limited liability:</w:t>
      </w:r>
      <w:r w:rsidRPr="5E890BEC">
        <w:rPr>
          <w:rFonts w:ascii="Aptos" w:eastAsia="Aptos" w:hAnsi="Aptos" w:cs="Aptos"/>
          <w:color w:val="1F1F1F"/>
        </w:rPr>
        <w:t xml:space="preserve"> In the event of unauthorized transactions, the maximum deductible payable by the consumer has been drastically reduced, except in cases of intent or gross negligence. In addition, if the service provider does not require Strong Customer Authentication (SCA), it loses the right to charge the consumer for any loss, even in the event of gross negligence on the part of the consumer.</w:t>
      </w:r>
    </w:p>
    <w:p w14:paraId="20A77E6A" w14:textId="7CDBD3BD" w:rsidR="003A6545" w:rsidRDefault="10FF92F9" w:rsidP="5E890BEC">
      <w:pPr>
        <w:pStyle w:val="Paragrafoelenco"/>
        <w:numPr>
          <w:ilvl w:val="0"/>
          <w:numId w:val="9"/>
        </w:numPr>
        <w:spacing w:before="240" w:after="240"/>
        <w:jc w:val="both"/>
        <w:rPr>
          <w:rFonts w:ascii="Aptos" w:eastAsia="Aptos" w:hAnsi="Aptos" w:cs="Aptos"/>
          <w:color w:val="1F1F1F"/>
        </w:rPr>
      </w:pPr>
      <w:r w:rsidRPr="5E890BEC">
        <w:rPr>
          <w:rFonts w:ascii="Aptos" w:eastAsia="Aptos" w:hAnsi="Aptos" w:cs="Aptos"/>
          <w:b/>
          <w:bCs/>
          <w:color w:val="1F1F1F"/>
        </w:rPr>
        <w:t>Refund rights:</w:t>
      </w:r>
      <w:r w:rsidRPr="5E890BEC">
        <w:rPr>
          <w:rFonts w:ascii="Aptos" w:eastAsia="Aptos" w:hAnsi="Aptos" w:cs="Aptos"/>
          <w:color w:val="1F1F1F"/>
        </w:rPr>
        <w:t xml:space="preserve"> An unconditional right of reimbursement for euro direct debits has been established for a period of eight weeks, providing a crucial psychological safety net for users.</w:t>
      </w:r>
    </w:p>
    <w:p w14:paraId="410E949B" w14:textId="43FDE8A1" w:rsidR="003A6545" w:rsidRDefault="10FF92F9" w:rsidP="5E890BEC">
      <w:pPr>
        <w:pStyle w:val="Titolo3"/>
        <w:spacing w:before="0" w:after="120"/>
        <w:jc w:val="both"/>
        <w:rPr>
          <w:rFonts w:ascii="Aptos" w:eastAsia="Aptos" w:hAnsi="Aptos" w:cs="Aptos"/>
          <w:b/>
          <w:bCs/>
          <w:color w:val="1F1F1F"/>
        </w:rPr>
      </w:pPr>
      <w:r w:rsidRPr="5E890BEC">
        <w:rPr>
          <w:rFonts w:ascii="Aptos" w:eastAsia="Aptos" w:hAnsi="Aptos" w:cs="Aptos"/>
          <w:b/>
          <w:bCs/>
          <w:color w:val="1F1F1F"/>
        </w:rPr>
        <w:t>3.4 Security, Anti-Money Laundering and Cyber-Resilience</w:t>
      </w:r>
    </w:p>
    <w:p w14:paraId="07EF75AF" w14:textId="6E7940E9" w:rsidR="003A6545" w:rsidRDefault="10FF92F9" w:rsidP="5E890BEC">
      <w:pPr>
        <w:spacing w:after="240"/>
        <w:jc w:val="both"/>
      </w:pPr>
      <w:r w:rsidRPr="5E890BEC">
        <w:rPr>
          <w:rFonts w:ascii="Aptos" w:eastAsia="Aptos" w:hAnsi="Aptos" w:cs="Aptos"/>
          <w:color w:val="1F1F1F"/>
        </w:rPr>
        <w:t>Cybersecurity is elevated to the rank of a priority regulatory obligation. Strong Customer Authentication (SCA) is the primary technical tool to prevent unauthorized access to funds. At the same time, PSD2 is integrated with anti-money laundering (AML) and countering the financing of terrorism regulations. Certain identification of the payer through the application of the "Know Your Customer" (KYC) principle and the constant monitoring of suspicious transactions through risk analysis systems are fundamental requirements for all PSPs, including the new TPPs. The full traceability of digital transactions helps to reduce the area of the shadow economy and facilitate financial investigations by the competent authorities.</w:t>
      </w:r>
    </w:p>
    <w:p w14:paraId="3B622592" w14:textId="38616EA7" w:rsidR="003A6545" w:rsidRDefault="10FF92F9" w:rsidP="5E890BEC">
      <w:pPr>
        <w:pStyle w:val="Titolo2"/>
        <w:spacing w:before="0" w:after="120"/>
        <w:jc w:val="both"/>
      </w:pPr>
      <w:r w:rsidRPr="5E890BEC">
        <w:rPr>
          <w:rFonts w:ascii="Aptos" w:eastAsia="Aptos" w:hAnsi="Aptos" w:cs="Aptos"/>
          <w:b/>
          <w:bCs/>
          <w:color w:val="1F1F1F"/>
          <w:sz w:val="36"/>
          <w:szCs w:val="36"/>
        </w:rPr>
        <w:t>4. The Transposition of PSD2 into the Italian Legal System</w:t>
      </w:r>
    </w:p>
    <w:p w14:paraId="1353D2CC" w14:textId="4E0055F6" w:rsidR="003A6545" w:rsidRDefault="10FF92F9" w:rsidP="5E890BEC">
      <w:pPr>
        <w:spacing w:after="240"/>
        <w:jc w:val="both"/>
      </w:pPr>
      <w:r w:rsidRPr="5E890BEC">
        <w:rPr>
          <w:rFonts w:ascii="Aptos" w:eastAsia="Aptos" w:hAnsi="Aptos" w:cs="Aptos"/>
          <w:color w:val="1F1F1F"/>
        </w:rPr>
        <w:t>Italy has adopted a structured approach to the transposition of PSD2, integrating EU provisions into the existing national regulatory framework, with particular reference to the Consolidated Banking Act (TUB).</w:t>
      </w:r>
    </w:p>
    <w:p w14:paraId="5A336BA8" w14:textId="3C811E08" w:rsidR="003A6545" w:rsidRDefault="10FF92F9" w:rsidP="5E890BEC">
      <w:pPr>
        <w:pStyle w:val="Titolo3"/>
        <w:spacing w:before="0" w:after="120"/>
        <w:jc w:val="both"/>
      </w:pPr>
      <w:r w:rsidRPr="5E890BEC">
        <w:rPr>
          <w:rFonts w:ascii="Aptos" w:eastAsia="Aptos" w:hAnsi="Aptos" w:cs="Aptos"/>
          <w:b/>
          <w:bCs/>
          <w:color w:val="1F1F1F"/>
        </w:rPr>
        <w:t>4.1 Legislative Decree no. 218 of 15 November 2017</w:t>
      </w:r>
    </w:p>
    <w:p w14:paraId="5C176951" w14:textId="15D62A71" w:rsidR="003A6545" w:rsidRDefault="10FF92F9" w:rsidP="5E890BEC">
      <w:pPr>
        <w:spacing w:after="240"/>
        <w:jc w:val="both"/>
      </w:pPr>
      <w:r w:rsidRPr="5E890BEC">
        <w:rPr>
          <w:rFonts w:ascii="Aptos" w:eastAsia="Aptos" w:hAnsi="Aptos" w:cs="Aptos"/>
          <w:color w:val="1F1F1F"/>
        </w:rPr>
        <w:t xml:space="preserve">The primary transposition act is Legislative </w:t>
      </w:r>
      <w:r w:rsidRPr="5E890BEC">
        <w:rPr>
          <w:rFonts w:ascii="Aptos" w:eastAsia="Aptos" w:hAnsi="Aptos" w:cs="Aptos"/>
          <w:b/>
          <w:bCs/>
          <w:color w:val="1F1F1F"/>
        </w:rPr>
        <w:t>Decree 218/2017</w:t>
      </w:r>
      <w:r w:rsidRPr="5E890BEC">
        <w:rPr>
          <w:rFonts w:ascii="Aptos" w:eastAsia="Aptos" w:hAnsi="Aptos" w:cs="Aptos"/>
          <w:color w:val="1F1F1F"/>
        </w:rPr>
        <w:t>, which implemented Directive 2015/2366, entering into force on 13 January 2018. This decree introduced radical changes to Legislative Decree 11/2010 (the previous decree transposing PSD1) and to the TUB, formalizing the entry of new Fintech figures into the Italian market.</w:t>
      </w:r>
    </w:p>
    <w:tbl>
      <w:tblPr>
        <w:tblW w:w="0" w:type="auto"/>
        <w:tblLook w:val="06A0" w:firstRow="1" w:lastRow="0" w:firstColumn="1" w:lastColumn="0" w:noHBand="1" w:noVBand="1"/>
      </w:tblPr>
      <w:tblGrid>
        <w:gridCol w:w="3061"/>
        <w:gridCol w:w="1506"/>
        <w:gridCol w:w="4448"/>
      </w:tblGrid>
      <w:tr w:rsidR="5E890BEC" w14:paraId="434A67D7" w14:textId="77777777" w:rsidTr="5E890BEC">
        <w:trPr>
          <w:trHeight w:val="300"/>
        </w:trPr>
        <w:tc>
          <w:tcPr>
            <w:tcW w:w="30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BE83AC" w14:textId="39E5EBE9" w:rsidR="5E890BEC" w:rsidRDefault="5E890BEC" w:rsidP="5E890BEC">
            <w:pPr>
              <w:spacing w:after="0"/>
              <w:jc w:val="both"/>
            </w:pPr>
            <w:r w:rsidRPr="5E890BEC">
              <w:rPr>
                <w:b/>
                <w:bCs/>
                <w:color w:val="1F1F1F"/>
              </w:rPr>
              <w:t>Implementation Milestones in Italy</w:t>
            </w:r>
          </w:p>
        </w:tc>
        <w:tc>
          <w:tcPr>
            <w:tcW w:w="15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F5BDC2" w14:textId="01B5A478" w:rsidR="5E890BEC" w:rsidRDefault="5E890BEC" w:rsidP="5E890BEC">
            <w:pPr>
              <w:spacing w:after="0"/>
              <w:jc w:val="both"/>
            </w:pPr>
            <w:r w:rsidRPr="5E890BEC">
              <w:rPr>
                <w:b/>
                <w:bCs/>
                <w:color w:val="1F1F1F"/>
              </w:rPr>
              <w:t>Key Date</w:t>
            </w:r>
          </w:p>
        </w:tc>
        <w:tc>
          <w:tcPr>
            <w:tcW w:w="444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F6F393C" w14:textId="0738C5DB" w:rsidR="5E890BEC" w:rsidRDefault="5E890BEC" w:rsidP="5E890BEC">
            <w:pPr>
              <w:spacing w:after="0"/>
              <w:jc w:val="both"/>
            </w:pPr>
            <w:r w:rsidRPr="5E890BEC">
              <w:rPr>
                <w:b/>
                <w:bCs/>
                <w:color w:val="1F1F1F"/>
              </w:rPr>
              <w:t>Description</w:t>
            </w:r>
          </w:p>
        </w:tc>
      </w:tr>
      <w:tr w:rsidR="5E890BEC" w14:paraId="0430C526" w14:textId="77777777" w:rsidTr="5E890BEC">
        <w:trPr>
          <w:trHeight w:val="300"/>
        </w:trPr>
        <w:tc>
          <w:tcPr>
            <w:tcW w:w="30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7DEEF0" w14:textId="0936D950" w:rsidR="5E890BEC" w:rsidRDefault="5E890BEC" w:rsidP="5E890BEC">
            <w:pPr>
              <w:spacing w:after="0"/>
              <w:jc w:val="both"/>
            </w:pPr>
            <w:r w:rsidRPr="5E890BEC">
              <w:rPr>
                <w:b/>
                <w:bCs/>
                <w:color w:val="1F1F1F"/>
              </w:rPr>
              <w:t>Entry into force of Legislative Decree 218/2017</w:t>
            </w:r>
          </w:p>
        </w:tc>
        <w:tc>
          <w:tcPr>
            <w:tcW w:w="15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3E3E9A" w14:textId="1D5C67CC" w:rsidR="5E890BEC" w:rsidRDefault="5E890BEC" w:rsidP="5E890BEC">
            <w:pPr>
              <w:spacing w:after="0"/>
              <w:jc w:val="both"/>
            </w:pPr>
            <w:r w:rsidRPr="5E890BEC">
              <w:rPr>
                <w:color w:val="1F1F1F"/>
              </w:rPr>
              <w:t>13 January 2018</w:t>
            </w:r>
          </w:p>
        </w:tc>
        <w:tc>
          <w:tcPr>
            <w:tcW w:w="444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DE44E32" w14:textId="102BDFA6" w:rsidR="5E890BEC" w:rsidRDefault="5E890BEC" w:rsidP="5E890BEC">
            <w:pPr>
              <w:spacing w:after="0"/>
              <w:jc w:val="both"/>
            </w:pPr>
            <w:r w:rsidRPr="5E890BEC">
              <w:rPr>
                <w:color w:val="1F1F1F"/>
              </w:rPr>
              <w:t>Transposition of most of the operating rules</w:t>
            </w:r>
          </w:p>
        </w:tc>
      </w:tr>
      <w:tr w:rsidR="5E890BEC" w14:paraId="77BE5A71" w14:textId="77777777" w:rsidTr="5E890BEC">
        <w:trPr>
          <w:trHeight w:val="300"/>
        </w:trPr>
        <w:tc>
          <w:tcPr>
            <w:tcW w:w="30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32CCC4" w14:textId="01349AB4" w:rsidR="5E890BEC" w:rsidRDefault="5E890BEC" w:rsidP="5E890BEC">
            <w:pPr>
              <w:spacing w:after="0"/>
              <w:jc w:val="both"/>
            </w:pPr>
            <w:r w:rsidRPr="5E890BEC">
              <w:rPr>
                <w:b/>
                <w:bCs/>
                <w:color w:val="1F1F1F"/>
              </w:rPr>
              <w:t>Establishment of the EBA Register</w:t>
            </w:r>
          </w:p>
        </w:tc>
        <w:tc>
          <w:tcPr>
            <w:tcW w:w="15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789B28" w14:textId="579A114A" w:rsidR="5E890BEC" w:rsidRDefault="5E890BEC" w:rsidP="5E890BEC">
            <w:pPr>
              <w:spacing w:after="0"/>
              <w:jc w:val="both"/>
            </w:pPr>
            <w:r w:rsidRPr="5E890BEC">
              <w:rPr>
                <w:color w:val="1F1F1F"/>
              </w:rPr>
              <w:t>6 April 2019</w:t>
            </w:r>
          </w:p>
        </w:tc>
        <w:tc>
          <w:tcPr>
            <w:tcW w:w="444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0D97E9F" w14:textId="0F0B847B" w:rsidR="5E890BEC" w:rsidRDefault="5E890BEC" w:rsidP="5E890BEC">
            <w:pPr>
              <w:spacing w:after="0"/>
              <w:jc w:val="both"/>
            </w:pPr>
            <w:r w:rsidRPr="5E890BEC">
              <w:rPr>
                <w:color w:val="1F1F1F"/>
              </w:rPr>
              <w:t>Operation of the centralized register of PSPs</w:t>
            </w:r>
          </w:p>
        </w:tc>
      </w:tr>
      <w:tr w:rsidR="5E890BEC" w14:paraId="7C115CD1" w14:textId="77777777" w:rsidTr="5E890BEC">
        <w:trPr>
          <w:trHeight w:val="300"/>
        </w:trPr>
        <w:tc>
          <w:tcPr>
            <w:tcW w:w="30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965E1E" w14:textId="75375883" w:rsidR="5E890BEC" w:rsidRDefault="5E890BEC" w:rsidP="5E890BEC">
            <w:pPr>
              <w:spacing w:after="0"/>
              <w:jc w:val="both"/>
            </w:pPr>
            <w:r w:rsidRPr="5E890BEC">
              <w:rPr>
                <w:b/>
                <w:bCs/>
                <w:color w:val="1F1F1F"/>
              </w:rPr>
              <w:t>Entry into force of the SCA</w:t>
            </w:r>
          </w:p>
        </w:tc>
        <w:tc>
          <w:tcPr>
            <w:tcW w:w="15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E7A1FD" w14:textId="11F49D57" w:rsidR="5E890BEC" w:rsidRDefault="5E890BEC" w:rsidP="5E890BEC">
            <w:pPr>
              <w:spacing w:after="0"/>
              <w:jc w:val="both"/>
            </w:pPr>
            <w:r w:rsidRPr="5E890BEC">
              <w:rPr>
                <w:color w:val="1F1F1F"/>
              </w:rPr>
              <w:t>14 September 2019</w:t>
            </w:r>
          </w:p>
        </w:tc>
        <w:tc>
          <w:tcPr>
            <w:tcW w:w="444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41DEB9" w14:textId="4ACE9AB7" w:rsidR="5E890BEC" w:rsidRDefault="5E890BEC" w:rsidP="5E890BEC">
            <w:pPr>
              <w:spacing w:after="0"/>
              <w:jc w:val="both"/>
            </w:pPr>
            <w:r w:rsidRPr="5E890BEC">
              <w:rPr>
                <w:color w:val="1F1F1F"/>
              </w:rPr>
              <w:t>Strong authentication requirement for e-commerce</w:t>
            </w:r>
          </w:p>
        </w:tc>
      </w:tr>
      <w:tr w:rsidR="5E890BEC" w14:paraId="252D5DC0" w14:textId="77777777" w:rsidTr="5E890BEC">
        <w:trPr>
          <w:trHeight w:val="300"/>
        </w:trPr>
        <w:tc>
          <w:tcPr>
            <w:tcW w:w="30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54D9F8" w14:textId="4E26FA69" w:rsidR="5E890BEC" w:rsidRDefault="5E890BEC" w:rsidP="5E890BEC">
            <w:pPr>
              <w:spacing w:after="0"/>
              <w:jc w:val="both"/>
            </w:pPr>
            <w:r w:rsidRPr="5E890BEC">
              <w:rPr>
                <w:b/>
                <w:bCs/>
                <w:color w:val="1F1F1F"/>
              </w:rPr>
              <w:t>SCA extension deadline</w:t>
            </w:r>
          </w:p>
        </w:tc>
        <w:tc>
          <w:tcPr>
            <w:tcW w:w="15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97271A" w14:textId="458CAA9C" w:rsidR="5E890BEC" w:rsidRDefault="5E890BEC" w:rsidP="5E890BEC">
            <w:pPr>
              <w:spacing w:after="0"/>
              <w:jc w:val="both"/>
            </w:pPr>
            <w:r w:rsidRPr="5E890BEC">
              <w:rPr>
                <w:color w:val="1F1F1F"/>
              </w:rPr>
              <w:t>December 31, 2020</w:t>
            </w:r>
          </w:p>
        </w:tc>
        <w:tc>
          <w:tcPr>
            <w:tcW w:w="444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D5BFC2" w14:textId="54E4808D" w:rsidR="5E890BEC" w:rsidRDefault="5E890BEC" w:rsidP="5E890BEC">
            <w:pPr>
              <w:spacing w:after="0"/>
              <w:jc w:val="both"/>
            </w:pPr>
            <w:r w:rsidRPr="5E890BEC">
              <w:rPr>
                <w:color w:val="1F1F1F"/>
              </w:rPr>
              <w:t>Conclusion of the migration led by the Bank of Italy</w:t>
            </w:r>
          </w:p>
        </w:tc>
      </w:tr>
    </w:tbl>
    <w:p w14:paraId="38496EFA" w14:textId="273A11AC" w:rsidR="003A6545" w:rsidRDefault="10FF92F9" w:rsidP="5E890BEC">
      <w:pPr>
        <w:pStyle w:val="Titolo3"/>
        <w:spacing w:before="0" w:after="120"/>
        <w:jc w:val="both"/>
      </w:pPr>
      <w:r w:rsidRPr="5E890BEC">
        <w:rPr>
          <w:rFonts w:ascii="Aptos" w:eastAsia="Aptos" w:hAnsi="Aptos" w:cs="Aptos"/>
          <w:b/>
          <w:bCs/>
          <w:color w:val="1F1F1F"/>
        </w:rPr>
        <w:t>4.2 Supervisory Authority and Control Powers</w:t>
      </w:r>
    </w:p>
    <w:p w14:paraId="41281DC3" w14:textId="7540BBC3" w:rsidR="003A6545" w:rsidRDefault="10FF92F9" w:rsidP="5E890BEC">
      <w:pPr>
        <w:spacing w:after="120"/>
        <w:jc w:val="both"/>
      </w:pPr>
      <w:r w:rsidRPr="5E890BEC">
        <w:rPr>
          <w:rFonts w:ascii="Aptos" w:eastAsia="Aptos" w:hAnsi="Aptos" w:cs="Aptos"/>
          <w:color w:val="1F1F1F"/>
        </w:rPr>
        <w:t>The Italian supervisory system is based on coordination between different national authorities, each with specific competences to ensure the stability and fairness of the payments market.</w:t>
      </w:r>
    </w:p>
    <w:p w14:paraId="188496BE" w14:textId="54A93EBB" w:rsidR="003A6545" w:rsidRDefault="10FF92F9" w:rsidP="5E890BEC">
      <w:pPr>
        <w:pStyle w:val="Paragrafoelenco"/>
        <w:numPr>
          <w:ilvl w:val="0"/>
          <w:numId w:val="8"/>
        </w:numPr>
        <w:spacing w:before="240" w:after="240"/>
        <w:jc w:val="both"/>
        <w:rPr>
          <w:rFonts w:ascii="Aptos" w:eastAsia="Aptos" w:hAnsi="Aptos" w:cs="Aptos"/>
          <w:color w:val="1F1F1F"/>
        </w:rPr>
      </w:pPr>
      <w:r w:rsidRPr="5E890BEC">
        <w:rPr>
          <w:rFonts w:ascii="Aptos" w:eastAsia="Aptos" w:hAnsi="Aptos" w:cs="Aptos"/>
          <w:b/>
          <w:bCs/>
          <w:color w:val="1F1F1F"/>
        </w:rPr>
        <w:t>Bank of Italy:</w:t>
      </w:r>
      <w:r w:rsidRPr="5E890BEC">
        <w:rPr>
          <w:rFonts w:ascii="Aptos" w:eastAsia="Aptos" w:hAnsi="Aptos" w:cs="Aptos"/>
          <w:color w:val="1F1F1F"/>
        </w:rPr>
        <w:t xml:space="preserve"> This is the main supervisory authority. It is responsible for authorising payment institutions and EMIs, managing national registers and communicating data to the EBA. It issues implementing circulars (e.g. Circular 285) to set out the technical requirements of security and IT risk management. It also has direct inspection powers at PSPs and their agents.</w:t>
      </w:r>
    </w:p>
    <w:p w14:paraId="7FA23046" w14:textId="1F9EFD01" w:rsidR="003A6545" w:rsidRDefault="10FF92F9" w:rsidP="5E890BEC">
      <w:pPr>
        <w:pStyle w:val="Paragrafoelenco"/>
        <w:numPr>
          <w:ilvl w:val="0"/>
          <w:numId w:val="8"/>
        </w:numPr>
        <w:spacing w:before="240" w:after="240"/>
        <w:jc w:val="both"/>
        <w:rPr>
          <w:rFonts w:ascii="Aptos" w:eastAsia="Aptos" w:hAnsi="Aptos" w:cs="Aptos"/>
          <w:color w:val="1F1F1F"/>
        </w:rPr>
      </w:pPr>
      <w:r w:rsidRPr="5E890BEC">
        <w:rPr>
          <w:rFonts w:ascii="Aptos" w:eastAsia="Aptos" w:hAnsi="Aptos" w:cs="Aptos"/>
          <w:b/>
          <w:bCs/>
          <w:color w:val="1F1F1F"/>
        </w:rPr>
        <w:t>AGCM (Antitrust):</w:t>
      </w:r>
      <w:r w:rsidRPr="5E890BEC">
        <w:rPr>
          <w:rFonts w:ascii="Aptos" w:eastAsia="Aptos" w:hAnsi="Aptos" w:cs="Aptos"/>
          <w:color w:val="1F1F1F"/>
        </w:rPr>
        <w:t xml:space="preserve"> Supervision of unfair clauses, cost transparency and compliance with the prohibition of surcharges.</w:t>
      </w:r>
    </w:p>
    <w:p w14:paraId="43D4DD46" w14:textId="1F2C01AF" w:rsidR="003A6545" w:rsidRDefault="10FF92F9" w:rsidP="5E890BEC">
      <w:pPr>
        <w:pStyle w:val="Paragrafoelenco"/>
        <w:numPr>
          <w:ilvl w:val="0"/>
          <w:numId w:val="8"/>
        </w:numPr>
        <w:spacing w:before="240" w:after="240"/>
        <w:jc w:val="both"/>
        <w:rPr>
          <w:rFonts w:ascii="Aptos" w:eastAsia="Aptos" w:hAnsi="Aptos" w:cs="Aptos"/>
          <w:color w:val="1F1F1F"/>
        </w:rPr>
      </w:pPr>
      <w:r w:rsidRPr="5E890BEC">
        <w:rPr>
          <w:rFonts w:ascii="Aptos" w:eastAsia="Aptos" w:hAnsi="Aptos" w:cs="Aptos"/>
          <w:b/>
          <w:bCs/>
          <w:color w:val="1F1F1F"/>
        </w:rPr>
        <w:t>FIU (Financial Intelligence Unit):</w:t>
      </w:r>
      <w:r w:rsidRPr="5E890BEC">
        <w:rPr>
          <w:rFonts w:ascii="Aptos" w:eastAsia="Aptos" w:hAnsi="Aptos" w:cs="Aptos"/>
          <w:color w:val="1F1F1F"/>
        </w:rPr>
        <w:t xml:space="preserve"> Coordinates money laundering prevention activities, receiving suspicious transaction reports (SOS) sent by PSPs in compliance with AML regulations that are intertwined with PSD2.</w:t>
      </w:r>
    </w:p>
    <w:p w14:paraId="5C613544" w14:textId="0A001F27" w:rsidR="003A6545" w:rsidRDefault="10FF92F9" w:rsidP="5E890BEC">
      <w:pPr>
        <w:pStyle w:val="Titolo3"/>
        <w:spacing w:before="0" w:after="120"/>
        <w:jc w:val="both"/>
      </w:pPr>
      <w:r w:rsidRPr="5E890BEC">
        <w:rPr>
          <w:rFonts w:ascii="Aptos" w:eastAsia="Aptos" w:hAnsi="Aptos" w:cs="Aptos"/>
          <w:b/>
          <w:bCs/>
          <w:color w:val="1F1F1F"/>
        </w:rPr>
        <w:t>4.3 Supplementary Amendments and Recent Adjustments (Legislative Decree 55/2023)</w:t>
      </w:r>
    </w:p>
    <w:p w14:paraId="3AED2BF3" w14:textId="7DF4B18E" w:rsidR="003A6545" w:rsidRDefault="10FF92F9" w:rsidP="5E890BEC">
      <w:pPr>
        <w:spacing w:after="240"/>
        <w:jc w:val="both"/>
      </w:pPr>
      <w:r w:rsidRPr="5E890BEC">
        <w:rPr>
          <w:rFonts w:ascii="Aptos" w:eastAsia="Aptos" w:hAnsi="Aptos" w:cs="Aptos"/>
          <w:color w:val="1F1F1F"/>
        </w:rPr>
        <w:t xml:space="preserve">The Italian legal system has continued to evolve to meet the challenges posed by digitalisation and tax evasion. Legislative </w:t>
      </w:r>
      <w:r w:rsidRPr="5E890BEC">
        <w:rPr>
          <w:rFonts w:ascii="Aptos" w:eastAsia="Aptos" w:hAnsi="Aptos" w:cs="Aptos"/>
          <w:b/>
          <w:bCs/>
          <w:color w:val="1F1F1F"/>
        </w:rPr>
        <w:t>Decree 34/2019</w:t>
      </w:r>
      <w:r w:rsidRPr="5E890BEC">
        <w:rPr>
          <w:rFonts w:ascii="Aptos" w:eastAsia="Aptos" w:hAnsi="Aptos" w:cs="Aptos"/>
          <w:color w:val="1F1F1F"/>
        </w:rPr>
        <w:t xml:space="preserve"> introduced supplementary amendments to refine the sanctioning discipline. More recently, Legislative </w:t>
      </w:r>
      <w:r w:rsidRPr="5E890BEC">
        <w:rPr>
          <w:rFonts w:ascii="Aptos" w:eastAsia="Aptos" w:hAnsi="Aptos" w:cs="Aptos"/>
          <w:b/>
          <w:bCs/>
          <w:color w:val="1F1F1F"/>
        </w:rPr>
        <w:t>Decree 55/2023</w:t>
      </w:r>
      <w:r w:rsidRPr="5E890BEC">
        <w:rPr>
          <w:rFonts w:ascii="Aptos" w:eastAsia="Aptos" w:hAnsi="Aptos" w:cs="Aptos"/>
          <w:color w:val="1F1F1F"/>
        </w:rPr>
        <w:t xml:space="preserve"> introduced technical adjustments to strengthen the obligation to accept electronic payments (POS obligation).</w:t>
      </w:r>
    </w:p>
    <w:p w14:paraId="456BE3BF" w14:textId="12ED7BA1" w:rsidR="003A6545" w:rsidRDefault="10FF92F9" w:rsidP="5E890BEC">
      <w:pPr>
        <w:spacing w:after="120"/>
        <w:jc w:val="both"/>
      </w:pPr>
      <w:r w:rsidRPr="5E890BEC">
        <w:rPr>
          <w:rFonts w:ascii="Aptos" w:eastAsia="Aptos" w:hAnsi="Aptos" w:cs="Aptos"/>
          <w:color w:val="1F1F1F"/>
        </w:rPr>
        <w:t>In Italy, the obligation for merchants to accept digital payments has been sanctioned since 30 June 2022. The current legislation provides:</w:t>
      </w:r>
    </w:p>
    <w:p w14:paraId="134454D1" w14:textId="47012A4D" w:rsidR="003A6545" w:rsidRDefault="10FF92F9" w:rsidP="5E890BEC">
      <w:pPr>
        <w:pStyle w:val="Paragrafoelenco"/>
        <w:numPr>
          <w:ilvl w:val="0"/>
          <w:numId w:val="7"/>
        </w:numPr>
        <w:spacing w:before="240" w:after="240"/>
        <w:jc w:val="both"/>
        <w:rPr>
          <w:rFonts w:ascii="Aptos" w:eastAsia="Aptos" w:hAnsi="Aptos" w:cs="Aptos"/>
          <w:color w:val="1F1F1F"/>
        </w:rPr>
      </w:pPr>
      <w:r w:rsidRPr="5E890BEC">
        <w:rPr>
          <w:rFonts w:ascii="Aptos" w:eastAsia="Aptos" w:hAnsi="Aptos" w:cs="Aptos"/>
          <w:b/>
          <w:bCs/>
          <w:color w:val="1F1F1F"/>
        </w:rPr>
        <w:t>Fine:</w:t>
      </w:r>
      <w:r w:rsidRPr="5E890BEC">
        <w:rPr>
          <w:rFonts w:ascii="Aptos" w:eastAsia="Aptos" w:hAnsi="Aptos" w:cs="Aptos"/>
          <w:color w:val="1F1F1F"/>
        </w:rPr>
        <w:t xml:space="preserve"> 30 euros fixed + 4% of the value of the denied transaction.</w:t>
      </w:r>
    </w:p>
    <w:p w14:paraId="5A2B4E9E" w14:textId="623A492F" w:rsidR="003A6545" w:rsidRDefault="10FF92F9" w:rsidP="5E890BEC">
      <w:pPr>
        <w:pStyle w:val="Paragrafoelenco"/>
        <w:numPr>
          <w:ilvl w:val="0"/>
          <w:numId w:val="7"/>
        </w:numPr>
        <w:spacing w:before="240" w:after="240"/>
        <w:jc w:val="both"/>
        <w:rPr>
          <w:rFonts w:ascii="Aptos" w:eastAsia="Aptos" w:hAnsi="Aptos" w:cs="Aptos"/>
          <w:color w:val="1F1F1F"/>
        </w:rPr>
      </w:pPr>
      <w:r w:rsidRPr="5E890BEC">
        <w:rPr>
          <w:rFonts w:ascii="Aptos" w:eastAsia="Aptos" w:hAnsi="Aptos" w:cs="Aptos"/>
          <w:b/>
          <w:bCs/>
          <w:color w:val="1F1F1F"/>
        </w:rPr>
        <w:t>Tax Obligation:</w:t>
      </w:r>
      <w:r w:rsidRPr="5E890BEC">
        <w:rPr>
          <w:rFonts w:ascii="Aptos" w:eastAsia="Aptos" w:hAnsi="Aptos" w:cs="Aptos"/>
          <w:color w:val="1F1F1F"/>
        </w:rPr>
        <w:t xml:space="preserve"> Connection of POS terminals to telematic recorders for the automatic transmission of daily payments.</w:t>
      </w:r>
    </w:p>
    <w:p w14:paraId="6A8D90BB" w14:textId="63979B76" w:rsidR="003A6545" w:rsidRDefault="10FF92F9" w:rsidP="5E890BEC">
      <w:pPr>
        <w:pStyle w:val="Paragrafoelenco"/>
        <w:numPr>
          <w:ilvl w:val="0"/>
          <w:numId w:val="7"/>
        </w:numPr>
        <w:spacing w:before="240" w:after="240"/>
        <w:jc w:val="both"/>
        <w:rPr>
          <w:rFonts w:ascii="Aptos" w:eastAsia="Aptos" w:hAnsi="Aptos" w:cs="Aptos"/>
          <w:color w:val="1F1F1F"/>
        </w:rPr>
      </w:pPr>
      <w:r w:rsidRPr="5E890BEC">
        <w:rPr>
          <w:rFonts w:ascii="Aptos" w:eastAsia="Aptos" w:hAnsi="Aptos" w:cs="Aptos"/>
          <w:b/>
          <w:bCs/>
          <w:color w:val="1F1F1F"/>
        </w:rPr>
        <w:t>Incentives:</w:t>
      </w:r>
      <w:r w:rsidRPr="5E890BEC">
        <w:rPr>
          <w:rFonts w:ascii="Aptos" w:eastAsia="Aptos" w:hAnsi="Aptos" w:cs="Aptos"/>
          <w:color w:val="1F1F1F"/>
        </w:rPr>
        <w:t xml:space="preserve"> 30% tax credit on commissions accrued for electronic payments for merchants with revenues of less than €400,000.</w:t>
      </w:r>
    </w:p>
    <w:p w14:paraId="60EC9A9C" w14:textId="3983C3DE" w:rsidR="003A6545" w:rsidRDefault="10FF92F9" w:rsidP="5E890BEC">
      <w:pPr>
        <w:pStyle w:val="Titolo2"/>
        <w:spacing w:before="0" w:after="120"/>
        <w:jc w:val="both"/>
      </w:pPr>
      <w:r w:rsidRPr="5E890BEC">
        <w:rPr>
          <w:rFonts w:ascii="Aptos" w:eastAsia="Aptos" w:hAnsi="Aptos" w:cs="Aptos"/>
          <w:b/>
          <w:bCs/>
          <w:color w:val="1F1F1F"/>
          <w:sz w:val="36"/>
          <w:szCs w:val="36"/>
        </w:rPr>
        <w:t>5. The Regulatory Synergy between PSD2 and GDPR</w:t>
      </w:r>
    </w:p>
    <w:p w14:paraId="3B43D817" w14:textId="1CAEADD8" w:rsidR="003A6545" w:rsidRDefault="10FF92F9" w:rsidP="5E890BEC">
      <w:pPr>
        <w:spacing w:after="240"/>
        <w:jc w:val="both"/>
      </w:pPr>
      <w:r w:rsidRPr="5E890BEC">
        <w:rPr>
          <w:rFonts w:ascii="Aptos" w:eastAsia="Aptos" w:hAnsi="Aptos" w:cs="Aptos"/>
          <w:color w:val="1F1F1F"/>
        </w:rPr>
        <w:t>The relationship between PSD2 and the General Data Protection Regulation (GDPR - EU Regulation 2016/679) is the beating heart of financial data regulation. Since digital payments necessarily involve sensitive personal data, the two regulations must be applied cumulatively and synergistically.</w:t>
      </w:r>
    </w:p>
    <w:p w14:paraId="3B1594D5" w14:textId="48146D2C" w:rsidR="003A6545" w:rsidRDefault="10FF92F9" w:rsidP="5E890BEC">
      <w:pPr>
        <w:pStyle w:val="Titolo3"/>
        <w:spacing w:before="0" w:after="120"/>
        <w:jc w:val="both"/>
      </w:pPr>
      <w:r w:rsidRPr="5E890BEC">
        <w:rPr>
          <w:rFonts w:ascii="Aptos" w:eastAsia="Aptos" w:hAnsi="Aptos" w:cs="Aptos"/>
          <w:b/>
          <w:bCs/>
          <w:color w:val="1F1F1F"/>
        </w:rPr>
        <w:t>5.1 Temporal Relationship and Complementarity</w:t>
      </w:r>
    </w:p>
    <w:p w14:paraId="38DF48CD" w14:textId="477F7CED" w:rsidR="003A6545" w:rsidRDefault="10FF92F9" w:rsidP="5E890BEC">
      <w:pPr>
        <w:spacing w:after="240"/>
        <w:jc w:val="both"/>
      </w:pPr>
      <w:r w:rsidRPr="5E890BEC">
        <w:rPr>
          <w:rFonts w:ascii="Aptos" w:eastAsia="Aptos" w:hAnsi="Aptos" w:cs="Aptos"/>
          <w:color w:val="1F1F1F"/>
        </w:rPr>
        <w:t>Although PSD2 was adopted in 2015 and GDPR in 2016, their implementation and full enforcement periods overlapped (2017-2018). The GDPR serves as a "framework" regulation (lex generalis) for data protection in each sector, while PSD2 contains specific provisions (lex specialis) relating to payment service data. In case of divergence, the principles of the GDPR prevail with regard to the protection of the rights of the individual, but PSD2 provides the legal basis for the access to data required by Open Banking.</w:t>
      </w:r>
    </w:p>
    <w:p w14:paraId="212F0CF5" w14:textId="20EA2F00" w:rsidR="003A6545" w:rsidRDefault="10FF92F9" w:rsidP="5E890BEC">
      <w:pPr>
        <w:pStyle w:val="Titolo3"/>
        <w:spacing w:before="0" w:after="120"/>
        <w:jc w:val="both"/>
      </w:pPr>
      <w:r w:rsidRPr="5E890BEC">
        <w:rPr>
          <w:rFonts w:ascii="Aptos" w:eastAsia="Aptos" w:hAnsi="Aptos" w:cs="Aptos"/>
          <w:b/>
          <w:bCs/>
          <w:color w:val="1F1F1F"/>
        </w:rPr>
        <w:t>5.2 Consensus: a diversified notion</w:t>
      </w:r>
    </w:p>
    <w:p w14:paraId="06838C1C" w14:textId="27AF04B7" w:rsidR="003A6545" w:rsidRDefault="10FF92F9" w:rsidP="5E890BEC">
      <w:pPr>
        <w:spacing w:after="120"/>
        <w:jc w:val="both"/>
      </w:pPr>
      <w:r w:rsidRPr="5E890BEC">
        <w:rPr>
          <w:rFonts w:ascii="Aptos" w:eastAsia="Aptos" w:hAnsi="Aptos" w:cs="Aptos"/>
          <w:color w:val="1F1F1F"/>
        </w:rPr>
        <w:t xml:space="preserve">One of the most complex aspects concerns the nature of consent. The EDPB (European Data Protection Board) has clarified in </w:t>
      </w:r>
      <w:r w:rsidRPr="5E890BEC">
        <w:rPr>
          <w:rFonts w:ascii="Aptos" w:eastAsia="Aptos" w:hAnsi="Aptos" w:cs="Aptos"/>
          <w:b/>
          <w:bCs/>
          <w:color w:val="1F1F1F"/>
        </w:rPr>
        <w:t>Guidelines 06/2020</w:t>
      </w:r>
      <w:r w:rsidRPr="5E890BEC">
        <w:rPr>
          <w:rFonts w:ascii="Aptos" w:eastAsia="Aptos" w:hAnsi="Aptos" w:cs="Aptos"/>
          <w:color w:val="1F1F1F"/>
        </w:rPr>
        <w:t xml:space="preserve"> that the "explicit consent" required by PSD2 (Art. 94) does not necessarily coincide with consent as a legal basis under the GDPR (Art. 6).</w:t>
      </w:r>
    </w:p>
    <w:p w14:paraId="75B651E3" w14:textId="0590D4C3" w:rsidR="003A6545" w:rsidRDefault="10FF92F9" w:rsidP="5E890BEC">
      <w:pPr>
        <w:pStyle w:val="Paragrafoelenco"/>
        <w:numPr>
          <w:ilvl w:val="0"/>
          <w:numId w:val="6"/>
        </w:numPr>
        <w:spacing w:before="240" w:after="240"/>
        <w:jc w:val="both"/>
        <w:rPr>
          <w:rFonts w:ascii="Aptos" w:eastAsia="Aptos" w:hAnsi="Aptos" w:cs="Aptos"/>
          <w:color w:val="1F1F1F"/>
        </w:rPr>
      </w:pPr>
      <w:r w:rsidRPr="5E890BEC">
        <w:rPr>
          <w:rFonts w:ascii="Aptos" w:eastAsia="Aptos" w:hAnsi="Aptos" w:cs="Aptos"/>
          <w:b/>
          <w:bCs/>
          <w:color w:val="1F1F1F"/>
        </w:rPr>
        <w:t>PSD2 consent:</w:t>
      </w:r>
      <w:r w:rsidRPr="5E890BEC">
        <w:rPr>
          <w:rFonts w:ascii="Aptos" w:eastAsia="Aptos" w:hAnsi="Aptos" w:cs="Aptos"/>
          <w:color w:val="1F1F1F"/>
        </w:rPr>
        <w:t xml:space="preserve"> It is a consent of a </w:t>
      </w:r>
      <w:r w:rsidRPr="5E890BEC">
        <w:rPr>
          <w:rFonts w:ascii="Aptos" w:eastAsia="Aptos" w:hAnsi="Aptos" w:cs="Aptos"/>
          <w:b/>
          <w:bCs/>
          <w:color w:val="1F1F1F"/>
        </w:rPr>
        <w:t>contractual</w:t>
      </w:r>
      <w:r w:rsidRPr="5E890BEC">
        <w:rPr>
          <w:rFonts w:ascii="Aptos" w:eastAsia="Aptos" w:hAnsi="Aptos" w:cs="Aptos"/>
          <w:color w:val="1F1F1F"/>
        </w:rPr>
        <w:t xml:space="preserve"> nature. When you authorize an AISP to access your account, you are providing negotiating permission for the performance of the service.</w:t>
      </w:r>
    </w:p>
    <w:p w14:paraId="20152145" w14:textId="5E0ED229" w:rsidR="003A6545" w:rsidRDefault="10FF92F9" w:rsidP="5E890BEC">
      <w:pPr>
        <w:pStyle w:val="Paragrafoelenco"/>
        <w:numPr>
          <w:ilvl w:val="0"/>
          <w:numId w:val="6"/>
        </w:numPr>
        <w:spacing w:before="240" w:after="240"/>
        <w:jc w:val="both"/>
        <w:rPr>
          <w:rFonts w:ascii="Aptos" w:eastAsia="Aptos" w:hAnsi="Aptos" w:cs="Aptos"/>
          <w:color w:val="1F1F1F"/>
        </w:rPr>
      </w:pPr>
      <w:r w:rsidRPr="5E890BEC">
        <w:rPr>
          <w:rFonts w:ascii="Aptos" w:eastAsia="Aptos" w:hAnsi="Aptos" w:cs="Aptos"/>
          <w:b/>
          <w:bCs/>
          <w:color w:val="1F1F1F"/>
        </w:rPr>
        <w:t>GDPR Legal Basis:</w:t>
      </w:r>
      <w:r w:rsidRPr="5E890BEC">
        <w:rPr>
          <w:rFonts w:ascii="Aptos" w:eastAsia="Aptos" w:hAnsi="Aptos" w:cs="Aptos"/>
          <w:color w:val="1F1F1F"/>
        </w:rPr>
        <w:t xml:space="preserve"> For the provision of payment services, the most appropriate legal basis is often</w:t>
      </w:r>
      <w:r w:rsidRPr="5E890BEC">
        <w:rPr>
          <w:rFonts w:ascii="Aptos" w:eastAsia="Aptos" w:hAnsi="Aptos" w:cs="Aptos"/>
          <w:b/>
          <w:bCs/>
          <w:color w:val="1F1F1F"/>
        </w:rPr>
        <w:t xml:space="preserve"> Article 6(1)(b), </w:t>
      </w:r>
      <w:r w:rsidRPr="5E890BEC">
        <w:rPr>
          <w:rFonts w:ascii="Aptos" w:eastAsia="Aptos" w:hAnsi="Aptos" w:cs="Aptos"/>
          <w:color w:val="1F1F1F"/>
        </w:rPr>
        <w:t xml:space="preserve">i.e. the processing necessary for the </w:t>
      </w:r>
      <w:r w:rsidRPr="5E890BEC">
        <w:rPr>
          <w:rFonts w:ascii="Aptos" w:eastAsia="Aptos" w:hAnsi="Aptos" w:cs="Aptos"/>
          <w:b/>
          <w:bCs/>
          <w:color w:val="1F1F1F"/>
        </w:rPr>
        <w:t>performance of a contract</w:t>
      </w:r>
      <w:r w:rsidRPr="5E890BEC">
        <w:rPr>
          <w:rFonts w:ascii="Aptos" w:eastAsia="Aptos" w:hAnsi="Aptos" w:cs="Aptos"/>
          <w:color w:val="1F1F1F"/>
        </w:rPr>
        <w:t xml:space="preserve"> to which the data subject is a party. This means that once the customer signs the contract with the PSP, the processing of the data strictly necessary to execute the payment is lawful without having to request additional GDPR consent, as long as the purposes do not exceed the provision of the service.</w:t>
      </w:r>
    </w:p>
    <w:p w14:paraId="7DEE069C" w14:textId="12F6321F" w:rsidR="003A6545" w:rsidRDefault="10FF92F9" w:rsidP="5E890BEC">
      <w:pPr>
        <w:spacing w:after="240"/>
        <w:jc w:val="both"/>
      </w:pPr>
      <w:r w:rsidRPr="5E890BEC">
        <w:rPr>
          <w:rFonts w:ascii="Aptos" w:eastAsia="Aptos" w:hAnsi="Aptos" w:cs="Aptos"/>
          <w:color w:val="1F1F1F"/>
        </w:rPr>
        <w:t xml:space="preserve">However, if the processing concerns </w:t>
      </w:r>
      <w:r w:rsidRPr="5E890BEC">
        <w:rPr>
          <w:rFonts w:ascii="Aptos" w:eastAsia="Aptos" w:hAnsi="Aptos" w:cs="Aptos"/>
          <w:b/>
          <w:bCs/>
          <w:color w:val="1F1F1F"/>
        </w:rPr>
        <w:t>special categories of data</w:t>
      </w:r>
      <w:r w:rsidRPr="5E890BEC">
        <w:rPr>
          <w:rFonts w:ascii="Aptos" w:eastAsia="Aptos" w:hAnsi="Aptos" w:cs="Aptos"/>
          <w:color w:val="1F1F1F"/>
        </w:rPr>
        <w:t xml:space="preserve"> (e.g. data revealing political opinions or health status inferred from transactions), explicit consent is required pursuant to Art. 9.2.a GDPR, unless there are compelling reasons of public interest.</w:t>
      </w:r>
    </w:p>
    <w:p w14:paraId="63D4A767" w14:textId="5E43B206" w:rsidR="003A6545" w:rsidRDefault="10FF92F9" w:rsidP="5E890BEC">
      <w:pPr>
        <w:pStyle w:val="Titolo3"/>
        <w:spacing w:before="0" w:after="120"/>
        <w:jc w:val="both"/>
      </w:pPr>
      <w:r w:rsidRPr="5E890BEC">
        <w:rPr>
          <w:rFonts w:ascii="Aptos" w:eastAsia="Aptos" w:hAnsi="Aptos" w:cs="Aptos"/>
          <w:b/>
          <w:bCs/>
          <w:color w:val="1F1F1F"/>
        </w:rPr>
        <w:t>5.3 Processing of the Data of the "Silent Parties" (Silent Parties Concerned)</w:t>
      </w:r>
    </w:p>
    <w:p w14:paraId="1B92B0C1" w14:textId="7B88AD1B" w:rsidR="003A6545" w:rsidRDefault="10FF92F9" w:rsidP="5E890BEC">
      <w:pPr>
        <w:spacing w:after="240"/>
        <w:jc w:val="both"/>
      </w:pPr>
      <w:r w:rsidRPr="5E890BEC">
        <w:rPr>
          <w:rFonts w:ascii="Aptos" w:eastAsia="Aptos" w:hAnsi="Aptos" w:cs="Aptos"/>
          <w:color w:val="1F1F1F"/>
        </w:rPr>
        <w:t>A topic of great importance is that of the data of third parties (silent parties) that appear in the account statements of an AISP/PISP user (e.g. the beneficiary of a transfer). These entities have not given any consent to the TPP, as they have no contractual relationship with it.</w:t>
      </w:r>
    </w:p>
    <w:p w14:paraId="0E454B0B" w14:textId="5099227C" w:rsidR="003A6545" w:rsidRDefault="10FF92F9" w:rsidP="5E890BEC">
      <w:pPr>
        <w:spacing w:after="120"/>
        <w:jc w:val="both"/>
      </w:pPr>
      <w:r w:rsidRPr="5E890BEC">
        <w:rPr>
          <w:rFonts w:ascii="Aptos" w:eastAsia="Aptos" w:hAnsi="Aptos" w:cs="Aptos"/>
          <w:color w:val="1F1F1F"/>
        </w:rPr>
        <w:t>According to the EDPB's guidance:</w:t>
      </w:r>
    </w:p>
    <w:p w14:paraId="50F276AD" w14:textId="1C3FC5F2" w:rsidR="003A6545" w:rsidRDefault="10FF92F9" w:rsidP="5E890BEC">
      <w:pPr>
        <w:pStyle w:val="Paragrafoelenco"/>
        <w:numPr>
          <w:ilvl w:val="0"/>
          <w:numId w:val="5"/>
        </w:numPr>
        <w:spacing w:before="240" w:after="240"/>
        <w:jc w:val="both"/>
        <w:rPr>
          <w:rFonts w:ascii="Aptos" w:eastAsia="Aptos" w:hAnsi="Aptos" w:cs="Aptos"/>
          <w:color w:val="1F1F1F"/>
        </w:rPr>
      </w:pPr>
      <w:r w:rsidRPr="5E890BEC">
        <w:rPr>
          <w:rFonts w:ascii="Aptos" w:eastAsia="Aptos" w:hAnsi="Aptos" w:cs="Aptos"/>
          <w:color w:val="1F1F1F"/>
        </w:rPr>
        <w:t xml:space="preserve">The processing of silent party data is lawful on the basis of the </w:t>
      </w:r>
      <w:r w:rsidRPr="5E890BEC">
        <w:rPr>
          <w:rFonts w:ascii="Aptos" w:eastAsia="Aptos" w:hAnsi="Aptos" w:cs="Aptos"/>
          <w:b/>
          <w:bCs/>
          <w:color w:val="1F1F1F"/>
        </w:rPr>
        <w:t>legitimate interest</w:t>
      </w:r>
      <w:r w:rsidRPr="5E890BEC">
        <w:rPr>
          <w:rFonts w:ascii="Aptos" w:eastAsia="Aptos" w:hAnsi="Aptos" w:cs="Aptos"/>
          <w:color w:val="1F1F1F"/>
        </w:rPr>
        <w:t xml:space="preserve"> (Art. 6.1.f GDPR) of the PSP and the user to perform the payment contract.</w:t>
      </w:r>
    </w:p>
    <w:p w14:paraId="17EDA832" w14:textId="1C797ECE" w:rsidR="003A6545" w:rsidRDefault="10FF92F9" w:rsidP="5E890BEC">
      <w:pPr>
        <w:pStyle w:val="Paragrafoelenco"/>
        <w:numPr>
          <w:ilvl w:val="0"/>
          <w:numId w:val="5"/>
        </w:numPr>
        <w:spacing w:before="240" w:after="240"/>
        <w:jc w:val="both"/>
        <w:rPr>
          <w:rFonts w:ascii="Aptos" w:eastAsia="Aptos" w:hAnsi="Aptos" w:cs="Aptos"/>
          <w:color w:val="1F1F1F"/>
        </w:rPr>
      </w:pPr>
      <w:r w:rsidRPr="5E890BEC">
        <w:rPr>
          <w:rFonts w:ascii="Aptos" w:eastAsia="Aptos" w:hAnsi="Aptos" w:cs="Aptos"/>
          <w:color w:val="1F1F1F"/>
        </w:rPr>
        <w:t>Strict limitations: silent party data cannot be used for profiling, marketing or any purpose other than the technical execution of the transaction. PSPs must apply minimisation measures and, where possible, encryption techniques to protect this data.</w:t>
      </w:r>
    </w:p>
    <w:p w14:paraId="2793D095" w14:textId="1AB80B03" w:rsidR="003A6545" w:rsidRDefault="10FF92F9" w:rsidP="5E890BEC">
      <w:pPr>
        <w:pStyle w:val="Titolo3"/>
        <w:spacing w:before="0" w:after="120"/>
        <w:jc w:val="both"/>
      </w:pPr>
      <w:r w:rsidRPr="5E890BEC">
        <w:rPr>
          <w:rFonts w:ascii="Aptos" w:eastAsia="Aptos" w:hAnsi="Aptos" w:cs="Aptos"/>
          <w:b/>
          <w:bCs/>
          <w:color w:val="1F1F1F"/>
        </w:rPr>
        <w:t>5.4 Privacy by Design and DPIA in the Payments Industry</w:t>
      </w:r>
    </w:p>
    <w:p w14:paraId="27357C80" w14:textId="38BCD282" w:rsidR="003A6545" w:rsidRDefault="10FF92F9" w:rsidP="5E890BEC">
      <w:pPr>
        <w:spacing w:after="240"/>
        <w:jc w:val="both"/>
      </w:pPr>
      <w:r w:rsidRPr="5E890BEC">
        <w:rPr>
          <w:rFonts w:ascii="Aptos" w:eastAsia="Aptos" w:hAnsi="Aptos" w:cs="Aptos"/>
          <w:color w:val="1F1F1F"/>
        </w:rPr>
        <w:t xml:space="preserve">Financial institutions must integrate data protection from the design phase of their systems (Privacy by Design). The implementation of new Open Banking services or biometric authentication systems almost always requires a </w:t>
      </w:r>
      <w:r w:rsidRPr="5E890BEC">
        <w:rPr>
          <w:rFonts w:ascii="Aptos" w:eastAsia="Aptos" w:hAnsi="Aptos" w:cs="Aptos"/>
          <w:b/>
          <w:bCs/>
          <w:color w:val="1F1F1F"/>
        </w:rPr>
        <w:t>Data Protection Impact Assessment (DPIA)</w:t>
      </w:r>
      <w:r w:rsidRPr="5E890BEC">
        <w:rPr>
          <w:rFonts w:ascii="Aptos" w:eastAsia="Aptos" w:hAnsi="Aptos" w:cs="Aptos"/>
          <w:color w:val="1F1F1F"/>
        </w:rPr>
        <w:t xml:space="preserve"> pursuant to Article 35 of the GDPR, given the high risk and sensitive nature of financial data.</w:t>
      </w:r>
    </w:p>
    <w:tbl>
      <w:tblPr>
        <w:tblW w:w="0" w:type="auto"/>
        <w:tblLook w:val="06A0" w:firstRow="1" w:lastRow="0" w:firstColumn="1" w:lastColumn="0" w:noHBand="1" w:noVBand="1"/>
      </w:tblPr>
      <w:tblGrid>
        <w:gridCol w:w="1962"/>
        <w:gridCol w:w="7053"/>
      </w:tblGrid>
      <w:tr w:rsidR="5E890BEC" w14:paraId="2A2FECC5" w14:textId="77777777" w:rsidTr="5E890BEC">
        <w:trPr>
          <w:trHeight w:val="300"/>
        </w:trPr>
        <w:tc>
          <w:tcPr>
            <w:tcW w:w="1962"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2634B203" w14:textId="36A87DC9" w:rsidR="5E890BEC" w:rsidRDefault="5E890BEC" w:rsidP="5E890BEC">
            <w:pPr>
              <w:spacing w:after="0"/>
              <w:jc w:val="both"/>
            </w:pPr>
            <w:r w:rsidRPr="5E890BEC">
              <w:rPr>
                <w:b/>
                <w:bCs/>
                <w:color w:val="1F1F1F"/>
              </w:rPr>
              <w:t>GDPR Obligation</w:t>
            </w:r>
          </w:p>
        </w:tc>
        <w:tc>
          <w:tcPr>
            <w:tcW w:w="7053"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576B3AF6" w14:textId="0BFAFEE5" w:rsidR="5E890BEC" w:rsidRDefault="5E890BEC" w:rsidP="5E890BEC">
            <w:pPr>
              <w:spacing w:after="0"/>
              <w:jc w:val="both"/>
            </w:pPr>
            <w:r w:rsidRPr="5E890BEC">
              <w:rPr>
                <w:b/>
                <w:bCs/>
                <w:color w:val="1F1F1F"/>
              </w:rPr>
              <w:t>PSD2 Practical Application</w:t>
            </w:r>
          </w:p>
        </w:tc>
      </w:tr>
      <w:tr w:rsidR="5E890BEC" w14:paraId="14D8105B" w14:textId="77777777" w:rsidTr="5E890BEC">
        <w:trPr>
          <w:trHeight w:val="300"/>
        </w:trPr>
        <w:tc>
          <w:tcPr>
            <w:tcW w:w="1962"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0E05C53E" w14:textId="2FB421D5" w:rsidR="5E890BEC" w:rsidRDefault="5E890BEC" w:rsidP="5E890BEC">
            <w:pPr>
              <w:spacing w:after="0"/>
              <w:jc w:val="both"/>
            </w:pPr>
            <w:r w:rsidRPr="5E890BEC">
              <w:rPr>
                <w:b/>
                <w:bCs/>
                <w:color w:val="1F1F1F"/>
              </w:rPr>
              <w:t>Minimization</w:t>
            </w:r>
          </w:p>
        </w:tc>
        <w:tc>
          <w:tcPr>
            <w:tcW w:w="7053"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29E64EA5" w14:textId="37400B71" w:rsidR="5E890BEC" w:rsidRDefault="5E890BEC" w:rsidP="5E890BEC">
            <w:pPr>
              <w:spacing w:after="0"/>
              <w:jc w:val="both"/>
            </w:pPr>
            <w:r w:rsidRPr="5E890BEC">
              <w:rPr>
                <w:color w:val="1F1F1F"/>
              </w:rPr>
              <w:t xml:space="preserve">The ASPSP must provide the TPP with only the account details that are necessary for the requested service </w:t>
            </w:r>
          </w:p>
        </w:tc>
      </w:tr>
      <w:tr w:rsidR="5E890BEC" w14:paraId="3FDFBC26" w14:textId="77777777" w:rsidTr="5E890BEC">
        <w:trPr>
          <w:trHeight w:val="300"/>
        </w:trPr>
        <w:tc>
          <w:tcPr>
            <w:tcW w:w="1962"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738DECAB" w14:textId="4EFB002C" w:rsidR="5E890BEC" w:rsidRDefault="5E890BEC" w:rsidP="5E890BEC">
            <w:pPr>
              <w:spacing w:after="0"/>
              <w:jc w:val="both"/>
            </w:pPr>
            <w:r w:rsidRPr="5E890BEC">
              <w:rPr>
                <w:b/>
                <w:bCs/>
                <w:color w:val="1F1F1F"/>
              </w:rPr>
              <w:t>Transparency</w:t>
            </w:r>
          </w:p>
        </w:tc>
        <w:tc>
          <w:tcPr>
            <w:tcW w:w="7053"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34657E98" w14:textId="3C8A271D" w:rsidR="5E890BEC" w:rsidRDefault="5E890BEC" w:rsidP="5E890BEC">
            <w:pPr>
              <w:spacing w:after="0"/>
              <w:jc w:val="both"/>
            </w:pPr>
            <w:r w:rsidRPr="5E890BEC">
              <w:rPr>
                <w:color w:val="1F1F1F"/>
              </w:rPr>
              <w:t xml:space="preserve">Clear privacy policy listing the TPPs with which data is shared </w:t>
            </w:r>
          </w:p>
        </w:tc>
      </w:tr>
      <w:tr w:rsidR="5E890BEC" w14:paraId="33DA26F2" w14:textId="77777777" w:rsidTr="5E890BEC">
        <w:trPr>
          <w:trHeight w:val="300"/>
        </w:trPr>
        <w:tc>
          <w:tcPr>
            <w:tcW w:w="1962"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137F6A3F" w14:textId="6E17A1F2" w:rsidR="5E890BEC" w:rsidRDefault="5E890BEC" w:rsidP="5E890BEC">
            <w:pPr>
              <w:spacing w:after="0"/>
              <w:jc w:val="both"/>
            </w:pPr>
            <w:r w:rsidRPr="5E890BEC">
              <w:rPr>
                <w:b/>
                <w:bCs/>
                <w:color w:val="1F1F1F"/>
              </w:rPr>
              <w:t>Security</w:t>
            </w:r>
          </w:p>
        </w:tc>
        <w:tc>
          <w:tcPr>
            <w:tcW w:w="7053"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15338526" w14:textId="6E4E2FA3" w:rsidR="5E890BEC" w:rsidRDefault="5E890BEC" w:rsidP="5E890BEC">
            <w:pPr>
              <w:spacing w:after="0"/>
              <w:jc w:val="both"/>
            </w:pPr>
            <w:r w:rsidRPr="5E890BEC">
              <w:rPr>
                <w:color w:val="1F1F1F"/>
              </w:rPr>
              <w:t xml:space="preserve">Obligation to encrypt communications between banks and Fintechs via APIs </w:t>
            </w:r>
          </w:p>
        </w:tc>
      </w:tr>
      <w:tr w:rsidR="5E890BEC" w14:paraId="080EE609" w14:textId="77777777" w:rsidTr="5E890BEC">
        <w:trPr>
          <w:trHeight w:val="300"/>
        </w:trPr>
        <w:tc>
          <w:tcPr>
            <w:tcW w:w="1962"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48258DB4" w14:textId="4CFDF2A4" w:rsidR="5E890BEC" w:rsidRDefault="5E890BEC" w:rsidP="5E890BEC">
            <w:pPr>
              <w:spacing w:after="0"/>
              <w:jc w:val="both"/>
            </w:pPr>
            <w:r w:rsidRPr="5E890BEC">
              <w:rPr>
                <w:b/>
                <w:bCs/>
                <w:color w:val="1F1F1F"/>
              </w:rPr>
              <w:t>Rights of the Data Subject</w:t>
            </w:r>
          </w:p>
        </w:tc>
        <w:tc>
          <w:tcPr>
            <w:tcW w:w="7053"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3DB26BF8" w14:textId="52C5D877" w:rsidR="5E890BEC" w:rsidRDefault="5E890BEC" w:rsidP="5E890BEC">
            <w:pPr>
              <w:spacing w:after="0"/>
              <w:jc w:val="both"/>
            </w:pPr>
            <w:r w:rsidRPr="5E890BEC">
              <w:rPr>
                <w:color w:val="1F1F1F"/>
              </w:rPr>
              <w:t xml:space="preserve">Ability for the user to revoke access to their data at any time </w:t>
            </w:r>
          </w:p>
        </w:tc>
      </w:tr>
      <w:tr w:rsidR="5E890BEC" w14:paraId="2F22552B" w14:textId="77777777" w:rsidTr="5E890BEC">
        <w:trPr>
          <w:trHeight w:val="300"/>
        </w:trPr>
        <w:tc>
          <w:tcPr>
            <w:tcW w:w="1962"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6DACC1AD" w14:textId="24BC566C" w:rsidR="5E890BEC" w:rsidRDefault="5E890BEC" w:rsidP="5E890BEC">
            <w:pPr>
              <w:spacing w:after="0"/>
              <w:jc w:val="both"/>
            </w:pPr>
            <w:r w:rsidRPr="5E890BEC">
              <w:rPr>
                <w:b/>
                <w:bCs/>
                <w:color w:val="1F1F1F"/>
              </w:rPr>
              <w:t>Data Breach Notification</w:t>
            </w:r>
          </w:p>
        </w:tc>
        <w:tc>
          <w:tcPr>
            <w:tcW w:w="7053" w:type="dxa"/>
            <w:tcBorders>
              <w:top w:val="single" w:sz="6" w:space="0" w:color="auto"/>
              <w:left w:val="single" w:sz="6" w:space="0" w:color="auto"/>
              <w:bottom w:val="single" w:sz="6" w:space="0" w:color="auto"/>
              <w:right w:val="single" w:sz="6" w:space="0" w:color="auto"/>
            </w:tcBorders>
            <w:shd w:val="clear" w:color="auto" w:fill="F8FAFD"/>
            <w:tcMar>
              <w:top w:w="120" w:type="dxa"/>
              <w:left w:w="180" w:type="dxa"/>
              <w:bottom w:w="120" w:type="dxa"/>
              <w:right w:w="180" w:type="dxa"/>
            </w:tcMar>
            <w:vAlign w:val="center"/>
          </w:tcPr>
          <w:p w14:paraId="6EB926BE" w14:textId="08036CD9" w:rsidR="5E890BEC" w:rsidRDefault="5E890BEC" w:rsidP="5E890BEC">
            <w:pPr>
              <w:spacing w:after="0"/>
              <w:jc w:val="both"/>
            </w:pPr>
            <w:r w:rsidRPr="5E890BEC">
              <w:rPr>
                <w:color w:val="1F1F1F"/>
              </w:rPr>
              <w:t xml:space="preserve">Reporting of security breaches to the Italian Data Protection Authority (GDPR) and the Bank of Italy (PSD2) </w:t>
            </w:r>
          </w:p>
        </w:tc>
      </w:tr>
    </w:tbl>
    <w:p w14:paraId="6CBD6E4C" w14:textId="575B8994" w:rsidR="003A6545" w:rsidRDefault="10FF92F9" w:rsidP="5E890BEC">
      <w:pPr>
        <w:pStyle w:val="Titolo2"/>
        <w:spacing w:before="0" w:after="120"/>
        <w:jc w:val="both"/>
      </w:pPr>
      <w:r w:rsidRPr="5E890BEC">
        <w:rPr>
          <w:rFonts w:ascii="Aptos" w:eastAsia="Aptos" w:hAnsi="Aptos" w:cs="Aptos"/>
          <w:b/>
          <w:bCs/>
          <w:color w:val="1F1F1F"/>
          <w:sz w:val="36"/>
          <w:szCs w:val="36"/>
        </w:rPr>
        <w:t>6. Technical Analysis: Security and Fraud Prevention</w:t>
      </w:r>
    </w:p>
    <w:p w14:paraId="5F30C2DD" w14:textId="0B57F1F2" w:rsidR="003A6545" w:rsidRDefault="10FF92F9" w:rsidP="5E890BEC">
      <w:pPr>
        <w:spacing w:after="240"/>
        <w:jc w:val="both"/>
      </w:pPr>
      <w:r w:rsidRPr="5E890BEC">
        <w:rPr>
          <w:rFonts w:ascii="Aptos" w:eastAsia="Aptos" w:hAnsi="Aptos" w:cs="Aptos"/>
          <w:color w:val="1F1F1F"/>
        </w:rPr>
        <w:t>PSD2 has redefined cybersecurity standards in the European market, placing Strong Customer Authentication (SCA) as a central pillar of cybercrime defense.</w:t>
      </w:r>
    </w:p>
    <w:p w14:paraId="4F949D3F" w14:textId="74E3B0A3" w:rsidR="003A6545" w:rsidRDefault="10FF92F9" w:rsidP="5E890BEC">
      <w:pPr>
        <w:pStyle w:val="Titolo3"/>
        <w:spacing w:before="0" w:after="120"/>
        <w:jc w:val="both"/>
      </w:pPr>
      <w:r w:rsidRPr="5E890BEC">
        <w:rPr>
          <w:rFonts w:ascii="Aptos" w:eastAsia="Aptos" w:hAnsi="Aptos" w:cs="Aptos"/>
          <w:b/>
          <w:bCs/>
          <w:color w:val="1F1F1F"/>
        </w:rPr>
        <w:t>6.1 The Three Factors of Strong Authentication (SCA)</w:t>
      </w:r>
    </w:p>
    <w:p w14:paraId="6357E30E" w14:textId="2922495E" w:rsidR="003A6545" w:rsidRDefault="10FF92F9" w:rsidP="5E890BEC">
      <w:pPr>
        <w:spacing w:after="120"/>
        <w:jc w:val="both"/>
        <w:rPr>
          <w:rFonts w:ascii="Aptos" w:eastAsia="Aptos" w:hAnsi="Aptos" w:cs="Aptos"/>
          <w:color w:val="1F1F1F"/>
        </w:rPr>
      </w:pPr>
      <w:r w:rsidRPr="5E890BEC">
        <w:rPr>
          <w:rFonts w:ascii="Aptos" w:eastAsia="Aptos" w:hAnsi="Aptos" w:cs="Aptos"/>
          <w:color w:val="1F1F1F"/>
        </w:rPr>
        <w:t>SCA requires the use of at least two elements belonging to two different categories among the following:</w:t>
      </w:r>
    </w:p>
    <w:p w14:paraId="0FBE0ACC" w14:textId="72F47801" w:rsidR="003A6545" w:rsidRDefault="10FF92F9" w:rsidP="5E890BEC">
      <w:pPr>
        <w:pStyle w:val="Paragrafoelenco"/>
        <w:numPr>
          <w:ilvl w:val="0"/>
          <w:numId w:val="4"/>
        </w:numPr>
        <w:spacing w:before="240" w:after="240"/>
        <w:jc w:val="both"/>
        <w:rPr>
          <w:rFonts w:ascii="Aptos" w:eastAsia="Aptos" w:hAnsi="Aptos" w:cs="Aptos"/>
          <w:color w:val="1F1F1F"/>
        </w:rPr>
      </w:pPr>
      <w:r w:rsidRPr="5E890BEC">
        <w:rPr>
          <w:rFonts w:ascii="Aptos" w:eastAsia="Aptos" w:hAnsi="Aptos" w:cs="Aptos"/>
          <w:b/>
          <w:bCs/>
          <w:color w:val="1F1F1F"/>
        </w:rPr>
        <w:t>Knowledge (Something only the user knows):</w:t>
      </w:r>
      <w:r w:rsidRPr="5E890BEC">
        <w:rPr>
          <w:rFonts w:ascii="Aptos" w:eastAsia="Aptos" w:hAnsi="Aptos" w:cs="Aptos"/>
          <w:color w:val="1F1F1F"/>
        </w:rPr>
        <w:t xml:space="preserve"> Passwords, PINs, mnemonic codes or swiping paths.</w:t>
      </w:r>
    </w:p>
    <w:p w14:paraId="215145D9" w14:textId="1C369D6A" w:rsidR="003A6545" w:rsidRDefault="10FF92F9" w:rsidP="5E890BEC">
      <w:pPr>
        <w:pStyle w:val="Paragrafoelenco"/>
        <w:numPr>
          <w:ilvl w:val="0"/>
          <w:numId w:val="4"/>
        </w:numPr>
        <w:spacing w:before="240" w:after="240"/>
        <w:jc w:val="both"/>
        <w:rPr>
          <w:rFonts w:ascii="Aptos" w:eastAsia="Aptos" w:hAnsi="Aptos" w:cs="Aptos"/>
          <w:color w:val="1F1F1F"/>
        </w:rPr>
      </w:pPr>
      <w:r w:rsidRPr="5E890BEC">
        <w:rPr>
          <w:rFonts w:ascii="Aptos" w:eastAsia="Aptos" w:hAnsi="Aptos" w:cs="Aptos"/>
          <w:b/>
          <w:bCs/>
          <w:color w:val="1F1F1F"/>
        </w:rPr>
        <w:t>Possession (Something that only the user owns):</w:t>
      </w:r>
      <w:r w:rsidRPr="5E890BEC">
        <w:rPr>
          <w:rFonts w:ascii="Aptos" w:eastAsia="Aptos" w:hAnsi="Aptos" w:cs="Aptos"/>
          <w:color w:val="1F1F1F"/>
        </w:rPr>
        <w:t xml:space="preserve"> Smartphone with a certified app, smart card, physical token, or a device capable of generating or receiving an OTP (One-Time Password).</w:t>
      </w:r>
    </w:p>
    <w:p w14:paraId="67AE9CE9" w14:textId="111A33F1" w:rsidR="003A6545" w:rsidRDefault="10FF92F9" w:rsidP="5E890BEC">
      <w:pPr>
        <w:pStyle w:val="Paragrafoelenco"/>
        <w:numPr>
          <w:ilvl w:val="0"/>
          <w:numId w:val="4"/>
        </w:numPr>
        <w:spacing w:before="240" w:after="240"/>
        <w:jc w:val="both"/>
        <w:rPr>
          <w:rFonts w:ascii="Aptos" w:eastAsia="Aptos" w:hAnsi="Aptos" w:cs="Aptos"/>
          <w:color w:val="1F1F1F"/>
        </w:rPr>
      </w:pPr>
      <w:r w:rsidRPr="5E890BEC">
        <w:rPr>
          <w:rFonts w:ascii="Aptos" w:eastAsia="Aptos" w:hAnsi="Aptos" w:cs="Aptos"/>
          <w:b/>
          <w:bCs/>
          <w:color w:val="1F1F1F"/>
        </w:rPr>
        <w:t>Inherence (Something the user is):</w:t>
      </w:r>
      <w:r w:rsidRPr="5E890BEC">
        <w:rPr>
          <w:rFonts w:ascii="Aptos" w:eastAsia="Aptos" w:hAnsi="Aptos" w:cs="Aptos"/>
          <w:color w:val="1F1F1F"/>
        </w:rPr>
        <w:t xml:space="preserve"> Biometric features such as fingerprint, facial recognition, iris scanning, speech recognition, or even behavioral biometrics (typing rhythm on the keyboard).</w:t>
      </w:r>
    </w:p>
    <w:p w14:paraId="48688224" w14:textId="08C2070F" w:rsidR="003A6545" w:rsidRDefault="10FF92F9" w:rsidP="5E890BEC">
      <w:pPr>
        <w:spacing w:after="240"/>
        <w:jc w:val="both"/>
      </w:pPr>
      <w:r w:rsidRPr="5E890BEC">
        <w:rPr>
          <w:rFonts w:ascii="Aptos" w:eastAsia="Aptos" w:hAnsi="Aptos" w:cs="Aptos"/>
          <w:color w:val="1F1F1F"/>
        </w:rPr>
        <w:t xml:space="preserve">For authentication to be valid under the EBA's RTS, the two factors must be independent: the compromise of one must not affect the reliability of the other. In addition, for remote payments, </w:t>
      </w:r>
      <w:r w:rsidRPr="5E890BEC">
        <w:rPr>
          <w:rFonts w:ascii="Aptos" w:eastAsia="Aptos" w:hAnsi="Aptos" w:cs="Aptos"/>
          <w:b/>
          <w:bCs/>
          <w:color w:val="1F1F1F"/>
        </w:rPr>
        <w:t>dynamic linking</w:t>
      </w:r>
      <w:r w:rsidRPr="5E890BEC">
        <w:rPr>
          <w:rFonts w:ascii="Aptos" w:eastAsia="Aptos" w:hAnsi="Aptos" w:cs="Aptos"/>
          <w:color w:val="1F1F1F"/>
        </w:rPr>
        <w:t xml:space="preserve"> is required: the authentication code must be uniquely linked to the transaction amount and the specific payee, preventing "man-in-the-middle" attacks in which the attacker changes the payment details after the user has authorized.</w:t>
      </w:r>
    </w:p>
    <w:p w14:paraId="7A12B929" w14:textId="0DC5181C" w:rsidR="003A6545" w:rsidRDefault="10FF92F9" w:rsidP="5E890BEC">
      <w:pPr>
        <w:pStyle w:val="Titolo3"/>
        <w:spacing w:before="0" w:after="120"/>
        <w:jc w:val="both"/>
      </w:pPr>
      <w:r w:rsidRPr="5E890BEC">
        <w:rPr>
          <w:rFonts w:ascii="Aptos" w:eastAsia="Aptos" w:hAnsi="Aptos" w:cs="Aptos"/>
          <w:b/>
          <w:bCs/>
          <w:color w:val="1F1F1F"/>
        </w:rPr>
        <w:t>6.2 SCA Exemptions and Risk Analysis (TRA)</w:t>
      </w:r>
    </w:p>
    <w:p w14:paraId="33D81867" w14:textId="4E8C3AAC" w:rsidR="003A6545" w:rsidRDefault="10FF92F9" w:rsidP="5E890BEC">
      <w:pPr>
        <w:spacing w:after="120"/>
        <w:jc w:val="both"/>
      </w:pPr>
      <w:r w:rsidRPr="5E890BEC">
        <w:rPr>
          <w:rFonts w:ascii="Aptos" w:eastAsia="Aptos" w:hAnsi="Aptos" w:cs="Aptos"/>
          <w:color w:val="1F1F1F"/>
        </w:rPr>
        <w:t>Aware of the need not to create excessive friction in the user experience, PSD2 provides for exceptions to the application of SCA for low-risk scenarios.</w:t>
      </w:r>
    </w:p>
    <w:p w14:paraId="46C4FCFD" w14:textId="0C679EA3" w:rsidR="003A6545" w:rsidRDefault="10FF92F9" w:rsidP="5E890BEC">
      <w:pPr>
        <w:pStyle w:val="Paragrafoelenco"/>
        <w:numPr>
          <w:ilvl w:val="0"/>
          <w:numId w:val="3"/>
        </w:numPr>
        <w:spacing w:before="240" w:after="240"/>
        <w:jc w:val="both"/>
        <w:rPr>
          <w:rFonts w:ascii="Aptos" w:eastAsia="Aptos" w:hAnsi="Aptos" w:cs="Aptos"/>
          <w:color w:val="1F1F1F"/>
        </w:rPr>
      </w:pPr>
      <w:r w:rsidRPr="5E890BEC">
        <w:rPr>
          <w:rFonts w:ascii="Aptos" w:eastAsia="Aptos" w:hAnsi="Aptos" w:cs="Aptos"/>
          <w:b/>
          <w:bCs/>
          <w:color w:val="1F1F1F"/>
        </w:rPr>
        <w:t>Low-value payments:</w:t>
      </w:r>
      <w:r w:rsidRPr="5E890BEC">
        <w:rPr>
          <w:rFonts w:ascii="Aptos" w:eastAsia="Aptos" w:hAnsi="Aptos" w:cs="Aptos"/>
          <w:color w:val="1F1F1F"/>
        </w:rPr>
        <w:t xml:space="preserve"> Online transactions under €30, up to a cumulative maximum of €100 or 5 consecutive transactions without SCA.</w:t>
      </w:r>
    </w:p>
    <w:p w14:paraId="0E649F49" w14:textId="5CE2A2C7" w:rsidR="003A6545" w:rsidRDefault="10FF92F9" w:rsidP="5E890BEC">
      <w:pPr>
        <w:pStyle w:val="Paragrafoelenco"/>
        <w:numPr>
          <w:ilvl w:val="0"/>
          <w:numId w:val="3"/>
        </w:numPr>
        <w:spacing w:before="240" w:after="240"/>
        <w:jc w:val="both"/>
        <w:rPr>
          <w:rFonts w:ascii="Aptos" w:eastAsia="Aptos" w:hAnsi="Aptos" w:cs="Aptos"/>
          <w:color w:val="1F1F1F"/>
        </w:rPr>
      </w:pPr>
      <w:r w:rsidRPr="5E890BEC">
        <w:rPr>
          <w:rFonts w:ascii="Aptos" w:eastAsia="Aptos" w:hAnsi="Aptos" w:cs="Aptos"/>
          <w:b/>
          <w:bCs/>
          <w:color w:val="1F1F1F"/>
        </w:rPr>
        <w:t>Recurring Transactions:</w:t>
      </w:r>
      <w:r w:rsidRPr="5E890BEC">
        <w:rPr>
          <w:rFonts w:ascii="Aptos" w:eastAsia="Aptos" w:hAnsi="Aptos" w:cs="Aptos"/>
          <w:color w:val="1F1F1F"/>
        </w:rPr>
        <w:t xml:space="preserve"> Subscriptions (e.g. Netflix) where only the first transaction requires SCA, while subsequent transactions are considered Merchant Initiated Transactions (MIT) and are exempt if the amount is fixed.</w:t>
      </w:r>
    </w:p>
    <w:p w14:paraId="446FD39A" w14:textId="699512A3" w:rsidR="003A6545" w:rsidRDefault="10FF92F9" w:rsidP="5E890BEC">
      <w:pPr>
        <w:pStyle w:val="Paragrafoelenco"/>
        <w:numPr>
          <w:ilvl w:val="0"/>
          <w:numId w:val="3"/>
        </w:numPr>
        <w:spacing w:before="240" w:after="240"/>
        <w:jc w:val="both"/>
        <w:rPr>
          <w:rFonts w:ascii="Aptos" w:eastAsia="Aptos" w:hAnsi="Aptos" w:cs="Aptos"/>
          <w:color w:val="1F1F1F"/>
        </w:rPr>
      </w:pPr>
      <w:r w:rsidRPr="5E890BEC">
        <w:rPr>
          <w:rFonts w:ascii="Aptos" w:eastAsia="Aptos" w:hAnsi="Aptos" w:cs="Aptos"/>
          <w:b/>
          <w:bCs/>
          <w:color w:val="1F1F1F"/>
        </w:rPr>
        <w:t>Whitelisting (Trusted Beneficiaries):</w:t>
      </w:r>
      <w:r w:rsidRPr="5E890BEC">
        <w:rPr>
          <w:rFonts w:ascii="Aptos" w:eastAsia="Aptos" w:hAnsi="Aptos" w:cs="Aptos"/>
          <w:color w:val="1F1F1F"/>
        </w:rPr>
        <w:t xml:space="preserve"> The user can place a merchant on a "white list" at their bank to avoid SCA in subsequent purchases.</w:t>
      </w:r>
    </w:p>
    <w:p w14:paraId="28E047D2" w14:textId="60CC23B9" w:rsidR="003A6545" w:rsidRDefault="10FF92F9" w:rsidP="5E890BEC">
      <w:pPr>
        <w:pStyle w:val="Paragrafoelenco"/>
        <w:numPr>
          <w:ilvl w:val="0"/>
          <w:numId w:val="3"/>
        </w:numPr>
        <w:spacing w:before="240" w:after="240"/>
        <w:jc w:val="both"/>
        <w:rPr>
          <w:rFonts w:ascii="Aptos" w:eastAsia="Aptos" w:hAnsi="Aptos" w:cs="Aptos"/>
          <w:color w:val="1F1F1F"/>
        </w:rPr>
      </w:pPr>
      <w:r w:rsidRPr="5E890BEC">
        <w:rPr>
          <w:rFonts w:ascii="Aptos" w:eastAsia="Aptos" w:hAnsi="Aptos" w:cs="Aptos"/>
          <w:b/>
          <w:bCs/>
          <w:color w:val="1F1F1F"/>
        </w:rPr>
        <w:t>Transaction Risk Analysis (TRA):</w:t>
      </w:r>
      <w:r w:rsidRPr="5E890BEC">
        <w:rPr>
          <w:rFonts w:ascii="Aptos" w:eastAsia="Aptos" w:hAnsi="Aptos" w:cs="Aptos"/>
          <w:color w:val="1F1F1F"/>
        </w:rPr>
        <w:t xml:space="preserve"> If the PSP has extremely low fraud rates (e.g. &lt; 0.01% for transactions up to €500), it can request an exemption based on real-time analysis of the regularity of user behavior.</w:t>
      </w:r>
    </w:p>
    <w:p w14:paraId="61DF2C31" w14:textId="54B0B894" w:rsidR="003A6545" w:rsidRDefault="10FF92F9" w:rsidP="5E890BEC">
      <w:pPr>
        <w:pStyle w:val="Titolo3"/>
        <w:spacing w:before="0" w:after="120"/>
        <w:jc w:val="both"/>
      </w:pPr>
      <w:r w:rsidRPr="5E890BEC">
        <w:rPr>
          <w:rFonts w:ascii="Aptos" w:eastAsia="Aptos" w:hAnsi="Aptos" w:cs="Aptos"/>
          <w:b/>
          <w:bCs/>
          <w:color w:val="1F1F1F"/>
        </w:rPr>
        <w:t>6.3 Post-SCA Fraud Statistics</w:t>
      </w:r>
    </w:p>
    <w:p w14:paraId="171A0D63" w14:textId="07F3D7FE" w:rsidR="003A6545" w:rsidRDefault="10FF92F9" w:rsidP="5E890BEC">
      <w:pPr>
        <w:spacing w:after="240"/>
        <w:jc w:val="both"/>
      </w:pPr>
      <w:r w:rsidRPr="5E890BEC">
        <w:rPr>
          <w:rFonts w:ascii="Aptos" w:eastAsia="Aptos" w:hAnsi="Aptos" w:cs="Aptos"/>
          <w:color w:val="1F1F1F"/>
        </w:rPr>
        <w:t>The data confirm the effectiveness of the reform. In Italy and the EEA, fraud rates remained low despite the massive increase in transacted volumes.</w:t>
      </w:r>
    </w:p>
    <w:tbl>
      <w:tblPr>
        <w:tblW w:w="11115" w:type="dxa"/>
        <w:tblInd w:w="-660" w:type="dxa"/>
        <w:tblLook w:val="06A0" w:firstRow="1" w:lastRow="0" w:firstColumn="1" w:lastColumn="0" w:noHBand="1" w:noVBand="1"/>
      </w:tblPr>
      <w:tblGrid>
        <w:gridCol w:w="3705"/>
        <w:gridCol w:w="3705"/>
        <w:gridCol w:w="3705"/>
      </w:tblGrid>
      <w:tr w:rsidR="5E890BEC" w14:paraId="3BD4EEF0" w14:textId="77777777" w:rsidTr="16EA2695">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E7D308" w14:textId="1EF772BB" w:rsidR="5E890BEC" w:rsidRDefault="5E890BEC" w:rsidP="5E890BEC">
            <w:pPr>
              <w:spacing w:after="0"/>
              <w:jc w:val="both"/>
            </w:pPr>
            <w:r w:rsidRPr="5E890BEC">
              <w:rPr>
                <w:b/>
                <w:bCs/>
                <w:color w:val="1F1F1F"/>
              </w:rPr>
              <w:t>Payment Instrument</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0261E1" w14:textId="0FF62643" w:rsidR="5E890BEC" w:rsidRDefault="5E890BEC" w:rsidP="5E890BEC">
            <w:pPr>
              <w:spacing w:after="0"/>
              <w:jc w:val="both"/>
            </w:pPr>
            <w:r w:rsidRPr="5E890BEC">
              <w:rPr>
                <w:b/>
                <w:bCs/>
                <w:color w:val="1F1F1F"/>
              </w:rPr>
              <w:t>Fraud Rate (Value) - United Kingdom H1 2025</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06173C9" w14:textId="22CE7411" w:rsidR="5E890BEC" w:rsidRDefault="5E890BEC" w:rsidP="5E890BEC">
            <w:pPr>
              <w:spacing w:after="0"/>
              <w:jc w:val="both"/>
            </w:pPr>
            <w:r w:rsidRPr="5E890BEC">
              <w:rPr>
                <w:b/>
                <w:bCs/>
                <w:color w:val="1F1F1F"/>
              </w:rPr>
              <w:t>Trend compared to H1 2024</w:t>
            </w:r>
          </w:p>
        </w:tc>
      </w:tr>
      <w:tr w:rsidR="5E890BEC" w14:paraId="177A643A" w14:textId="77777777" w:rsidTr="16EA2695">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D40413" w14:textId="28620E9F" w:rsidR="5E890BEC" w:rsidRDefault="5E890BEC" w:rsidP="5E890BEC">
            <w:pPr>
              <w:spacing w:after="0"/>
              <w:jc w:val="both"/>
            </w:pPr>
            <w:r w:rsidRPr="5E890BEC">
              <w:rPr>
                <w:b/>
                <w:bCs/>
                <w:color w:val="1F1F1F"/>
              </w:rPr>
              <w:t>Payment Cards</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17947C" w14:textId="41E9EF8D" w:rsidR="5E890BEC" w:rsidRDefault="5E890BEC" w:rsidP="5E890BEC">
            <w:pPr>
              <w:spacing w:after="0"/>
              <w:jc w:val="both"/>
            </w:pPr>
            <w:r w:rsidRPr="5E890BEC">
              <w:rPr>
                <w:color w:val="1F1F1F"/>
              </w:rPr>
              <w:t>0,018%</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420BA26" w14:textId="70225E6E" w:rsidR="5E890BEC" w:rsidRDefault="5E890BEC" w:rsidP="5E890BEC">
            <w:pPr>
              <w:spacing w:after="0"/>
              <w:jc w:val="both"/>
            </w:pPr>
            <w:r w:rsidRPr="5E890BEC">
              <w:rPr>
                <w:color w:val="1F1F1F"/>
              </w:rPr>
              <w:t>Stable</w:t>
            </w:r>
          </w:p>
        </w:tc>
      </w:tr>
      <w:tr w:rsidR="5E890BEC" w14:paraId="5269EEEC" w14:textId="77777777" w:rsidTr="16EA2695">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E3EC40" w14:textId="43C0F6E2" w:rsidR="5E890BEC" w:rsidRDefault="5E890BEC" w:rsidP="5E890BEC">
            <w:pPr>
              <w:spacing w:after="0"/>
              <w:jc w:val="both"/>
            </w:pPr>
            <w:r w:rsidRPr="5E890BEC">
              <w:rPr>
                <w:b/>
                <w:bCs/>
                <w:color w:val="1F1F1F"/>
              </w:rPr>
              <w:t>Standard SEPA transfers</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03547E" w14:textId="2D637850" w:rsidR="5E890BEC" w:rsidRDefault="5E890BEC" w:rsidP="5E890BEC">
            <w:pPr>
              <w:spacing w:after="0"/>
              <w:jc w:val="both"/>
            </w:pPr>
            <w:r w:rsidRPr="5E890BEC">
              <w:rPr>
                <w:color w:val="1F1F1F"/>
              </w:rPr>
              <w:t>0,002%</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DADB64" w14:textId="6FE245BC" w:rsidR="5E890BEC" w:rsidRDefault="5E890BEC" w:rsidP="5E890BEC">
            <w:pPr>
              <w:spacing w:after="0"/>
              <w:jc w:val="both"/>
            </w:pPr>
            <w:r w:rsidRPr="5E890BEC">
              <w:rPr>
                <w:color w:val="1F1F1F"/>
              </w:rPr>
              <w:t>Very Low / Stable</w:t>
            </w:r>
          </w:p>
        </w:tc>
      </w:tr>
      <w:tr w:rsidR="5E890BEC" w14:paraId="115CCD9B" w14:textId="77777777" w:rsidTr="16EA2695">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EF5E23" w14:textId="706CA3DD" w:rsidR="5E890BEC" w:rsidRDefault="5E890BEC" w:rsidP="5E890BEC">
            <w:pPr>
              <w:spacing w:after="0"/>
              <w:jc w:val="both"/>
            </w:pPr>
            <w:r w:rsidRPr="5E890BEC">
              <w:rPr>
                <w:b/>
                <w:bCs/>
                <w:color w:val="1F1F1F"/>
              </w:rPr>
              <w:t>Instant SEPA transfers</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6E497A" w14:textId="03F4723F" w:rsidR="5E890BEC" w:rsidRDefault="5E890BEC" w:rsidP="5E890BEC">
            <w:pPr>
              <w:spacing w:after="0"/>
              <w:jc w:val="both"/>
            </w:pPr>
            <w:r w:rsidRPr="5E890BEC">
              <w:rPr>
                <w:color w:val="1F1F1F"/>
              </w:rPr>
              <w:t>0,043%</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BE619E" w14:textId="0ACBA40B" w:rsidR="5E890BEC" w:rsidRDefault="5E890BEC" w:rsidP="5E890BEC">
            <w:pPr>
              <w:spacing w:after="0"/>
              <w:jc w:val="both"/>
            </w:pPr>
            <w:r w:rsidRPr="5E890BEC">
              <w:rPr>
                <w:color w:val="1F1F1F"/>
              </w:rPr>
              <w:t>Significant decline</w:t>
            </w:r>
          </w:p>
        </w:tc>
      </w:tr>
      <w:tr w:rsidR="5E890BEC" w14:paraId="64F138BC" w14:textId="77777777" w:rsidTr="16EA2695">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871310" w14:textId="7A58F941" w:rsidR="5E890BEC" w:rsidRDefault="5E890BEC" w:rsidP="5E890BEC">
            <w:pPr>
              <w:spacing w:after="0"/>
              <w:jc w:val="both"/>
            </w:pPr>
            <w:r w:rsidRPr="5E890BEC">
              <w:rPr>
                <w:b/>
                <w:bCs/>
                <w:color w:val="1F1F1F"/>
              </w:rPr>
              <w:t>Electronic Money (Prepaid)</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117367" w14:textId="455D1B43" w:rsidR="5E890BEC" w:rsidRDefault="5E890BEC" w:rsidP="5E890BEC">
            <w:pPr>
              <w:spacing w:after="0"/>
              <w:jc w:val="both"/>
            </w:pPr>
            <w:r w:rsidRPr="5E890BEC">
              <w:rPr>
                <w:color w:val="1F1F1F"/>
              </w:rPr>
              <w:t>0,031%</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EC942B" w14:textId="6E988CE1" w:rsidR="5E890BEC" w:rsidRDefault="5E890BEC" w:rsidP="5E890BEC">
            <w:pPr>
              <w:spacing w:after="0"/>
              <w:jc w:val="both"/>
            </w:pPr>
            <w:r w:rsidRPr="5E890BEC">
              <w:rPr>
                <w:color w:val="1F1F1F"/>
              </w:rPr>
              <w:t>Slightly increasing</w:t>
            </w:r>
          </w:p>
        </w:tc>
      </w:tr>
      <w:tr w:rsidR="5E890BEC" w14:paraId="70853C3A" w14:textId="77777777" w:rsidTr="16EA2695">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9D9799" w14:textId="211D20CB" w:rsidR="5E890BEC" w:rsidRDefault="5E890BEC" w:rsidP="5E890BEC">
            <w:pPr>
              <w:spacing w:after="0"/>
              <w:jc w:val="both"/>
            </w:pPr>
            <w:r w:rsidRPr="5E890BEC">
              <w:rPr>
                <w:b/>
                <w:bCs/>
                <w:color w:val="1F1F1F"/>
              </w:rPr>
              <w:t>ATM withdrawals</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39397E" w14:textId="310866A6" w:rsidR="5E890BEC" w:rsidRDefault="5E890BEC" w:rsidP="5E890BEC">
            <w:pPr>
              <w:spacing w:after="0"/>
              <w:jc w:val="both"/>
            </w:pPr>
            <w:r w:rsidRPr="5E890BEC">
              <w:rPr>
                <w:color w:val="1F1F1F"/>
              </w:rPr>
              <w:t>0,01%</w:t>
            </w:r>
          </w:p>
        </w:tc>
        <w:tc>
          <w:tcPr>
            <w:tcW w:w="370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D64982" w14:textId="64437316" w:rsidR="5E890BEC" w:rsidRDefault="5E890BEC" w:rsidP="5E890BEC">
            <w:pPr>
              <w:spacing w:after="0"/>
              <w:jc w:val="both"/>
            </w:pPr>
            <w:r w:rsidRPr="5E890BEC">
              <w:rPr>
                <w:color w:val="1F1F1F"/>
              </w:rPr>
              <w:t>Stable</w:t>
            </w:r>
          </w:p>
        </w:tc>
      </w:tr>
    </w:tbl>
    <w:p w14:paraId="256864CF" w14:textId="07EAD3FF" w:rsidR="003A6545" w:rsidRDefault="10FF92F9" w:rsidP="5E890BEC">
      <w:pPr>
        <w:spacing w:after="240"/>
        <w:jc w:val="both"/>
      </w:pPr>
      <w:r w:rsidRPr="5E890BEC">
        <w:rPr>
          <w:rFonts w:ascii="Aptos" w:eastAsia="Aptos" w:hAnsi="Aptos" w:cs="Aptos"/>
          <w:color w:val="1F1F1F"/>
        </w:rPr>
        <w:t xml:space="preserve">However, there is a qualitative change in fraud. Since technically overcoming SCA is difficult, criminals have shifted towards </w:t>
      </w:r>
      <w:r w:rsidRPr="5E890BEC">
        <w:rPr>
          <w:rFonts w:ascii="Aptos" w:eastAsia="Aptos" w:hAnsi="Aptos" w:cs="Aptos"/>
          <w:b/>
          <w:bCs/>
          <w:color w:val="1F1F1F"/>
        </w:rPr>
        <w:t>payer manipulation (social engineering).</w:t>
      </w:r>
      <w:r w:rsidRPr="5E890BEC">
        <w:rPr>
          <w:rFonts w:ascii="Aptos" w:eastAsia="Aptos" w:hAnsi="Aptos" w:cs="Aptos"/>
          <w:color w:val="1F1F1F"/>
        </w:rPr>
        <w:t xml:space="preserve"> Through "vishing" (misleading phone calls) or "smishing", the user is persuaded to make a payment to a fraudulent beneficiary himself or to communicate authorization codes. In these cases, the security system "works" correctly, but it is the customer's will that is deceived. For this reason, the new defense strategies focus on sharing data on fraud between banks and on financial education of users.</w:t>
      </w:r>
    </w:p>
    <w:p w14:paraId="46042724" w14:textId="5BA31ACA" w:rsidR="003A6545" w:rsidRDefault="10FF92F9" w:rsidP="5E890BEC">
      <w:pPr>
        <w:pStyle w:val="Titolo2"/>
        <w:spacing w:before="0" w:after="120"/>
        <w:jc w:val="both"/>
      </w:pPr>
      <w:r w:rsidRPr="5E890BEC">
        <w:rPr>
          <w:rFonts w:ascii="Aptos" w:eastAsia="Aptos" w:hAnsi="Aptos" w:cs="Aptos"/>
          <w:b/>
          <w:bCs/>
          <w:color w:val="1F1F1F"/>
          <w:sz w:val="36"/>
          <w:szCs w:val="36"/>
        </w:rPr>
        <w:t>7. Synoptic Analysis: Pillars and Comparisons</w:t>
      </w:r>
    </w:p>
    <w:p w14:paraId="464F4320" w14:textId="21ECCD87" w:rsidR="003A6545" w:rsidRDefault="10FF92F9" w:rsidP="5E890BEC">
      <w:pPr>
        <w:spacing w:after="240"/>
        <w:jc w:val="both"/>
      </w:pPr>
      <w:r w:rsidRPr="5E890BEC">
        <w:rPr>
          <w:rFonts w:ascii="Aptos" w:eastAsia="Aptos" w:hAnsi="Aptos" w:cs="Aptos"/>
          <w:color w:val="1F1F1F"/>
        </w:rPr>
        <w:t>A deep understanding of PSD2 requires a synthesis of its fundamental pillars and their interaction with the overall regulatory framework.</w:t>
      </w:r>
    </w:p>
    <w:p w14:paraId="3D039D80" w14:textId="07C657EA" w:rsidR="003A6545" w:rsidRDefault="10FF92F9" w:rsidP="5E890BEC">
      <w:pPr>
        <w:pStyle w:val="Titolo3"/>
        <w:spacing w:before="0" w:after="120"/>
        <w:jc w:val="both"/>
      </w:pPr>
      <w:r w:rsidRPr="5E890BEC">
        <w:rPr>
          <w:rFonts w:ascii="Aptos" w:eastAsia="Aptos" w:hAnsi="Aptos" w:cs="Aptos"/>
          <w:b/>
          <w:bCs/>
          <w:color w:val="1F1F1F"/>
        </w:rPr>
        <w:t>7.1 The Four Pillars of PSD2</w:t>
      </w:r>
    </w:p>
    <w:p w14:paraId="253BE773" w14:textId="2ADAAAFB" w:rsidR="003A6545" w:rsidRDefault="10FF92F9" w:rsidP="5E890BEC">
      <w:pPr>
        <w:pStyle w:val="Paragrafoelenco"/>
        <w:numPr>
          <w:ilvl w:val="0"/>
          <w:numId w:val="2"/>
        </w:numPr>
        <w:spacing w:before="240" w:after="240"/>
        <w:jc w:val="both"/>
        <w:rPr>
          <w:rFonts w:ascii="Aptos" w:eastAsia="Aptos" w:hAnsi="Aptos" w:cs="Aptos"/>
          <w:color w:val="1F1F1F"/>
        </w:rPr>
      </w:pPr>
      <w:r w:rsidRPr="5E890BEC">
        <w:rPr>
          <w:rFonts w:ascii="Aptos" w:eastAsia="Aptos" w:hAnsi="Aptos" w:cs="Aptos"/>
          <w:b/>
          <w:bCs/>
          <w:color w:val="1F1F1F"/>
        </w:rPr>
        <w:t>Market Opening (Open Banking):</w:t>
      </w:r>
      <w:r w:rsidRPr="5E890BEC">
        <w:rPr>
          <w:rFonts w:ascii="Aptos" w:eastAsia="Aptos" w:hAnsi="Aptos" w:cs="Aptos"/>
          <w:color w:val="1F1F1F"/>
        </w:rPr>
        <w:t xml:space="preserve"> Obligation to share data via API, end of banking monopoly on data, regulation of TPP (AISP, PISP, CBPII).</w:t>
      </w:r>
    </w:p>
    <w:p w14:paraId="650DA417" w14:textId="6210B04C" w:rsidR="003A6545" w:rsidRDefault="10FF92F9" w:rsidP="5E890BEC">
      <w:pPr>
        <w:pStyle w:val="Paragrafoelenco"/>
        <w:numPr>
          <w:ilvl w:val="0"/>
          <w:numId w:val="2"/>
        </w:numPr>
        <w:spacing w:before="240" w:after="240"/>
        <w:jc w:val="both"/>
        <w:rPr>
          <w:rFonts w:ascii="Aptos" w:eastAsia="Aptos" w:hAnsi="Aptos" w:cs="Aptos"/>
          <w:color w:val="1F1F1F"/>
        </w:rPr>
      </w:pPr>
      <w:r w:rsidRPr="5E890BEC">
        <w:rPr>
          <w:rFonts w:ascii="Aptos" w:eastAsia="Aptos" w:hAnsi="Aptos" w:cs="Aptos"/>
          <w:b/>
          <w:bCs/>
          <w:color w:val="1F1F1F"/>
        </w:rPr>
        <w:t>Enhanced Security:</w:t>
      </w:r>
      <w:r w:rsidRPr="5E890BEC">
        <w:rPr>
          <w:rFonts w:ascii="Aptos" w:eastAsia="Aptos" w:hAnsi="Aptos" w:cs="Aptos"/>
          <w:color w:val="1F1F1F"/>
        </w:rPr>
        <w:t xml:space="preserve"> Mandatory SCA implementation, dynamic linking for remote payments, real-time risk monitoring.</w:t>
      </w:r>
    </w:p>
    <w:p w14:paraId="22274106" w14:textId="4EE20CE8" w:rsidR="003A6545" w:rsidRDefault="10FF92F9" w:rsidP="5E890BEC">
      <w:pPr>
        <w:pStyle w:val="Paragrafoelenco"/>
        <w:numPr>
          <w:ilvl w:val="0"/>
          <w:numId w:val="2"/>
        </w:numPr>
        <w:spacing w:before="240" w:after="240"/>
        <w:jc w:val="both"/>
        <w:rPr>
          <w:rFonts w:ascii="Aptos" w:eastAsia="Aptos" w:hAnsi="Aptos" w:cs="Aptos"/>
          <w:color w:val="1F1F1F"/>
        </w:rPr>
      </w:pPr>
      <w:r w:rsidRPr="5E890BEC">
        <w:rPr>
          <w:rFonts w:ascii="Aptos" w:eastAsia="Aptos" w:hAnsi="Aptos" w:cs="Aptos"/>
          <w:b/>
          <w:bCs/>
          <w:color w:val="1F1F1F"/>
        </w:rPr>
        <w:t>Consumer Protection:</w:t>
      </w:r>
      <w:r w:rsidRPr="5E890BEC">
        <w:rPr>
          <w:rFonts w:ascii="Aptos" w:eastAsia="Aptos" w:hAnsi="Aptos" w:cs="Aptos"/>
          <w:color w:val="1F1F1F"/>
        </w:rPr>
        <w:t xml:space="preserve"> Reduction of the deductible for fraud, prohibition of surcharges, pre-contractual transparency, certain refund rights.</w:t>
      </w:r>
    </w:p>
    <w:p w14:paraId="5E1FE783" w14:textId="2989BB74" w:rsidR="003A6545" w:rsidRDefault="10FF92F9" w:rsidP="5E890BEC">
      <w:pPr>
        <w:pStyle w:val="Paragrafoelenco"/>
        <w:numPr>
          <w:ilvl w:val="0"/>
          <w:numId w:val="2"/>
        </w:numPr>
        <w:spacing w:before="240" w:after="240"/>
        <w:jc w:val="both"/>
        <w:rPr>
          <w:rFonts w:ascii="Aptos" w:eastAsia="Aptos" w:hAnsi="Aptos" w:cs="Aptos"/>
          <w:color w:val="1F1F1F"/>
        </w:rPr>
      </w:pPr>
      <w:r w:rsidRPr="5E890BEC">
        <w:rPr>
          <w:rFonts w:ascii="Aptos" w:eastAsia="Aptos" w:hAnsi="Aptos" w:cs="Aptos"/>
          <w:b/>
          <w:bCs/>
          <w:color w:val="1F1F1F"/>
        </w:rPr>
        <w:t>Traceability and Supervision:</w:t>
      </w:r>
      <w:r w:rsidRPr="5E890BEC">
        <w:rPr>
          <w:rFonts w:ascii="Aptos" w:eastAsia="Aptos" w:hAnsi="Aptos" w:cs="Aptos"/>
          <w:color w:val="1F1F1F"/>
        </w:rPr>
        <w:t xml:space="preserve"> Suspicious Transaction Reporting (AML) obligations, direct supervision by the Bank of Italy and EBA, centralized register of authorized lenders.</w:t>
      </w:r>
    </w:p>
    <w:p w14:paraId="14AC77A4" w14:textId="20EDC447" w:rsidR="003A6545" w:rsidRDefault="10FF92F9" w:rsidP="5E890BEC">
      <w:pPr>
        <w:pStyle w:val="Titolo3"/>
        <w:spacing w:before="0" w:after="120"/>
        <w:jc w:val="both"/>
      </w:pPr>
      <w:r w:rsidRPr="5E890BEC">
        <w:rPr>
          <w:rFonts w:ascii="Aptos" w:eastAsia="Aptos" w:hAnsi="Aptos" w:cs="Aptos"/>
          <w:b/>
          <w:bCs/>
          <w:color w:val="1F1F1F"/>
        </w:rPr>
        <w:t>7.2 Comparative summary: PSD2 and GDPR</w:t>
      </w:r>
    </w:p>
    <w:p w14:paraId="20930FF3" w14:textId="358828B8" w:rsidR="003A6545" w:rsidRDefault="10FF92F9" w:rsidP="5E890BEC">
      <w:pPr>
        <w:spacing w:after="240"/>
        <w:jc w:val="both"/>
      </w:pPr>
      <w:r w:rsidRPr="5E890BEC">
        <w:rPr>
          <w:rFonts w:ascii="Aptos" w:eastAsia="Aptos" w:hAnsi="Aptos" w:cs="Aptos"/>
          <w:color w:val="1F1F1F"/>
        </w:rPr>
        <w:t>The coexistence between payments and privacy can be summarized in the following table summarizing competences and overlaps.</w:t>
      </w:r>
    </w:p>
    <w:tbl>
      <w:tblPr>
        <w:tblW w:w="0" w:type="auto"/>
        <w:tblLook w:val="06A0" w:firstRow="1" w:lastRow="0" w:firstColumn="1" w:lastColumn="0" w:noHBand="1" w:noVBand="1"/>
      </w:tblPr>
      <w:tblGrid>
        <w:gridCol w:w="1621"/>
        <w:gridCol w:w="5018"/>
        <w:gridCol w:w="2672"/>
      </w:tblGrid>
      <w:tr w:rsidR="5E890BEC" w14:paraId="4D9103DE" w14:textId="77777777" w:rsidTr="5E890BEC">
        <w:trPr>
          <w:trHeight w:val="300"/>
        </w:trPr>
        <w:tc>
          <w:tcPr>
            <w:tcW w:w="13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67ACE3" w14:textId="4A10FB8B" w:rsidR="5E890BEC" w:rsidRDefault="5E890BEC" w:rsidP="5E890BEC">
            <w:pPr>
              <w:spacing w:after="0"/>
              <w:jc w:val="both"/>
            </w:pPr>
            <w:r w:rsidRPr="5E890BEC">
              <w:rPr>
                <w:b/>
                <w:bCs/>
                <w:color w:val="1F1F1F"/>
              </w:rPr>
              <w:t>Size</w:t>
            </w:r>
          </w:p>
        </w:tc>
        <w:tc>
          <w:tcPr>
            <w:tcW w:w="50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9CBB4D" w14:textId="15905E1C" w:rsidR="5E890BEC" w:rsidRDefault="5E890BEC" w:rsidP="5E890BEC">
            <w:pPr>
              <w:spacing w:after="0"/>
              <w:jc w:val="both"/>
            </w:pPr>
            <w:r w:rsidRPr="5E890BEC">
              <w:rPr>
                <w:b/>
                <w:bCs/>
                <w:color w:val="1F1F1F"/>
              </w:rPr>
              <w:t>PSD2</w:t>
            </w:r>
          </w:p>
        </w:tc>
        <w:tc>
          <w:tcPr>
            <w:tcW w:w="267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7DFD21" w14:textId="59A27F3C" w:rsidR="5E890BEC" w:rsidRDefault="5E890BEC" w:rsidP="5E890BEC">
            <w:pPr>
              <w:spacing w:after="0"/>
              <w:jc w:val="both"/>
            </w:pPr>
            <w:r w:rsidRPr="5E890BEC">
              <w:rPr>
                <w:b/>
                <w:bCs/>
                <w:color w:val="1F1F1F"/>
              </w:rPr>
              <w:t>GDPR</w:t>
            </w:r>
          </w:p>
        </w:tc>
      </w:tr>
      <w:tr w:rsidR="5E890BEC" w14:paraId="4F43FF89" w14:textId="77777777" w:rsidTr="5E890BEC">
        <w:trPr>
          <w:trHeight w:val="300"/>
        </w:trPr>
        <w:tc>
          <w:tcPr>
            <w:tcW w:w="13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703CBC" w14:textId="5543654C" w:rsidR="5E890BEC" w:rsidRDefault="5E890BEC" w:rsidP="5E890BEC">
            <w:pPr>
              <w:spacing w:after="0"/>
              <w:jc w:val="both"/>
            </w:pPr>
            <w:r w:rsidRPr="5E890BEC">
              <w:rPr>
                <w:b/>
                <w:bCs/>
                <w:color w:val="1F1F1F"/>
              </w:rPr>
              <w:t>Main Objective</w:t>
            </w:r>
          </w:p>
        </w:tc>
        <w:tc>
          <w:tcPr>
            <w:tcW w:w="50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9E6423" w14:textId="0FC95549" w:rsidR="5E890BEC" w:rsidRDefault="5E890BEC" w:rsidP="5E890BEC">
            <w:pPr>
              <w:spacing w:after="0"/>
              <w:jc w:val="both"/>
            </w:pPr>
            <w:r w:rsidRPr="5E890BEC">
              <w:rPr>
                <w:color w:val="1F1F1F"/>
              </w:rPr>
              <w:t>Payment efficiency and competition</w:t>
            </w:r>
          </w:p>
        </w:tc>
        <w:tc>
          <w:tcPr>
            <w:tcW w:w="267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0BA5C1" w14:textId="287808ED" w:rsidR="5E890BEC" w:rsidRDefault="5E890BEC" w:rsidP="5E890BEC">
            <w:pPr>
              <w:spacing w:after="0"/>
              <w:jc w:val="both"/>
            </w:pPr>
            <w:r w:rsidRPr="5E890BEC">
              <w:rPr>
                <w:color w:val="1F1F1F"/>
              </w:rPr>
              <w:t>Protection of fundamental rights and freedoms</w:t>
            </w:r>
          </w:p>
        </w:tc>
      </w:tr>
      <w:tr w:rsidR="5E890BEC" w14:paraId="48135CAF" w14:textId="77777777" w:rsidTr="5E890BEC">
        <w:trPr>
          <w:trHeight w:val="300"/>
        </w:trPr>
        <w:tc>
          <w:tcPr>
            <w:tcW w:w="13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F67DAD" w14:textId="38FDB133" w:rsidR="5E890BEC" w:rsidRDefault="5E890BEC" w:rsidP="5E890BEC">
            <w:pPr>
              <w:spacing w:after="0"/>
              <w:jc w:val="both"/>
            </w:pPr>
            <w:r w:rsidRPr="5E890BEC">
              <w:rPr>
                <w:b/>
                <w:bCs/>
                <w:color w:val="1F1F1F"/>
              </w:rPr>
              <w:t>Typical legal basis</w:t>
            </w:r>
          </w:p>
        </w:tc>
        <w:tc>
          <w:tcPr>
            <w:tcW w:w="50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18DB17" w14:textId="43B5C325" w:rsidR="5E890BEC" w:rsidRDefault="5E890BEC" w:rsidP="5E890BEC">
            <w:pPr>
              <w:spacing w:after="0"/>
              <w:jc w:val="both"/>
            </w:pPr>
            <w:r w:rsidRPr="5E890BEC">
              <w:rPr>
                <w:color w:val="1F1F1F"/>
              </w:rPr>
              <w:t>Payment Service Level Agreement (XS2A)</w:t>
            </w:r>
          </w:p>
        </w:tc>
        <w:tc>
          <w:tcPr>
            <w:tcW w:w="267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C295A2" w14:textId="33A4056D" w:rsidR="5E890BEC" w:rsidRDefault="5E890BEC" w:rsidP="5E890BEC">
            <w:pPr>
              <w:spacing w:after="0"/>
              <w:jc w:val="both"/>
            </w:pPr>
            <w:r w:rsidRPr="5E890BEC">
              <w:rPr>
                <w:color w:val="1F1F1F"/>
              </w:rPr>
              <w:t>Contractual necessity (6.1.b) or Consent (6.1.a)</w:t>
            </w:r>
          </w:p>
        </w:tc>
      </w:tr>
      <w:tr w:rsidR="5E890BEC" w14:paraId="733CC8EC" w14:textId="77777777" w:rsidTr="5E890BEC">
        <w:trPr>
          <w:trHeight w:val="300"/>
        </w:trPr>
        <w:tc>
          <w:tcPr>
            <w:tcW w:w="13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A28CBE" w14:textId="02C43D59" w:rsidR="5E890BEC" w:rsidRDefault="5E890BEC" w:rsidP="5E890BEC">
            <w:pPr>
              <w:spacing w:after="0"/>
              <w:jc w:val="both"/>
            </w:pPr>
            <w:r w:rsidRPr="5E890BEC">
              <w:rPr>
                <w:b/>
                <w:bCs/>
                <w:color w:val="1F1F1F"/>
              </w:rPr>
              <w:t>Focus data</w:t>
            </w:r>
          </w:p>
        </w:tc>
        <w:tc>
          <w:tcPr>
            <w:tcW w:w="50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D5F2B6" w14:textId="4A290381" w:rsidR="5E890BEC" w:rsidRDefault="5E890BEC" w:rsidP="5E890BEC">
            <w:pPr>
              <w:spacing w:after="0"/>
              <w:jc w:val="both"/>
            </w:pPr>
            <w:r w:rsidRPr="5E890BEC">
              <w:rPr>
                <w:color w:val="1F1F1F"/>
              </w:rPr>
              <w:t>Account details and security credentials</w:t>
            </w:r>
          </w:p>
        </w:tc>
        <w:tc>
          <w:tcPr>
            <w:tcW w:w="267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DB2ED1" w14:textId="5B6C05D3" w:rsidR="5E890BEC" w:rsidRDefault="5E890BEC" w:rsidP="5E890BEC">
            <w:pPr>
              <w:spacing w:after="0"/>
              <w:jc w:val="both"/>
            </w:pPr>
            <w:r w:rsidRPr="5E890BEC">
              <w:rPr>
                <w:color w:val="1F1F1F"/>
              </w:rPr>
              <w:t>Any identifying information</w:t>
            </w:r>
          </w:p>
        </w:tc>
      </w:tr>
      <w:tr w:rsidR="5E890BEC" w14:paraId="191687D4" w14:textId="77777777" w:rsidTr="5E890BEC">
        <w:trPr>
          <w:trHeight w:val="300"/>
        </w:trPr>
        <w:tc>
          <w:tcPr>
            <w:tcW w:w="13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E491AC" w14:textId="0D2E8D99" w:rsidR="5E890BEC" w:rsidRDefault="5E890BEC" w:rsidP="5E890BEC">
            <w:pPr>
              <w:spacing w:after="0"/>
              <w:jc w:val="both"/>
            </w:pPr>
            <w:r w:rsidRPr="5E890BEC">
              <w:rPr>
                <w:b/>
                <w:bCs/>
                <w:color w:val="1F1F1F"/>
              </w:rPr>
              <w:t>Reference Authority</w:t>
            </w:r>
          </w:p>
        </w:tc>
        <w:tc>
          <w:tcPr>
            <w:tcW w:w="50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BB2D17" w14:textId="66C2A910" w:rsidR="5E890BEC" w:rsidRDefault="5E890BEC" w:rsidP="5E890BEC">
            <w:pPr>
              <w:spacing w:after="0"/>
              <w:jc w:val="both"/>
            </w:pPr>
            <w:r w:rsidRPr="5E890BEC">
              <w:rPr>
                <w:color w:val="1F1F1F"/>
              </w:rPr>
              <w:t>Bank of Italy / EBA</w:t>
            </w:r>
          </w:p>
        </w:tc>
        <w:tc>
          <w:tcPr>
            <w:tcW w:w="267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669E01" w14:textId="78FB6866" w:rsidR="5E890BEC" w:rsidRDefault="5E890BEC" w:rsidP="5E890BEC">
            <w:pPr>
              <w:spacing w:after="0"/>
              <w:jc w:val="both"/>
            </w:pPr>
            <w:r w:rsidRPr="5E890BEC">
              <w:rPr>
                <w:color w:val="1F1F1F"/>
              </w:rPr>
              <w:t>Guarantor for the protection of personal data</w:t>
            </w:r>
          </w:p>
        </w:tc>
      </w:tr>
      <w:tr w:rsidR="5E890BEC" w14:paraId="0A39C2CB" w14:textId="77777777" w:rsidTr="5E890BEC">
        <w:trPr>
          <w:trHeight w:val="300"/>
        </w:trPr>
        <w:tc>
          <w:tcPr>
            <w:tcW w:w="13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DC956F" w14:textId="5194F2D8" w:rsidR="5E890BEC" w:rsidRDefault="5E890BEC" w:rsidP="5E890BEC">
            <w:pPr>
              <w:spacing w:after="0"/>
              <w:jc w:val="both"/>
            </w:pPr>
            <w:r w:rsidRPr="5E890BEC">
              <w:rPr>
                <w:b/>
                <w:bCs/>
                <w:color w:val="1F1F1F"/>
              </w:rPr>
              <w:t>Penalties</w:t>
            </w:r>
          </w:p>
        </w:tc>
        <w:tc>
          <w:tcPr>
            <w:tcW w:w="50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EA673F" w14:textId="75E2525C" w:rsidR="5E890BEC" w:rsidRDefault="5E890BEC" w:rsidP="5E890BEC">
            <w:pPr>
              <w:spacing w:after="0"/>
              <w:jc w:val="both"/>
            </w:pPr>
            <w:r w:rsidRPr="5E890BEC">
              <w:rPr>
                <w:color w:val="1F1F1F"/>
              </w:rPr>
              <w:t>Fines and revocation of banking licences</w:t>
            </w:r>
          </w:p>
        </w:tc>
        <w:tc>
          <w:tcPr>
            <w:tcW w:w="267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1DB06F" w14:textId="1E0FD3D8" w:rsidR="5E890BEC" w:rsidRDefault="5E890BEC" w:rsidP="5E890BEC">
            <w:pPr>
              <w:spacing w:after="0"/>
              <w:jc w:val="both"/>
            </w:pPr>
            <w:r w:rsidRPr="5E890BEC">
              <w:rPr>
                <w:color w:val="1F1F1F"/>
              </w:rPr>
              <w:t>Administrative penalties of up to 4% of turnover</w:t>
            </w:r>
          </w:p>
        </w:tc>
      </w:tr>
      <w:tr w:rsidR="5E890BEC" w14:paraId="4D271E98" w14:textId="77777777" w:rsidTr="5E890BEC">
        <w:trPr>
          <w:trHeight w:val="300"/>
        </w:trPr>
        <w:tc>
          <w:tcPr>
            <w:tcW w:w="13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14AB37" w14:textId="503ABDA5" w:rsidR="5E890BEC" w:rsidRDefault="5E890BEC" w:rsidP="5E890BEC">
            <w:pPr>
              <w:spacing w:after="0"/>
              <w:jc w:val="both"/>
            </w:pPr>
            <w:r w:rsidRPr="5E890BEC">
              <w:rPr>
                <w:b/>
                <w:bCs/>
                <w:color w:val="1F1F1F"/>
              </w:rPr>
              <w:t>Intersection</w:t>
            </w:r>
          </w:p>
        </w:tc>
        <w:tc>
          <w:tcPr>
            <w:tcW w:w="50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A5DB73" w14:textId="7D09AA6B" w:rsidR="5E890BEC" w:rsidRDefault="5E890BEC" w:rsidP="5E890BEC">
            <w:pPr>
              <w:spacing w:after="0"/>
              <w:jc w:val="both"/>
            </w:pPr>
            <w:r w:rsidRPr="5E890BEC">
              <w:rPr>
                <w:color w:val="1F1F1F"/>
              </w:rPr>
              <w:t>PSD2 requires security; GDPR requires encryption and protection by design</w:t>
            </w:r>
          </w:p>
        </w:tc>
        <w:tc>
          <w:tcPr>
            <w:tcW w:w="267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AE4CB5" w14:textId="34F4AE14" w:rsidR="5E890BEC" w:rsidRDefault="5E890BEC" w:rsidP="5E890BEC">
            <w:pPr>
              <w:jc w:val="both"/>
            </w:pPr>
          </w:p>
        </w:tc>
      </w:tr>
    </w:tbl>
    <w:p w14:paraId="5FAD72B8" w14:textId="177736C8" w:rsidR="003A6545" w:rsidRDefault="10FF92F9" w:rsidP="5E890BEC">
      <w:pPr>
        <w:pStyle w:val="Titolo2"/>
        <w:spacing w:before="0" w:after="120"/>
        <w:jc w:val="both"/>
        <w:rPr>
          <w:rFonts w:ascii="Aptos" w:eastAsia="Aptos" w:hAnsi="Aptos" w:cs="Aptos"/>
          <w:b/>
          <w:bCs/>
          <w:color w:val="1F1F1F"/>
          <w:sz w:val="36"/>
          <w:szCs w:val="36"/>
        </w:rPr>
      </w:pPr>
      <w:r w:rsidRPr="5E890BEC">
        <w:rPr>
          <w:rFonts w:ascii="Aptos" w:eastAsia="Aptos" w:hAnsi="Aptos" w:cs="Aptos"/>
          <w:b/>
          <w:bCs/>
          <w:color w:val="1F1F1F"/>
          <w:sz w:val="36"/>
          <w:szCs w:val="36"/>
        </w:rPr>
        <w:t>8. Evolutionary Perspectives: Towards PSD3 and the FiDA Framework</w:t>
      </w:r>
    </w:p>
    <w:p w14:paraId="7672986F" w14:textId="52929E65" w:rsidR="003A6545" w:rsidRDefault="10FF92F9" w:rsidP="5E890BEC">
      <w:pPr>
        <w:spacing w:after="240"/>
        <w:jc w:val="both"/>
      </w:pPr>
      <w:r w:rsidRPr="5E890BEC">
        <w:rPr>
          <w:rFonts w:ascii="Aptos" w:eastAsia="Aptos" w:hAnsi="Aptos" w:cs="Aptos"/>
          <w:color w:val="1F1F1F"/>
        </w:rPr>
        <w:t>The European legislator did not stop at PSD2. The analysis of the limitations that emerged during the implementation (especially the lack of API standardization and social engineering fraud) led to the proposal of a new legislative package, presented by the European Commission on June 28, 2023.</w:t>
      </w:r>
    </w:p>
    <w:p w14:paraId="5E881815" w14:textId="5CF272B5" w:rsidR="003A6545" w:rsidRDefault="10FF92F9" w:rsidP="5E890BEC">
      <w:pPr>
        <w:pStyle w:val="Titolo3"/>
        <w:spacing w:before="0" w:after="120"/>
        <w:jc w:val="both"/>
      </w:pPr>
      <w:r w:rsidRPr="5E890BEC">
        <w:rPr>
          <w:rFonts w:ascii="Aptos" w:eastAsia="Aptos" w:hAnsi="Aptos" w:cs="Aptos"/>
          <w:b/>
          <w:bCs/>
          <w:color w:val="1F1F1F"/>
        </w:rPr>
        <w:t>8.1 The Transition to PSD3 and the RDP Regulation</w:t>
      </w:r>
    </w:p>
    <w:p w14:paraId="76A72FA1" w14:textId="3023111A" w:rsidR="003A6545" w:rsidRDefault="10FF92F9" w:rsidP="5E890BEC">
      <w:pPr>
        <w:spacing w:after="240"/>
        <w:jc w:val="both"/>
      </w:pPr>
      <w:r w:rsidRPr="5E890BEC">
        <w:rPr>
          <w:rFonts w:ascii="Aptos" w:eastAsia="Aptos" w:hAnsi="Aptos" w:cs="Aptos"/>
          <w:color w:val="1F1F1F"/>
        </w:rPr>
        <w:t xml:space="preserve">The main innovation will be the division of the discipline into two acts: a </w:t>
      </w:r>
      <w:r w:rsidRPr="5E890BEC">
        <w:rPr>
          <w:rFonts w:ascii="Aptos" w:eastAsia="Aptos" w:hAnsi="Aptos" w:cs="Aptos"/>
          <w:b/>
          <w:bCs/>
          <w:color w:val="1F1F1F"/>
        </w:rPr>
        <w:t>Directive (PSD3)</w:t>
      </w:r>
      <w:r w:rsidRPr="5E890BEC">
        <w:rPr>
          <w:rFonts w:ascii="Aptos" w:eastAsia="Aptos" w:hAnsi="Aptos" w:cs="Aptos"/>
          <w:color w:val="1F1F1F"/>
        </w:rPr>
        <w:t xml:space="preserve"> focused on the authorisation and supervision of payment institutions, and a </w:t>
      </w:r>
      <w:r w:rsidRPr="5E890BEC">
        <w:rPr>
          <w:rFonts w:ascii="Aptos" w:eastAsia="Aptos" w:hAnsi="Aptos" w:cs="Aptos"/>
          <w:b/>
          <w:bCs/>
          <w:color w:val="1F1F1F"/>
        </w:rPr>
        <w:t>Regulation (PSR - Payment Services Regulation)</w:t>
      </w:r>
      <w:r w:rsidRPr="5E890BEC">
        <w:rPr>
          <w:rFonts w:ascii="Aptos" w:eastAsia="Aptos" w:hAnsi="Aptos" w:cs="Aptos"/>
          <w:color w:val="1F1F1F"/>
        </w:rPr>
        <w:t xml:space="preserve"> which will contain the operating rules directly applicable in all Member States. The use of a regulation aims to eliminate national transposition discrepancies that have slowed down Open Banking under the PSD2 regime.</w:t>
      </w:r>
    </w:p>
    <w:p w14:paraId="775B6D45" w14:textId="6D290C51" w:rsidR="003A6545" w:rsidRDefault="10FF92F9" w:rsidP="5E890BEC">
      <w:pPr>
        <w:spacing w:after="120"/>
        <w:jc w:val="both"/>
      </w:pPr>
      <w:r w:rsidRPr="5E890BEC">
        <w:rPr>
          <w:rFonts w:ascii="Aptos" w:eastAsia="Aptos" w:hAnsi="Aptos" w:cs="Aptos"/>
          <w:color w:val="1F1F1F"/>
        </w:rPr>
        <w:t>Expected innovations include:</w:t>
      </w:r>
    </w:p>
    <w:p w14:paraId="70D6F0F4" w14:textId="7B7000AC" w:rsidR="003A6545" w:rsidRDefault="10FF92F9" w:rsidP="5E890BEC">
      <w:pPr>
        <w:pStyle w:val="Paragrafoelenco"/>
        <w:numPr>
          <w:ilvl w:val="0"/>
          <w:numId w:val="1"/>
        </w:numPr>
        <w:spacing w:before="240" w:after="240"/>
        <w:jc w:val="both"/>
        <w:rPr>
          <w:rFonts w:ascii="Aptos" w:eastAsia="Aptos" w:hAnsi="Aptos" w:cs="Aptos"/>
          <w:color w:val="1F1F1F"/>
        </w:rPr>
      </w:pPr>
      <w:r w:rsidRPr="5E890BEC">
        <w:rPr>
          <w:rFonts w:ascii="Aptos" w:eastAsia="Aptos" w:hAnsi="Aptos" w:cs="Aptos"/>
          <w:b/>
          <w:bCs/>
          <w:color w:val="1F1F1F"/>
        </w:rPr>
        <w:t>IBAN/Name Matching:</w:t>
      </w:r>
      <w:r w:rsidRPr="5E890BEC">
        <w:rPr>
          <w:rFonts w:ascii="Aptos" w:eastAsia="Aptos" w:hAnsi="Aptos" w:cs="Aptos"/>
          <w:color w:val="1F1F1F"/>
        </w:rPr>
        <w:t xml:space="preserve"> Obligation for PSPs to verify the correspondence between IBAN and beneficiary name to combat impersonation fraud.</w:t>
      </w:r>
    </w:p>
    <w:p w14:paraId="4A059699" w14:textId="2DF0A526" w:rsidR="003A6545" w:rsidRDefault="10FF92F9" w:rsidP="5E890BEC">
      <w:pPr>
        <w:pStyle w:val="Paragrafoelenco"/>
        <w:numPr>
          <w:ilvl w:val="0"/>
          <w:numId w:val="1"/>
        </w:numPr>
        <w:spacing w:before="240" w:after="240"/>
        <w:jc w:val="both"/>
        <w:rPr>
          <w:rFonts w:ascii="Aptos" w:eastAsia="Aptos" w:hAnsi="Aptos" w:cs="Aptos"/>
          <w:color w:val="1F1F1F"/>
        </w:rPr>
      </w:pPr>
      <w:r w:rsidRPr="5E890BEC">
        <w:rPr>
          <w:rFonts w:ascii="Aptos" w:eastAsia="Aptos" w:hAnsi="Aptos" w:cs="Aptos"/>
          <w:b/>
          <w:bCs/>
          <w:color w:val="1F1F1F"/>
        </w:rPr>
        <w:t>Fraud Liability:</w:t>
      </w:r>
      <w:r w:rsidRPr="5E890BEC">
        <w:rPr>
          <w:rFonts w:ascii="Aptos" w:eastAsia="Aptos" w:hAnsi="Aptos" w:cs="Aptos"/>
          <w:color w:val="1F1F1F"/>
        </w:rPr>
        <w:t xml:space="preserve"> Extension of refund rights for victims of "spoofing" (when the fraudster simulates the identity of a bank employee).</w:t>
      </w:r>
    </w:p>
    <w:p w14:paraId="169F5813" w14:textId="25EF1BEF" w:rsidR="003A6545" w:rsidRDefault="10FF92F9" w:rsidP="5E890BEC">
      <w:pPr>
        <w:pStyle w:val="Paragrafoelenco"/>
        <w:numPr>
          <w:ilvl w:val="0"/>
          <w:numId w:val="1"/>
        </w:numPr>
        <w:spacing w:before="240" w:after="240"/>
        <w:jc w:val="both"/>
        <w:rPr>
          <w:rFonts w:ascii="Aptos" w:eastAsia="Aptos" w:hAnsi="Aptos" w:cs="Aptos"/>
          <w:color w:val="1F1F1F"/>
        </w:rPr>
      </w:pPr>
      <w:r w:rsidRPr="5E890BEC">
        <w:rPr>
          <w:rFonts w:ascii="Aptos" w:eastAsia="Aptos" w:hAnsi="Aptos" w:cs="Aptos"/>
          <w:b/>
          <w:bCs/>
          <w:color w:val="1F1F1F"/>
        </w:rPr>
        <w:t>Improved APIs:</w:t>
      </w:r>
      <w:r w:rsidRPr="5E890BEC">
        <w:rPr>
          <w:rFonts w:ascii="Aptos" w:eastAsia="Aptos" w:hAnsi="Aptos" w:cs="Aptos"/>
          <w:color w:val="1F1F1F"/>
        </w:rPr>
        <w:t xml:space="preserve"> Stricter technical requirements for banks to ensure that TPP interfaces are as stable and performant as those provided to direct customers.</w:t>
      </w:r>
    </w:p>
    <w:p w14:paraId="300CD02B" w14:textId="59C73589" w:rsidR="003A6545" w:rsidRDefault="10FF92F9" w:rsidP="5E890BEC">
      <w:pPr>
        <w:pStyle w:val="Titolo3"/>
        <w:spacing w:before="0" w:after="120"/>
        <w:jc w:val="both"/>
      </w:pPr>
      <w:r w:rsidRPr="5E890BEC">
        <w:rPr>
          <w:rFonts w:ascii="Aptos" w:eastAsia="Aptos" w:hAnsi="Aptos" w:cs="Aptos"/>
          <w:b/>
          <w:bCs/>
          <w:color w:val="1F1F1F"/>
        </w:rPr>
        <w:t>8.2 The Horizon of Open Finance (FiDA)</w:t>
      </w:r>
    </w:p>
    <w:p w14:paraId="3A9A54A5" w14:textId="179EBBD4" w:rsidR="003A6545" w:rsidRDefault="10FF92F9" w:rsidP="5E890BEC">
      <w:pPr>
        <w:spacing w:after="240"/>
        <w:jc w:val="both"/>
      </w:pPr>
      <w:r w:rsidRPr="5E890BEC">
        <w:rPr>
          <w:rFonts w:ascii="Aptos" w:eastAsia="Aptos" w:hAnsi="Aptos" w:cs="Aptos"/>
          <w:color w:val="1F1F1F"/>
        </w:rPr>
        <w:t xml:space="preserve">In parallel with PSD3, the </w:t>
      </w:r>
      <w:r w:rsidRPr="5E890BEC">
        <w:rPr>
          <w:rFonts w:ascii="Aptos" w:eastAsia="Aptos" w:hAnsi="Aptos" w:cs="Aptos"/>
          <w:b/>
          <w:bCs/>
          <w:color w:val="1F1F1F"/>
        </w:rPr>
        <w:t>FiDA (Financial Data Access)</w:t>
      </w:r>
      <w:r w:rsidRPr="5E890BEC">
        <w:rPr>
          <w:rFonts w:ascii="Aptos" w:eastAsia="Aptos" w:hAnsi="Aptos" w:cs="Aptos"/>
          <w:color w:val="1F1F1F"/>
        </w:rPr>
        <w:t xml:space="preserve"> proposal  aims to extend the Open Banking paradigm to the entire financial sector. If with PSD2 we have opened current accounts, with FiDA the user will be able to authorize third parties to access data on their insurance, investments, pension funds and mortgages. This will allow the creation of "total financial dashboards" and advisory services based on a 360-degree view of the individual's assets. Again, the GDPR will remain the compass to ensure that this immense amount of data is managed in full respect of privacy and under the total control of the user.</w:t>
      </w:r>
    </w:p>
    <w:p w14:paraId="4F88D0EA" w14:textId="6CEA59B5" w:rsidR="003A6545" w:rsidRDefault="10FF92F9" w:rsidP="5E890BEC">
      <w:pPr>
        <w:pStyle w:val="Titolo2"/>
        <w:spacing w:before="0" w:after="120"/>
        <w:jc w:val="both"/>
      </w:pPr>
      <w:r w:rsidRPr="5E890BEC">
        <w:rPr>
          <w:rFonts w:ascii="Aptos" w:eastAsia="Aptos" w:hAnsi="Aptos" w:cs="Aptos"/>
          <w:b/>
          <w:bCs/>
          <w:color w:val="1F1F1F"/>
          <w:sz w:val="36"/>
          <w:szCs w:val="36"/>
        </w:rPr>
        <w:t>9. Conclusion</w:t>
      </w:r>
    </w:p>
    <w:p w14:paraId="756D2BFF" w14:textId="0D08EB14" w:rsidR="003A6545" w:rsidRDefault="10FF92F9" w:rsidP="5E890BEC">
      <w:pPr>
        <w:spacing w:after="240"/>
        <w:jc w:val="both"/>
      </w:pPr>
      <w:r w:rsidRPr="5E890BEC">
        <w:rPr>
          <w:rFonts w:ascii="Aptos" w:eastAsia="Aptos" w:hAnsi="Aptos" w:cs="Aptos"/>
          <w:color w:val="1F1F1F"/>
        </w:rPr>
        <w:t>The systematic analysis of PSD2 reveals a breaking legislation that has been able to transform a traditionally conservative sector such as banking into a laboratory of technological and legal innovation. The Italian transposition, through Legislative Decree 218/2017 and subsequent developments, has demonstrated the ability of the national legal system to integrate complex principles such as Open Banking and SCA into a pre-existing regulatory framework, albeit with the challenges related to compliance costs for operators and the need to educate consumers.</w:t>
      </w:r>
    </w:p>
    <w:p w14:paraId="7B4DAA3B" w14:textId="4FC24733" w:rsidR="003A6545" w:rsidRDefault="10FF92F9" w:rsidP="5E890BEC">
      <w:pPr>
        <w:spacing w:after="240"/>
        <w:jc w:val="both"/>
      </w:pPr>
      <w:r w:rsidRPr="5E890BEC">
        <w:rPr>
          <w:rFonts w:ascii="Aptos" w:eastAsia="Aptos" w:hAnsi="Aptos" w:cs="Aptos"/>
          <w:color w:val="1F1F1F"/>
        </w:rPr>
        <w:t>The synergy with the GDPR emerges as the fundamental pillar for the sustainability of the system in the long term. Data protection is not a brake on competition, but the essential condition for user trust, without which no digital payment system can thrive. As we move towards PSD3 and Open Finance, the lesson learned with PSD2 remains valid: the future of finance lies in the dynamic balance between openness, security and protection of the personal sphere of the European citizen.</w:t>
      </w:r>
    </w:p>
    <w:p w14:paraId="2DC08235" w14:textId="5F0505E2" w:rsidR="003A6545" w:rsidRDefault="003A6545" w:rsidP="5E890BEC">
      <w:pPr>
        <w:jc w:val="both"/>
      </w:pPr>
    </w:p>
    <w:sectPr w:rsidR="003A654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4E5A"/>
    <w:multiLevelType w:val="hybridMultilevel"/>
    <w:tmpl w:val="FFFFFFFF"/>
    <w:lvl w:ilvl="0" w:tplc="0B5AE2DA">
      <w:start w:val="1"/>
      <w:numFmt w:val="bullet"/>
      <w:lvlText w:val=""/>
      <w:lvlJc w:val="left"/>
      <w:pPr>
        <w:ind w:left="720" w:hanging="360"/>
      </w:pPr>
      <w:rPr>
        <w:rFonts w:ascii="Symbol" w:hAnsi="Symbol" w:hint="default"/>
      </w:rPr>
    </w:lvl>
    <w:lvl w:ilvl="1" w:tplc="459AA15E">
      <w:start w:val="1"/>
      <w:numFmt w:val="bullet"/>
      <w:lvlText w:val="o"/>
      <w:lvlJc w:val="left"/>
      <w:pPr>
        <w:ind w:left="1440" w:hanging="360"/>
      </w:pPr>
      <w:rPr>
        <w:rFonts w:ascii="Courier New" w:hAnsi="Courier New" w:hint="default"/>
      </w:rPr>
    </w:lvl>
    <w:lvl w:ilvl="2" w:tplc="2676F2CE">
      <w:start w:val="1"/>
      <w:numFmt w:val="bullet"/>
      <w:lvlText w:val=""/>
      <w:lvlJc w:val="left"/>
      <w:pPr>
        <w:ind w:left="2160" w:hanging="360"/>
      </w:pPr>
      <w:rPr>
        <w:rFonts w:ascii="Wingdings" w:hAnsi="Wingdings" w:hint="default"/>
      </w:rPr>
    </w:lvl>
    <w:lvl w:ilvl="3" w:tplc="47F27406">
      <w:start w:val="1"/>
      <w:numFmt w:val="bullet"/>
      <w:lvlText w:val=""/>
      <w:lvlJc w:val="left"/>
      <w:pPr>
        <w:ind w:left="2880" w:hanging="360"/>
      </w:pPr>
      <w:rPr>
        <w:rFonts w:ascii="Symbol" w:hAnsi="Symbol" w:hint="default"/>
      </w:rPr>
    </w:lvl>
    <w:lvl w:ilvl="4" w:tplc="66F41C04">
      <w:start w:val="1"/>
      <w:numFmt w:val="bullet"/>
      <w:lvlText w:val="o"/>
      <w:lvlJc w:val="left"/>
      <w:pPr>
        <w:ind w:left="3600" w:hanging="360"/>
      </w:pPr>
      <w:rPr>
        <w:rFonts w:ascii="Courier New" w:hAnsi="Courier New" w:hint="default"/>
      </w:rPr>
    </w:lvl>
    <w:lvl w:ilvl="5" w:tplc="1EAAD496">
      <w:start w:val="1"/>
      <w:numFmt w:val="bullet"/>
      <w:lvlText w:val=""/>
      <w:lvlJc w:val="left"/>
      <w:pPr>
        <w:ind w:left="4320" w:hanging="360"/>
      </w:pPr>
      <w:rPr>
        <w:rFonts w:ascii="Wingdings" w:hAnsi="Wingdings" w:hint="default"/>
      </w:rPr>
    </w:lvl>
    <w:lvl w:ilvl="6" w:tplc="241E1C70">
      <w:start w:val="1"/>
      <w:numFmt w:val="bullet"/>
      <w:lvlText w:val=""/>
      <w:lvlJc w:val="left"/>
      <w:pPr>
        <w:ind w:left="5040" w:hanging="360"/>
      </w:pPr>
      <w:rPr>
        <w:rFonts w:ascii="Symbol" w:hAnsi="Symbol" w:hint="default"/>
      </w:rPr>
    </w:lvl>
    <w:lvl w:ilvl="7" w:tplc="6672C436">
      <w:start w:val="1"/>
      <w:numFmt w:val="bullet"/>
      <w:lvlText w:val="o"/>
      <w:lvlJc w:val="left"/>
      <w:pPr>
        <w:ind w:left="5760" w:hanging="360"/>
      </w:pPr>
      <w:rPr>
        <w:rFonts w:ascii="Courier New" w:hAnsi="Courier New" w:hint="default"/>
      </w:rPr>
    </w:lvl>
    <w:lvl w:ilvl="8" w:tplc="C5CA8C18">
      <w:start w:val="1"/>
      <w:numFmt w:val="bullet"/>
      <w:lvlText w:val=""/>
      <w:lvlJc w:val="left"/>
      <w:pPr>
        <w:ind w:left="6480" w:hanging="360"/>
      </w:pPr>
      <w:rPr>
        <w:rFonts w:ascii="Wingdings" w:hAnsi="Wingdings" w:hint="default"/>
      </w:rPr>
    </w:lvl>
  </w:abstractNum>
  <w:abstractNum w:abstractNumId="1" w15:restartNumberingAfterBreak="0">
    <w:nsid w:val="04660209"/>
    <w:multiLevelType w:val="hybridMultilevel"/>
    <w:tmpl w:val="FFFFFFFF"/>
    <w:lvl w:ilvl="0" w:tplc="B868EE00">
      <w:start w:val="1"/>
      <w:numFmt w:val="bullet"/>
      <w:lvlText w:val=""/>
      <w:lvlJc w:val="left"/>
      <w:pPr>
        <w:ind w:left="720" w:hanging="360"/>
      </w:pPr>
      <w:rPr>
        <w:rFonts w:ascii="Symbol" w:hAnsi="Symbol" w:hint="default"/>
      </w:rPr>
    </w:lvl>
    <w:lvl w:ilvl="1" w:tplc="072460A6">
      <w:start w:val="1"/>
      <w:numFmt w:val="bullet"/>
      <w:lvlText w:val="o"/>
      <w:lvlJc w:val="left"/>
      <w:pPr>
        <w:ind w:left="1440" w:hanging="360"/>
      </w:pPr>
      <w:rPr>
        <w:rFonts w:ascii="Courier New" w:hAnsi="Courier New" w:hint="default"/>
      </w:rPr>
    </w:lvl>
    <w:lvl w:ilvl="2" w:tplc="2834BA5E">
      <w:start w:val="1"/>
      <w:numFmt w:val="bullet"/>
      <w:lvlText w:val=""/>
      <w:lvlJc w:val="left"/>
      <w:pPr>
        <w:ind w:left="2160" w:hanging="360"/>
      </w:pPr>
      <w:rPr>
        <w:rFonts w:ascii="Wingdings" w:hAnsi="Wingdings" w:hint="default"/>
      </w:rPr>
    </w:lvl>
    <w:lvl w:ilvl="3" w:tplc="352AF1B4">
      <w:start w:val="1"/>
      <w:numFmt w:val="bullet"/>
      <w:lvlText w:val=""/>
      <w:lvlJc w:val="left"/>
      <w:pPr>
        <w:ind w:left="2880" w:hanging="360"/>
      </w:pPr>
      <w:rPr>
        <w:rFonts w:ascii="Symbol" w:hAnsi="Symbol" w:hint="default"/>
      </w:rPr>
    </w:lvl>
    <w:lvl w:ilvl="4" w:tplc="40D0F666">
      <w:start w:val="1"/>
      <w:numFmt w:val="bullet"/>
      <w:lvlText w:val="o"/>
      <w:lvlJc w:val="left"/>
      <w:pPr>
        <w:ind w:left="3600" w:hanging="360"/>
      </w:pPr>
      <w:rPr>
        <w:rFonts w:ascii="Courier New" w:hAnsi="Courier New" w:hint="default"/>
      </w:rPr>
    </w:lvl>
    <w:lvl w:ilvl="5" w:tplc="3558F28A">
      <w:start w:val="1"/>
      <w:numFmt w:val="bullet"/>
      <w:lvlText w:val=""/>
      <w:lvlJc w:val="left"/>
      <w:pPr>
        <w:ind w:left="4320" w:hanging="360"/>
      </w:pPr>
      <w:rPr>
        <w:rFonts w:ascii="Wingdings" w:hAnsi="Wingdings" w:hint="default"/>
      </w:rPr>
    </w:lvl>
    <w:lvl w:ilvl="6" w:tplc="1B60A27C">
      <w:start w:val="1"/>
      <w:numFmt w:val="bullet"/>
      <w:lvlText w:val=""/>
      <w:lvlJc w:val="left"/>
      <w:pPr>
        <w:ind w:left="5040" w:hanging="360"/>
      </w:pPr>
      <w:rPr>
        <w:rFonts w:ascii="Symbol" w:hAnsi="Symbol" w:hint="default"/>
      </w:rPr>
    </w:lvl>
    <w:lvl w:ilvl="7" w:tplc="13F62BA6">
      <w:start w:val="1"/>
      <w:numFmt w:val="bullet"/>
      <w:lvlText w:val="o"/>
      <w:lvlJc w:val="left"/>
      <w:pPr>
        <w:ind w:left="5760" w:hanging="360"/>
      </w:pPr>
      <w:rPr>
        <w:rFonts w:ascii="Courier New" w:hAnsi="Courier New" w:hint="default"/>
      </w:rPr>
    </w:lvl>
    <w:lvl w:ilvl="8" w:tplc="0ADC0D66">
      <w:start w:val="1"/>
      <w:numFmt w:val="bullet"/>
      <w:lvlText w:val=""/>
      <w:lvlJc w:val="left"/>
      <w:pPr>
        <w:ind w:left="6480" w:hanging="360"/>
      </w:pPr>
      <w:rPr>
        <w:rFonts w:ascii="Wingdings" w:hAnsi="Wingdings" w:hint="default"/>
      </w:rPr>
    </w:lvl>
  </w:abstractNum>
  <w:abstractNum w:abstractNumId="2" w15:restartNumberingAfterBreak="0">
    <w:nsid w:val="053C0AE6"/>
    <w:multiLevelType w:val="hybridMultilevel"/>
    <w:tmpl w:val="FFFFFFFF"/>
    <w:lvl w:ilvl="0" w:tplc="D166ADB0">
      <w:start w:val="1"/>
      <w:numFmt w:val="bullet"/>
      <w:lvlText w:val=""/>
      <w:lvlJc w:val="left"/>
      <w:pPr>
        <w:ind w:left="720" w:hanging="360"/>
      </w:pPr>
      <w:rPr>
        <w:rFonts w:ascii="Symbol" w:hAnsi="Symbol" w:hint="default"/>
      </w:rPr>
    </w:lvl>
    <w:lvl w:ilvl="1" w:tplc="E76C9D82">
      <w:start w:val="1"/>
      <w:numFmt w:val="bullet"/>
      <w:lvlText w:val="o"/>
      <w:lvlJc w:val="left"/>
      <w:pPr>
        <w:ind w:left="1440" w:hanging="360"/>
      </w:pPr>
      <w:rPr>
        <w:rFonts w:ascii="Courier New" w:hAnsi="Courier New" w:hint="default"/>
      </w:rPr>
    </w:lvl>
    <w:lvl w:ilvl="2" w:tplc="24F640FC">
      <w:start w:val="1"/>
      <w:numFmt w:val="bullet"/>
      <w:lvlText w:val=""/>
      <w:lvlJc w:val="left"/>
      <w:pPr>
        <w:ind w:left="2160" w:hanging="360"/>
      </w:pPr>
      <w:rPr>
        <w:rFonts w:ascii="Wingdings" w:hAnsi="Wingdings" w:hint="default"/>
      </w:rPr>
    </w:lvl>
    <w:lvl w:ilvl="3" w:tplc="80E656A6">
      <w:start w:val="1"/>
      <w:numFmt w:val="bullet"/>
      <w:lvlText w:val=""/>
      <w:lvlJc w:val="left"/>
      <w:pPr>
        <w:ind w:left="2880" w:hanging="360"/>
      </w:pPr>
      <w:rPr>
        <w:rFonts w:ascii="Symbol" w:hAnsi="Symbol" w:hint="default"/>
      </w:rPr>
    </w:lvl>
    <w:lvl w:ilvl="4" w:tplc="704801D4">
      <w:start w:val="1"/>
      <w:numFmt w:val="bullet"/>
      <w:lvlText w:val="o"/>
      <w:lvlJc w:val="left"/>
      <w:pPr>
        <w:ind w:left="3600" w:hanging="360"/>
      </w:pPr>
      <w:rPr>
        <w:rFonts w:ascii="Courier New" w:hAnsi="Courier New" w:hint="default"/>
      </w:rPr>
    </w:lvl>
    <w:lvl w:ilvl="5" w:tplc="9F32C5A6">
      <w:start w:val="1"/>
      <w:numFmt w:val="bullet"/>
      <w:lvlText w:val=""/>
      <w:lvlJc w:val="left"/>
      <w:pPr>
        <w:ind w:left="4320" w:hanging="360"/>
      </w:pPr>
      <w:rPr>
        <w:rFonts w:ascii="Wingdings" w:hAnsi="Wingdings" w:hint="default"/>
      </w:rPr>
    </w:lvl>
    <w:lvl w:ilvl="6" w:tplc="F3AA8916">
      <w:start w:val="1"/>
      <w:numFmt w:val="bullet"/>
      <w:lvlText w:val=""/>
      <w:lvlJc w:val="left"/>
      <w:pPr>
        <w:ind w:left="5040" w:hanging="360"/>
      </w:pPr>
      <w:rPr>
        <w:rFonts w:ascii="Symbol" w:hAnsi="Symbol" w:hint="default"/>
      </w:rPr>
    </w:lvl>
    <w:lvl w:ilvl="7" w:tplc="8140EB98">
      <w:start w:val="1"/>
      <w:numFmt w:val="bullet"/>
      <w:lvlText w:val="o"/>
      <w:lvlJc w:val="left"/>
      <w:pPr>
        <w:ind w:left="5760" w:hanging="360"/>
      </w:pPr>
      <w:rPr>
        <w:rFonts w:ascii="Courier New" w:hAnsi="Courier New" w:hint="default"/>
      </w:rPr>
    </w:lvl>
    <w:lvl w:ilvl="8" w:tplc="C2CE0D2C">
      <w:start w:val="1"/>
      <w:numFmt w:val="bullet"/>
      <w:lvlText w:val=""/>
      <w:lvlJc w:val="left"/>
      <w:pPr>
        <w:ind w:left="6480" w:hanging="360"/>
      </w:pPr>
      <w:rPr>
        <w:rFonts w:ascii="Wingdings" w:hAnsi="Wingdings" w:hint="default"/>
      </w:rPr>
    </w:lvl>
  </w:abstractNum>
  <w:abstractNum w:abstractNumId="3" w15:restartNumberingAfterBreak="0">
    <w:nsid w:val="074A1516"/>
    <w:multiLevelType w:val="hybridMultilevel"/>
    <w:tmpl w:val="FFFFFFFF"/>
    <w:lvl w:ilvl="0" w:tplc="64FCA400">
      <w:start w:val="1"/>
      <w:numFmt w:val="bullet"/>
      <w:lvlText w:val=""/>
      <w:lvlJc w:val="left"/>
      <w:pPr>
        <w:ind w:left="720" w:hanging="360"/>
      </w:pPr>
      <w:rPr>
        <w:rFonts w:ascii="Symbol" w:hAnsi="Symbol" w:hint="default"/>
      </w:rPr>
    </w:lvl>
    <w:lvl w:ilvl="1" w:tplc="212AA308">
      <w:start w:val="1"/>
      <w:numFmt w:val="bullet"/>
      <w:lvlText w:val="o"/>
      <w:lvlJc w:val="left"/>
      <w:pPr>
        <w:ind w:left="1440" w:hanging="360"/>
      </w:pPr>
      <w:rPr>
        <w:rFonts w:ascii="Courier New" w:hAnsi="Courier New" w:hint="default"/>
      </w:rPr>
    </w:lvl>
    <w:lvl w:ilvl="2" w:tplc="F9D644A2">
      <w:start w:val="1"/>
      <w:numFmt w:val="bullet"/>
      <w:lvlText w:val=""/>
      <w:lvlJc w:val="left"/>
      <w:pPr>
        <w:ind w:left="2160" w:hanging="360"/>
      </w:pPr>
      <w:rPr>
        <w:rFonts w:ascii="Wingdings" w:hAnsi="Wingdings" w:hint="default"/>
      </w:rPr>
    </w:lvl>
    <w:lvl w:ilvl="3" w:tplc="65D0447C">
      <w:start w:val="1"/>
      <w:numFmt w:val="bullet"/>
      <w:lvlText w:val=""/>
      <w:lvlJc w:val="left"/>
      <w:pPr>
        <w:ind w:left="2880" w:hanging="360"/>
      </w:pPr>
      <w:rPr>
        <w:rFonts w:ascii="Symbol" w:hAnsi="Symbol" w:hint="default"/>
      </w:rPr>
    </w:lvl>
    <w:lvl w:ilvl="4" w:tplc="B19A17FC">
      <w:start w:val="1"/>
      <w:numFmt w:val="bullet"/>
      <w:lvlText w:val="o"/>
      <w:lvlJc w:val="left"/>
      <w:pPr>
        <w:ind w:left="3600" w:hanging="360"/>
      </w:pPr>
      <w:rPr>
        <w:rFonts w:ascii="Courier New" w:hAnsi="Courier New" w:hint="default"/>
      </w:rPr>
    </w:lvl>
    <w:lvl w:ilvl="5" w:tplc="66A424E2">
      <w:start w:val="1"/>
      <w:numFmt w:val="bullet"/>
      <w:lvlText w:val=""/>
      <w:lvlJc w:val="left"/>
      <w:pPr>
        <w:ind w:left="4320" w:hanging="360"/>
      </w:pPr>
      <w:rPr>
        <w:rFonts w:ascii="Wingdings" w:hAnsi="Wingdings" w:hint="default"/>
      </w:rPr>
    </w:lvl>
    <w:lvl w:ilvl="6" w:tplc="5AC0D932">
      <w:start w:val="1"/>
      <w:numFmt w:val="bullet"/>
      <w:lvlText w:val=""/>
      <w:lvlJc w:val="left"/>
      <w:pPr>
        <w:ind w:left="5040" w:hanging="360"/>
      </w:pPr>
      <w:rPr>
        <w:rFonts w:ascii="Symbol" w:hAnsi="Symbol" w:hint="default"/>
      </w:rPr>
    </w:lvl>
    <w:lvl w:ilvl="7" w:tplc="D1FE958C">
      <w:start w:val="1"/>
      <w:numFmt w:val="bullet"/>
      <w:lvlText w:val="o"/>
      <w:lvlJc w:val="left"/>
      <w:pPr>
        <w:ind w:left="5760" w:hanging="360"/>
      </w:pPr>
      <w:rPr>
        <w:rFonts w:ascii="Courier New" w:hAnsi="Courier New" w:hint="default"/>
      </w:rPr>
    </w:lvl>
    <w:lvl w:ilvl="8" w:tplc="BA9ECDD2">
      <w:start w:val="1"/>
      <w:numFmt w:val="bullet"/>
      <w:lvlText w:val=""/>
      <w:lvlJc w:val="left"/>
      <w:pPr>
        <w:ind w:left="6480" w:hanging="360"/>
      </w:pPr>
      <w:rPr>
        <w:rFonts w:ascii="Wingdings" w:hAnsi="Wingdings" w:hint="default"/>
      </w:rPr>
    </w:lvl>
  </w:abstractNum>
  <w:abstractNum w:abstractNumId="4" w15:restartNumberingAfterBreak="0">
    <w:nsid w:val="07C9BB66"/>
    <w:multiLevelType w:val="hybridMultilevel"/>
    <w:tmpl w:val="FFFFFFFF"/>
    <w:lvl w:ilvl="0" w:tplc="50B6E70C">
      <w:start w:val="1"/>
      <w:numFmt w:val="bullet"/>
      <w:lvlText w:val=""/>
      <w:lvlJc w:val="left"/>
      <w:pPr>
        <w:ind w:left="720" w:hanging="360"/>
      </w:pPr>
      <w:rPr>
        <w:rFonts w:ascii="Symbol" w:hAnsi="Symbol" w:hint="default"/>
      </w:rPr>
    </w:lvl>
    <w:lvl w:ilvl="1" w:tplc="664602A0">
      <w:start w:val="1"/>
      <w:numFmt w:val="bullet"/>
      <w:lvlText w:val="o"/>
      <w:lvlJc w:val="left"/>
      <w:pPr>
        <w:ind w:left="1440" w:hanging="360"/>
      </w:pPr>
      <w:rPr>
        <w:rFonts w:ascii="Courier New" w:hAnsi="Courier New" w:hint="default"/>
      </w:rPr>
    </w:lvl>
    <w:lvl w:ilvl="2" w:tplc="2BFCF024">
      <w:start w:val="1"/>
      <w:numFmt w:val="bullet"/>
      <w:lvlText w:val=""/>
      <w:lvlJc w:val="left"/>
      <w:pPr>
        <w:ind w:left="2160" w:hanging="360"/>
      </w:pPr>
      <w:rPr>
        <w:rFonts w:ascii="Wingdings" w:hAnsi="Wingdings" w:hint="default"/>
      </w:rPr>
    </w:lvl>
    <w:lvl w:ilvl="3" w:tplc="4366EBC6">
      <w:start w:val="1"/>
      <w:numFmt w:val="bullet"/>
      <w:lvlText w:val=""/>
      <w:lvlJc w:val="left"/>
      <w:pPr>
        <w:ind w:left="2880" w:hanging="360"/>
      </w:pPr>
      <w:rPr>
        <w:rFonts w:ascii="Symbol" w:hAnsi="Symbol" w:hint="default"/>
      </w:rPr>
    </w:lvl>
    <w:lvl w:ilvl="4" w:tplc="9CF4A9AA">
      <w:start w:val="1"/>
      <w:numFmt w:val="bullet"/>
      <w:lvlText w:val="o"/>
      <w:lvlJc w:val="left"/>
      <w:pPr>
        <w:ind w:left="3600" w:hanging="360"/>
      </w:pPr>
      <w:rPr>
        <w:rFonts w:ascii="Courier New" w:hAnsi="Courier New" w:hint="default"/>
      </w:rPr>
    </w:lvl>
    <w:lvl w:ilvl="5" w:tplc="5D200380">
      <w:start w:val="1"/>
      <w:numFmt w:val="bullet"/>
      <w:lvlText w:val=""/>
      <w:lvlJc w:val="left"/>
      <w:pPr>
        <w:ind w:left="4320" w:hanging="360"/>
      </w:pPr>
      <w:rPr>
        <w:rFonts w:ascii="Wingdings" w:hAnsi="Wingdings" w:hint="default"/>
      </w:rPr>
    </w:lvl>
    <w:lvl w:ilvl="6" w:tplc="C89EF0F0">
      <w:start w:val="1"/>
      <w:numFmt w:val="bullet"/>
      <w:lvlText w:val=""/>
      <w:lvlJc w:val="left"/>
      <w:pPr>
        <w:ind w:left="5040" w:hanging="360"/>
      </w:pPr>
      <w:rPr>
        <w:rFonts w:ascii="Symbol" w:hAnsi="Symbol" w:hint="default"/>
      </w:rPr>
    </w:lvl>
    <w:lvl w:ilvl="7" w:tplc="C466047A">
      <w:start w:val="1"/>
      <w:numFmt w:val="bullet"/>
      <w:lvlText w:val="o"/>
      <w:lvlJc w:val="left"/>
      <w:pPr>
        <w:ind w:left="5760" w:hanging="360"/>
      </w:pPr>
      <w:rPr>
        <w:rFonts w:ascii="Courier New" w:hAnsi="Courier New" w:hint="default"/>
      </w:rPr>
    </w:lvl>
    <w:lvl w:ilvl="8" w:tplc="0D167E6E">
      <w:start w:val="1"/>
      <w:numFmt w:val="bullet"/>
      <w:lvlText w:val=""/>
      <w:lvlJc w:val="left"/>
      <w:pPr>
        <w:ind w:left="6480" w:hanging="360"/>
      </w:pPr>
      <w:rPr>
        <w:rFonts w:ascii="Wingdings" w:hAnsi="Wingdings" w:hint="default"/>
      </w:rPr>
    </w:lvl>
  </w:abstractNum>
  <w:abstractNum w:abstractNumId="5" w15:restartNumberingAfterBreak="0">
    <w:nsid w:val="08F13586"/>
    <w:multiLevelType w:val="hybridMultilevel"/>
    <w:tmpl w:val="FFFFFFFF"/>
    <w:lvl w:ilvl="0" w:tplc="1700A9C4">
      <w:start w:val="1"/>
      <w:numFmt w:val="bullet"/>
      <w:lvlText w:val=""/>
      <w:lvlJc w:val="left"/>
      <w:pPr>
        <w:ind w:left="720" w:hanging="360"/>
      </w:pPr>
      <w:rPr>
        <w:rFonts w:ascii="Symbol" w:hAnsi="Symbol" w:hint="default"/>
      </w:rPr>
    </w:lvl>
    <w:lvl w:ilvl="1" w:tplc="3240150C">
      <w:start w:val="1"/>
      <w:numFmt w:val="bullet"/>
      <w:lvlText w:val="o"/>
      <w:lvlJc w:val="left"/>
      <w:pPr>
        <w:ind w:left="1440" w:hanging="360"/>
      </w:pPr>
      <w:rPr>
        <w:rFonts w:ascii="Courier New" w:hAnsi="Courier New" w:hint="default"/>
      </w:rPr>
    </w:lvl>
    <w:lvl w:ilvl="2" w:tplc="DA7C792E">
      <w:start w:val="1"/>
      <w:numFmt w:val="bullet"/>
      <w:lvlText w:val=""/>
      <w:lvlJc w:val="left"/>
      <w:pPr>
        <w:ind w:left="2160" w:hanging="360"/>
      </w:pPr>
      <w:rPr>
        <w:rFonts w:ascii="Wingdings" w:hAnsi="Wingdings" w:hint="default"/>
      </w:rPr>
    </w:lvl>
    <w:lvl w:ilvl="3" w:tplc="5D805130">
      <w:start w:val="1"/>
      <w:numFmt w:val="bullet"/>
      <w:lvlText w:val=""/>
      <w:lvlJc w:val="left"/>
      <w:pPr>
        <w:ind w:left="2880" w:hanging="360"/>
      </w:pPr>
      <w:rPr>
        <w:rFonts w:ascii="Symbol" w:hAnsi="Symbol" w:hint="default"/>
      </w:rPr>
    </w:lvl>
    <w:lvl w:ilvl="4" w:tplc="FC086388">
      <w:start w:val="1"/>
      <w:numFmt w:val="bullet"/>
      <w:lvlText w:val="o"/>
      <w:lvlJc w:val="left"/>
      <w:pPr>
        <w:ind w:left="3600" w:hanging="360"/>
      </w:pPr>
      <w:rPr>
        <w:rFonts w:ascii="Courier New" w:hAnsi="Courier New" w:hint="default"/>
      </w:rPr>
    </w:lvl>
    <w:lvl w:ilvl="5" w:tplc="D8EED7BE">
      <w:start w:val="1"/>
      <w:numFmt w:val="bullet"/>
      <w:lvlText w:val=""/>
      <w:lvlJc w:val="left"/>
      <w:pPr>
        <w:ind w:left="4320" w:hanging="360"/>
      </w:pPr>
      <w:rPr>
        <w:rFonts w:ascii="Wingdings" w:hAnsi="Wingdings" w:hint="default"/>
      </w:rPr>
    </w:lvl>
    <w:lvl w:ilvl="6" w:tplc="371807EA">
      <w:start w:val="1"/>
      <w:numFmt w:val="bullet"/>
      <w:lvlText w:val=""/>
      <w:lvlJc w:val="left"/>
      <w:pPr>
        <w:ind w:left="5040" w:hanging="360"/>
      </w:pPr>
      <w:rPr>
        <w:rFonts w:ascii="Symbol" w:hAnsi="Symbol" w:hint="default"/>
      </w:rPr>
    </w:lvl>
    <w:lvl w:ilvl="7" w:tplc="D4B0DAC8">
      <w:start w:val="1"/>
      <w:numFmt w:val="bullet"/>
      <w:lvlText w:val="o"/>
      <w:lvlJc w:val="left"/>
      <w:pPr>
        <w:ind w:left="5760" w:hanging="360"/>
      </w:pPr>
      <w:rPr>
        <w:rFonts w:ascii="Courier New" w:hAnsi="Courier New" w:hint="default"/>
      </w:rPr>
    </w:lvl>
    <w:lvl w:ilvl="8" w:tplc="E3642440">
      <w:start w:val="1"/>
      <w:numFmt w:val="bullet"/>
      <w:lvlText w:val=""/>
      <w:lvlJc w:val="left"/>
      <w:pPr>
        <w:ind w:left="6480" w:hanging="360"/>
      </w:pPr>
      <w:rPr>
        <w:rFonts w:ascii="Wingdings" w:hAnsi="Wingdings" w:hint="default"/>
      </w:rPr>
    </w:lvl>
  </w:abstractNum>
  <w:abstractNum w:abstractNumId="6" w15:restartNumberingAfterBreak="0">
    <w:nsid w:val="0AF3C627"/>
    <w:multiLevelType w:val="hybridMultilevel"/>
    <w:tmpl w:val="FFFFFFFF"/>
    <w:lvl w:ilvl="0" w:tplc="2B085A24">
      <w:start w:val="1"/>
      <w:numFmt w:val="bullet"/>
      <w:lvlText w:val=""/>
      <w:lvlJc w:val="left"/>
      <w:pPr>
        <w:ind w:left="720" w:hanging="360"/>
      </w:pPr>
      <w:rPr>
        <w:rFonts w:ascii="Symbol" w:hAnsi="Symbol" w:hint="default"/>
      </w:rPr>
    </w:lvl>
    <w:lvl w:ilvl="1" w:tplc="8A3CBD82">
      <w:start w:val="1"/>
      <w:numFmt w:val="bullet"/>
      <w:lvlText w:val="o"/>
      <w:lvlJc w:val="left"/>
      <w:pPr>
        <w:ind w:left="1440" w:hanging="360"/>
      </w:pPr>
      <w:rPr>
        <w:rFonts w:ascii="Courier New" w:hAnsi="Courier New" w:hint="default"/>
      </w:rPr>
    </w:lvl>
    <w:lvl w:ilvl="2" w:tplc="9424CB86">
      <w:start w:val="1"/>
      <w:numFmt w:val="bullet"/>
      <w:lvlText w:val=""/>
      <w:lvlJc w:val="left"/>
      <w:pPr>
        <w:ind w:left="2160" w:hanging="360"/>
      </w:pPr>
      <w:rPr>
        <w:rFonts w:ascii="Wingdings" w:hAnsi="Wingdings" w:hint="default"/>
      </w:rPr>
    </w:lvl>
    <w:lvl w:ilvl="3" w:tplc="8B104910">
      <w:start w:val="1"/>
      <w:numFmt w:val="bullet"/>
      <w:lvlText w:val=""/>
      <w:lvlJc w:val="left"/>
      <w:pPr>
        <w:ind w:left="2880" w:hanging="360"/>
      </w:pPr>
      <w:rPr>
        <w:rFonts w:ascii="Symbol" w:hAnsi="Symbol" w:hint="default"/>
      </w:rPr>
    </w:lvl>
    <w:lvl w:ilvl="4" w:tplc="41D63E70">
      <w:start w:val="1"/>
      <w:numFmt w:val="bullet"/>
      <w:lvlText w:val="o"/>
      <w:lvlJc w:val="left"/>
      <w:pPr>
        <w:ind w:left="3600" w:hanging="360"/>
      </w:pPr>
      <w:rPr>
        <w:rFonts w:ascii="Courier New" w:hAnsi="Courier New" w:hint="default"/>
      </w:rPr>
    </w:lvl>
    <w:lvl w:ilvl="5" w:tplc="B4F8290E">
      <w:start w:val="1"/>
      <w:numFmt w:val="bullet"/>
      <w:lvlText w:val=""/>
      <w:lvlJc w:val="left"/>
      <w:pPr>
        <w:ind w:left="4320" w:hanging="360"/>
      </w:pPr>
      <w:rPr>
        <w:rFonts w:ascii="Wingdings" w:hAnsi="Wingdings" w:hint="default"/>
      </w:rPr>
    </w:lvl>
    <w:lvl w:ilvl="6" w:tplc="47D06BB4">
      <w:start w:val="1"/>
      <w:numFmt w:val="bullet"/>
      <w:lvlText w:val=""/>
      <w:lvlJc w:val="left"/>
      <w:pPr>
        <w:ind w:left="5040" w:hanging="360"/>
      </w:pPr>
      <w:rPr>
        <w:rFonts w:ascii="Symbol" w:hAnsi="Symbol" w:hint="default"/>
      </w:rPr>
    </w:lvl>
    <w:lvl w:ilvl="7" w:tplc="778CC780">
      <w:start w:val="1"/>
      <w:numFmt w:val="bullet"/>
      <w:lvlText w:val="o"/>
      <w:lvlJc w:val="left"/>
      <w:pPr>
        <w:ind w:left="5760" w:hanging="360"/>
      </w:pPr>
      <w:rPr>
        <w:rFonts w:ascii="Courier New" w:hAnsi="Courier New" w:hint="default"/>
      </w:rPr>
    </w:lvl>
    <w:lvl w:ilvl="8" w:tplc="3384CABA">
      <w:start w:val="1"/>
      <w:numFmt w:val="bullet"/>
      <w:lvlText w:val=""/>
      <w:lvlJc w:val="left"/>
      <w:pPr>
        <w:ind w:left="6480" w:hanging="360"/>
      </w:pPr>
      <w:rPr>
        <w:rFonts w:ascii="Wingdings" w:hAnsi="Wingdings" w:hint="default"/>
      </w:rPr>
    </w:lvl>
  </w:abstractNum>
  <w:abstractNum w:abstractNumId="7" w15:restartNumberingAfterBreak="0">
    <w:nsid w:val="0B1418DB"/>
    <w:multiLevelType w:val="hybridMultilevel"/>
    <w:tmpl w:val="FFFFFFFF"/>
    <w:lvl w:ilvl="0" w:tplc="19A06184">
      <w:start w:val="1"/>
      <w:numFmt w:val="bullet"/>
      <w:lvlText w:val=""/>
      <w:lvlJc w:val="left"/>
      <w:pPr>
        <w:ind w:left="720" w:hanging="360"/>
      </w:pPr>
      <w:rPr>
        <w:rFonts w:ascii="Symbol" w:hAnsi="Symbol" w:hint="default"/>
      </w:rPr>
    </w:lvl>
    <w:lvl w:ilvl="1" w:tplc="64E295AE">
      <w:start w:val="1"/>
      <w:numFmt w:val="bullet"/>
      <w:lvlText w:val="o"/>
      <w:lvlJc w:val="left"/>
      <w:pPr>
        <w:ind w:left="1440" w:hanging="360"/>
      </w:pPr>
      <w:rPr>
        <w:rFonts w:ascii="Courier New" w:hAnsi="Courier New" w:hint="default"/>
      </w:rPr>
    </w:lvl>
    <w:lvl w:ilvl="2" w:tplc="B5F05924">
      <w:start w:val="1"/>
      <w:numFmt w:val="bullet"/>
      <w:lvlText w:val=""/>
      <w:lvlJc w:val="left"/>
      <w:pPr>
        <w:ind w:left="2160" w:hanging="360"/>
      </w:pPr>
      <w:rPr>
        <w:rFonts w:ascii="Wingdings" w:hAnsi="Wingdings" w:hint="default"/>
      </w:rPr>
    </w:lvl>
    <w:lvl w:ilvl="3" w:tplc="25D81646">
      <w:start w:val="1"/>
      <w:numFmt w:val="bullet"/>
      <w:lvlText w:val=""/>
      <w:lvlJc w:val="left"/>
      <w:pPr>
        <w:ind w:left="2880" w:hanging="360"/>
      </w:pPr>
      <w:rPr>
        <w:rFonts w:ascii="Symbol" w:hAnsi="Symbol" w:hint="default"/>
      </w:rPr>
    </w:lvl>
    <w:lvl w:ilvl="4" w:tplc="C4BA969E">
      <w:start w:val="1"/>
      <w:numFmt w:val="bullet"/>
      <w:lvlText w:val="o"/>
      <w:lvlJc w:val="left"/>
      <w:pPr>
        <w:ind w:left="3600" w:hanging="360"/>
      </w:pPr>
      <w:rPr>
        <w:rFonts w:ascii="Courier New" w:hAnsi="Courier New" w:hint="default"/>
      </w:rPr>
    </w:lvl>
    <w:lvl w:ilvl="5" w:tplc="99FE15FE">
      <w:start w:val="1"/>
      <w:numFmt w:val="bullet"/>
      <w:lvlText w:val=""/>
      <w:lvlJc w:val="left"/>
      <w:pPr>
        <w:ind w:left="4320" w:hanging="360"/>
      </w:pPr>
      <w:rPr>
        <w:rFonts w:ascii="Wingdings" w:hAnsi="Wingdings" w:hint="default"/>
      </w:rPr>
    </w:lvl>
    <w:lvl w:ilvl="6" w:tplc="33DE14E0">
      <w:start w:val="1"/>
      <w:numFmt w:val="bullet"/>
      <w:lvlText w:val=""/>
      <w:lvlJc w:val="left"/>
      <w:pPr>
        <w:ind w:left="5040" w:hanging="360"/>
      </w:pPr>
      <w:rPr>
        <w:rFonts w:ascii="Symbol" w:hAnsi="Symbol" w:hint="default"/>
      </w:rPr>
    </w:lvl>
    <w:lvl w:ilvl="7" w:tplc="12301600">
      <w:start w:val="1"/>
      <w:numFmt w:val="bullet"/>
      <w:lvlText w:val="o"/>
      <w:lvlJc w:val="left"/>
      <w:pPr>
        <w:ind w:left="5760" w:hanging="360"/>
      </w:pPr>
      <w:rPr>
        <w:rFonts w:ascii="Courier New" w:hAnsi="Courier New" w:hint="default"/>
      </w:rPr>
    </w:lvl>
    <w:lvl w:ilvl="8" w:tplc="83B4F4AC">
      <w:start w:val="1"/>
      <w:numFmt w:val="bullet"/>
      <w:lvlText w:val=""/>
      <w:lvlJc w:val="left"/>
      <w:pPr>
        <w:ind w:left="6480" w:hanging="360"/>
      </w:pPr>
      <w:rPr>
        <w:rFonts w:ascii="Wingdings" w:hAnsi="Wingdings" w:hint="default"/>
      </w:rPr>
    </w:lvl>
  </w:abstractNum>
  <w:abstractNum w:abstractNumId="8" w15:restartNumberingAfterBreak="0">
    <w:nsid w:val="0BD008E7"/>
    <w:multiLevelType w:val="hybridMultilevel"/>
    <w:tmpl w:val="FFFFFFFF"/>
    <w:lvl w:ilvl="0" w:tplc="97D65CD8">
      <w:start w:val="1"/>
      <w:numFmt w:val="bullet"/>
      <w:lvlText w:val=""/>
      <w:lvlJc w:val="left"/>
      <w:pPr>
        <w:ind w:left="720" w:hanging="360"/>
      </w:pPr>
      <w:rPr>
        <w:rFonts w:ascii="Symbol" w:hAnsi="Symbol" w:hint="default"/>
      </w:rPr>
    </w:lvl>
    <w:lvl w:ilvl="1" w:tplc="2EDE4664">
      <w:start w:val="1"/>
      <w:numFmt w:val="bullet"/>
      <w:lvlText w:val="o"/>
      <w:lvlJc w:val="left"/>
      <w:pPr>
        <w:ind w:left="1440" w:hanging="360"/>
      </w:pPr>
      <w:rPr>
        <w:rFonts w:ascii="Courier New" w:hAnsi="Courier New" w:hint="default"/>
      </w:rPr>
    </w:lvl>
    <w:lvl w:ilvl="2" w:tplc="ED5A2222">
      <w:start w:val="1"/>
      <w:numFmt w:val="bullet"/>
      <w:lvlText w:val=""/>
      <w:lvlJc w:val="left"/>
      <w:pPr>
        <w:ind w:left="2160" w:hanging="360"/>
      </w:pPr>
      <w:rPr>
        <w:rFonts w:ascii="Wingdings" w:hAnsi="Wingdings" w:hint="default"/>
      </w:rPr>
    </w:lvl>
    <w:lvl w:ilvl="3" w:tplc="C6D098FE">
      <w:start w:val="1"/>
      <w:numFmt w:val="bullet"/>
      <w:lvlText w:val=""/>
      <w:lvlJc w:val="left"/>
      <w:pPr>
        <w:ind w:left="2880" w:hanging="360"/>
      </w:pPr>
      <w:rPr>
        <w:rFonts w:ascii="Symbol" w:hAnsi="Symbol" w:hint="default"/>
      </w:rPr>
    </w:lvl>
    <w:lvl w:ilvl="4" w:tplc="DDEAFB3E">
      <w:start w:val="1"/>
      <w:numFmt w:val="bullet"/>
      <w:lvlText w:val="o"/>
      <w:lvlJc w:val="left"/>
      <w:pPr>
        <w:ind w:left="3600" w:hanging="360"/>
      </w:pPr>
      <w:rPr>
        <w:rFonts w:ascii="Courier New" w:hAnsi="Courier New" w:hint="default"/>
      </w:rPr>
    </w:lvl>
    <w:lvl w:ilvl="5" w:tplc="0FFCA5E8">
      <w:start w:val="1"/>
      <w:numFmt w:val="bullet"/>
      <w:lvlText w:val=""/>
      <w:lvlJc w:val="left"/>
      <w:pPr>
        <w:ind w:left="4320" w:hanging="360"/>
      </w:pPr>
      <w:rPr>
        <w:rFonts w:ascii="Wingdings" w:hAnsi="Wingdings" w:hint="default"/>
      </w:rPr>
    </w:lvl>
    <w:lvl w:ilvl="6" w:tplc="3056C244">
      <w:start w:val="1"/>
      <w:numFmt w:val="bullet"/>
      <w:lvlText w:val=""/>
      <w:lvlJc w:val="left"/>
      <w:pPr>
        <w:ind w:left="5040" w:hanging="360"/>
      </w:pPr>
      <w:rPr>
        <w:rFonts w:ascii="Symbol" w:hAnsi="Symbol" w:hint="default"/>
      </w:rPr>
    </w:lvl>
    <w:lvl w:ilvl="7" w:tplc="1FEACAA4">
      <w:start w:val="1"/>
      <w:numFmt w:val="bullet"/>
      <w:lvlText w:val="o"/>
      <w:lvlJc w:val="left"/>
      <w:pPr>
        <w:ind w:left="5760" w:hanging="360"/>
      </w:pPr>
      <w:rPr>
        <w:rFonts w:ascii="Courier New" w:hAnsi="Courier New" w:hint="default"/>
      </w:rPr>
    </w:lvl>
    <w:lvl w:ilvl="8" w:tplc="9A9AA728">
      <w:start w:val="1"/>
      <w:numFmt w:val="bullet"/>
      <w:lvlText w:val=""/>
      <w:lvlJc w:val="left"/>
      <w:pPr>
        <w:ind w:left="6480" w:hanging="360"/>
      </w:pPr>
      <w:rPr>
        <w:rFonts w:ascii="Wingdings" w:hAnsi="Wingdings" w:hint="default"/>
      </w:rPr>
    </w:lvl>
  </w:abstractNum>
  <w:abstractNum w:abstractNumId="9" w15:restartNumberingAfterBreak="0">
    <w:nsid w:val="0C62C514"/>
    <w:multiLevelType w:val="hybridMultilevel"/>
    <w:tmpl w:val="FFFFFFFF"/>
    <w:lvl w:ilvl="0" w:tplc="E0D01F02">
      <w:start w:val="1"/>
      <w:numFmt w:val="bullet"/>
      <w:lvlText w:val=""/>
      <w:lvlJc w:val="left"/>
      <w:pPr>
        <w:ind w:left="720" w:hanging="360"/>
      </w:pPr>
      <w:rPr>
        <w:rFonts w:ascii="Symbol" w:hAnsi="Symbol" w:hint="default"/>
      </w:rPr>
    </w:lvl>
    <w:lvl w:ilvl="1" w:tplc="D3F60F18">
      <w:start w:val="1"/>
      <w:numFmt w:val="bullet"/>
      <w:lvlText w:val="o"/>
      <w:lvlJc w:val="left"/>
      <w:pPr>
        <w:ind w:left="1440" w:hanging="360"/>
      </w:pPr>
      <w:rPr>
        <w:rFonts w:ascii="Courier New" w:hAnsi="Courier New" w:hint="default"/>
      </w:rPr>
    </w:lvl>
    <w:lvl w:ilvl="2" w:tplc="859AF98A">
      <w:start w:val="1"/>
      <w:numFmt w:val="bullet"/>
      <w:lvlText w:val=""/>
      <w:lvlJc w:val="left"/>
      <w:pPr>
        <w:ind w:left="2160" w:hanging="360"/>
      </w:pPr>
      <w:rPr>
        <w:rFonts w:ascii="Wingdings" w:hAnsi="Wingdings" w:hint="default"/>
      </w:rPr>
    </w:lvl>
    <w:lvl w:ilvl="3" w:tplc="A61610F8">
      <w:start w:val="1"/>
      <w:numFmt w:val="bullet"/>
      <w:lvlText w:val=""/>
      <w:lvlJc w:val="left"/>
      <w:pPr>
        <w:ind w:left="2880" w:hanging="360"/>
      </w:pPr>
      <w:rPr>
        <w:rFonts w:ascii="Symbol" w:hAnsi="Symbol" w:hint="default"/>
      </w:rPr>
    </w:lvl>
    <w:lvl w:ilvl="4" w:tplc="5974151A">
      <w:start w:val="1"/>
      <w:numFmt w:val="bullet"/>
      <w:lvlText w:val="o"/>
      <w:lvlJc w:val="left"/>
      <w:pPr>
        <w:ind w:left="3600" w:hanging="360"/>
      </w:pPr>
      <w:rPr>
        <w:rFonts w:ascii="Courier New" w:hAnsi="Courier New" w:hint="default"/>
      </w:rPr>
    </w:lvl>
    <w:lvl w:ilvl="5" w:tplc="FE825EF6">
      <w:start w:val="1"/>
      <w:numFmt w:val="bullet"/>
      <w:lvlText w:val=""/>
      <w:lvlJc w:val="left"/>
      <w:pPr>
        <w:ind w:left="4320" w:hanging="360"/>
      </w:pPr>
      <w:rPr>
        <w:rFonts w:ascii="Wingdings" w:hAnsi="Wingdings" w:hint="default"/>
      </w:rPr>
    </w:lvl>
    <w:lvl w:ilvl="6" w:tplc="65D07572">
      <w:start w:val="1"/>
      <w:numFmt w:val="bullet"/>
      <w:lvlText w:val=""/>
      <w:lvlJc w:val="left"/>
      <w:pPr>
        <w:ind w:left="5040" w:hanging="360"/>
      </w:pPr>
      <w:rPr>
        <w:rFonts w:ascii="Symbol" w:hAnsi="Symbol" w:hint="default"/>
      </w:rPr>
    </w:lvl>
    <w:lvl w:ilvl="7" w:tplc="24121264">
      <w:start w:val="1"/>
      <w:numFmt w:val="bullet"/>
      <w:lvlText w:val="o"/>
      <w:lvlJc w:val="left"/>
      <w:pPr>
        <w:ind w:left="5760" w:hanging="360"/>
      </w:pPr>
      <w:rPr>
        <w:rFonts w:ascii="Courier New" w:hAnsi="Courier New" w:hint="default"/>
      </w:rPr>
    </w:lvl>
    <w:lvl w:ilvl="8" w:tplc="C77A1B62">
      <w:start w:val="1"/>
      <w:numFmt w:val="bullet"/>
      <w:lvlText w:val=""/>
      <w:lvlJc w:val="left"/>
      <w:pPr>
        <w:ind w:left="6480" w:hanging="360"/>
      </w:pPr>
      <w:rPr>
        <w:rFonts w:ascii="Wingdings" w:hAnsi="Wingdings" w:hint="default"/>
      </w:rPr>
    </w:lvl>
  </w:abstractNum>
  <w:abstractNum w:abstractNumId="10" w15:restartNumberingAfterBreak="0">
    <w:nsid w:val="0E5F2540"/>
    <w:multiLevelType w:val="hybridMultilevel"/>
    <w:tmpl w:val="FFFFFFFF"/>
    <w:lvl w:ilvl="0" w:tplc="B5AE7B62">
      <w:start w:val="1"/>
      <w:numFmt w:val="bullet"/>
      <w:lvlText w:val=""/>
      <w:lvlJc w:val="left"/>
      <w:pPr>
        <w:ind w:left="720" w:hanging="360"/>
      </w:pPr>
      <w:rPr>
        <w:rFonts w:ascii="Symbol" w:hAnsi="Symbol" w:hint="default"/>
      </w:rPr>
    </w:lvl>
    <w:lvl w:ilvl="1" w:tplc="E8F81C30">
      <w:start w:val="1"/>
      <w:numFmt w:val="bullet"/>
      <w:lvlText w:val="o"/>
      <w:lvlJc w:val="left"/>
      <w:pPr>
        <w:ind w:left="1440" w:hanging="360"/>
      </w:pPr>
      <w:rPr>
        <w:rFonts w:ascii="Courier New" w:hAnsi="Courier New" w:hint="default"/>
      </w:rPr>
    </w:lvl>
    <w:lvl w:ilvl="2" w:tplc="C6C88E7E">
      <w:start w:val="1"/>
      <w:numFmt w:val="bullet"/>
      <w:lvlText w:val=""/>
      <w:lvlJc w:val="left"/>
      <w:pPr>
        <w:ind w:left="2160" w:hanging="360"/>
      </w:pPr>
      <w:rPr>
        <w:rFonts w:ascii="Wingdings" w:hAnsi="Wingdings" w:hint="default"/>
      </w:rPr>
    </w:lvl>
    <w:lvl w:ilvl="3" w:tplc="0DD89D48">
      <w:start w:val="1"/>
      <w:numFmt w:val="bullet"/>
      <w:lvlText w:val=""/>
      <w:lvlJc w:val="left"/>
      <w:pPr>
        <w:ind w:left="2880" w:hanging="360"/>
      </w:pPr>
      <w:rPr>
        <w:rFonts w:ascii="Symbol" w:hAnsi="Symbol" w:hint="default"/>
      </w:rPr>
    </w:lvl>
    <w:lvl w:ilvl="4" w:tplc="77F8F4BA">
      <w:start w:val="1"/>
      <w:numFmt w:val="bullet"/>
      <w:lvlText w:val="o"/>
      <w:lvlJc w:val="left"/>
      <w:pPr>
        <w:ind w:left="3600" w:hanging="360"/>
      </w:pPr>
      <w:rPr>
        <w:rFonts w:ascii="Courier New" w:hAnsi="Courier New" w:hint="default"/>
      </w:rPr>
    </w:lvl>
    <w:lvl w:ilvl="5" w:tplc="07DCBE98">
      <w:start w:val="1"/>
      <w:numFmt w:val="bullet"/>
      <w:lvlText w:val=""/>
      <w:lvlJc w:val="left"/>
      <w:pPr>
        <w:ind w:left="4320" w:hanging="360"/>
      </w:pPr>
      <w:rPr>
        <w:rFonts w:ascii="Wingdings" w:hAnsi="Wingdings" w:hint="default"/>
      </w:rPr>
    </w:lvl>
    <w:lvl w:ilvl="6" w:tplc="4E3E269E">
      <w:start w:val="1"/>
      <w:numFmt w:val="bullet"/>
      <w:lvlText w:val=""/>
      <w:lvlJc w:val="left"/>
      <w:pPr>
        <w:ind w:left="5040" w:hanging="360"/>
      </w:pPr>
      <w:rPr>
        <w:rFonts w:ascii="Symbol" w:hAnsi="Symbol" w:hint="default"/>
      </w:rPr>
    </w:lvl>
    <w:lvl w:ilvl="7" w:tplc="F606CF12">
      <w:start w:val="1"/>
      <w:numFmt w:val="bullet"/>
      <w:lvlText w:val="o"/>
      <w:lvlJc w:val="left"/>
      <w:pPr>
        <w:ind w:left="5760" w:hanging="360"/>
      </w:pPr>
      <w:rPr>
        <w:rFonts w:ascii="Courier New" w:hAnsi="Courier New" w:hint="default"/>
      </w:rPr>
    </w:lvl>
    <w:lvl w:ilvl="8" w:tplc="71FC3BDC">
      <w:start w:val="1"/>
      <w:numFmt w:val="bullet"/>
      <w:lvlText w:val=""/>
      <w:lvlJc w:val="left"/>
      <w:pPr>
        <w:ind w:left="6480" w:hanging="360"/>
      </w:pPr>
      <w:rPr>
        <w:rFonts w:ascii="Wingdings" w:hAnsi="Wingdings" w:hint="default"/>
      </w:rPr>
    </w:lvl>
  </w:abstractNum>
  <w:abstractNum w:abstractNumId="11" w15:restartNumberingAfterBreak="0">
    <w:nsid w:val="0F0C00E7"/>
    <w:multiLevelType w:val="hybridMultilevel"/>
    <w:tmpl w:val="FFFFFFFF"/>
    <w:lvl w:ilvl="0" w:tplc="C044636A">
      <w:start w:val="1"/>
      <w:numFmt w:val="bullet"/>
      <w:lvlText w:val=""/>
      <w:lvlJc w:val="left"/>
      <w:pPr>
        <w:ind w:left="720" w:hanging="360"/>
      </w:pPr>
      <w:rPr>
        <w:rFonts w:ascii="Symbol" w:hAnsi="Symbol" w:hint="default"/>
      </w:rPr>
    </w:lvl>
    <w:lvl w:ilvl="1" w:tplc="55449FF6">
      <w:start w:val="1"/>
      <w:numFmt w:val="bullet"/>
      <w:lvlText w:val="o"/>
      <w:lvlJc w:val="left"/>
      <w:pPr>
        <w:ind w:left="1440" w:hanging="360"/>
      </w:pPr>
      <w:rPr>
        <w:rFonts w:ascii="Courier New" w:hAnsi="Courier New" w:hint="default"/>
      </w:rPr>
    </w:lvl>
    <w:lvl w:ilvl="2" w:tplc="2F1CAA44">
      <w:start w:val="1"/>
      <w:numFmt w:val="bullet"/>
      <w:lvlText w:val=""/>
      <w:lvlJc w:val="left"/>
      <w:pPr>
        <w:ind w:left="2160" w:hanging="360"/>
      </w:pPr>
      <w:rPr>
        <w:rFonts w:ascii="Wingdings" w:hAnsi="Wingdings" w:hint="default"/>
      </w:rPr>
    </w:lvl>
    <w:lvl w:ilvl="3" w:tplc="A85E8E46">
      <w:start w:val="1"/>
      <w:numFmt w:val="bullet"/>
      <w:lvlText w:val=""/>
      <w:lvlJc w:val="left"/>
      <w:pPr>
        <w:ind w:left="2880" w:hanging="360"/>
      </w:pPr>
      <w:rPr>
        <w:rFonts w:ascii="Symbol" w:hAnsi="Symbol" w:hint="default"/>
      </w:rPr>
    </w:lvl>
    <w:lvl w:ilvl="4" w:tplc="A9E2CDD2">
      <w:start w:val="1"/>
      <w:numFmt w:val="bullet"/>
      <w:lvlText w:val="o"/>
      <w:lvlJc w:val="left"/>
      <w:pPr>
        <w:ind w:left="3600" w:hanging="360"/>
      </w:pPr>
      <w:rPr>
        <w:rFonts w:ascii="Courier New" w:hAnsi="Courier New" w:hint="default"/>
      </w:rPr>
    </w:lvl>
    <w:lvl w:ilvl="5" w:tplc="AE5684CE">
      <w:start w:val="1"/>
      <w:numFmt w:val="bullet"/>
      <w:lvlText w:val=""/>
      <w:lvlJc w:val="left"/>
      <w:pPr>
        <w:ind w:left="4320" w:hanging="360"/>
      </w:pPr>
      <w:rPr>
        <w:rFonts w:ascii="Wingdings" w:hAnsi="Wingdings" w:hint="default"/>
      </w:rPr>
    </w:lvl>
    <w:lvl w:ilvl="6" w:tplc="45C85D26">
      <w:start w:val="1"/>
      <w:numFmt w:val="bullet"/>
      <w:lvlText w:val=""/>
      <w:lvlJc w:val="left"/>
      <w:pPr>
        <w:ind w:left="5040" w:hanging="360"/>
      </w:pPr>
      <w:rPr>
        <w:rFonts w:ascii="Symbol" w:hAnsi="Symbol" w:hint="default"/>
      </w:rPr>
    </w:lvl>
    <w:lvl w:ilvl="7" w:tplc="0924F7D8">
      <w:start w:val="1"/>
      <w:numFmt w:val="bullet"/>
      <w:lvlText w:val="o"/>
      <w:lvlJc w:val="left"/>
      <w:pPr>
        <w:ind w:left="5760" w:hanging="360"/>
      </w:pPr>
      <w:rPr>
        <w:rFonts w:ascii="Courier New" w:hAnsi="Courier New" w:hint="default"/>
      </w:rPr>
    </w:lvl>
    <w:lvl w:ilvl="8" w:tplc="D12AD0C2">
      <w:start w:val="1"/>
      <w:numFmt w:val="bullet"/>
      <w:lvlText w:val=""/>
      <w:lvlJc w:val="left"/>
      <w:pPr>
        <w:ind w:left="6480" w:hanging="360"/>
      </w:pPr>
      <w:rPr>
        <w:rFonts w:ascii="Wingdings" w:hAnsi="Wingdings" w:hint="default"/>
      </w:rPr>
    </w:lvl>
  </w:abstractNum>
  <w:abstractNum w:abstractNumId="12" w15:restartNumberingAfterBreak="0">
    <w:nsid w:val="112A2BD5"/>
    <w:multiLevelType w:val="hybridMultilevel"/>
    <w:tmpl w:val="FFFFFFFF"/>
    <w:lvl w:ilvl="0" w:tplc="EFDA3C46">
      <w:start w:val="1"/>
      <w:numFmt w:val="bullet"/>
      <w:lvlText w:val=""/>
      <w:lvlJc w:val="left"/>
      <w:pPr>
        <w:ind w:left="720" w:hanging="360"/>
      </w:pPr>
      <w:rPr>
        <w:rFonts w:ascii="Symbol" w:hAnsi="Symbol" w:hint="default"/>
      </w:rPr>
    </w:lvl>
    <w:lvl w:ilvl="1" w:tplc="C1BE0988">
      <w:start w:val="1"/>
      <w:numFmt w:val="bullet"/>
      <w:lvlText w:val="o"/>
      <w:lvlJc w:val="left"/>
      <w:pPr>
        <w:ind w:left="1440" w:hanging="360"/>
      </w:pPr>
      <w:rPr>
        <w:rFonts w:ascii="Courier New" w:hAnsi="Courier New" w:hint="default"/>
      </w:rPr>
    </w:lvl>
    <w:lvl w:ilvl="2" w:tplc="232CC460">
      <w:start w:val="1"/>
      <w:numFmt w:val="bullet"/>
      <w:lvlText w:val=""/>
      <w:lvlJc w:val="left"/>
      <w:pPr>
        <w:ind w:left="2160" w:hanging="360"/>
      </w:pPr>
      <w:rPr>
        <w:rFonts w:ascii="Wingdings" w:hAnsi="Wingdings" w:hint="default"/>
      </w:rPr>
    </w:lvl>
    <w:lvl w:ilvl="3" w:tplc="0B3A2380">
      <w:start w:val="1"/>
      <w:numFmt w:val="bullet"/>
      <w:lvlText w:val=""/>
      <w:lvlJc w:val="left"/>
      <w:pPr>
        <w:ind w:left="2880" w:hanging="360"/>
      </w:pPr>
      <w:rPr>
        <w:rFonts w:ascii="Symbol" w:hAnsi="Symbol" w:hint="default"/>
      </w:rPr>
    </w:lvl>
    <w:lvl w:ilvl="4" w:tplc="42284634">
      <w:start w:val="1"/>
      <w:numFmt w:val="bullet"/>
      <w:lvlText w:val="o"/>
      <w:lvlJc w:val="left"/>
      <w:pPr>
        <w:ind w:left="3600" w:hanging="360"/>
      </w:pPr>
      <w:rPr>
        <w:rFonts w:ascii="Courier New" w:hAnsi="Courier New" w:hint="default"/>
      </w:rPr>
    </w:lvl>
    <w:lvl w:ilvl="5" w:tplc="BF36F256">
      <w:start w:val="1"/>
      <w:numFmt w:val="bullet"/>
      <w:lvlText w:val=""/>
      <w:lvlJc w:val="left"/>
      <w:pPr>
        <w:ind w:left="4320" w:hanging="360"/>
      </w:pPr>
      <w:rPr>
        <w:rFonts w:ascii="Wingdings" w:hAnsi="Wingdings" w:hint="default"/>
      </w:rPr>
    </w:lvl>
    <w:lvl w:ilvl="6" w:tplc="59047EC4">
      <w:start w:val="1"/>
      <w:numFmt w:val="bullet"/>
      <w:lvlText w:val=""/>
      <w:lvlJc w:val="left"/>
      <w:pPr>
        <w:ind w:left="5040" w:hanging="360"/>
      </w:pPr>
      <w:rPr>
        <w:rFonts w:ascii="Symbol" w:hAnsi="Symbol" w:hint="default"/>
      </w:rPr>
    </w:lvl>
    <w:lvl w:ilvl="7" w:tplc="86F6262E">
      <w:start w:val="1"/>
      <w:numFmt w:val="bullet"/>
      <w:lvlText w:val="o"/>
      <w:lvlJc w:val="left"/>
      <w:pPr>
        <w:ind w:left="5760" w:hanging="360"/>
      </w:pPr>
      <w:rPr>
        <w:rFonts w:ascii="Courier New" w:hAnsi="Courier New" w:hint="default"/>
      </w:rPr>
    </w:lvl>
    <w:lvl w:ilvl="8" w:tplc="2AD22F7A">
      <w:start w:val="1"/>
      <w:numFmt w:val="bullet"/>
      <w:lvlText w:val=""/>
      <w:lvlJc w:val="left"/>
      <w:pPr>
        <w:ind w:left="6480" w:hanging="360"/>
      </w:pPr>
      <w:rPr>
        <w:rFonts w:ascii="Wingdings" w:hAnsi="Wingdings" w:hint="default"/>
      </w:rPr>
    </w:lvl>
  </w:abstractNum>
  <w:abstractNum w:abstractNumId="13" w15:restartNumberingAfterBreak="0">
    <w:nsid w:val="1288C77D"/>
    <w:multiLevelType w:val="hybridMultilevel"/>
    <w:tmpl w:val="FFFFFFFF"/>
    <w:lvl w:ilvl="0" w:tplc="FF96A9A6">
      <w:start w:val="1"/>
      <w:numFmt w:val="bullet"/>
      <w:lvlText w:val=""/>
      <w:lvlJc w:val="left"/>
      <w:pPr>
        <w:ind w:left="720" w:hanging="360"/>
      </w:pPr>
      <w:rPr>
        <w:rFonts w:ascii="Symbol" w:hAnsi="Symbol" w:hint="default"/>
      </w:rPr>
    </w:lvl>
    <w:lvl w:ilvl="1" w:tplc="E9026F84">
      <w:start w:val="1"/>
      <w:numFmt w:val="bullet"/>
      <w:lvlText w:val="o"/>
      <w:lvlJc w:val="left"/>
      <w:pPr>
        <w:ind w:left="1440" w:hanging="360"/>
      </w:pPr>
      <w:rPr>
        <w:rFonts w:ascii="Courier New" w:hAnsi="Courier New" w:hint="default"/>
      </w:rPr>
    </w:lvl>
    <w:lvl w:ilvl="2" w:tplc="78526DF8">
      <w:start w:val="1"/>
      <w:numFmt w:val="bullet"/>
      <w:lvlText w:val=""/>
      <w:lvlJc w:val="left"/>
      <w:pPr>
        <w:ind w:left="2160" w:hanging="360"/>
      </w:pPr>
      <w:rPr>
        <w:rFonts w:ascii="Wingdings" w:hAnsi="Wingdings" w:hint="default"/>
      </w:rPr>
    </w:lvl>
    <w:lvl w:ilvl="3" w:tplc="38686136">
      <w:start w:val="1"/>
      <w:numFmt w:val="bullet"/>
      <w:lvlText w:val=""/>
      <w:lvlJc w:val="left"/>
      <w:pPr>
        <w:ind w:left="2880" w:hanging="360"/>
      </w:pPr>
      <w:rPr>
        <w:rFonts w:ascii="Symbol" w:hAnsi="Symbol" w:hint="default"/>
      </w:rPr>
    </w:lvl>
    <w:lvl w:ilvl="4" w:tplc="D3FC0292">
      <w:start w:val="1"/>
      <w:numFmt w:val="bullet"/>
      <w:lvlText w:val="o"/>
      <w:lvlJc w:val="left"/>
      <w:pPr>
        <w:ind w:left="3600" w:hanging="360"/>
      </w:pPr>
      <w:rPr>
        <w:rFonts w:ascii="Courier New" w:hAnsi="Courier New" w:hint="default"/>
      </w:rPr>
    </w:lvl>
    <w:lvl w:ilvl="5" w:tplc="F97C9C96">
      <w:start w:val="1"/>
      <w:numFmt w:val="bullet"/>
      <w:lvlText w:val=""/>
      <w:lvlJc w:val="left"/>
      <w:pPr>
        <w:ind w:left="4320" w:hanging="360"/>
      </w:pPr>
      <w:rPr>
        <w:rFonts w:ascii="Wingdings" w:hAnsi="Wingdings" w:hint="default"/>
      </w:rPr>
    </w:lvl>
    <w:lvl w:ilvl="6" w:tplc="95A2FF9E">
      <w:start w:val="1"/>
      <w:numFmt w:val="bullet"/>
      <w:lvlText w:val=""/>
      <w:lvlJc w:val="left"/>
      <w:pPr>
        <w:ind w:left="5040" w:hanging="360"/>
      </w:pPr>
      <w:rPr>
        <w:rFonts w:ascii="Symbol" w:hAnsi="Symbol" w:hint="default"/>
      </w:rPr>
    </w:lvl>
    <w:lvl w:ilvl="7" w:tplc="06ECE2EE">
      <w:start w:val="1"/>
      <w:numFmt w:val="bullet"/>
      <w:lvlText w:val="o"/>
      <w:lvlJc w:val="left"/>
      <w:pPr>
        <w:ind w:left="5760" w:hanging="360"/>
      </w:pPr>
      <w:rPr>
        <w:rFonts w:ascii="Courier New" w:hAnsi="Courier New" w:hint="default"/>
      </w:rPr>
    </w:lvl>
    <w:lvl w:ilvl="8" w:tplc="6A62A3A2">
      <w:start w:val="1"/>
      <w:numFmt w:val="bullet"/>
      <w:lvlText w:val=""/>
      <w:lvlJc w:val="left"/>
      <w:pPr>
        <w:ind w:left="6480" w:hanging="360"/>
      </w:pPr>
      <w:rPr>
        <w:rFonts w:ascii="Wingdings" w:hAnsi="Wingdings" w:hint="default"/>
      </w:rPr>
    </w:lvl>
  </w:abstractNum>
  <w:abstractNum w:abstractNumId="14" w15:restartNumberingAfterBreak="0">
    <w:nsid w:val="1747FCC6"/>
    <w:multiLevelType w:val="hybridMultilevel"/>
    <w:tmpl w:val="FFFFFFFF"/>
    <w:lvl w:ilvl="0" w:tplc="89088AEA">
      <w:start w:val="1"/>
      <w:numFmt w:val="bullet"/>
      <w:lvlText w:val=""/>
      <w:lvlJc w:val="left"/>
      <w:pPr>
        <w:ind w:left="720" w:hanging="360"/>
      </w:pPr>
      <w:rPr>
        <w:rFonts w:ascii="Symbol" w:hAnsi="Symbol" w:hint="default"/>
      </w:rPr>
    </w:lvl>
    <w:lvl w:ilvl="1" w:tplc="BBFADC28">
      <w:start w:val="1"/>
      <w:numFmt w:val="bullet"/>
      <w:lvlText w:val="o"/>
      <w:lvlJc w:val="left"/>
      <w:pPr>
        <w:ind w:left="1440" w:hanging="360"/>
      </w:pPr>
      <w:rPr>
        <w:rFonts w:ascii="Courier New" w:hAnsi="Courier New" w:hint="default"/>
      </w:rPr>
    </w:lvl>
    <w:lvl w:ilvl="2" w:tplc="83409522">
      <w:start w:val="1"/>
      <w:numFmt w:val="bullet"/>
      <w:lvlText w:val=""/>
      <w:lvlJc w:val="left"/>
      <w:pPr>
        <w:ind w:left="2160" w:hanging="360"/>
      </w:pPr>
      <w:rPr>
        <w:rFonts w:ascii="Wingdings" w:hAnsi="Wingdings" w:hint="default"/>
      </w:rPr>
    </w:lvl>
    <w:lvl w:ilvl="3" w:tplc="AB0C7A40">
      <w:start w:val="1"/>
      <w:numFmt w:val="bullet"/>
      <w:lvlText w:val=""/>
      <w:lvlJc w:val="left"/>
      <w:pPr>
        <w:ind w:left="2880" w:hanging="360"/>
      </w:pPr>
      <w:rPr>
        <w:rFonts w:ascii="Symbol" w:hAnsi="Symbol" w:hint="default"/>
      </w:rPr>
    </w:lvl>
    <w:lvl w:ilvl="4" w:tplc="86C6E460">
      <w:start w:val="1"/>
      <w:numFmt w:val="bullet"/>
      <w:lvlText w:val="o"/>
      <w:lvlJc w:val="left"/>
      <w:pPr>
        <w:ind w:left="3600" w:hanging="360"/>
      </w:pPr>
      <w:rPr>
        <w:rFonts w:ascii="Courier New" w:hAnsi="Courier New" w:hint="default"/>
      </w:rPr>
    </w:lvl>
    <w:lvl w:ilvl="5" w:tplc="D5A6BD6C">
      <w:start w:val="1"/>
      <w:numFmt w:val="bullet"/>
      <w:lvlText w:val=""/>
      <w:lvlJc w:val="left"/>
      <w:pPr>
        <w:ind w:left="4320" w:hanging="360"/>
      </w:pPr>
      <w:rPr>
        <w:rFonts w:ascii="Wingdings" w:hAnsi="Wingdings" w:hint="default"/>
      </w:rPr>
    </w:lvl>
    <w:lvl w:ilvl="6" w:tplc="7062E54A">
      <w:start w:val="1"/>
      <w:numFmt w:val="bullet"/>
      <w:lvlText w:val=""/>
      <w:lvlJc w:val="left"/>
      <w:pPr>
        <w:ind w:left="5040" w:hanging="360"/>
      </w:pPr>
      <w:rPr>
        <w:rFonts w:ascii="Symbol" w:hAnsi="Symbol" w:hint="default"/>
      </w:rPr>
    </w:lvl>
    <w:lvl w:ilvl="7" w:tplc="D0EEC95E">
      <w:start w:val="1"/>
      <w:numFmt w:val="bullet"/>
      <w:lvlText w:val="o"/>
      <w:lvlJc w:val="left"/>
      <w:pPr>
        <w:ind w:left="5760" w:hanging="360"/>
      </w:pPr>
      <w:rPr>
        <w:rFonts w:ascii="Courier New" w:hAnsi="Courier New" w:hint="default"/>
      </w:rPr>
    </w:lvl>
    <w:lvl w:ilvl="8" w:tplc="9BE65FFC">
      <w:start w:val="1"/>
      <w:numFmt w:val="bullet"/>
      <w:lvlText w:val=""/>
      <w:lvlJc w:val="left"/>
      <w:pPr>
        <w:ind w:left="6480" w:hanging="360"/>
      </w:pPr>
      <w:rPr>
        <w:rFonts w:ascii="Wingdings" w:hAnsi="Wingdings" w:hint="default"/>
      </w:rPr>
    </w:lvl>
  </w:abstractNum>
  <w:abstractNum w:abstractNumId="15" w15:restartNumberingAfterBreak="0">
    <w:nsid w:val="17A3B5B1"/>
    <w:multiLevelType w:val="hybridMultilevel"/>
    <w:tmpl w:val="FFFFFFFF"/>
    <w:lvl w:ilvl="0" w:tplc="1BA879BA">
      <w:start w:val="1"/>
      <w:numFmt w:val="bullet"/>
      <w:lvlText w:val=""/>
      <w:lvlJc w:val="left"/>
      <w:pPr>
        <w:ind w:left="720" w:hanging="360"/>
      </w:pPr>
      <w:rPr>
        <w:rFonts w:ascii="Symbol" w:hAnsi="Symbol" w:hint="default"/>
      </w:rPr>
    </w:lvl>
    <w:lvl w:ilvl="1" w:tplc="790059E2">
      <w:start w:val="1"/>
      <w:numFmt w:val="bullet"/>
      <w:lvlText w:val="o"/>
      <w:lvlJc w:val="left"/>
      <w:pPr>
        <w:ind w:left="1440" w:hanging="360"/>
      </w:pPr>
      <w:rPr>
        <w:rFonts w:ascii="Courier New" w:hAnsi="Courier New" w:hint="default"/>
      </w:rPr>
    </w:lvl>
    <w:lvl w:ilvl="2" w:tplc="C3B0E546">
      <w:start w:val="1"/>
      <w:numFmt w:val="bullet"/>
      <w:lvlText w:val=""/>
      <w:lvlJc w:val="left"/>
      <w:pPr>
        <w:ind w:left="2160" w:hanging="360"/>
      </w:pPr>
      <w:rPr>
        <w:rFonts w:ascii="Wingdings" w:hAnsi="Wingdings" w:hint="default"/>
      </w:rPr>
    </w:lvl>
    <w:lvl w:ilvl="3" w:tplc="48AC3B00">
      <w:start w:val="1"/>
      <w:numFmt w:val="bullet"/>
      <w:lvlText w:val=""/>
      <w:lvlJc w:val="left"/>
      <w:pPr>
        <w:ind w:left="2880" w:hanging="360"/>
      </w:pPr>
      <w:rPr>
        <w:rFonts w:ascii="Symbol" w:hAnsi="Symbol" w:hint="default"/>
      </w:rPr>
    </w:lvl>
    <w:lvl w:ilvl="4" w:tplc="EC262142">
      <w:start w:val="1"/>
      <w:numFmt w:val="bullet"/>
      <w:lvlText w:val="o"/>
      <w:lvlJc w:val="left"/>
      <w:pPr>
        <w:ind w:left="3600" w:hanging="360"/>
      </w:pPr>
      <w:rPr>
        <w:rFonts w:ascii="Courier New" w:hAnsi="Courier New" w:hint="default"/>
      </w:rPr>
    </w:lvl>
    <w:lvl w:ilvl="5" w:tplc="4E0CA79A">
      <w:start w:val="1"/>
      <w:numFmt w:val="bullet"/>
      <w:lvlText w:val=""/>
      <w:lvlJc w:val="left"/>
      <w:pPr>
        <w:ind w:left="4320" w:hanging="360"/>
      </w:pPr>
      <w:rPr>
        <w:rFonts w:ascii="Wingdings" w:hAnsi="Wingdings" w:hint="default"/>
      </w:rPr>
    </w:lvl>
    <w:lvl w:ilvl="6" w:tplc="668A46CA">
      <w:start w:val="1"/>
      <w:numFmt w:val="bullet"/>
      <w:lvlText w:val=""/>
      <w:lvlJc w:val="left"/>
      <w:pPr>
        <w:ind w:left="5040" w:hanging="360"/>
      </w:pPr>
      <w:rPr>
        <w:rFonts w:ascii="Symbol" w:hAnsi="Symbol" w:hint="default"/>
      </w:rPr>
    </w:lvl>
    <w:lvl w:ilvl="7" w:tplc="1D685E48">
      <w:start w:val="1"/>
      <w:numFmt w:val="bullet"/>
      <w:lvlText w:val="o"/>
      <w:lvlJc w:val="left"/>
      <w:pPr>
        <w:ind w:left="5760" w:hanging="360"/>
      </w:pPr>
      <w:rPr>
        <w:rFonts w:ascii="Courier New" w:hAnsi="Courier New" w:hint="default"/>
      </w:rPr>
    </w:lvl>
    <w:lvl w:ilvl="8" w:tplc="5AEC8D3C">
      <w:start w:val="1"/>
      <w:numFmt w:val="bullet"/>
      <w:lvlText w:val=""/>
      <w:lvlJc w:val="left"/>
      <w:pPr>
        <w:ind w:left="6480" w:hanging="360"/>
      </w:pPr>
      <w:rPr>
        <w:rFonts w:ascii="Wingdings" w:hAnsi="Wingdings" w:hint="default"/>
      </w:rPr>
    </w:lvl>
  </w:abstractNum>
  <w:abstractNum w:abstractNumId="16" w15:restartNumberingAfterBreak="0">
    <w:nsid w:val="187C2D1D"/>
    <w:multiLevelType w:val="hybridMultilevel"/>
    <w:tmpl w:val="FFFFFFFF"/>
    <w:lvl w:ilvl="0" w:tplc="1166E7B0">
      <w:start w:val="1"/>
      <w:numFmt w:val="bullet"/>
      <w:lvlText w:val=""/>
      <w:lvlJc w:val="left"/>
      <w:pPr>
        <w:ind w:left="720" w:hanging="360"/>
      </w:pPr>
      <w:rPr>
        <w:rFonts w:ascii="Symbol" w:hAnsi="Symbol" w:hint="default"/>
      </w:rPr>
    </w:lvl>
    <w:lvl w:ilvl="1" w:tplc="053882D8">
      <w:start w:val="1"/>
      <w:numFmt w:val="bullet"/>
      <w:lvlText w:val="o"/>
      <w:lvlJc w:val="left"/>
      <w:pPr>
        <w:ind w:left="1440" w:hanging="360"/>
      </w:pPr>
      <w:rPr>
        <w:rFonts w:ascii="Courier New" w:hAnsi="Courier New" w:hint="default"/>
      </w:rPr>
    </w:lvl>
    <w:lvl w:ilvl="2" w:tplc="35E27668">
      <w:start w:val="1"/>
      <w:numFmt w:val="bullet"/>
      <w:lvlText w:val=""/>
      <w:lvlJc w:val="left"/>
      <w:pPr>
        <w:ind w:left="2160" w:hanging="360"/>
      </w:pPr>
      <w:rPr>
        <w:rFonts w:ascii="Wingdings" w:hAnsi="Wingdings" w:hint="default"/>
      </w:rPr>
    </w:lvl>
    <w:lvl w:ilvl="3" w:tplc="D1AC3EF0">
      <w:start w:val="1"/>
      <w:numFmt w:val="bullet"/>
      <w:lvlText w:val=""/>
      <w:lvlJc w:val="left"/>
      <w:pPr>
        <w:ind w:left="2880" w:hanging="360"/>
      </w:pPr>
      <w:rPr>
        <w:rFonts w:ascii="Symbol" w:hAnsi="Symbol" w:hint="default"/>
      </w:rPr>
    </w:lvl>
    <w:lvl w:ilvl="4" w:tplc="0F3E2710">
      <w:start w:val="1"/>
      <w:numFmt w:val="bullet"/>
      <w:lvlText w:val="o"/>
      <w:lvlJc w:val="left"/>
      <w:pPr>
        <w:ind w:left="3600" w:hanging="360"/>
      </w:pPr>
      <w:rPr>
        <w:rFonts w:ascii="Courier New" w:hAnsi="Courier New" w:hint="default"/>
      </w:rPr>
    </w:lvl>
    <w:lvl w:ilvl="5" w:tplc="D96236EA">
      <w:start w:val="1"/>
      <w:numFmt w:val="bullet"/>
      <w:lvlText w:val=""/>
      <w:lvlJc w:val="left"/>
      <w:pPr>
        <w:ind w:left="4320" w:hanging="360"/>
      </w:pPr>
      <w:rPr>
        <w:rFonts w:ascii="Wingdings" w:hAnsi="Wingdings" w:hint="default"/>
      </w:rPr>
    </w:lvl>
    <w:lvl w:ilvl="6" w:tplc="36DE2FBE">
      <w:start w:val="1"/>
      <w:numFmt w:val="bullet"/>
      <w:lvlText w:val=""/>
      <w:lvlJc w:val="left"/>
      <w:pPr>
        <w:ind w:left="5040" w:hanging="360"/>
      </w:pPr>
      <w:rPr>
        <w:rFonts w:ascii="Symbol" w:hAnsi="Symbol" w:hint="default"/>
      </w:rPr>
    </w:lvl>
    <w:lvl w:ilvl="7" w:tplc="ECAAEC7A">
      <w:start w:val="1"/>
      <w:numFmt w:val="bullet"/>
      <w:lvlText w:val="o"/>
      <w:lvlJc w:val="left"/>
      <w:pPr>
        <w:ind w:left="5760" w:hanging="360"/>
      </w:pPr>
      <w:rPr>
        <w:rFonts w:ascii="Courier New" w:hAnsi="Courier New" w:hint="default"/>
      </w:rPr>
    </w:lvl>
    <w:lvl w:ilvl="8" w:tplc="A7BC7E00">
      <w:start w:val="1"/>
      <w:numFmt w:val="bullet"/>
      <w:lvlText w:val=""/>
      <w:lvlJc w:val="left"/>
      <w:pPr>
        <w:ind w:left="6480" w:hanging="360"/>
      </w:pPr>
      <w:rPr>
        <w:rFonts w:ascii="Wingdings" w:hAnsi="Wingdings" w:hint="default"/>
      </w:rPr>
    </w:lvl>
  </w:abstractNum>
  <w:abstractNum w:abstractNumId="17" w15:restartNumberingAfterBreak="0">
    <w:nsid w:val="19D6A124"/>
    <w:multiLevelType w:val="hybridMultilevel"/>
    <w:tmpl w:val="FFFFFFFF"/>
    <w:lvl w:ilvl="0" w:tplc="A198F570">
      <w:start w:val="1"/>
      <w:numFmt w:val="bullet"/>
      <w:lvlText w:val=""/>
      <w:lvlJc w:val="left"/>
      <w:pPr>
        <w:ind w:left="720" w:hanging="360"/>
      </w:pPr>
      <w:rPr>
        <w:rFonts w:ascii="Symbol" w:hAnsi="Symbol" w:hint="default"/>
      </w:rPr>
    </w:lvl>
    <w:lvl w:ilvl="1" w:tplc="4A1C9582">
      <w:start w:val="1"/>
      <w:numFmt w:val="bullet"/>
      <w:lvlText w:val="o"/>
      <w:lvlJc w:val="left"/>
      <w:pPr>
        <w:ind w:left="1440" w:hanging="360"/>
      </w:pPr>
      <w:rPr>
        <w:rFonts w:ascii="Courier New" w:hAnsi="Courier New" w:hint="default"/>
      </w:rPr>
    </w:lvl>
    <w:lvl w:ilvl="2" w:tplc="2ABE2DA8">
      <w:start w:val="1"/>
      <w:numFmt w:val="bullet"/>
      <w:lvlText w:val=""/>
      <w:lvlJc w:val="left"/>
      <w:pPr>
        <w:ind w:left="2160" w:hanging="360"/>
      </w:pPr>
      <w:rPr>
        <w:rFonts w:ascii="Wingdings" w:hAnsi="Wingdings" w:hint="default"/>
      </w:rPr>
    </w:lvl>
    <w:lvl w:ilvl="3" w:tplc="D228E6A0">
      <w:start w:val="1"/>
      <w:numFmt w:val="bullet"/>
      <w:lvlText w:val=""/>
      <w:lvlJc w:val="left"/>
      <w:pPr>
        <w:ind w:left="2880" w:hanging="360"/>
      </w:pPr>
      <w:rPr>
        <w:rFonts w:ascii="Symbol" w:hAnsi="Symbol" w:hint="default"/>
      </w:rPr>
    </w:lvl>
    <w:lvl w:ilvl="4" w:tplc="367CC3F8">
      <w:start w:val="1"/>
      <w:numFmt w:val="bullet"/>
      <w:lvlText w:val="o"/>
      <w:lvlJc w:val="left"/>
      <w:pPr>
        <w:ind w:left="3600" w:hanging="360"/>
      </w:pPr>
      <w:rPr>
        <w:rFonts w:ascii="Courier New" w:hAnsi="Courier New" w:hint="default"/>
      </w:rPr>
    </w:lvl>
    <w:lvl w:ilvl="5" w:tplc="800824C0">
      <w:start w:val="1"/>
      <w:numFmt w:val="bullet"/>
      <w:lvlText w:val=""/>
      <w:lvlJc w:val="left"/>
      <w:pPr>
        <w:ind w:left="4320" w:hanging="360"/>
      </w:pPr>
      <w:rPr>
        <w:rFonts w:ascii="Wingdings" w:hAnsi="Wingdings" w:hint="default"/>
      </w:rPr>
    </w:lvl>
    <w:lvl w:ilvl="6" w:tplc="57EEA626">
      <w:start w:val="1"/>
      <w:numFmt w:val="bullet"/>
      <w:lvlText w:val=""/>
      <w:lvlJc w:val="left"/>
      <w:pPr>
        <w:ind w:left="5040" w:hanging="360"/>
      </w:pPr>
      <w:rPr>
        <w:rFonts w:ascii="Symbol" w:hAnsi="Symbol" w:hint="default"/>
      </w:rPr>
    </w:lvl>
    <w:lvl w:ilvl="7" w:tplc="A8BE3418">
      <w:start w:val="1"/>
      <w:numFmt w:val="bullet"/>
      <w:lvlText w:val="o"/>
      <w:lvlJc w:val="left"/>
      <w:pPr>
        <w:ind w:left="5760" w:hanging="360"/>
      </w:pPr>
      <w:rPr>
        <w:rFonts w:ascii="Courier New" w:hAnsi="Courier New" w:hint="default"/>
      </w:rPr>
    </w:lvl>
    <w:lvl w:ilvl="8" w:tplc="012EA43A">
      <w:start w:val="1"/>
      <w:numFmt w:val="bullet"/>
      <w:lvlText w:val=""/>
      <w:lvlJc w:val="left"/>
      <w:pPr>
        <w:ind w:left="6480" w:hanging="360"/>
      </w:pPr>
      <w:rPr>
        <w:rFonts w:ascii="Wingdings" w:hAnsi="Wingdings" w:hint="default"/>
      </w:rPr>
    </w:lvl>
  </w:abstractNum>
  <w:abstractNum w:abstractNumId="18" w15:restartNumberingAfterBreak="0">
    <w:nsid w:val="1EB0A8A2"/>
    <w:multiLevelType w:val="hybridMultilevel"/>
    <w:tmpl w:val="FFFFFFFF"/>
    <w:lvl w:ilvl="0" w:tplc="BABE965E">
      <w:start w:val="1"/>
      <w:numFmt w:val="bullet"/>
      <w:lvlText w:val=""/>
      <w:lvlJc w:val="left"/>
      <w:pPr>
        <w:ind w:left="720" w:hanging="360"/>
      </w:pPr>
      <w:rPr>
        <w:rFonts w:ascii="Symbol" w:hAnsi="Symbol" w:hint="default"/>
      </w:rPr>
    </w:lvl>
    <w:lvl w:ilvl="1" w:tplc="302EDFF6">
      <w:start w:val="1"/>
      <w:numFmt w:val="bullet"/>
      <w:lvlText w:val="o"/>
      <w:lvlJc w:val="left"/>
      <w:pPr>
        <w:ind w:left="1440" w:hanging="360"/>
      </w:pPr>
      <w:rPr>
        <w:rFonts w:ascii="Courier New" w:hAnsi="Courier New" w:hint="default"/>
      </w:rPr>
    </w:lvl>
    <w:lvl w:ilvl="2" w:tplc="5A784A1E">
      <w:start w:val="1"/>
      <w:numFmt w:val="bullet"/>
      <w:lvlText w:val=""/>
      <w:lvlJc w:val="left"/>
      <w:pPr>
        <w:ind w:left="2160" w:hanging="360"/>
      </w:pPr>
      <w:rPr>
        <w:rFonts w:ascii="Wingdings" w:hAnsi="Wingdings" w:hint="default"/>
      </w:rPr>
    </w:lvl>
    <w:lvl w:ilvl="3" w:tplc="F692CE74">
      <w:start w:val="1"/>
      <w:numFmt w:val="bullet"/>
      <w:lvlText w:val=""/>
      <w:lvlJc w:val="left"/>
      <w:pPr>
        <w:ind w:left="2880" w:hanging="360"/>
      </w:pPr>
      <w:rPr>
        <w:rFonts w:ascii="Symbol" w:hAnsi="Symbol" w:hint="default"/>
      </w:rPr>
    </w:lvl>
    <w:lvl w:ilvl="4" w:tplc="EB20D1E6">
      <w:start w:val="1"/>
      <w:numFmt w:val="bullet"/>
      <w:lvlText w:val="o"/>
      <w:lvlJc w:val="left"/>
      <w:pPr>
        <w:ind w:left="3600" w:hanging="360"/>
      </w:pPr>
      <w:rPr>
        <w:rFonts w:ascii="Courier New" w:hAnsi="Courier New" w:hint="default"/>
      </w:rPr>
    </w:lvl>
    <w:lvl w:ilvl="5" w:tplc="235A74E4">
      <w:start w:val="1"/>
      <w:numFmt w:val="bullet"/>
      <w:lvlText w:val=""/>
      <w:lvlJc w:val="left"/>
      <w:pPr>
        <w:ind w:left="4320" w:hanging="360"/>
      </w:pPr>
      <w:rPr>
        <w:rFonts w:ascii="Wingdings" w:hAnsi="Wingdings" w:hint="default"/>
      </w:rPr>
    </w:lvl>
    <w:lvl w:ilvl="6" w:tplc="DB18A1CC">
      <w:start w:val="1"/>
      <w:numFmt w:val="bullet"/>
      <w:lvlText w:val=""/>
      <w:lvlJc w:val="left"/>
      <w:pPr>
        <w:ind w:left="5040" w:hanging="360"/>
      </w:pPr>
      <w:rPr>
        <w:rFonts w:ascii="Symbol" w:hAnsi="Symbol" w:hint="default"/>
      </w:rPr>
    </w:lvl>
    <w:lvl w:ilvl="7" w:tplc="AB569C78">
      <w:start w:val="1"/>
      <w:numFmt w:val="bullet"/>
      <w:lvlText w:val="o"/>
      <w:lvlJc w:val="left"/>
      <w:pPr>
        <w:ind w:left="5760" w:hanging="360"/>
      </w:pPr>
      <w:rPr>
        <w:rFonts w:ascii="Courier New" w:hAnsi="Courier New" w:hint="default"/>
      </w:rPr>
    </w:lvl>
    <w:lvl w:ilvl="8" w:tplc="35E4E6CE">
      <w:start w:val="1"/>
      <w:numFmt w:val="bullet"/>
      <w:lvlText w:val=""/>
      <w:lvlJc w:val="left"/>
      <w:pPr>
        <w:ind w:left="6480" w:hanging="360"/>
      </w:pPr>
      <w:rPr>
        <w:rFonts w:ascii="Wingdings" w:hAnsi="Wingdings" w:hint="default"/>
      </w:rPr>
    </w:lvl>
  </w:abstractNum>
  <w:abstractNum w:abstractNumId="19" w15:restartNumberingAfterBreak="0">
    <w:nsid w:val="25C8E480"/>
    <w:multiLevelType w:val="hybridMultilevel"/>
    <w:tmpl w:val="FFFFFFFF"/>
    <w:lvl w:ilvl="0" w:tplc="DCA65E88">
      <w:start w:val="1"/>
      <w:numFmt w:val="bullet"/>
      <w:lvlText w:val=""/>
      <w:lvlJc w:val="left"/>
      <w:pPr>
        <w:ind w:left="720" w:hanging="360"/>
      </w:pPr>
      <w:rPr>
        <w:rFonts w:ascii="Symbol" w:hAnsi="Symbol" w:hint="default"/>
      </w:rPr>
    </w:lvl>
    <w:lvl w:ilvl="1" w:tplc="03B6CAA2">
      <w:start w:val="1"/>
      <w:numFmt w:val="bullet"/>
      <w:lvlText w:val="o"/>
      <w:lvlJc w:val="left"/>
      <w:pPr>
        <w:ind w:left="1440" w:hanging="360"/>
      </w:pPr>
      <w:rPr>
        <w:rFonts w:ascii="Courier New" w:hAnsi="Courier New" w:hint="default"/>
      </w:rPr>
    </w:lvl>
    <w:lvl w:ilvl="2" w:tplc="31388652">
      <w:start w:val="1"/>
      <w:numFmt w:val="bullet"/>
      <w:lvlText w:val=""/>
      <w:lvlJc w:val="left"/>
      <w:pPr>
        <w:ind w:left="2160" w:hanging="360"/>
      </w:pPr>
      <w:rPr>
        <w:rFonts w:ascii="Wingdings" w:hAnsi="Wingdings" w:hint="default"/>
      </w:rPr>
    </w:lvl>
    <w:lvl w:ilvl="3" w:tplc="565A42D0">
      <w:start w:val="1"/>
      <w:numFmt w:val="bullet"/>
      <w:lvlText w:val=""/>
      <w:lvlJc w:val="left"/>
      <w:pPr>
        <w:ind w:left="2880" w:hanging="360"/>
      </w:pPr>
      <w:rPr>
        <w:rFonts w:ascii="Symbol" w:hAnsi="Symbol" w:hint="default"/>
      </w:rPr>
    </w:lvl>
    <w:lvl w:ilvl="4" w:tplc="A58C57D0">
      <w:start w:val="1"/>
      <w:numFmt w:val="bullet"/>
      <w:lvlText w:val="o"/>
      <w:lvlJc w:val="left"/>
      <w:pPr>
        <w:ind w:left="3600" w:hanging="360"/>
      </w:pPr>
      <w:rPr>
        <w:rFonts w:ascii="Courier New" w:hAnsi="Courier New" w:hint="default"/>
      </w:rPr>
    </w:lvl>
    <w:lvl w:ilvl="5" w:tplc="25FED5DC">
      <w:start w:val="1"/>
      <w:numFmt w:val="bullet"/>
      <w:lvlText w:val=""/>
      <w:lvlJc w:val="left"/>
      <w:pPr>
        <w:ind w:left="4320" w:hanging="360"/>
      </w:pPr>
      <w:rPr>
        <w:rFonts w:ascii="Wingdings" w:hAnsi="Wingdings" w:hint="default"/>
      </w:rPr>
    </w:lvl>
    <w:lvl w:ilvl="6" w:tplc="DE8EA92A">
      <w:start w:val="1"/>
      <w:numFmt w:val="bullet"/>
      <w:lvlText w:val=""/>
      <w:lvlJc w:val="left"/>
      <w:pPr>
        <w:ind w:left="5040" w:hanging="360"/>
      </w:pPr>
      <w:rPr>
        <w:rFonts w:ascii="Symbol" w:hAnsi="Symbol" w:hint="default"/>
      </w:rPr>
    </w:lvl>
    <w:lvl w:ilvl="7" w:tplc="4E24494A">
      <w:start w:val="1"/>
      <w:numFmt w:val="bullet"/>
      <w:lvlText w:val="o"/>
      <w:lvlJc w:val="left"/>
      <w:pPr>
        <w:ind w:left="5760" w:hanging="360"/>
      </w:pPr>
      <w:rPr>
        <w:rFonts w:ascii="Courier New" w:hAnsi="Courier New" w:hint="default"/>
      </w:rPr>
    </w:lvl>
    <w:lvl w:ilvl="8" w:tplc="F9060AD4">
      <w:start w:val="1"/>
      <w:numFmt w:val="bullet"/>
      <w:lvlText w:val=""/>
      <w:lvlJc w:val="left"/>
      <w:pPr>
        <w:ind w:left="6480" w:hanging="360"/>
      </w:pPr>
      <w:rPr>
        <w:rFonts w:ascii="Wingdings" w:hAnsi="Wingdings" w:hint="default"/>
      </w:rPr>
    </w:lvl>
  </w:abstractNum>
  <w:abstractNum w:abstractNumId="20" w15:restartNumberingAfterBreak="0">
    <w:nsid w:val="2BD10A15"/>
    <w:multiLevelType w:val="hybridMultilevel"/>
    <w:tmpl w:val="FFFFFFFF"/>
    <w:lvl w:ilvl="0" w:tplc="A5FE70F0">
      <w:start w:val="1"/>
      <w:numFmt w:val="bullet"/>
      <w:lvlText w:val=""/>
      <w:lvlJc w:val="left"/>
      <w:pPr>
        <w:ind w:left="720" w:hanging="360"/>
      </w:pPr>
      <w:rPr>
        <w:rFonts w:ascii="Symbol" w:hAnsi="Symbol" w:hint="default"/>
      </w:rPr>
    </w:lvl>
    <w:lvl w:ilvl="1" w:tplc="33E8C42C">
      <w:start w:val="1"/>
      <w:numFmt w:val="bullet"/>
      <w:lvlText w:val="o"/>
      <w:lvlJc w:val="left"/>
      <w:pPr>
        <w:ind w:left="1440" w:hanging="360"/>
      </w:pPr>
      <w:rPr>
        <w:rFonts w:ascii="Courier New" w:hAnsi="Courier New" w:hint="default"/>
      </w:rPr>
    </w:lvl>
    <w:lvl w:ilvl="2" w:tplc="752ECAF8">
      <w:start w:val="1"/>
      <w:numFmt w:val="bullet"/>
      <w:lvlText w:val=""/>
      <w:lvlJc w:val="left"/>
      <w:pPr>
        <w:ind w:left="2160" w:hanging="360"/>
      </w:pPr>
      <w:rPr>
        <w:rFonts w:ascii="Wingdings" w:hAnsi="Wingdings" w:hint="default"/>
      </w:rPr>
    </w:lvl>
    <w:lvl w:ilvl="3" w:tplc="30966564">
      <w:start w:val="1"/>
      <w:numFmt w:val="bullet"/>
      <w:lvlText w:val=""/>
      <w:lvlJc w:val="left"/>
      <w:pPr>
        <w:ind w:left="2880" w:hanging="360"/>
      </w:pPr>
      <w:rPr>
        <w:rFonts w:ascii="Symbol" w:hAnsi="Symbol" w:hint="default"/>
      </w:rPr>
    </w:lvl>
    <w:lvl w:ilvl="4" w:tplc="1D12B108">
      <w:start w:val="1"/>
      <w:numFmt w:val="bullet"/>
      <w:lvlText w:val="o"/>
      <w:lvlJc w:val="left"/>
      <w:pPr>
        <w:ind w:left="3600" w:hanging="360"/>
      </w:pPr>
      <w:rPr>
        <w:rFonts w:ascii="Courier New" w:hAnsi="Courier New" w:hint="default"/>
      </w:rPr>
    </w:lvl>
    <w:lvl w:ilvl="5" w:tplc="2C68F5C8">
      <w:start w:val="1"/>
      <w:numFmt w:val="bullet"/>
      <w:lvlText w:val=""/>
      <w:lvlJc w:val="left"/>
      <w:pPr>
        <w:ind w:left="4320" w:hanging="360"/>
      </w:pPr>
      <w:rPr>
        <w:rFonts w:ascii="Wingdings" w:hAnsi="Wingdings" w:hint="default"/>
      </w:rPr>
    </w:lvl>
    <w:lvl w:ilvl="6" w:tplc="AC22017E">
      <w:start w:val="1"/>
      <w:numFmt w:val="bullet"/>
      <w:lvlText w:val=""/>
      <w:lvlJc w:val="left"/>
      <w:pPr>
        <w:ind w:left="5040" w:hanging="360"/>
      </w:pPr>
      <w:rPr>
        <w:rFonts w:ascii="Symbol" w:hAnsi="Symbol" w:hint="default"/>
      </w:rPr>
    </w:lvl>
    <w:lvl w:ilvl="7" w:tplc="B0AC5680">
      <w:start w:val="1"/>
      <w:numFmt w:val="bullet"/>
      <w:lvlText w:val="o"/>
      <w:lvlJc w:val="left"/>
      <w:pPr>
        <w:ind w:left="5760" w:hanging="360"/>
      </w:pPr>
      <w:rPr>
        <w:rFonts w:ascii="Courier New" w:hAnsi="Courier New" w:hint="default"/>
      </w:rPr>
    </w:lvl>
    <w:lvl w:ilvl="8" w:tplc="E2D0E6A6">
      <w:start w:val="1"/>
      <w:numFmt w:val="bullet"/>
      <w:lvlText w:val=""/>
      <w:lvlJc w:val="left"/>
      <w:pPr>
        <w:ind w:left="6480" w:hanging="360"/>
      </w:pPr>
      <w:rPr>
        <w:rFonts w:ascii="Wingdings" w:hAnsi="Wingdings" w:hint="default"/>
      </w:rPr>
    </w:lvl>
  </w:abstractNum>
  <w:abstractNum w:abstractNumId="21" w15:restartNumberingAfterBreak="0">
    <w:nsid w:val="2C613357"/>
    <w:multiLevelType w:val="hybridMultilevel"/>
    <w:tmpl w:val="FFFFFFFF"/>
    <w:lvl w:ilvl="0" w:tplc="3E7A6102">
      <w:start w:val="1"/>
      <w:numFmt w:val="bullet"/>
      <w:lvlText w:val=""/>
      <w:lvlJc w:val="left"/>
      <w:pPr>
        <w:ind w:left="720" w:hanging="360"/>
      </w:pPr>
      <w:rPr>
        <w:rFonts w:ascii="Symbol" w:hAnsi="Symbol" w:hint="default"/>
      </w:rPr>
    </w:lvl>
    <w:lvl w:ilvl="1" w:tplc="024C6E56">
      <w:start w:val="1"/>
      <w:numFmt w:val="bullet"/>
      <w:lvlText w:val="o"/>
      <w:lvlJc w:val="left"/>
      <w:pPr>
        <w:ind w:left="1440" w:hanging="360"/>
      </w:pPr>
      <w:rPr>
        <w:rFonts w:ascii="Courier New" w:hAnsi="Courier New" w:hint="default"/>
      </w:rPr>
    </w:lvl>
    <w:lvl w:ilvl="2" w:tplc="52249870">
      <w:start w:val="1"/>
      <w:numFmt w:val="bullet"/>
      <w:lvlText w:val=""/>
      <w:lvlJc w:val="left"/>
      <w:pPr>
        <w:ind w:left="2160" w:hanging="360"/>
      </w:pPr>
      <w:rPr>
        <w:rFonts w:ascii="Wingdings" w:hAnsi="Wingdings" w:hint="default"/>
      </w:rPr>
    </w:lvl>
    <w:lvl w:ilvl="3" w:tplc="6652C0C6">
      <w:start w:val="1"/>
      <w:numFmt w:val="bullet"/>
      <w:lvlText w:val=""/>
      <w:lvlJc w:val="left"/>
      <w:pPr>
        <w:ind w:left="2880" w:hanging="360"/>
      </w:pPr>
      <w:rPr>
        <w:rFonts w:ascii="Symbol" w:hAnsi="Symbol" w:hint="default"/>
      </w:rPr>
    </w:lvl>
    <w:lvl w:ilvl="4" w:tplc="EFB6C8A4">
      <w:start w:val="1"/>
      <w:numFmt w:val="bullet"/>
      <w:lvlText w:val="o"/>
      <w:lvlJc w:val="left"/>
      <w:pPr>
        <w:ind w:left="3600" w:hanging="360"/>
      </w:pPr>
      <w:rPr>
        <w:rFonts w:ascii="Courier New" w:hAnsi="Courier New" w:hint="default"/>
      </w:rPr>
    </w:lvl>
    <w:lvl w:ilvl="5" w:tplc="E95874AE">
      <w:start w:val="1"/>
      <w:numFmt w:val="bullet"/>
      <w:lvlText w:val=""/>
      <w:lvlJc w:val="left"/>
      <w:pPr>
        <w:ind w:left="4320" w:hanging="360"/>
      </w:pPr>
      <w:rPr>
        <w:rFonts w:ascii="Wingdings" w:hAnsi="Wingdings" w:hint="default"/>
      </w:rPr>
    </w:lvl>
    <w:lvl w:ilvl="6" w:tplc="C6D2F9FE">
      <w:start w:val="1"/>
      <w:numFmt w:val="bullet"/>
      <w:lvlText w:val=""/>
      <w:lvlJc w:val="left"/>
      <w:pPr>
        <w:ind w:left="5040" w:hanging="360"/>
      </w:pPr>
      <w:rPr>
        <w:rFonts w:ascii="Symbol" w:hAnsi="Symbol" w:hint="default"/>
      </w:rPr>
    </w:lvl>
    <w:lvl w:ilvl="7" w:tplc="1D7C715E">
      <w:start w:val="1"/>
      <w:numFmt w:val="bullet"/>
      <w:lvlText w:val="o"/>
      <w:lvlJc w:val="left"/>
      <w:pPr>
        <w:ind w:left="5760" w:hanging="360"/>
      </w:pPr>
      <w:rPr>
        <w:rFonts w:ascii="Courier New" w:hAnsi="Courier New" w:hint="default"/>
      </w:rPr>
    </w:lvl>
    <w:lvl w:ilvl="8" w:tplc="B1FA51B6">
      <w:start w:val="1"/>
      <w:numFmt w:val="bullet"/>
      <w:lvlText w:val=""/>
      <w:lvlJc w:val="left"/>
      <w:pPr>
        <w:ind w:left="6480" w:hanging="360"/>
      </w:pPr>
      <w:rPr>
        <w:rFonts w:ascii="Wingdings" w:hAnsi="Wingdings" w:hint="default"/>
      </w:rPr>
    </w:lvl>
  </w:abstractNum>
  <w:abstractNum w:abstractNumId="22" w15:restartNumberingAfterBreak="0">
    <w:nsid w:val="2CC1FE77"/>
    <w:multiLevelType w:val="hybridMultilevel"/>
    <w:tmpl w:val="FFFFFFFF"/>
    <w:lvl w:ilvl="0" w:tplc="56D250F0">
      <w:start w:val="1"/>
      <w:numFmt w:val="bullet"/>
      <w:lvlText w:val=""/>
      <w:lvlJc w:val="left"/>
      <w:pPr>
        <w:ind w:left="720" w:hanging="360"/>
      </w:pPr>
      <w:rPr>
        <w:rFonts w:ascii="Symbol" w:hAnsi="Symbol" w:hint="default"/>
      </w:rPr>
    </w:lvl>
    <w:lvl w:ilvl="1" w:tplc="A1D4AB3C">
      <w:start w:val="1"/>
      <w:numFmt w:val="bullet"/>
      <w:lvlText w:val="o"/>
      <w:lvlJc w:val="left"/>
      <w:pPr>
        <w:ind w:left="1440" w:hanging="360"/>
      </w:pPr>
      <w:rPr>
        <w:rFonts w:ascii="Courier New" w:hAnsi="Courier New" w:hint="default"/>
      </w:rPr>
    </w:lvl>
    <w:lvl w:ilvl="2" w:tplc="CFE05988">
      <w:start w:val="1"/>
      <w:numFmt w:val="bullet"/>
      <w:lvlText w:val=""/>
      <w:lvlJc w:val="left"/>
      <w:pPr>
        <w:ind w:left="2160" w:hanging="360"/>
      </w:pPr>
      <w:rPr>
        <w:rFonts w:ascii="Wingdings" w:hAnsi="Wingdings" w:hint="default"/>
      </w:rPr>
    </w:lvl>
    <w:lvl w:ilvl="3" w:tplc="1122C68C">
      <w:start w:val="1"/>
      <w:numFmt w:val="bullet"/>
      <w:lvlText w:val=""/>
      <w:lvlJc w:val="left"/>
      <w:pPr>
        <w:ind w:left="2880" w:hanging="360"/>
      </w:pPr>
      <w:rPr>
        <w:rFonts w:ascii="Symbol" w:hAnsi="Symbol" w:hint="default"/>
      </w:rPr>
    </w:lvl>
    <w:lvl w:ilvl="4" w:tplc="686A1F66">
      <w:start w:val="1"/>
      <w:numFmt w:val="bullet"/>
      <w:lvlText w:val="o"/>
      <w:lvlJc w:val="left"/>
      <w:pPr>
        <w:ind w:left="3600" w:hanging="360"/>
      </w:pPr>
      <w:rPr>
        <w:rFonts w:ascii="Courier New" w:hAnsi="Courier New" w:hint="default"/>
      </w:rPr>
    </w:lvl>
    <w:lvl w:ilvl="5" w:tplc="F36E705A">
      <w:start w:val="1"/>
      <w:numFmt w:val="bullet"/>
      <w:lvlText w:val=""/>
      <w:lvlJc w:val="left"/>
      <w:pPr>
        <w:ind w:left="4320" w:hanging="360"/>
      </w:pPr>
      <w:rPr>
        <w:rFonts w:ascii="Wingdings" w:hAnsi="Wingdings" w:hint="default"/>
      </w:rPr>
    </w:lvl>
    <w:lvl w:ilvl="6" w:tplc="B568E5AE">
      <w:start w:val="1"/>
      <w:numFmt w:val="bullet"/>
      <w:lvlText w:val=""/>
      <w:lvlJc w:val="left"/>
      <w:pPr>
        <w:ind w:left="5040" w:hanging="360"/>
      </w:pPr>
      <w:rPr>
        <w:rFonts w:ascii="Symbol" w:hAnsi="Symbol" w:hint="default"/>
      </w:rPr>
    </w:lvl>
    <w:lvl w:ilvl="7" w:tplc="E8D609BA">
      <w:start w:val="1"/>
      <w:numFmt w:val="bullet"/>
      <w:lvlText w:val="o"/>
      <w:lvlJc w:val="left"/>
      <w:pPr>
        <w:ind w:left="5760" w:hanging="360"/>
      </w:pPr>
      <w:rPr>
        <w:rFonts w:ascii="Courier New" w:hAnsi="Courier New" w:hint="default"/>
      </w:rPr>
    </w:lvl>
    <w:lvl w:ilvl="8" w:tplc="7E620FF6">
      <w:start w:val="1"/>
      <w:numFmt w:val="bullet"/>
      <w:lvlText w:val=""/>
      <w:lvlJc w:val="left"/>
      <w:pPr>
        <w:ind w:left="6480" w:hanging="360"/>
      </w:pPr>
      <w:rPr>
        <w:rFonts w:ascii="Wingdings" w:hAnsi="Wingdings" w:hint="default"/>
      </w:rPr>
    </w:lvl>
  </w:abstractNum>
  <w:abstractNum w:abstractNumId="23" w15:restartNumberingAfterBreak="0">
    <w:nsid w:val="2DEC15B9"/>
    <w:multiLevelType w:val="hybridMultilevel"/>
    <w:tmpl w:val="FFFFFFFF"/>
    <w:lvl w:ilvl="0" w:tplc="9802F526">
      <w:start w:val="1"/>
      <w:numFmt w:val="bullet"/>
      <w:lvlText w:val=""/>
      <w:lvlJc w:val="left"/>
      <w:pPr>
        <w:ind w:left="720" w:hanging="360"/>
      </w:pPr>
      <w:rPr>
        <w:rFonts w:ascii="Symbol" w:hAnsi="Symbol" w:hint="default"/>
      </w:rPr>
    </w:lvl>
    <w:lvl w:ilvl="1" w:tplc="67FCAD74">
      <w:start w:val="1"/>
      <w:numFmt w:val="bullet"/>
      <w:lvlText w:val="o"/>
      <w:lvlJc w:val="left"/>
      <w:pPr>
        <w:ind w:left="1440" w:hanging="360"/>
      </w:pPr>
      <w:rPr>
        <w:rFonts w:ascii="Courier New" w:hAnsi="Courier New" w:hint="default"/>
      </w:rPr>
    </w:lvl>
    <w:lvl w:ilvl="2" w:tplc="D5C0C0B0">
      <w:start w:val="1"/>
      <w:numFmt w:val="bullet"/>
      <w:lvlText w:val=""/>
      <w:lvlJc w:val="left"/>
      <w:pPr>
        <w:ind w:left="2160" w:hanging="360"/>
      </w:pPr>
      <w:rPr>
        <w:rFonts w:ascii="Wingdings" w:hAnsi="Wingdings" w:hint="default"/>
      </w:rPr>
    </w:lvl>
    <w:lvl w:ilvl="3" w:tplc="CDE0C0D4">
      <w:start w:val="1"/>
      <w:numFmt w:val="bullet"/>
      <w:lvlText w:val=""/>
      <w:lvlJc w:val="left"/>
      <w:pPr>
        <w:ind w:left="2880" w:hanging="360"/>
      </w:pPr>
      <w:rPr>
        <w:rFonts w:ascii="Symbol" w:hAnsi="Symbol" w:hint="default"/>
      </w:rPr>
    </w:lvl>
    <w:lvl w:ilvl="4" w:tplc="291224E4">
      <w:start w:val="1"/>
      <w:numFmt w:val="bullet"/>
      <w:lvlText w:val="o"/>
      <w:lvlJc w:val="left"/>
      <w:pPr>
        <w:ind w:left="3600" w:hanging="360"/>
      </w:pPr>
      <w:rPr>
        <w:rFonts w:ascii="Courier New" w:hAnsi="Courier New" w:hint="default"/>
      </w:rPr>
    </w:lvl>
    <w:lvl w:ilvl="5" w:tplc="9AAC393C">
      <w:start w:val="1"/>
      <w:numFmt w:val="bullet"/>
      <w:lvlText w:val=""/>
      <w:lvlJc w:val="left"/>
      <w:pPr>
        <w:ind w:left="4320" w:hanging="360"/>
      </w:pPr>
      <w:rPr>
        <w:rFonts w:ascii="Wingdings" w:hAnsi="Wingdings" w:hint="default"/>
      </w:rPr>
    </w:lvl>
    <w:lvl w:ilvl="6" w:tplc="2DF4703A">
      <w:start w:val="1"/>
      <w:numFmt w:val="bullet"/>
      <w:lvlText w:val=""/>
      <w:lvlJc w:val="left"/>
      <w:pPr>
        <w:ind w:left="5040" w:hanging="360"/>
      </w:pPr>
      <w:rPr>
        <w:rFonts w:ascii="Symbol" w:hAnsi="Symbol" w:hint="default"/>
      </w:rPr>
    </w:lvl>
    <w:lvl w:ilvl="7" w:tplc="CF245658">
      <w:start w:val="1"/>
      <w:numFmt w:val="bullet"/>
      <w:lvlText w:val="o"/>
      <w:lvlJc w:val="left"/>
      <w:pPr>
        <w:ind w:left="5760" w:hanging="360"/>
      </w:pPr>
      <w:rPr>
        <w:rFonts w:ascii="Courier New" w:hAnsi="Courier New" w:hint="default"/>
      </w:rPr>
    </w:lvl>
    <w:lvl w:ilvl="8" w:tplc="05723D1E">
      <w:start w:val="1"/>
      <w:numFmt w:val="bullet"/>
      <w:lvlText w:val=""/>
      <w:lvlJc w:val="left"/>
      <w:pPr>
        <w:ind w:left="6480" w:hanging="360"/>
      </w:pPr>
      <w:rPr>
        <w:rFonts w:ascii="Wingdings" w:hAnsi="Wingdings" w:hint="default"/>
      </w:rPr>
    </w:lvl>
  </w:abstractNum>
  <w:abstractNum w:abstractNumId="24" w15:restartNumberingAfterBreak="0">
    <w:nsid w:val="2E0991E9"/>
    <w:multiLevelType w:val="hybridMultilevel"/>
    <w:tmpl w:val="FFFFFFFF"/>
    <w:lvl w:ilvl="0" w:tplc="F7843F8A">
      <w:start w:val="1"/>
      <w:numFmt w:val="bullet"/>
      <w:lvlText w:val=""/>
      <w:lvlJc w:val="left"/>
      <w:pPr>
        <w:ind w:left="720" w:hanging="360"/>
      </w:pPr>
      <w:rPr>
        <w:rFonts w:ascii="Symbol" w:hAnsi="Symbol" w:hint="default"/>
      </w:rPr>
    </w:lvl>
    <w:lvl w:ilvl="1" w:tplc="178A8DBA">
      <w:start w:val="1"/>
      <w:numFmt w:val="bullet"/>
      <w:lvlText w:val="o"/>
      <w:lvlJc w:val="left"/>
      <w:pPr>
        <w:ind w:left="1440" w:hanging="360"/>
      </w:pPr>
      <w:rPr>
        <w:rFonts w:ascii="Courier New" w:hAnsi="Courier New" w:hint="default"/>
      </w:rPr>
    </w:lvl>
    <w:lvl w:ilvl="2" w:tplc="B590CC7C">
      <w:start w:val="1"/>
      <w:numFmt w:val="bullet"/>
      <w:lvlText w:val=""/>
      <w:lvlJc w:val="left"/>
      <w:pPr>
        <w:ind w:left="2160" w:hanging="360"/>
      </w:pPr>
      <w:rPr>
        <w:rFonts w:ascii="Wingdings" w:hAnsi="Wingdings" w:hint="default"/>
      </w:rPr>
    </w:lvl>
    <w:lvl w:ilvl="3" w:tplc="5D585680">
      <w:start w:val="1"/>
      <w:numFmt w:val="bullet"/>
      <w:lvlText w:val=""/>
      <w:lvlJc w:val="left"/>
      <w:pPr>
        <w:ind w:left="2880" w:hanging="360"/>
      </w:pPr>
      <w:rPr>
        <w:rFonts w:ascii="Symbol" w:hAnsi="Symbol" w:hint="default"/>
      </w:rPr>
    </w:lvl>
    <w:lvl w:ilvl="4" w:tplc="D3E6CA10">
      <w:start w:val="1"/>
      <w:numFmt w:val="bullet"/>
      <w:lvlText w:val="o"/>
      <w:lvlJc w:val="left"/>
      <w:pPr>
        <w:ind w:left="3600" w:hanging="360"/>
      </w:pPr>
      <w:rPr>
        <w:rFonts w:ascii="Courier New" w:hAnsi="Courier New" w:hint="default"/>
      </w:rPr>
    </w:lvl>
    <w:lvl w:ilvl="5" w:tplc="594C48D0">
      <w:start w:val="1"/>
      <w:numFmt w:val="bullet"/>
      <w:lvlText w:val=""/>
      <w:lvlJc w:val="left"/>
      <w:pPr>
        <w:ind w:left="4320" w:hanging="360"/>
      </w:pPr>
      <w:rPr>
        <w:rFonts w:ascii="Wingdings" w:hAnsi="Wingdings" w:hint="default"/>
      </w:rPr>
    </w:lvl>
    <w:lvl w:ilvl="6" w:tplc="B92097DC">
      <w:start w:val="1"/>
      <w:numFmt w:val="bullet"/>
      <w:lvlText w:val=""/>
      <w:lvlJc w:val="left"/>
      <w:pPr>
        <w:ind w:left="5040" w:hanging="360"/>
      </w:pPr>
      <w:rPr>
        <w:rFonts w:ascii="Symbol" w:hAnsi="Symbol" w:hint="default"/>
      </w:rPr>
    </w:lvl>
    <w:lvl w:ilvl="7" w:tplc="430A2A1E">
      <w:start w:val="1"/>
      <w:numFmt w:val="bullet"/>
      <w:lvlText w:val="o"/>
      <w:lvlJc w:val="left"/>
      <w:pPr>
        <w:ind w:left="5760" w:hanging="360"/>
      </w:pPr>
      <w:rPr>
        <w:rFonts w:ascii="Courier New" w:hAnsi="Courier New" w:hint="default"/>
      </w:rPr>
    </w:lvl>
    <w:lvl w:ilvl="8" w:tplc="07280522">
      <w:start w:val="1"/>
      <w:numFmt w:val="bullet"/>
      <w:lvlText w:val=""/>
      <w:lvlJc w:val="left"/>
      <w:pPr>
        <w:ind w:left="6480" w:hanging="360"/>
      </w:pPr>
      <w:rPr>
        <w:rFonts w:ascii="Wingdings" w:hAnsi="Wingdings" w:hint="default"/>
      </w:rPr>
    </w:lvl>
  </w:abstractNum>
  <w:abstractNum w:abstractNumId="25" w15:restartNumberingAfterBreak="0">
    <w:nsid w:val="302DDA70"/>
    <w:multiLevelType w:val="hybridMultilevel"/>
    <w:tmpl w:val="FFFFFFFF"/>
    <w:lvl w:ilvl="0" w:tplc="96EA0346">
      <w:start w:val="1"/>
      <w:numFmt w:val="decimal"/>
      <w:lvlText w:val="%1."/>
      <w:lvlJc w:val="left"/>
      <w:pPr>
        <w:ind w:left="720" w:hanging="360"/>
      </w:pPr>
    </w:lvl>
    <w:lvl w:ilvl="1" w:tplc="F20AFE0A">
      <w:start w:val="1"/>
      <w:numFmt w:val="lowerLetter"/>
      <w:lvlText w:val="%2."/>
      <w:lvlJc w:val="left"/>
      <w:pPr>
        <w:ind w:left="1440" w:hanging="360"/>
      </w:pPr>
    </w:lvl>
    <w:lvl w:ilvl="2" w:tplc="49128E8C">
      <w:start w:val="1"/>
      <w:numFmt w:val="lowerRoman"/>
      <w:lvlText w:val="%3."/>
      <w:lvlJc w:val="right"/>
      <w:pPr>
        <w:ind w:left="2160" w:hanging="180"/>
      </w:pPr>
    </w:lvl>
    <w:lvl w:ilvl="3" w:tplc="39AAA926">
      <w:start w:val="1"/>
      <w:numFmt w:val="decimal"/>
      <w:lvlText w:val="%4."/>
      <w:lvlJc w:val="left"/>
      <w:pPr>
        <w:ind w:left="2880" w:hanging="360"/>
      </w:pPr>
    </w:lvl>
    <w:lvl w:ilvl="4" w:tplc="B76AD05A">
      <w:start w:val="1"/>
      <w:numFmt w:val="lowerLetter"/>
      <w:lvlText w:val="%5."/>
      <w:lvlJc w:val="left"/>
      <w:pPr>
        <w:ind w:left="3600" w:hanging="360"/>
      </w:pPr>
    </w:lvl>
    <w:lvl w:ilvl="5" w:tplc="8618B53A">
      <w:start w:val="1"/>
      <w:numFmt w:val="lowerRoman"/>
      <w:lvlText w:val="%6."/>
      <w:lvlJc w:val="right"/>
      <w:pPr>
        <w:ind w:left="4320" w:hanging="180"/>
      </w:pPr>
    </w:lvl>
    <w:lvl w:ilvl="6" w:tplc="1AE2A0C2">
      <w:start w:val="1"/>
      <w:numFmt w:val="decimal"/>
      <w:lvlText w:val="%7."/>
      <w:lvlJc w:val="left"/>
      <w:pPr>
        <w:ind w:left="5040" w:hanging="360"/>
      </w:pPr>
    </w:lvl>
    <w:lvl w:ilvl="7" w:tplc="A9E08B48">
      <w:start w:val="1"/>
      <w:numFmt w:val="lowerLetter"/>
      <w:lvlText w:val="%8."/>
      <w:lvlJc w:val="left"/>
      <w:pPr>
        <w:ind w:left="5760" w:hanging="360"/>
      </w:pPr>
    </w:lvl>
    <w:lvl w:ilvl="8" w:tplc="CAEA18F0">
      <w:start w:val="1"/>
      <w:numFmt w:val="lowerRoman"/>
      <w:lvlText w:val="%9."/>
      <w:lvlJc w:val="right"/>
      <w:pPr>
        <w:ind w:left="6480" w:hanging="180"/>
      </w:pPr>
    </w:lvl>
  </w:abstractNum>
  <w:abstractNum w:abstractNumId="26" w15:restartNumberingAfterBreak="0">
    <w:nsid w:val="3258D3E7"/>
    <w:multiLevelType w:val="hybridMultilevel"/>
    <w:tmpl w:val="FFFFFFFF"/>
    <w:lvl w:ilvl="0" w:tplc="A7A28418">
      <w:start w:val="1"/>
      <w:numFmt w:val="bullet"/>
      <w:lvlText w:val=""/>
      <w:lvlJc w:val="left"/>
      <w:pPr>
        <w:ind w:left="720" w:hanging="360"/>
      </w:pPr>
      <w:rPr>
        <w:rFonts w:ascii="Symbol" w:hAnsi="Symbol" w:hint="default"/>
      </w:rPr>
    </w:lvl>
    <w:lvl w:ilvl="1" w:tplc="FC0299E0">
      <w:start w:val="1"/>
      <w:numFmt w:val="bullet"/>
      <w:lvlText w:val="o"/>
      <w:lvlJc w:val="left"/>
      <w:pPr>
        <w:ind w:left="1440" w:hanging="360"/>
      </w:pPr>
      <w:rPr>
        <w:rFonts w:ascii="Courier New" w:hAnsi="Courier New" w:hint="default"/>
      </w:rPr>
    </w:lvl>
    <w:lvl w:ilvl="2" w:tplc="B8784F12">
      <w:start w:val="1"/>
      <w:numFmt w:val="bullet"/>
      <w:lvlText w:val=""/>
      <w:lvlJc w:val="left"/>
      <w:pPr>
        <w:ind w:left="2160" w:hanging="360"/>
      </w:pPr>
      <w:rPr>
        <w:rFonts w:ascii="Wingdings" w:hAnsi="Wingdings" w:hint="default"/>
      </w:rPr>
    </w:lvl>
    <w:lvl w:ilvl="3" w:tplc="E514C60E">
      <w:start w:val="1"/>
      <w:numFmt w:val="bullet"/>
      <w:lvlText w:val=""/>
      <w:lvlJc w:val="left"/>
      <w:pPr>
        <w:ind w:left="2880" w:hanging="360"/>
      </w:pPr>
      <w:rPr>
        <w:rFonts w:ascii="Symbol" w:hAnsi="Symbol" w:hint="default"/>
      </w:rPr>
    </w:lvl>
    <w:lvl w:ilvl="4" w:tplc="A5147F5C">
      <w:start w:val="1"/>
      <w:numFmt w:val="bullet"/>
      <w:lvlText w:val="o"/>
      <w:lvlJc w:val="left"/>
      <w:pPr>
        <w:ind w:left="3600" w:hanging="360"/>
      </w:pPr>
      <w:rPr>
        <w:rFonts w:ascii="Courier New" w:hAnsi="Courier New" w:hint="default"/>
      </w:rPr>
    </w:lvl>
    <w:lvl w:ilvl="5" w:tplc="882EDA22">
      <w:start w:val="1"/>
      <w:numFmt w:val="bullet"/>
      <w:lvlText w:val=""/>
      <w:lvlJc w:val="left"/>
      <w:pPr>
        <w:ind w:left="4320" w:hanging="360"/>
      </w:pPr>
      <w:rPr>
        <w:rFonts w:ascii="Wingdings" w:hAnsi="Wingdings" w:hint="default"/>
      </w:rPr>
    </w:lvl>
    <w:lvl w:ilvl="6" w:tplc="0682076A">
      <w:start w:val="1"/>
      <w:numFmt w:val="bullet"/>
      <w:lvlText w:val=""/>
      <w:lvlJc w:val="left"/>
      <w:pPr>
        <w:ind w:left="5040" w:hanging="360"/>
      </w:pPr>
      <w:rPr>
        <w:rFonts w:ascii="Symbol" w:hAnsi="Symbol" w:hint="default"/>
      </w:rPr>
    </w:lvl>
    <w:lvl w:ilvl="7" w:tplc="E5684D7C">
      <w:start w:val="1"/>
      <w:numFmt w:val="bullet"/>
      <w:lvlText w:val="o"/>
      <w:lvlJc w:val="left"/>
      <w:pPr>
        <w:ind w:left="5760" w:hanging="360"/>
      </w:pPr>
      <w:rPr>
        <w:rFonts w:ascii="Courier New" w:hAnsi="Courier New" w:hint="default"/>
      </w:rPr>
    </w:lvl>
    <w:lvl w:ilvl="8" w:tplc="1ED2BA66">
      <w:start w:val="1"/>
      <w:numFmt w:val="bullet"/>
      <w:lvlText w:val=""/>
      <w:lvlJc w:val="left"/>
      <w:pPr>
        <w:ind w:left="6480" w:hanging="360"/>
      </w:pPr>
      <w:rPr>
        <w:rFonts w:ascii="Wingdings" w:hAnsi="Wingdings" w:hint="default"/>
      </w:rPr>
    </w:lvl>
  </w:abstractNum>
  <w:abstractNum w:abstractNumId="27" w15:restartNumberingAfterBreak="0">
    <w:nsid w:val="354F6F06"/>
    <w:multiLevelType w:val="hybridMultilevel"/>
    <w:tmpl w:val="FFFFFFFF"/>
    <w:lvl w:ilvl="0" w:tplc="9ADECDAC">
      <w:start w:val="1"/>
      <w:numFmt w:val="bullet"/>
      <w:lvlText w:val=""/>
      <w:lvlJc w:val="left"/>
      <w:pPr>
        <w:ind w:left="720" w:hanging="360"/>
      </w:pPr>
      <w:rPr>
        <w:rFonts w:ascii="Symbol" w:hAnsi="Symbol" w:hint="default"/>
      </w:rPr>
    </w:lvl>
    <w:lvl w:ilvl="1" w:tplc="CE0885FE">
      <w:start w:val="1"/>
      <w:numFmt w:val="bullet"/>
      <w:lvlText w:val="o"/>
      <w:lvlJc w:val="left"/>
      <w:pPr>
        <w:ind w:left="1440" w:hanging="360"/>
      </w:pPr>
      <w:rPr>
        <w:rFonts w:ascii="Courier New" w:hAnsi="Courier New" w:hint="default"/>
      </w:rPr>
    </w:lvl>
    <w:lvl w:ilvl="2" w:tplc="C916C862">
      <w:start w:val="1"/>
      <w:numFmt w:val="bullet"/>
      <w:lvlText w:val=""/>
      <w:lvlJc w:val="left"/>
      <w:pPr>
        <w:ind w:left="2160" w:hanging="360"/>
      </w:pPr>
      <w:rPr>
        <w:rFonts w:ascii="Wingdings" w:hAnsi="Wingdings" w:hint="default"/>
      </w:rPr>
    </w:lvl>
    <w:lvl w:ilvl="3" w:tplc="DB40BA5C">
      <w:start w:val="1"/>
      <w:numFmt w:val="bullet"/>
      <w:lvlText w:val=""/>
      <w:lvlJc w:val="left"/>
      <w:pPr>
        <w:ind w:left="2880" w:hanging="360"/>
      </w:pPr>
      <w:rPr>
        <w:rFonts w:ascii="Symbol" w:hAnsi="Symbol" w:hint="default"/>
      </w:rPr>
    </w:lvl>
    <w:lvl w:ilvl="4" w:tplc="FC6C68C2">
      <w:start w:val="1"/>
      <w:numFmt w:val="bullet"/>
      <w:lvlText w:val="o"/>
      <w:lvlJc w:val="left"/>
      <w:pPr>
        <w:ind w:left="3600" w:hanging="360"/>
      </w:pPr>
      <w:rPr>
        <w:rFonts w:ascii="Courier New" w:hAnsi="Courier New" w:hint="default"/>
      </w:rPr>
    </w:lvl>
    <w:lvl w:ilvl="5" w:tplc="54467C9E">
      <w:start w:val="1"/>
      <w:numFmt w:val="bullet"/>
      <w:lvlText w:val=""/>
      <w:lvlJc w:val="left"/>
      <w:pPr>
        <w:ind w:left="4320" w:hanging="360"/>
      </w:pPr>
      <w:rPr>
        <w:rFonts w:ascii="Wingdings" w:hAnsi="Wingdings" w:hint="default"/>
      </w:rPr>
    </w:lvl>
    <w:lvl w:ilvl="6" w:tplc="2D962590">
      <w:start w:val="1"/>
      <w:numFmt w:val="bullet"/>
      <w:lvlText w:val=""/>
      <w:lvlJc w:val="left"/>
      <w:pPr>
        <w:ind w:left="5040" w:hanging="360"/>
      </w:pPr>
      <w:rPr>
        <w:rFonts w:ascii="Symbol" w:hAnsi="Symbol" w:hint="default"/>
      </w:rPr>
    </w:lvl>
    <w:lvl w:ilvl="7" w:tplc="74DCA8E2">
      <w:start w:val="1"/>
      <w:numFmt w:val="bullet"/>
      <w:lvlText w:val="o"/>
      <w:lvlJc w:val="left"/>
      <w:pPr>
        <w:ind w:left="5760" w:hanging="360"/>
      </w:pPr>
      <w:rPr>
        <w:rFonts w:ascii="Courier New" w:hAnsi="Courier New" w:hint="default"/>
      </w:rPr>
    </w:lvl>
    <w:lvl w:ilvl="8" w:tplc="88C6A484">
      <w:start w:val="1"/>
      <w:numFmt w:val="bullet"/>
      <w:lvlText w:val=""/>
      <w:lvlJc w:val="left"/>
      <w:pPr>
        <w:ind w:left="6480" w:hanging="360"/>
      </w:pPr>
      <w:rPr>
        <w:rFonts w:ascii="Wingdings" w:hAnsi="Wingdings" w:hint="default"/>
      </w:rPr>
    </w:lvl>
  </w:abstractNum>
  <w:abstractNum w:abstractNumId="28" w15:restartNumberingAfterBreak="0">
    <w:nsid w:val="3A991BDF"/>
    <w:multiLevelType w:val="hybridMultilevel"/>
    <w:tmpl w:val="FFFFFFFF"/>
    <w:lvl w:ilvl="0" w:tplc="928213EE">
      <w:start w:val="1"/>
      <w:numFmt w:val="bullet"/>
      <w:lvlText w:val=""/>
      <w:lvlJc w:val="left"/>
      <w:pPr>
        <w:ind w:left="720" w:hanging="360"/>
      </w:pPr>
      <w:rPr>
        <w:rFonts w:ascii="Symbol" w:hAnsi="Symbol" w:hint="default"/>
      </w:rPr>
    </w:lvl>
    <w:lvl w:ilvl="1" w:tplc="FD3A3B04">
      <w:start w:val="1"/>
      <w:numFmt w:val="bullet"/>
      <w:lvlText w:val="o"/>
      <w:lvlJc w:val="left"/>
      <w:pPr>
        <w:ind w:left="1440" w:hanging="360"/>
      </w:pPr>
      <w:rPr>
        <w:rFonts w:ascii="Courier New" w:hAnsi="Courier New" w:hint="default"/>
      </w:rPr>
    </w:lvl>
    <w:lvl w:ilvl="2" w:tplc="62CCC8B0">
      <w:start w:val="1"/>
      <w:numFmt w:val="bullet"/>
      <w:lvlText w:val=""/>
      <w:lvlJc w:val="left"/>
      <w:pPr>
        <w:ind w:left="2160" w:hanging="360"/>
      </w:pPr>
      <w:rPr>
        <w:rFonts w:ascii="Wingdings" w:hAnsi="Wingdings" w:hint="default"/>
      </w:rPr>
    </w:lvl>
    <w:lvl w:ilvl="3" w:tplc="976EE12A">
      <w:start w:val="1"/>
      <w:numFmt w:val="bullet"/>
      <w:lvlText w:val=""/>
      <w:lvlJc w:val="left"/>
      <w:pPr>
        <w:ind w:left="2880" w:hanging="360"/>
      </w:pPr>
      <w:rPr>
        <w:rFonts w:ascii="Symbol" w:hAnsi="Symbol" w:hint="default"/>
      </w:rPr>
    </w:lvl>
    <w:lvl w:ilvl="4" w:tplc="A86A6E48">
      <w:start w:val="1"/>
      <w:numFmt w:val="bullet"/>
      <w:lvlText w:val="o"/>
      <w:lvlJc w:val="left"/>
      <w:pPr>
        <w:ind w:left="3600" w:hanging="360"/>
      </w:pPr>
      <w:rPr>
        <w:rFonts w:ascii="Courier New" w:hAnsi="Courier New" w:hint="default"/>
      </w:rPr>
    </w:lvl>
    <w:lvl w:ilvl="5" w:tplc="2E386446">
      <w:start w:val="1"/>
      <w:numFmt w:val="bullet"/>
      <w:lvlText w:val=""/>
      <w:lvlJc w:val="left"/>
      <w:pPr>
        <w:ind w:left="4320" w:hanging="360"/>
      </w:pPr>
      <w:rPr>
        <w:rFonts w:ascii="Wingdings" w:hAnsi="Wingdings" w:hint="default"/>
      </w:rPr>
    </w:lvl>
    <w:lvl w:ilvl="6" w:tplc="6674C508">
      <w:start w:val="1"/>
      <w:numFmt w:val="bullet"/>
      <w:lvlText w:val=""/>
      <w:lvlJc w:val="left"/>
      <w:pPr>
        <w:ind w:left="5040" w:hanging="360"/>
      </w:pPr>
      <w:rPr>
        <w:rFonts w:ascii="Symbol" w:hAnsi="Symbol" w:hint="default"/>
      </w:rPr>
    </w:lvl>
    <w:lvl w:ilvl="7" w:tplc="563A5654">
      <w:start w:val="1"/>
      <w:numFmt w:val="bullet"/>
      <w:lvlText w:val="o"/>
      <w:lvlJc w:val="left"/>
      <w:pPr>
        <w:ind w:left="5760" w:hanging="360"/>
      </w:pPr>
      <w:rPr>
        <w:rFonts w:ascii="Courier New" w:hAnsi="Courier New" w:hint="default"/>
      </w:rPr>
    </w:lvl>
    <w:lvl w:ilvl="8" w:tplc="42E0DEFC">
      <w:start w:val="1"/>
      <w:numFmt w:val="bullet"/>
      <w:lvlText w:val=""/>
      <w:lvlJc w:val="left"/>
      <w:pPr>
        <w:ind w:left="6480" w:hanging="360"/>
      </w:pPr>
      <w:rPr>
        <w:rFonts w:ascii="Wingdings" w:hAnsi="Wingdings" w:hint="default"/>
      </w:rPr>
    </w:lvl>
  </w:abstractNum>
  <w:abstractNum w:abstractNumId="29" w15:restartNumberingAfterBreak="0">
    <w:nsid w:val="3ABAC51B"/>
    <w:multiLevelType w:val="hybridMultilevel"/>
    <w:tmpl w:val="FFFFFFFF"/>
    <w:lvl w:ilvl="0" w:tplc="7924D176">
      <w:start w:val="1"/>
      <w:numFmt w:val="decimal"/>
      <w:lvlText w:val="%1."/>
      <w:lvlJc w:val="left"/>
      <w:pPr>
        <w:ind w:left="720" w:hanging="360"/>
      </w:pPr>
    </w:lvl>
    <w:lvl w:ilvl="1" w:tplc="55006D46">
      <w:start w:val="1"/>
      <w:numFmt w:val="lowerLetter"/>
      <w:lvlText w:val="%2."/>
      <w:lvlJc w:val="left"/>
      <w:pPr>
        <w:ind w:left="1440" w:hanging="360"/>
      </w:pPr>
    </w:lvl>
    <w:lvl w:ilvl="2" w:tplc="AECA1526">
      <w:start w:val="1"/>
      <w:numFmt w:val="lowerRoman"/>
      <w:lvlText w:val="%3."/>
      <w:lvlJc w:val="right"/>
      <w:pPr>
        <w:ind w:left="2160" w:hanging="180"/>
      </w:pPr>
    </w:lvl>
    <w:lvl w:ilvl="3" w:tplc="9E36FF60">
      <w:start w:val="1"/>
      <w:numFmt w:val="decimal"/>
      <w:lvlText w:val="%4."/>
      <w:lvlJc w:val="left"/>
      <w:pPr>
        <w:ind w:left="2880" w:hanging="360"/>
      </w:pPr>
    </w:lvl>
    <w:lvl w:ilvl="4" w:tplc="B860DC6E">
      <w:start w:val="1"/>
      <w:numFmt w:val="lowerLetter"/>
      <w:lvlText w:val="%5."/>
      <w:lvlJc w:val="left"/>
      <w:pPr>
        <w:ind w:left="3600" w:hanging="360"/>
      </w:pPr>
    </w:lvl>
    <w:lvl w:ilvl="5" w:tplc="0B309224">
      <w:start w:val="1"/>
      <w:numFmt w:val="lowerRoman"/>
      <w:lvlText w:val="%6."/>
      <w:lvlJc w:val="right"/>
      <w:pPr>
        <w:ind w:left="4320" w:hanging="180"/>
      </w:pPr>
    </w:lvl>
    <w:lvl w:ilvl="6" w:tplc="094018A2">
      <w:start w:val="1"/>
      <w:numFmt w:val="decimal"/>
      <w:lvlText w:val="%7."/>
      <w:lvlJc w:val="left"/>
      <w:pPr>
        <w:ind w:left="5040" w:hanging="360"/>
      </w:pPr>
    </w:lvl>
    <w:lvl w:ilvl="7" w:tplc="4DB20A42">
      <w:start w:val="1"/>
      <w:numFmt w:val="lowerLetter"/>
      <w:lvlText w:val="%8."/>
      <w:lvlJc w:val="left"/>
      <w:pPr>
        <w:ind w:left="5760" w:hanging="360"/>
      </w:pPr>
    </w:lvl>
    <w:lvl w:ilvl="8" w:tplc="CC8EDA6E">
      <w:start w:val="1"/>
      <w:numFmt w:val="lowerRoman"/>
      <w:lvlText w:val="%9."/>
      <w:lvlJc w:val="right"/>
      <w:pPr>
        <w:ind w:left="6480" w:hanging="180"/>
      </w:pPr>
    </w:lvl>
  </w:abstractNum>
  <w:abstractNum w:abstractNumId="30" w15:restartNumberingAfterBreak="0">
    <w:nsid w:val="3AC84102"/>
    <w:multiLevelType w:val="hybridMultilevel"/>
    <w:tmpl w:val="FFFFFFFF"/>
    <w:lvl w:ilvl="0" w:tplc="D828FD7C">
      <w:start w:val="1"/>
      <w:numFmt w:val="bullet"/>
      <w:lvlText w:val=""/>
      <w:lvlJc w:val="left"/>
      <w:pPr>
        <w:ind w:left="720" w:hanging="360"/>
      </w:pPr>
      <w:rPr>
        <w:rFonts w:ascii="Symbol" w:hAnsi="Symbol" w:hint="default"/>
      </w:rPr>
    </w:lvl>
    <w:lvl w:ilvl="1" w:tplc="047C8A5A">
      <w:start w:val="1"/>
      <w:numFmt w:val="bullet"/>
      <w:lvlText w:val="o"/>
      <w:lvlJc w:val="left"/>
      <w:pPr>
        <w:ind w:left="1440" w:hanging="360"/>
      </w:pPr>
      <w:rPr>
        <w:rFonts w:ascii="Courier New" w:hAnsi="Courier New" w:hint="default"/>
      </w:rPr>
    </w:lvl>
    <w:lvl w:ilvl="2" w:tplc="48C07634">
      <w:start w:val="1"/>
      <w:numFmt w:val="bullet"/>
      <w:lvlText w:val=""/>
      <w:lvlJc w:val="left"/>
      <w:pPr>
        <w:ind w:left="2160" w:hanging="360"/>
      </w:pPr>
      <w:rPr>
        <w:rFonts w:ascii="Wingdings" w:hAnsi="Wingdings" w:hint="default"/>
      </w:rPr>
    </w:lvl>
    <w:lvl w:ilvl="3" w:tplc="18BC3EA0">
      <w:start w:val="1"/>
      <w:numFmt w:val="bullet"/>
      <w:lvlText w:val=""/>
      <w:lvlJc w:val="left"/>
      <w:pPr>
        <w:ind w:left="2880" w:hanging="360"/>
      </w:pPr>
      <w:rPr>
        <w:rFonts w:ascii="Symbol" w:hAnsi="Symbol" w:hint="default"/>
      </w:rPr>
    </w:lvl>
    <w:lvl w:ilvl="4" w:tplc="0060A2EA">
      <w:start w:val="1"/>
      <w:numFmt w:val="bullet"/>
      <w:lvlText w:val="o"/>
      <w:lvlJc w:val="left"/>
      <w:pPr>
        <w:ind w:left="3600" w:hanging="360"/>
      </w:pPr>
      <w:rPr>
        <w:rFonts w:ascii="Courier New" w:hAnsi="Courier New" w:hint="default"/>
      </w:rPr>
    </w:lvl>
    <w:lvl w:ilvl="5" w:tplc="582ADBCE">
      <w:start w:val="1"/>
      <w:numFmt w:val="bullet"/>
      <w:lvlText w:val=""/>
      <w:lvlJc w:val="left"/>
      <w:pPr>
        <w:ind w:left="4320" w:hanging="360"/>
      </w:pPr>
      <w:rPr>
        <w:rFonts w:ascii="Wingdings" w:hAnsi="Wingdings" w:hint="default"/>
      </w:rPr>
    </w:lvl>
    <w:lvl w:ilvl="6" w:tplc="E654A598">
      <w:start w:val="1"/>
      <w:numFmt w:val="bullet"/>
      <w:lvlText w:val=""/>
      <w:lvlJc w:val="left"/>
      <w:pPr>
        <w:ind w:left="5040" w:hanging="360"/>
      </w:pPr>
      <w:rPr>
        <w:rFonts w:ascii="Symbol" w:hAnsi="Symbol" w:hint="default"/>
      </w:rPr>
    </w:lvl>
    <w:lvl w:ilvl="7" w:tplc="2196ED7A">
      <w:start w:val="1"/>
      <w:numFmt w:val="bullet"/>
      <w:lvlText w:val="o"/>
      <w:lvlJc w:val="left"/>
      <w:pPr>
        <w:ind w:left="5760" w:hanging="360"/>
      </w:pPr>
      <w:rPr>
        <w:rFonts w:ascii="Courier New" w:hAnsi="Courier New" w:hint="default"/>
      </w:rPr>
    </w:lvl>
    <w:lvl w:ilvl="8" w:tplc="063C8AA8">
      <w:start w:val="1"/>
      <w:numFmt w:val="bullet"/>
      <w:lvlText w:val=""/>
      <w:lvlJc w:val="left"/>
      <w:pPr>
        <w:ind w:left="6480" w:hanging="360"/>
      </w:pPr>
      <w:rPr>
        <w:rFonts w:ascii="Wingdings" w:hAnsi="Wingdings" w:hint="default"/>
      </w:rPr>
    </w:lvl>
  </w:abstractNum>
  <w:abstractNum w:abstractNumId="31" w15:restartNumberingAfterBreak="0">
    <w:nsid w:val="3AFD3BB1"/>
    <w:multiLevelType w:val="hybridMultilevel"/>
    <w:tmpl w:val="FFFFFFFF"/>
    <w:lvl w:ilvl="0" w:tplc="0DC0057E">
      <w:start w:val="1"/>
      <w:numFmt w:val="bullet"/>
      <w:lvlText w:val=""/>
      <w:lvlJc w:val="left"/>
      <w:pPr>
        <w:ind w:left="720" w:hanging="360"/>
      </w:pPr>
      <w:rPr>
        <w:rFonts w:ascii="Symbol" w:hAnsi="Symbol" w:hint="default"/>
      </w:rPr>
    </w:lvl>
    <w:lvl w:ilvl="1" w:tplc="31B2DFCA">
      <w:start w:val="1"/>
      <w:numFmt w:val="bullet"/>
      <w:lvlText w:val="o"/>
      <w:lvlJc w:val="left"/>
      <w:pPr>
        <w:ind w:left="1440" w:hanging="360"/>
      </w:pPr>
      <w:rPr>
        <w:rFonts w:ascii="Courier New" w:hAnsi="Courier New" w:hint="default"/>
      </w:rPr>
    </w:lvl>
    <w:lvl w:ilvl="2" w:tplc="CD82926A">
      <w:start w:val="1"/>
      <w:numFmt w:val="bullet"/>
      <w:lvlText w:val=""/>
      <w:lvlJc w:val="left"/>
      <w:pPr>
        <w:ind w:left="2160" w:hanging="360"/>
      </w:pPr>
      <w:rPr>
        <w:rFonts w:ascii="Wingdings" w:hAnsi="Wingdings" w:hint="default"/>
      </w:rPr>
    </w:lvl>
    <w:lvl w:ilvl="3" w:tplc="58983F2E">
      <w:start w:val="1"/>
      <w:numFmt w:val="bullet"/>
      <w:lvlText w:val=""/>
      <w:lvlJc w:val="left"/>
      <w:pPr>
        <w:ind w:left="2880" w:hanging="360"/>
      </w:pPr>
      <w:rPr>
        <w:rFonts w:ascii="Symbol" w:hAnsi="Symbol" w:hint="default"/>
      </w:rPr>
    </w:lvl>
    <w:lvl w:ilvl="4" w:tplc="4696780A">
      <w:start w:val="1"/>
      <w:numFmt w:val="bullet"/>
      <w:lvlText w:val="o"/>
      <w:lvlJc w:val="left"/>
      <w:pPr>
        <w:ind w:left="3600" w:hanging="360"/>
      </w:pPr>
      <w:rPr>
        <w:rFonts w:ascii="Courier New" w:hAnsi="Courier New" w:hint="default"/>
      </w:rPr>
    </w:lvl>
    <w:lvl w:ilvl="5" w:tplc="B3B6C822">
      <w:start w:val="1"/>
      <w:numFmt w:val="bullet"/>
      <w:lvlText w:val=""/>
      <w:lvlJc w:val="left"/>
      <w:pPr>
        <w:ind w:left="4320" w:hanging="360"/>
      </w:pPr>
      <w:rPr>
        <w:rFonts w:ascii="Wingdings" w:hAnsi="Wingdings" w:hint="default"/>
      </w:rPr>
    </w:lvl>
    <w:lvl w:ilvl="6" w:tplc="7E4A508A">
      <w:start w:val="1"/>
      <w:numFmt w:val="bullet"/>
      <w:lvlText w:val=""/>
      <w:lvlJc w:val="left"/>
      <w:pPr>
        <w:ind w:left="5040" w:hanging="360"/>
      </w:pPr>
      <w:rPr>
        <w:rFonts w:ascii="Symbol" w:hAnsi="Symbol" w:hint="default"/>
      </w:rPr>
    </w:lvl>
    <w:lvl w:ilvl="7" w:tplc="520603E2">
      <w:start w:val="1"/>
      <w:numFmt w:val="bullet"/>
      <w:lvlText w:val="o"/>
      <w:lvlJc w:val="left"/>
      <w:pPr>
        <w:ind w:left="5760" w:hanging="360"/>
      </w:pPr>
      <w:rPr>
        <w:rFonts w:ascii="Courier New" w:hAnsi="Courier New" w:hint="default"/>
      </w:rPr>
    </w:lvl>
    <w:lvl w:ilvl="8" w:tplc="77C65DC8">
      <w:start w:val="1"/>
      <w:numFmt w:val="bullet"/>
      <w:lvlText w:val=""/>
      <w:lvlJc w:val="left"/>
      <w:pPr>
        <w:ind w:left="6480" w:hanging="360"/>
      </w:pPr>
      <w:rPr>
        <w:rFonts w:ascii="Wingdings" w:hAnsi="Wingdings" w:hint="default"/>
      </w:rPr>
    </w:lvl>
  </w:abstractNum>
  <w:abstractNum w:abstractNumId="32" w15:restartNumberingAfterBreak="0">
    <w:nsid w:val="3E66C967"/>
    <w:multiLevelType w:val="hybridMultilevel"/>
    <w:tmpl w:val="FFFFFFFF"/>
    <w:lvl w:ilvl="0" w:tplc="FC68C5A4">
      <w:start w:val="1"/>
      <w:numFmt w:val="bullet"/>
      <w:lvlText w:val=""/>
      <w:lvlJc w:val="left"/>
      <w:pPr>
        <w:ind w:left="720" w:hanging="360"/>
      </w:pPr>
      <w:rPr>
        <w:rFonts w:ascii="Symbol" w:hAnsi="Symbol" w:hint="default"/>
      </w:rPr>
    </w:lvl>
    <w:lvl w:ilvl="1" w:tplc="B30C68C4">
      <w:start w:val="1"/>
      <w:numFmt w:val="bullet"/>
      <w:lvlText w:val="o"/>
      <w:lvlJc w:val="left"/>
      <w:pPr>
        <w:ind w:left="1440" w:hanging="360"/>
      </w:pPr>
      <w:rPr>
        <w:rFonts w:ascii="Courier New" w:hAnsi="Courier New" w:hint="default"/>
      </w:rPr>
    </w:lvl>
    <w:lvl w:ilvl="2" w:tplc="95C093D8">
      <w:start w:val="1"/>
      <w:numFmt w:val="bullet"/>
      <w:lvlText w:val=""/>
      <w:lvlJc w:val="left"/>
      <w:pPr>
        <w:ind w:left="2160" w:hanging="360"/>
      </w:pPr>
      <w:rPr>
        <w:rFonts w:ascii="Wingdings" w:hAnsi="Wingdings" w:hint="default"/>
      </w:rPr>
    </w:lvl>
    <w:lvl w:ilvl="3" w:tplc="64A80306">
      <w:start w:val="1"/>
      <w:numFmt w:val="bullet"/>
      <w:lvlText w:val=""/>
      <w:lvlJc w:val="left"/>
      <w:pPr>
        <w:ind w:left="2880" w:hanging="360"/>
      </w:pPr>
      <w:rPr>
        <w:rFonts w:ascii="Symbol" w:hAnsi="Symbol" w:hint="default"/>
      </w:rPr>
    </w:lvl>
    <w:lvl w:ilvl="4" w:tplc="368E3634">
      <w:start w:val="1"/>
      <w:numFmt w:val="bullet"/>
      <w:lvlText w:val="o"/>
      <w:lvlJc w:val="left"/>
      <w:pPr>
        <w:ind w:left="3600" w:hanging="360"/>
      </w:pPr>
      <w:rPr>
        <w:rFonts w:ascii="Courier New" w:hAnsi="Courier New" w:hint="default"/>
      </w:rPr>
    </w:lvl>
    <w:lvl w:ilvl="5" w:tplc="F1668ACC">
      <w:start w:val="1"/>
      <w:numFmt w:val="bullet"/>
      <w:lvlText w:val=""/>
      <w:lvlJc w:val="left"/>
      <w:pPr>
        <w:ind w:left="4320" w:hanging="360"/>
      </w:pPr>
      <w:rPr>
        <w:rFonts w:ascii="Wingdings" w:hAnsi="Wingdings" w:hint="default"/>
      </w:rPr>
    </w:lvl>
    <w:lvl w:ilvl="6" w:tplc="4C3E532E">
      <w:start w:val="1"/>
      <w:numFmt w:val="bullet"/>
      <w:lvlText w:val=""/>
      <w:lvlJc w:val="left"/>
      <w:pPr>
        <w:ind w:left="5040" w:hanging="360"/>
      </w:pPr>
      <w:rPr>
        <w:rFonts w:ascii="Symbol" w:hAnsi="Symbol" w:hint="default"/>
      </w:rPr>
    </w:lvl>
    <w:lvl w:ilvl="7" w:tplc="6F904A2A">
      <w:start w:val="1"/>
      <w:numFmt w:val="bullet"/>
      <w:lvlText w:val="o"/>
      <w:lvlJc w:val="left"/>
      <w:pPr>
        <w:ind w:left="5760" w:hanging="360"/>
      </w:pPr>
      <w:rPr>
        <w:rFonts w:ascii="Courier New" w:hAnsi="Courier New" w:hint="default"/>
      </w:rPr>
    </w:lvl>
    <w:lvl w:ilvl="8" w:tplc="AA840406">
      <w:start w:val="1"/>
      <w:numFmt w:val="bullet"/>
      <w:lvlText w:val=""/>
      <w:lvlJc w:val="left"/>
      <w:pPr>
        <w:ind w:left="6480" w:hanging="360"/>
      </w:pPr>
      <w:rPr>
        <w:rFonts w:ascii="Wingdings" w:hAnsi="Wingdings" w:hint="default"/>
      </w:rPr>
    </w:lvl>
  </w:abstractNum>
  <w:abstractNum w:abstractNumId="33" w15:restartNumberingAfterBreak="0">
    <w:nsid w:val="47897C2F"/>
    <w:multiLevelType w:val="hybridMultilevel"/>
    <w:tmpl w:val="FFFFFFFF"/>
    <w:lvl w:ilvl="0" w:tplc="55B6BE1A">
      <w:start w:val="1"/>
      <w:numFmt w:val="bullet"/>
      <w:lvlText w:val=""/>
      <w:lvlJc w:val="left"/>
      <w:pPr>
        <w:ind w:left="720" w:hanging="360"/>
      </w:pPr>
      <w:rPr>
        <w:rFonts w:ascii="Symbol" w:hAnsi="Symbol" w:hint="default"/>
      </w:rPr>
    </w:lvl>
    <w:lvl w:ilvl="1" w:tplc="96EA2748">
      <w:start w:val="1"/>
      <w:numFmt w:val="bullet"/>
      <w:lvlText w:val="o"/>
      <w:lvlJc w:val="left"/>
      <w:pPr>
        <w:ind w:left="1440" w:hanging="360"/>
      </w:pPr>
      <w:rPr>
        <w:rFonts w:ascii="Courier New" w:hAnsi="Courier New" w:hint="default"/>
      </w:rPr>
    </w:lvl>
    <w:lvl w:ilvl="2" w:tplc="407E76CA">
      <w:start w:val="1"/>
      <w:numFmt w:val="bullet"/>
      <w:lvlText w:val=""/>
      <w:lvlJc w:val="left"/>
      <w:pPr>
        <w:ind w:left="2160" w:hanging="360"/>
      </w:pPr>
      <w:rPr>
        <w:rFonts w:ascii="Wingdings" w:hAnsi="Wingdings" w:hint="default"/>
      </w:rPr>
    </w:lvl>
    <w:lvl w:ilvl="3" w:tplc="9F74B37C">
      <w:start w:val="1"/>
      <w:numFmt w:val="bullet"/>
      <w:lvlText w:val=""/>
      <w:lvlJc w:val="left"/>
      <w:pPr>
        <w:ind w:left="2880" w:hanging="360"/>
      </w:pPr>
      <w:rPr>
        <w:rFonts w:ascii="Symbol" w:hAnsi="Symbol" w:hint="default"/>
      </w:rPr>
    </w:lvl>
    <w:lvl w:ilvl="4" w:tplc="4DF28CC8">
      <w:start w:val="1"/>
      <w:numFmt w:val="bullet"/>
      <w:lvlText w:val="o"/>
      <w:lvlJc w:val="left"/>
      <w:pPr>
        <w:ind w:left="3600" w:hanging="360"/>
      </w:pPr>
      <w:rPr>
        <w:rFonts w:ascii="Courier New" w:hAnsi="Courier New" w:hint="default"/>
      </w:rPr>
    </w:lvl>
    <w:lvl w:ilvl="5" w:tplc="3D80B504">
      <w:start w:val="1"/>
      <w:numFmt w:val="bullet"/>
      <w:lvlText w:val=""/>
      <w:lvlJc w:val="left"/>
      <w:pPr>
        <w:ind w:left="4320" w:hanging="360"/>
      </w:pPr>
      <w:rPr>
        <w:rFonts w:ascii="Wingdings" w:hAnsi="Wingdings" w:hint="default"/>
      </w:rPr>
    </w:lvl>
    <w:lvl w:ilvl="6" w:tplc="D4904636">
      <w:start w:val="1"/>
      <w:numFmt w:val="bullet"/>
      <w:lvlText w:val=""/>
      <w:lvlJc w:val="left"/>
      <w:pPr>
        <w:ind w:left="5040" w:hanging="360"/>
      </w:pPr>
      <w:rPr>
        <w:rFonts w:ascii="Symbol" w:hAnsi="Symbol" w:hint="default"/>
      </w:rPr>
    </w:lvl>
    <w:lvl w:ilvl="7" w:tplc="D8C47A68">
      <w:start w:val="1"/>
      <w:numFmt w:val="bullet"/>
      <w:lvlText w:val="o"/>
      <w:lvlJc w:val="left"/>
      <w:pPr>
        <w:ind w:left="5760" w:hanging="360"/>
      </w:pPr>
      <w:rPr>
        <w:rFonts w:ascii="Courier New" w:hAnsi="Courier New" w:hint="default"/>
      </w:rPr>
    </w:lvl>
    <w:lvl w:ilvl="8" w:tplc="6388E67E">
      <w:start w:val="1"/>
      <w:numFmt w:val="bullet"/>
      <w:lvlText w:val=""/>
      <w:lvlJc w:val="left"/>
      <w:pPr>
        <w:ind w:left="6480" w:hanging="360"/>
      </w:pPr>
      <w:rPr>
        <w:rFonts w:ascii="Wingdings" w:hAnsi="Wingdings" w:hint="default"/>
      </w:rPr>
    </w:lvl>
  </w:abstractNum>
  <w:abstractNum w:abstractNumId="34" w15:restartNumberingAfterBreak="0">
    <w:nsid w:val="48A19B5A"/>
    <w:multiLevelType w:val="hybridMultilevel"/>
    <w:tmpl w:val="FFFFFFFF"/>
    <w:lvl w:ilvl="0" w:tplc="8B9EC68A">
      <w:start w:val="1"/>
      <w:numFmt w:val="bullet"/>
      <w:lvlText w:val=""/>
      <w:lvlJc w:val="left"/>
      <w:pPr>
        <w:ind w:left="720" w:hanging="360"/>
      </w:pPr>
      <w:rPr>
        <w:rFonts w:ascii="Symbol" w:hAnsi="Symbol" w:hint="default"/>
      </w:rPr>
    </w:lvl>
    <w:lvl w:ilvl="1" w:tplc="57C44C3A">
      <w:start w:val="1"/>
      <w:numFmt w:val="bullet"/>
      <w:lvlText w:val="o"/>
      <w:lvlJc w:val="left"/>
      <w:pPr>
        <w:ind w:left="1440" w:hanging="360"/>
      </w:pPr>
      <w:rPr>
        <w:rFonts w:ascii="Courier New" w:hAnsi="Courier New" w:hint="default"/>
      </w:rPr>
    </w:lvl>
    <w:lvl w:ilvl="2" w:tplc="AB4615EC">
      <w:start w:val="1"/>
      <w:numFmt w:val="bullet"/>
      <w:lvlText w:val=""/>
      <w:lvlJc w:val="left"/>
      <w:pPr>
        <w:ind w:left="2160" w:hanging="360"/>
      </w:pPr>
      <w:rPr>
        <w:rFonts w:ascii="Wingdings" w:hAnsi="Wingdings" w:hint="default"/>
      </w:rPr>
    </w:lvl>
    <w:lvl w:ilvl="3" w:tplc="6004EF4A">
      <w:start w:val="1"/>
      <w:numFmt w:val="bullet"/>
      <w:lvlText w:val=""/>
      <w:lvlJc w:val="left"/>
      <w:pPr>
        <w:ind w:left="2880" w:hanging="360"/>
      </w:pPr>
      <w:rPr>
        <w:rFonts w:ascii="Symbol" w:hAnsi="Symbol" w:hint="default"/>
      </w:rPr>
    </w:lvl>
    <w:lvl w:ilvl="4" w:tplc="87C63876">
      <w:start w:val="1"/>
      <w:numFmt w:val="bullet"/>
      <w:lvlText w:val="o"/>
      <w:lvlJc w:val="left"/>
      <w:pPr>
        <w:ind w:left="3600" w:hanging="360"/>
      </w:pPr>
      <w:rPr>
        <w:rFonts w:ascii="Courier New" w:hAnsi="Courier New" w:hint="default"/>
      </w:rPr>
    </w:lvl>
    <w:lvl w:ilvl="5" w:tplc="689483DC">
      <w:start w:val="1"/>
      <w:numFmt w:val="bullet"/>
      <w:lvlText w:val=""/>
      <w:lvlJc w:val="left"/>
      <w:pPr>
        <w:ind w:left="4320" w:hanging="360"/>
      </w:pPr>
      <w:rPr>
        <w:rFonts w:ascii="Wingdings" w:hAnsi="Wingdings" w:hint="default"/>
      </w:rPr>
    </w:lvl>
    <w:lvl w:ilvl="6" w:tplc="FEC09C4A">
      <w:start w:val="1"/>
      <w:numFmt w:val="bullet"/>
      <w:lvlText w:val=""/>
      <w:lvlJc w:val="left"/>
      <w:pPr>
        <w:ind w:left="5040" w:hanging="360"/>
      </w:pPr>
      <w:rPr>
        <w:rFonts w:ascii="Symbol" w:hAnsi="Symbol" w:hint="default"/>
      </w:rPr>
    </w:lvl>
    <w:lvl w:ilvl="7" w:tplc="71BA847E">
      <w:start w:val="1"/>
      <w:numFmt w:val="bullet"/>
      <w:lvlText w:val="o"/>
      <w:lvlJc w:val="left"/>
      <w:pPr>
        <w:ind w:left="5760" w:hanging="360"/>
      </w:pPr>
      <w:rPr>
        <w:rFonts w:ascii="Courier New" w:hAnsi="Courier New" w:hint="default"/>
      </w:rPr>
    </w:lvl>
    <w:lvl w:ilvl="8" w:tplc="64743D64">
      <w:start w:val="1"/>
      <w:numFmt w:val="bullet"/>
      <w:lvlText w:val=""/>
      <w:lvlJc w:val="left"/>
      <w:pPr>
        <w:ind w:left="6480" w:hanging="360"/>
      </w:pPr>
      <w:rPr>
        <w:rFonts w:ascii="Wingdings" w:hAnsi="Wingdings" w:hint="default"/>
      </w:rPr>
    </w:lvl>
  </w:abstractNum>
  <w:abstractNum w:abstractNumId="35" w15:restartNumberingAfterBreak="0">
    <w:nsid w:val="49AD5890"/>
    <w:multiLevelType w:val="hybridMultilevel"/>
    <w:tmpl w:val="FFFFFFFF"/>
    <w:lvl w:ilvl="0" w:tplc="D9F4FEF4">
      <w:start w:val="1"/>
      <w:numFmt w:val="bullet"/>
      <w:lvlText w:val=""/>
      <w:lvlJc w:val="left"/>
      <w:pPr>
        <w:ind w:left="720" w:hanging="360"/>
      </w:pPr>
      <w:rPr>
        <w:rFonts w:ascii="Symbol" w:hAnsi="Symbol" w:hint="default"/>
      </w:rPr>
    </w:lvl>
    <w:lvl w:ilvl="1" w:tplc="9762F6CA">
      <w:start w:val="1"/>
      <w:numFmt w:val="bullet"/>
      <w:lvlText w:val="o"/>
      <w:lvlJc w:val="left"/>
      <w:pPr>
        <w:ind w:left="1440" w:hanging="360"/>
      </w:pPr>
      <w:rPr>
        <w:rFonts w:ascii="Courier New" w:hAnsi="Courier New" w:hint="default"/>
      </w:rPr>
    </w:lvl>
    <w:lvl w:ilvl="2" w:tplc="439E9378">
      <w:start w:val="1"/>
      <w:numFmt w:val="bullet"/>
      <w:lvlText w:val=""/>
      <w:lvlJc w:val="left"/>
      <w:pPr>
        <w:ind w:left="2160" w:hanging="360"/>
      </w:pPr>
      <w:rPr>
        <w:rFonts w:ascii="Wingdings" w:hAnsi="Wingdings" w:hint="default"/>
      </w:rPr>
    </w:lvl>
    <w:lvl w:ilvl="3" w:tplc="C6009406">
      <w:start w:val="1"/>
      <w:numFmt w:val="bullet"/>
      <w:lvlText w:val=""/>
      <w:lvlJc w:val="left"/>
      <w:pPr>
        <w:ind w:left="2880" w:hanging="360"/>
      </w:pPr>
      <w:rPr>
        <w:rFonts w:ascii="Symbol" w:hAnsi="Symbol" w:hint="default"/>
      </w:rPr>
    </w:lvl>
    <w:lvl w:ilvl="4" w:tplc="3A4A7090">
      <w:start w:val="1"/>
      <w:numFmt w:val="bullet"/>
      <w:lvlText w:val="o"/>
      <w:lvlJc w:val="left"/>
      <w:pPr>
        <w:ind w:left="3600" w:hanging="360"/>
      </w:pPr>
      <w:rPr>
        <w:rFonts w:ascii="Courier New" w:hAnsi="Courier New" w:hint="default"/>
      </w:rPr>
    </w:lvl>
    <w:lvl w:ilvl="5" w:tplc="BF7A59D8">
      <w:start w:val="1"/>
      <w:numFmt w:val="bullet"/>
      <w:lvlText w:val=""/>
      <w:lvlJc w:val="left"/>
      <w:pPr>
        <w:ind w:left="4320" w:hanging="360"/>
      </w:pPr>
      <w:rPr>
        <w:rFonts w:ascii="Wingdings" w:hAnsi="Wingdings" w:hint="default"/>
      </w:rPr>
    </w:lvl>
    <w:lvl w:ilvl="6" w:tplc="2198292C">
      <w:start w:val="1"/>
      <w:numFmt w:val="bullet"/>
      <w:lvlText w:val=""/>
      <w:lvlJc w:val="left"/>
      <w:pPr>
        <w:ind w:left="5040" w:hanging="360"/>
      </w:pPr>
      <w:rPr>
        <w:rFonts w:ascii="Symbol" w:hAnsi="Symbol" w:hint="default"/>
      </w:rPr>
    </w:lvl>
    <w:lvl w:ilvl="7" w:tplc="F2184AB2">
      <w:start w:val="1"/>
      <w:numFmt w:val="bullet"/>
      <w:lvlText w:val="o"/>
      <w:lvlJc w:val="left"/>
      <w:pPr>
        <w:ind w:left="5760" w:hanging="360"/>
      </w:pPr>
      <w:rPr>
        <w:rFonts w:ascii="Courier New" w:hAnsi="Courier New" w:hint="default"/>
      </w:rPr>
    </w:lvl>
    <w:lvl w:ilvl="8" w:tplc="DC16E54C">
      <w:start w:val="1"/>
      <w:numFmt w:val="bullet"/>
      <w:lvlText w:val=""/>
      <w:lvlJc w:val="left"/>
      <w:pPr>
        <w:ind w:left="6480" w:hanging="360"/>
      </w:pPr>
      <w:rPr>
        <w:rFonts w:ascii="Wingdings" w:hAnsi="Wingdings" w:hint="default"/>
      </w:rPr>
    </w:lvl>
  </w:abstractNum>
  <w:abstractNum w:abstractNumId="36" w15:restartNumberingAfterBreak="0">
    <w:nsid w:val="4A0782EE"/>
    <w:multiLevelType w:val="hybridMultilevel"/>
    <w:tmpl w:val="FFFFFFFF"/>
    <w:lvl w:ilvl="0" w:tplc="0204AEAC">
      <w:start w:val="1"/>
      <w:numFmt w:val="bullet"/>
      <w:lvlText w:val=""/>
      <w:lvlJc w:val="left"/>
      <w:pPr>
        <w:ind w:left="720" w:hanging="360"/>
      </w:pPr>
      <w:rPr>
        <w:rFonts w:ascii="Symbol" w:hAnsi="Symbol" w:hint="default"/>
      </w:rPr>
    </w:lvl>
    <w:lvl w:ilvl="1" w:tplc="94F88986">
      <w:start w:val="1"/>
      <w:numFmt w:val="bullet"/>
      <w:lvlText w:val="o"/>
      <w:lvlJc w:val="left"/>
      <w:pPr>
        <w:ind w:left="1440" w:hanging="360"/>
      </w:pPr>
      <w:rPr>
        <w:rFonts w:ascii="Courier New" w:hAnsi="Courier New" w:hint="default"/>
      </w:rPr>
    </w:lvl>
    <w:lvl w:ilvl="2" w:tplc="6978B1AC">
      <w:start w:val="1"/>
      <w:numFmt w:val="bullet"/>
      <w:lvlText w:val=""/>
      <w:lvlJc w:val="left"/>
      <w:pPr>
        <w:ind w:left="2160" w:hanging="360"/>
      </w:pPr>
      <w:rPr>
        <w:rFonts w:ascii="Wingdings" w:hAnsi="Wingdings" w:hint="default"/>
      </w:rPr>
    </w:lvl>
    <w:lvl w:ilvl="3" w:tplc="BDCE205C">
      <w:start w:val="1"/>
      <w:numFmt w:val="bullet"/>
      <w:lvlText w:val=""/>
      <w:lvlJc w:val="left"/>
      <w:pPr>
        <w:ind w:left="2880" w:hanging="360"/>
      </w:pPr>
      <w:rPr>
        <w:rFonts w:ascii="Symbol" w:hAnsi="Symbol" w:hint="default"/>
      </w:rPr>
    </w:lvl>
    <w:lvl w:ilvl="4" w:tplc="CEE26D44">
      <w:start w:val="1"/>
      <w:numFmt w:val="bullet"/>
      <w:lvlText w:val="o"/>
      <w:lvlJc w:val="left"/>
      <w:pPr>
        <w:ind w:left="3600" w:hanging="360"/>
      </w:pPr>
      <w:rPr>
        <w:rFonts w:ascii="Courier New" w:hAnsi="Courier New" w:hint="default"/>
      </w:rPr>
    </w:lvl>
    <w:lvl w:ilvl="5" w:tplc="2A74F58C">
      <w:start w:val="1"/>
      <w:numFmt w:val="bullet"/>
      <w:lvlText w:val=""/>
      <w:lvlJc w:val="left"/>
      <w:pPr>
        <w:ind w:left="4320" w:hanging="360"/>
      </w:pPr>
      <w:rPr>
        <w:rFonts w:ascii="Wingdings" w:hAnsi="Wingdings" w:hint="default"/>
      </w:rPr>
    </w:lvl>
    <w:lvl w:ilvl="6" w:tplc="9E84DC46">
      <w:start w:val="1"/>
      <w:numFmt w:val="bullet"/>
      <w:lvlText w:val=""/>
      <w:lvlJc w:val="left"/>
      <w:pPr>
        <w:ind w:left="5040" w:hanging="360"/>
      </w:pPr>
      <w:rPr>
        <w:rFonts w:ascii="Symbol" w:hAnsi="Symbol" w:hint="default"/>
      </w:rPr>
    </w:lvl>
    <w:lvl w:ilvl="7" w:tplc="18A02384">
      <w:start w:val="1"/>
      <w:numFmt w:val="bullet"/>
      <w:lvlText w:val="o"/>
      <w:lvlJc w:val="left"/>
      <w:pPr>
        <w:ind w:left="5760" w:hanging="360"/>
      </w:pPr>
      <w:rPr>
        <w:rFonts w:ascii="Courier New" w:hAnsi="Courier New" w:hint="default"/>
      </w:rPr>
    </w:lvl>
    <w:lvl w:ilvl="8" w:tplc="D9AAE1BE">
      <w:start w:val="1"/>
      <w:numFmt w:val="bullet"/>
      <w:lvlText w:val=""/>
      <w:lvlJc w:val="left"/>
      <w:pPr>
        <w:ind w:left="6480" w:hanging="360"/>
      </w:pPr>
      <w:rPr>
        <w:rFonts w:ascii="Wingdings" w:hAnsi="Wingdings" w:hint="default"/>
      </w:rPr>
    </w:lvl>
  </w:abstractNum>
  <w:abstractNum w:abstractNumId="37" w15:restartNumberingAfterBreak="0">
    <w:nsid w:val="4B5F5027"/>
    <w:multiLevelType w:val="hybridMultilevel"/>
    <w:tmpl w:val="FFFFFFFF"/>
    <w:lvl w:ilvl="0" w:tplc="C0502FE6">
      <w:start w:val="1"/>
      <w:numFmt w:val="bullet"/>
      <w:lvlText w:val=""/>
      <w:lvlJc w:val="left"/>
      <w:pPr>
        <w:ind w:left="720" w:hanging="360"/>
      </w:pPr>
      <w:rPr>
        <w:rFonts w:ascii="Symbol" w:hAnsi="Symbol" w:hint="default"/>
      </w:rPr>
    </w:lvl>
    <w:lvl w:ilvl="1" w:tplc="FC3C3D52">
      <w:start w:val="1"/>
      <w:numFmt w:val="bullet"/>
      <w:lvlText w:val="o"/>
      <w:lvlJc w:val="left"/>
      <w:pPr>
        <w:ind w:left="1440" w:hanging="360"/>
      </w:pPr>
      <w:rPr>
        <w:rFonts w:ascii="Courier New" w:hAnsi="Courier New" w:hint="default"/>
      </w:rPr>
    </w:lvl>
    <w:lvl w:ilvl="2" w:tplc="06F41100">
      <w:start w:val="1"/>
      <w:numFmt w:val="bullet"/>
      <w:lvlText w:val=""/>
      <w:lvlJc w:val="left"/>
      <w:pPr>
        <w:ind w:left="2160" w:hanging="360"/>
      </w:pPr>
      <w:rPr>
        <w:rFonts w:ascii="Wingdings" w:hAnsi="Wingdings" w:hint="default"/>
      </w:rPr>
    </w:lvl>
    <w:lvl w:ilvl="3" w:tplc="88F6C532">
      <w:start w:val="1"/>
      <w:numFmt w:val="bullet"/>
      <w:lvlText w:val=""/>
      <w:lvlJc w:val="left"/>
      <w:pPr>
        <w:ind w:left="2880" w:hanging="360"/>
      </w:pPr>
      <w:rPr>
        <w:rFonts w:ascii="Symbol" w:hAnsi="Symbol" w:hint="default"/>
      </w:rPr>
    </w:lvl>
    <w:lvl w:ilvl="4" w:tplc="945AE92A">
      <w:start w:val="1"/>
      <w:numFmt w:val="bullet"/>
      <w:lvlText w:val="o"/>
      <w:lvlJc w:val="left"/>
      <w:pPr>
        <w:ind w:left="3600" w:hanging="360"/>
      </w:pPr>
      <w:rPr>
        <w:rFonts w:ascii="Courier New" w:hAnsi="Courier New" w:hint="default"/>
      </w:rPr>
    </w:lvl>
    <w:lvl w:ilvl="5" w:tplc="AFA27404">
      <w:start w:val="1"/>
      <w:numFmt w:val="bullet"/>
      <w:lvlText w:val=""/>
      <w:lvlJc w:val="left"/>
      <w:pPr>
        <w:ind w:left="4320" w:hanging="360"/>
      </w:pPr>
      <w:rPr>
        <w:rFonts w:ascii="Wingdings" w:hAnsi="Wingdings" w:hint="default"/>
      </w:rPr>
    </w:lvl>
    <w:lvl w:ilvl="6" w:tplc="254E6672">
      <w:start w:val="1"/>
      <w:numFmt w:val="bullet"/>
      <w:lvlText w:val=""/>
      <w:lvlJc w:val="left"/>
      <w:pPr>
        <w:ind w:left="5040" w:hanging="360"/>
      </w:pPr>
      <w:rPr>
        <w:rFonts w:ascii="Symbol" w:hAnsi="Symbol" w:hint="default"/>
      </w:rPr>
    </w:lvl>
    <w:lvl w:ilvl="7" w:tplc="A726F136">
      <w:start w:val="1"/>
      <w:numFmt w:val="bullet"/>
      <w:lvlText w:val="o"/>
      <w:lvlJc w:val="left"/>
      <w:pPr>
        <w:ind w:left="5760" w:hanging="360"/>
      </w:pPr>
      <w:rPr>
        <w:rFonts w:ascii="Courier New" w:hAnsi="Courier New" w:hint="default"/>
      </w:rPr>
    </w:lvl>
    <w:lvl w:ilvl="8" w:tplc="6C8C9A70">
      <w:start w:val="1"/>
      <w:numFmt w:val="bullet"/>
      <w:lvlText w:val=""/>
      <w:lvlJc w:val="left"/>
      <w:pPr>
        <w:ind w:left="6480" w:hanging="360"/>
      </w:pPr>
      <w:rPr>
        <w:rFonts w:ascii="Wingdings" w:hAnsi="Wingdings" w:hint="default"/>
      </w:rPr>
    </w:lvl>
  </w:abstractNum>
  <w:abstractNum w:abstractNumId="38" w15:restartNumberingAfterBreak="0">
    <w:nsid w:val="4B6E8925"/>
    <w:multiLevelType w:val="hybridMultilevel"/>
    <w:tmpl w:val="FFFFFFFF"/>
    <w:lvl w:ilvl="0" w:tplc="5498BC14">
      <w:start w:val="1"/>
      <w:numFmt w:val="bullet"/>
      <w:lvlText w:val=""/>
      <w:lvlJc w:val="left"/>
      <w:pPr>
        <w:ind w:left="720" w:hanging="360"/>
      </w:pPr>
      <w:rPr>
        <w:rFonts w:ascii="Symbol" w:hAnsi="Symbol" w:hint="default"/>
      </w:rPr>
    </w:lvl>
    <w:lvl w:ilvl="1" w:tplc="EFA67CCA">
      <w:start w:val="1"/>
      <w:numFmt w:val="bullet"/>
      <w:lvlText w:val="o"/>
      <w:lvlJc w:val="left"/>
      <w:pPr>
        <w:ind w:left="1440" w:hanging="360"/>
      </w:pPr>
      <w:rPr>
        <w:rFonts w:ascii="Courier New" w:hAnsi="Courier New" w:hint="default"/>
      </w:rPr>
    </w:lvl>
    <w:lvl w:ilvl="2" w:tplc="C2BE7FB0">
      <w:start w:val="1"/>
      <w:numFmt w:val="bullet"/>
      <w:lvlText w:val=""/>
      <w:lvlJc w:val="left"/>
      <w:pPr>
        <w:ind w:left="2160" w:hanging="360"/>
      </w:pPr>
      <w:rPr>
        <w:rFonts w:ascii="Wingdings" w:hAnsi="Wingdings" w:hint="default"/>
      </w:rPr>
    </w:lvl>
    <w:lvl w:ilvl="3" w:tplc="18409DBC">
      <w:start w:val="1"/>
      <w:numFmt w:val="bullet"/>
      <w:lvlText w:val=""/>
      <w:lvlJc w:val="left"/>
      <w:pPr>
        <w:ind w:left="2880" w:hanging="360"/>
      </w:pPr>
      <w:rPr>
        <w:rFonts w:ascii="Symbol" w:hAnsi="Symbol" w:hint="default"/>
      </w:rPr>
    </w:lvl>
    <w:lvl w:ilvl="4" w:tplc="D3AE41AC">
      <w:start w:val="1"/>
      <w:numFmt w:val="bullet"/>
      <w:lvlText w:val="o"/>
      <w:lvlJc w:val="left"/>
      <w:pPr>
        <w:ind w:left="3600" w:hanging="360"/>
      </w:pPr>
      <w:rPr>
        <w:rFonts w:ascii="Courier New" w:hAnsi="Courier New" w:hint="default"/>
      </w:rPr>
    </w:lvl>
    <w:lvl w:ilvl="5" w:tplc="E23CDAEC">
      <w:start w:val="1"/>
      <w:numFmt w:val="bullet"/>
      <w:lvlText w:val=""/>
      <w:lvlJc w:val="left"/>
      <w:pPr>
        <w:ind w:left="4320" w:hanging="360"/>
      </w:pPr>
      <w:rPr>
        <w:rFonts w:ascii="Wingdings" w:hAnsi="Wingdings" w:hint="default"/>
      </w:rPr>
    </w:lvl>
    <w:lvl w:ilvl="6" w:tplc="0BA626C8">
      <w:start w:val="1"/>
      <w:numFmt w:val="bullet"/>
      <w:lvlText w:val=""/>
      <w:lvlJc w:val="left"/>
      <w:pPr>
        <w:ind w:left="5040" w:hanging="360"/>
      </w:pPr>
      <w:rPr>
        <w:rFonts w:ascii="Symbol" w:hAnsi="Symbol" w:hint="default"/>
      </w:rPr>
    </w:lvl>
    <w:lvl w:ilvl="7" w:tplc="349EDA1C">
      <w:start w:val="1"/>
      <w:numFmt w:val="bullet"/>
      <w:lvlText w:val="o"/>
      <w:lvlJc w:val="left"/>
      <w:pPr>
        <w:ind w:left="5760" w:hanging="360"/>
      </w:pPr>
      <w:rPr>
        <w:rFonts w:ascii="Courier New" w:hAnsi="Courier New" w:hint="default"/>
      </w:rPr>
    </w:lvl>
    <w:lvl w:ilvl="8" w:tplc="09B610A2">
      <w:start w:val="1"/>
      <w:numFmt w:val="bullet"/>
      <w:lvlText w:val=""/>
      <w:lvlJc w:val="left"/>
      <w:pPr>
        <w:ind w:left="6480" w:hanging="360"/>
      </w:pPr>
      <w:rPr>
        <w:rFonts w:ascii="Wingdings" w:hAnsi="Wingdings" w:hint="default"/>
      </w:rPr>
    </w:lvl>
  </w:abstractNum>
  <w:abstractNum w:abstractNumId="39" w15:restartNumberingAfterBreak="0">
    <w:nsid w:val="4DF36FB9"/>
    <w:multiLevelType w:val="hybridMultilevel"/>
    <w:tmpl w:val="FFFFFFFF"/>
    <w:lvl w:ilvl="0" w:tplc="CD1E849E">
      <w:start w:val="1"/>
      <w:numFmt w:val="bullet"/>
      <w:lvlText w:val=""/>
      <w:lvlJc w:val="left"/>
      <w:pPr>
        <w:ind w:left="720" w:hanging="360"/>
      </w:pPr>
      <w:rPr>
        <w:rFonts w:ascii="Symbol" w:hAnsi="Symbol" w:hint="default"/>
      </w:rPr>
    </w:lvl>
    <w:lvl w:ilvl="1" w:tplc="411AE8A8">
      <w:start w:val="1"/>
      <w:numFmt w:val="bullet"/>
      <w:lvlText w:val="o"/>
      <w:lvlJc w:val="left"/>
      <w:pPr>
        <w:ind w:left="1440" w:hanging="360"/>
      </w:pPr>
      <w:rPr>
        <w:rFonts w:ascii="Courier New" w:hAnsi="Courier New" w:hint="default"/>
      </w:rPr>
    </w:lvl>
    <w:lvl w:ilvl="2" w:tplc="14C2CA86">
      <w:start w:val="1"/>
      <w:numFmt w:val="bullet"/>
      <w:lvlText w:val=""/>
      <w:lvlJc w:val="left"/>
      <w:pPr>
        <w:ind w:left="2160" w:hanging="360"/>
      </w:pPr>
      <w:rPr>
        <w:rFonts w:ascii="Wingdings" w:hAnsi="Wingdings" w:hint="default"/>
      </w:rPr>
    </w:lvl>
    <w:lvl w:ilvl="3" w:tplc="2A6A76FA">
      <w:start w:val="1"/>
      <w:numFmt w:val="bullet"/>
      <w:lvlText w:val=""/>
      <w:lvlJc w:val="left"/>
      <w:pPr>
        <w:ind w:left="2880" w:hanging="360"/>
      </w:pPr>
      <w:rPr>
        <w:rFonts w:ascii="Symbol" w:hAnsi="Symbol" w:hint="default"/>
      </w:rPr>
    </w:lvl>
    <w:lvl w:ilvl="4" w:tplc="CD9464FC">
      <w:start w:val="1"/>
      <w:numFmt w:val="bullet"/>
      <w:lvlText w:val="o"/>
      <w:lvlJc w:val="left"/>
      <w:pPr>
        <w:ind w:left="3600" w:hanging="360"/>
      </w:pPr>
      <w:rPr>
        <w:rFonts w:ascii="Courier New" w:hAnsi="Courier New" w:hint="default"/>
      </w:rPr>
    </w:lvl>
    <w:lvl w:ilvl="5" w:tplc="85F0BDF8">
      <w:start w:val="1"/>
      <w:numFmt w:val="bullet"/>
      <w:lvlText w:val=""/>
      <w:lvlJc w:val="left"/>
      <w:pPr>
        <w:ind w:left="4320" w:hanging="360"/>
      </w:pPr>
      <w:rPr>
        <w:rFonts w:ascii="Wingdings" w:hAnsi="Wingdings" w:hint="default"/>
      </w:rPr>
    </w:lvl>
    <w:lvl w:ilvl="6" w:tplc="7CF652EE">
      <w:start w:val="1"/>
      <w:numFmt w:val="bullet"/>
      <w:lvlText w:val=""/>
      <w:lvlJc w:val="left"/>
      <w:pPr>
        <w:ind w:left="5040" w:hanging="360"/>
      </w:pPr>
      <w:rPr>
        <w:rFonts w:ascii="Symbol" w:hAnsi="Symbol" w:hint="default"/>
      </w:rPr>
    </w:lvl>
    <w:lvl w:ilvl="7" w:tplc="D356385C">
      <w:start w:val="1"/>
      <w:numFmt w:val="bullet"/>
      <w:lvlText w:val="o"/>
      <w:lvlJc w:val="left"/>
      <w:pPr>
        <w:ind w:left="5760" w:hanging="360"/>
      </w:pPr>
      <w:rPr>
        <w:rFonts w:ascii="Courier New" w:hAnsi="Courier New" w:hint="default"/>
      </w:rPr>
    </w:lvl>
    <w:lvl w:ilvl="8" w:tplc="832216B0">
      <w:start w:val="1"/>
      <w:numFmt w:val="bullet"/>
      <w:lvlText w:val=""/>
      <w:lvlJc w:val="left"/>
      <w:pPr>
        <w:ind w:left="6480" w:hanging="360"/>
      </w:pPr>
      <w:rPr>
        <w:rFonts w:ascii="Wingdings" w:hAnsi="Wingdings" w:hint="default"/>
      </w:rPr>
    </w:lvl>
  </w:abstractNum>
  <w:abstractNum w:abstractNumId="40" w15:restartNumberingAfterBreak="0">
    <w:nsid w:val="5312D0F6"/>
    <w:multiLevelType w:val="hybridMultilevel"/>
    <w:tmpl w:val="FFFFFFFF"/>
    <w:lvl w:ilvl="0" w:tplc="19CE5AF2">
      <w:start w:val="1"/>
      <w:numFmt w:val="decimal"/>
      <w:lvlText w:val="%1."/>
      <w:lvlJc w:val="left"/>
      <w:pPr>
        <w:ind w:left="720" w:hanging="360"/>
      </w:pPr>
    </w:lvl>
    <w:lvl w:ilvl="1" w:tplc="5406C070">
      <w:start w:val="1"/>
      <w:numFmt w:val="lowerLetter"/>
      <w:lvlText w:val="%2."/>
      <w:lvlJc w:val="left"/>
      <w:pPr>
        <w:ind w:left="1440" w:hanging="360"/>
      </w:pPr>
    </w:lvl>
    <w:lvl w:ilvl="2" w:tplc="10AE2892">
      <w:start w:val="1"/>
      <w:numFmt w:val="lowerRoman"/>
      <w:lvlText w:val="%3."/>
      <w:lvlJc w:val="right"/>
      <w:pPr>
        <w:ind w:left="2160" w:hanging="180"/>
      </w:pPr>
    </w:lvl>
    <w:lvl w:ilvl="3" w:tplc="F656D022">
      <w:start w:val="1"/>
      <w:numFmt w:val="decimal"/>
      <w:lvlText w:val="%4."/>
      <w:lvlJc w:val="left"/>
      <w:pPr>
        <w:ind w:left="2880" w:hanging="360"/>
      </w:pPr>
    </w:lvl>
    <w:lvl w:ilvl="4" w:tplc="40C89BFE">
      <w:start w:val="1"/>
      <w:numFmt w:val="lowerLetter"/>
      <w:lvlText w:val="%5."/>
      <w:lvlJc w:val="left"/>
      <w:pPr>
        <w:ind w:left="3600" w:hanging="360"/>
      </w:pPr>
    </w:lvl>
    <w:lvl w:ilvl="5" w:tplc="F2D214E2">
      <w:start w:val="1"/>
      <w:numFmt w:val="lowerRoman"/>
      <w:lvlText w:val="%6."/>
      <w:lvlJc w:val="right"/>
      <w:pPr>
        <w:ind w:left="4320" w:hanging="180"/>
      </w:pPr>
    </w:lvl>
    <w:lvl w:ilvl="6" w:tplc="9FBA0A0A">
      <w:start w:val="1"/>
      <w:numFmt w:val="decimal"/>
      <w:lvlText w:val="%7."/>
      <w:lvlJc w:val="left"/>
      <w:pPr>
        <w:ind w:left="5040" w:hanging="360"/>
      </w:pPr>
    </w:lvl>
    <w:lvl w:ilvl="7" w:tplc="7F4052E4">
      <w:start w:val="1"/>
      <w:numFmt w:val="lowerLetter"/>
      <w:lvlText w:val="%8."/>
      <w:lvlJc w:val="left"/>
      <w:pPr>
        <w:ind w:left="5760" w:hanging="360"/>
      </w:pPr>
    </w:lvl>
    <w:lvl w:ilvl="8" w:tplc="5608D060">
      <w:start w:val="1"/>
      <w:numFmt w:val="lowerRoman"/>
      <w:lvlText w:val="%9."/>
      <w:lvlJc w:val="right"/>
      <w:pPr>
        <w:ind w:left="6480" w:hanging="180"/>
      </w:pPr>
    </w:lvl>
  </w:abstractNum>
  <w:abstractNum w:abstractNumId="41" w15:restartNumberingAfterBreak="0">
    <w:nsid w:val="53B864A6"/>
    <w:multiLevelType w:val="hybridMultilevel"/>
    <w:tmpl w:val="FFFFFFFF"/>
    <w:lvl w:ilvl="0" w:tplc="1EDEA582">
      <w:start w:val="1"/>
      <w:numFmt w:val="bullet"/>
      <w:lvlText w:val=""/>
      <w:lvlJc w:val="left"/>
      <w:pPr>
        <w:ind w:left="720" w:hanging="360"/>
      </w:pPr>
      <w:rPr>
        <w:rFonts w:ascii="Symbol" w:hAnsi="Symbol" w:hint="default"/>
      </w:rPr>
    </w:lvl>
    <w:lvl w:ilvl="1" w:tplc="E0FE2A32">
      <w:start w:val="1"/>
      <w:numFmt w:val="bullet"/>
      <w:lvlText w:val="o"/>
      <w:lvlJc w:val="left"/>
      <w:pPr>
        <w:ind w:left="1440" w:hanging="360"/>
      </w:pPr>
      <w:rPr>
        <w:rFonts w:ascii="Courier New" w:hAnsi="Courier New" w:hint="default"/>
      </w:rPr>
    </w:lvl>
    <w:lvl w:ilvl="2" w:tplc="47E469E8">
      <w:start w:val="1"/>
      <w:numFmt w:val="bullet"/>
      <w:lvlText w:val=""/>
      <w:lvlJc w:val="left"/>
      <w:pPr>
        <w:ind w:left="2160" w:hanging="360"/>
      </w:pPr>
      <w:rPr>
        <w:rFonts w:ascii="Wingdings" w:hAnsi="Wingdings" w:hint="default"/>
      </w:rPr>
    </w:lvl>
    <w:lvl w:ilvl="3" w:tplc="80C6ACE8">
      <w:start w:val="1"/>
      <w:numFmt w:val="bullet"/>
      <w:lvlText w:val=""/>
      <w:lvlJc w:val="left"/>
      <w:pPr>
        <w:ind w:left="2880" w:hanging="360"/>
      </w:pPr>
      <w:rPr>
        <w:rFonts w:ascii="Symbol" w:hAnsi="Symbol" w:hint="default"/>
      </w:rPr>
    </w:lvl>
    <w:lvl w:ilvl="4" w:tplc="F68E4844">
      <w:start w:val="1"/>
      <w:numFmt w:val="bullet"/>
      <w:lvlText w:val="o"/>
      <w:lvlJc w:val="left"/>
      <w:pPr>
        <w:ind w:left="3600" w:hanging="360"/>
      </w:pPr>
      <w:rPr>
        <w:rFonts w:ascii="Courier New" w:hAnsi="Courier New" w:hint="default"/>
      </w:rPr>
    </w:lvl>
    <w:lvl w:ilvl="5" w:tplc="EE048F70">
      <w:start w:val="1"/>
      <w:numFmt w:val="bullet"/>
      <w:lvlText w:val=""/>
      <w:lvlJc w:val="left"/>
      <w:pPr>
        <w:ind w:left="4320" w:hanging="360"/>
      </w:pPr>
      <w:rPr>
        <w:rFonts w:ascii="Wingdings" w:hAnsi="Wingdings" w:hint="default"/>
      </w:rPr>
    </w:lvl>
    <w:lvl w:ilvl="6" w:tplc="2B025890">
      <w:start w:val="1"/>
      <w:numFmt w:val="bullet"/>
      <w:lvlText w:val=""/>
      <w:lvlJc w:val="left"/>
      <w:pPr>
        <w:ind w:left="5040" w:hanging="360"/>
      </w:pPr>
      <w:rPr>
        <w:rFonts w:ascii="Symbol" w:hAnsi="Symbol" w:hint="default"/>
      </w:rPr>
    </w:lvl>
    <w:lvl w:ilvl="7" w:tplc="1DD85F62">
      <w:start w:val="1"/>
      <w:numFmt w:val="bullet"/>
      <w:lvlText w:val="o"/>
      <w:lvlJc w:val="left"/>
      <w:pPr>
        <w:ind w:left="5760" w:hanging="360"/>
      </w:pPr>
      <w:rPr>
        <w:rFonts w:ascii="Courier New" w:hAnsi="Courier New" w:hint="default"/>
      </w:rPr>
    </w:lvl>
    <w:lvl w:ilvl="8" w:tplc="9398C352">
      <w:start w:val="1"/>
      <w:numFmt w:val="bullet"/>
      <w:lvlText w:val=""/>
      <w:lvlJc w:val="left"/>
      <w:pPr>
        <w:ind w:left="6480" w:hanging="360"/>
      </w:pPr>
      <w:rPr>
        <w:rFonts w:ascii="Wingdings" w:hAnsi="Wingdings" w:hint="default"/>
      </w:rPr>
    </w:lvl>
  </w:abstractNum>
  <w:abstractNum w:abstractNumId="42" w15:restartNumberingAfterBreak="0">
    <w:nsid w:val="54D52ED6"/>
    <w:multiLevelType w:val="hybridMultilevel"/>
    <w:tmpl w:val="FFFFFFFF"/>
    <w:lvl w:ilvl="0" w:tplc="C838AF7E">
      <w:start w:val="1"/>
      <w:numFmt w:val="bullet"/>
      <w:lvlText w:val=""/>
      <w:lvlJc w:val="left"/>
      <w:pPr>
        <w:ind w:left="720" w:hanging="360"/>
      </w:pPr>
      <w:rPr>
        <w:rFonts w:ascii="Symbol" w:hAnsi="Symbol" w:hint="default"/>
      </w:rPr>
    </w:lvl>
    <w:lvl w:ilvl="1" w:tplc="EF10FF9C">
      <w:start w:val="1"/>
      <w:numFmt w:val="bullet"/>
      <w:lvlText w:val="o"/>
      <w:lvlJc w:val="left"/>
      <w:pPr>
        <w:ind w:left="1440" w:hanging="360"/>
      </w:pPr>
      <w:rPr>
        <w:rFonts w:ascii="Courier New" w:hAnsi="Courier New" w:hint="default"/>
      </w:rPr>
    </w:lvl>
    <w:lvl w:ilvl="2" w:tplc="BFB0679C">
      <w:start w:val="1"/>
      <w:numFmt w:val="bullet"/>
      <w:lvlText w:val=""/>
      <w:lvlJc w:val="left"/>
      <w:pPr>
        <w:ind w:left="2160" w:hanging="360"/>
      </w:pPr>
      <w:rPr>
        <w:rFonts w:ascii="Wingdings" w:hAnsi="Wingdings" w:hint="default"/>
      </w:rPr>
    </w:lvl>
    <w:lvl w:ilvl="3" w:tplc="68924200">
      <w:start w:val="1"/>
      <w:numFmt w:val="bullet"/>
      <w:lvlText w:val=""/>
      <w:lvlJc w:val="left"/>
      <w:pPr>
        <w:ind w:left="2880" w:hanging="360"/>
      </w:pPr>
      <w:rPr>
        <w:rFonts w:ascii="Symbol" w:hAnsi="Symbol" w:hint="default"/>
      </w:rPr>
    </w:lvl>
    <w:lvl w:ilvl="4" w:tplc="4C4C812E">
      <w:start w:val="1"/>
      <w:numFmt w:val="bullet"/>
      <w:lvlText w:val="o"/>
      <w:lvlJc w:val="left"/>
      <w:pPr>
        <w:ind w:left="3600" w:hanging="360"/>
      </w:pPr>
      <w:rPr>
        <w:rFonts w:ascii="Courier New" w:hAnsi="Courier New" w:hint="default"/>
      </w:rPr>
    </w:lvl>
    <w:lvl w:ilvl="5" w:tplc="51CC7FEA">
      <w:start w:val="1"/>
      <w:numFmt w:val="bullet"/>
      <w:lvlText w:val=""/>
      <w:lvlJc w:val="left"/>
      <w:pPr>
        <w:ind w:left="4320" w:hanging="360"/>
      </w:pPr>
      <w:rPr>
        <w:rFonts w:ascii="Wingdings" w:hAnsi="Wingdings" w:hint="default"/>
      </w:rPr>
    </w:lvl>
    <w:lvl w:ilvl="6" w:tplc="BA248132">
      <w:start w:val="1"/>
      <w:numFmt w:val="bullet"/>
      <w:lvlText w:val=""/>
      <w:lvlJc w:val="left"/>
      <w:pPr>
        <w:ind w:left="5040" w:hanging="360"/>
      </w:pPr>
      <w:rPr>
        <w:rFonts w:ascii="Symbol" w:hAnsi="Symbol" w:hint="default"/>
      </w:rPr>
    </w:lvl>
    <w:lvl w:ilvl="7" w:tplc="047A25A0">
      <w:start w:val="1"/>
      <w:numFmt w:val="bullet"/>
      <w:lvlText w:val="o"/>
      <w:lvlJc w:val="left"/>
      <w:pPr>
        <w:ind w:left="5760" w:hanging="360"/>
      </w:pPr>
      <w:rPr>
        <w:rFonts w:ascii="Courier New" w:hAnsi="Courier New" w:hint="default"/>
      </w:rPr>
    </w:lvl>
    <w:lvl w:ilvl="8" w:tplc="E1204522">
      <w:start w:val="1"/>
      <w:numFmt w:val="bullet"/>
      <w:lvlText w:val=""/>
      <w:lvlJc w:val="left"/>
      <w:pPr>
        <w:ind w:left="6480" w:hanging="360"/>
      </w:pPr>
      <w:rPr>
        <w:rFonts w:ascii="Wingdings" w:hAnsi="Wingdings" w:hint="default"/>
      </w:rPr>
    </w:lvl>
  </w:abstractNum>
  <w:abstractNum w:abstractNumId="43" w15:restartNumberingAfterBreak="0">
    <w:nsid w:val="575F0563"/>
    <w:multiLevelType w:val="hybridMultilevel"/>
    <w:tmpl w:val="FFFFFFFF"/>
    <w:lvl w:ilvl="0" w:tplc="67940A04">
      <w:start w:val="1"/>
      <w:numFmt w:val="decimal"/>
      <w:lvlText w:val="%1."/>
      <w:lvlJc w:val="left"/>
      <w:pPr>
        <w:ind w:left="720" w:hanging="360"/>
      </w:pPr>
    </w:lvl>
    <w:lvl w:ilvl="1" w:tplc="9110A0A2">
      <w:start w:val="1"/>
      <w:numFmt w:val="lowerLetter"/>
      <w:lvlText w:val="%2."/>
      <w:lvlJc w:val="left"/>
      <w:pPr>
        <w:ind w:left="1440" w:hanging="360"/>
      </w:pPr>
    </w:lvl>
    <w:lvl w:ilvl="2" w:tplc="EF72A732">
      <w:start w:val="1"/>
      <w:numFmt w:val="lowerRoman"/>
      <w:lvlText w:val="%3."/>
      <w:lvlJc w:val="right"/>
      <w:pPr>
        <w:ind w:left="2160" w:hanging="180"/>
      </w:pPr>
    </w:lvl>
    <w:lvl w:ilvl="3" w:tplc="A2AADB16">
      <w:start w:val="1"/>
      <w:numFmt w:val="decimal"/>
      <w:lvlText w:val="%4."/>
      <w:lvlJc w:val="left"/>
      <w:pPr>
        <w:ind w:left="2880" w:hanging="360"/>
      </w:pPr>
    </w:lvl>
    <w:lvl w:ilvl="4" w:tplc="7A7ED89C">
      <w:start w:val="1"/>
      <w:numFmt w:val="lowerLetter"/>
      <w:lvlText w:val="%5."/>
      <w:lvlJc w:val="left"/>
      <w:pPr>
        <w:ind w:left="3600" w:hanging="360"/>
      </w:pPr>
    </w:lvl>
    <w:lvl w:ilvl="5" w:tplc="6C4E826A">
      <w:start w:val="1"/>
      <w:numFmt w:val="lowerRoman"/>
      <w:lvlText w:val="%6."/>
      <w:lvlJc w:val="right"/>
      <w:pPr>
        <w:ind w:left="4320" w:hanging="180"/>
      </w:pPr>
    </w:lvl>
    <w:lvl w:ilvl="6" w:tplc="C2DE79DA">
      <w:start w:val="1"/>
      <w:numFmt w:val="decimal"/>
      <w:lvlText w:val="%7."/>
      <w:lvlJc w:val="left"/>
      <w:pPr>
        <w:ind w:left="5040" w:hanging="360"/>
      </w:pPr>
    </w:lvl>
    <w:lvl w:ilvl="7" w:tplc="1CA41BE6">
      <w:start w:val="1"/>
      <w:numFmt w:val="lowerLetter"/>
      <w:lvlText w:val="%8."/>
      <w:lvlJc w:val="left"/>
      <w:pPr>
        <w:ind w:left="5760" w:hanging="360"/>
      </w:pPr>
    </w:lvl>
    <w:lvl w:ilvl="8" w:tplc="B770B120">
      <w:start w:val="1"/>
      <w:numFmt w:val="lowerRoman"/>
      <w:lvlText w:val="%9."/>
      <w:lvlJc w:val="right"/>
      <w:pPr>
        <w:ind w:left="6480" w:hanging="180"/>
      </w:pPr>
    </w:lvl>
  </w:abstractNum>
  <w:abstractNum w:abstractNumId="44" w15:restartNumberingAfterBreak="0">
    <w:nsid w:val="57909F22"/>
    <w:multiLevelType w:val="hybridMultilevel"/>
    <w:tmpl w:val="FFFFFFFF"/>
    <w:lvl w:ilvl="0" w:tplc="38522CA4">
      <w:start w:val="1"/>
      <w:numFmt w:val="bullet"/>
      <w:lvlText w:val=""/>
      <w:lvlJc w:val="left"/>
      <w:pPr>
        <w:ind w:left="720" w:hanging="360"/>
      </w:pPr>
      <w:rPr>
        <w:rFonts w:ascii="Symbol" w:hAnsi="Symbol" w:hint="default"/>
      </w:rPr>
    </w:lvl>
    <w:lvl w:ilvl="1" w:tplc="095C90B6">
      <w:start w:val="1"/>
      <w:numFmt w:val="bullet"/>
      <w:lvlText w:val="o"/>
      <w:lvlJc w:val="left"/>
      <w:pPr>
        <w:ind w:left="1440" w:hanging="360"/>
      </w:pPr>
      <w:rPr>
        <w:rFonts w:ascii="Courier New" w:hAnsi="Courier New" w:hint="default"/>
      </w:rPr>
    </w:lvl>
    <w:lvl w:ilvl="2" w:tplc="03F413A6">
      <w:start w:val="1"/>
      <w:numFmt w:val="bullet"/>
      <w:lvlText w:val=""/>
      <w:lvlJc w:val="left"/>
      <w:pPr>
        <w:ind w:left="2160" w:hanging="360"/>
      </w:pPr>
      <w:rPr>
        <w:rFonts w:ascii="Wingdings" w:hAnsi="Wingdings" w:hint="default"/>
      </w:rPr>
    </w:lvl>
    <w:lvl w:ilvl="3" w:tplc="4C02436C">
      <w:start w:val="1"/>
      <w:numFmt w:val="bullet"/>
      <w:lvlText w:val=""/>
      <w:lvlJc w:val="left"/>
      <w:pPr>
        <w:ind w:left="2880" w:hanging="360"/>
      </w:pPr>
      <w:rPr>
        <w:rFonts w:ascii="Symbol" w:hAnsi="Symbol" w:hint="default"/>
      </w:rPr>
    </w:lvl>
    <w:lvl w:ilvl="4" w:tplc="D0B43ADE">
      <w:start w:val="1"/>
      <w:numFmt w:val="bullet"/>
      <w:lvlText w:val="o"/>
      <w:lvlJc w:val="left"/>
      <w:pPr>
        <w:ind w:left="3600" w:hanging="360"/>
      </w:pPr>
      <w:rPr>
        <w:rFonts w:ascii="Courier New" w:hAnsi="Courier New" w:hint="default"/>
      </w:rPr>
    </w:lvl>
    <w:lvl w:ilvl="5" w:tplc="BB2C06FA">
      <w:start w:val="1"/>
      <w:numFmt w:val="bullet"/>
      <w:lvlText w:val=""/>
      <w:lvlJc w:val="left"/>
      <w:pPr>
        <w:ind w:left="4320" w:hanging="360"/>
      </w:pPr>
      <w:rPr>
        <w:rFonts w:ascii="Wingdings" w:hAnsi="Wingdings" w:hint="default"/>
      </w:rPr>
    </w:lvl>
    <w:lvl w:ilvl="6" w:tplc="EB244986">
      <w:start w:val="1"/>
      <w:numFmt w:val="bullet"/>
      <w:lvlText w:val=""/>
      <w:lvlJc w:val="left"/>
      <w:pPr>
        <w:ind w:left="5040" w:hanging="360"/>
      </w:pPr>
      <w:rPr>
        <w:rFonts w:ascii="Symbol" w:hAnsi="Symbol" w:hint="default"/>
      </w:rPr>
    </w:lvl>
    <w:lvl w:ilvl="7" w:tplc="F8F20374">
      <w:start w:val="1"/>
      <w:numFmt w:val="bullet"/>
      <w:lvlText w:val="o"/>
      <w:lvlJc w:val="left"/>
      <w:pPr>
        <w:ind w:left="5760" w:hanging="360"/>
      </w:pPr>
      <w:rPr>
        <w:rFonts w:ascii="Courier New" w:hAnsi="Courier New" w:hint="default"/>
      </w:rPr>
    </w:lvl>
    <w:lvl w:ilvl="8" w:tplc="C59EB092">
      <w:start w:val="1"/>
      <w:numFmt w:val="bullet"/>
      <w:lvlText w:val=""/>
      <w:lvlJc w:val="left"/>
      <w:pPr>
        <w:ind w:left="6480" w:hanging="360"/>
      </w:pPr>
      <w:rPr>
        <w:rFonts w:ascii="Wingdings" w:hAnsi="Wingdings" w:hint="default"/>
      </w:rPr>
    </w:lvl>
  </w:abstractNum>
  <w:abstractNum w:abstractNumId="45" w15:restartNumberingAfterBreak="0">
    <w:nsid w:val="5EF35F64"/>
    <w:multiLevelType w:val="hybridMultilevel"/>
    <w:tmpl w:val="FFFFFFFF"/>
    <w:lvl w:ilvl="0" w:tplc="6BC25C90">
      <w:start w:val="1"/>
      <w:numFmt w:val="bullet"/>
      <w:lvlText w:val=""/>
      <w:lvlJc w:val="left"/>
      <w:pPr>
        <w:ind w:left="720" w:hanging="360"/>
      </w:pPr>
      <w:rPr>
        <w:rFonts w:ascii="Symbol" w:hAnsi="Symbol" w:hint="default"/>
      </w:rPr>
    </w:lvl>
    <w:lvl w:ilvl="1" w:tplc="77BCF8EC">
      <w:start w:val="1"/>
      <w:numFmt w:val="bullet"/>
      <w:lvlText w:val="o"/>
      <w:lvlJc w:val="left"/>
      <w:pPr>
        <w:ind w:left="1440" w:hanging="360"/>
      </w:pPr>
      <w:rPr>
        <w:rFonts w:ascii="Courier New" w:hAnsi="Courier New" w:hint="default"/>
      </w:rPr>
    </w:lvl>
    <w:lvl w:ilvl="2" w:tplc="3C38A618">
      <w:start w:val="1"/>
      <w:numFmt w:val="bullet"/>
      <w:lvlText w:val=""/>
      <w:lvlJc w:val="left"/>
      <w:pPr>
        <w:ind w:left="2160" w:hanging="360"/>
      </w:pPr>
      <w:rPr>
        <w:rFonts w:ascii="Wingdings" w:hAnsi="Wingdings" w:hint="default"/>
      </w:rPr>
    </w:lvl>
    <w:lvl w:ilvl="3" w:tplc="77E4DF74">
      <w:start w:val="1"/>
      <w:numFmt w:val="bullet"/>
      <w:lvlText w:val=""/>
      <w:lvlJc w:val="left"/>
      <w:pPr>
        <w:ind w:left="2880" w:hanging="360"/>
      </w:pPr>
      <w:rPr>
        <w:rFonts w:ascii="Symbol" w:hAnsi="Symbol" w:hint="default"/>
      </w:rPr>
    </w:lvl>
    <w:lvl w:ilvl="4" w:tplc="24AC3676">
      <w:start w:val="1"/>
      <w:numFmt w:val="bullet"/>
      <w:lvlText w:val="o"/>
      <w:lvlJc w:val="left"/>
      <w:pPr>
        <w:ind w:left="3600" w:hanging="360"/>
      </w:pPr>
      <w:rPr>
        <w:rFonts w:ascii="Courier New" w:hAnsi="Courier New" w:hint="default"/>
      </w:rPr>
    </w:lvl>
    <w:lvl w:ilvl="5" w:tplc="DB5AB4D0">
      <w:start w:val="1"/>
      <w:numFmt w:val="bullet"/>
      <w:lvlText w:val=""/>
      <w:lvlJc w:val="left"/>
      <w:pPr>
        <w:ind w:left="4320" w:hanging="360"/>
      </w:pPr>
      <w:rPr>
        <w:rFonts w:ascii="Wingdings" w:hAnsi="Wingdings" w:hint="default"/>
      </w:rPr>
    </w:lvl>
    <w:lvl w:ilvl="6" w:tplc="0FBCDC98">
      <w:start w:val="1"/>
      <w:numFmt w:val="bullet"/>
      <w:lvlText w:val=""/>
      <w:lvlJc w:val="left"/>
      <w:pPr>
        <w:ind w:left="5040" w:hanging="360"/>
      </w:pPr>
      <w:rPr>
        <w:rFonts w:ascii="Symbol" w:hAnsi="Symbol" w:hint="default"/>
      </w:rPr>
    </w:lvl>
    <w:lvl w:ilvl="7" w:tplc="390E2E92">
      <w:start w:val="1"/>
      <w:numFmt w:val="bullet"/>
      <w:lvlText w:val="o"/>
      <w:lvlJc w:val="left"/>
      <w:pPr>
        <w:ind w:left="5760" w:hanging="360"/>
      </w:pPr>
      <w:rPr>
        <w:rFonts w:ascii="Courier New" w:hAnsi="Courier New" w:hint="default"/>
      </w:rPr>
    </w:lvl>
    <w:lvl w:ilvl="8" w:tplc="FF1CA1F2">
      <w:start w:val="1"/>
      <w:numFmt w:val="bullet"/>
      <w:lvlText w:val=""/>
      <w:lvlJc w:val="left"/>
      <w:pPr>
        <w:ind w:left="6480" w:hanging="360"/>
      </w:pPr>
      <w:rPr>
        <w:rFonts w:ascii="Wingdings" w:hAnsi="Wingdings" w:hint="default"/>
      </w:rPr>
    </w:lvl>
  </w:abstractNum>
  <w:abstractNum w:abstractNumId="46" w15:restartNumberingAfterBreak="0">
    <w:nsid w:val="5F51D2BA"/>
    <w:multiLevelType w:val="hybridMultilevel"/>
    <w:tmpl w:val="FFFFFFFF"/>
    <w:lvl w:ilvl="0" w:tplc="4EB28D52">
      <w:start w:val="1"/>
      <w:numFmt w:val="bullet"/>
      <w:lvlText w:val=""/>
      <w:lvlJc w:val="left"/>
      <w:pPr>
        <w:ind w:left="720" w:hanging="360"/>
      </w:pPr>
      <w:rPr>
        <w:rFonts w:ascii="Symbol" w:hAnsi="Symbol" w:hint="default"/>
      </w:rPr>
    </w:lvl>
    <w:lvl w:ilvl="1" w:tplc="FA309EEC">
      <w:start w:val="1"/>
      <w:numFmt w:val="bullet"/>
      <w:lvlText w:val="o"/>
      <w:lvlJc w:val="left"/>
      <w:pPr>
        <w:ind w:left="1440" w:hanging="360"/>
      </w:pPr>
      <w:rPr>
        <w:rFonts w:ascii="Courier New" w:hAnsi="Courier New" w:hint="default"/>
      </w:rPr>
    </w:lvl>
    <w:lvl w:ilvl="2" w:tplc="56EAB72E">
      <w:start w:val="1"/>
      <w:numFmt w:val="bullet"/>
      <w:lvlText w:val=""/>
      <w:lvlJc w:val="left"/>
      <w:pPr>
        <w:ind w:left="2160" w:hanging="360"/>
      </w:pPr>
      <w:rPr>
        <w:rFonts w:ascii="Wingdings" w:hAnsi="Wingdings" w:hint="default"/>
      </w:rPr>
    </w:lvl>
    <w:lvl w:ilvl="3" w:tplc="07383B22">
      <w:start w:val="1"/>
      <w:numFmt w:val="bullet"/>
      <w:lvlText w:val=""/>
      <w:lvlJc w:val="left"/>
      <w:pPr>
        <w:ind w:left="2880" w:hanging="360"/>
      </w:pPr>
      <w:rPr>
        <w:rFonts w:ascii="Symbol" w:hAnsi="Symbol" w:hint="default"/>
      </w:rPr>
    </w:lvl>
    <w:lvl w:ilvl="4" w:tplc="FCE22276">
      <w:start w:val="1"/>
      <w:numFmt w:val="bullet"/>
      <w:lvlText w:val="o"/>
      <w:lvlJc w:val="left"/>
      <w:pPr>
        <w:ind w:left="3600" w:hanging="360"/>
      </w:pPr>
      <w:rPr>
        <w:rFonts w:ascii="Courier New" w:hAnsi="Courier New" w:hint="default"/>
      </w:rPr>
    </w:lvl>
    <w:lvl w:ilvl="5" w:tplc="58066CE0">
      <w:start w:val="1"/>
      <w:numFmt w:val="bullet"/>
      <w:lvlText w:val=""/>
      <w:lvlJc w:val="left"/>
      <w:pPr>
        <w:ind w:left="4320" w:hanging="360"/>
      </w:pPr>
      <w:rPr>
        <w:rFonts w:ascii="Wingdings" w:hAnsi="Wingdings" w:hint="default"/>
      </w:rPr>
    </w:lvl>
    <w:lvl w:ilvl="6" w:tplc="44E8D322">
      <w:start w:val="1"/>
      <w:numFmt w:val="bullet"/>
      <w:lvlText w:val=""/>
      <w:lvlJc w:val="left"/>
      <w:pPr>
        <w:ind w:left="5040" w:hanging="360"/>
      </w:pPr>
      <w:rPr>
        <w:rFonts w:ascii="Symbol" w:hAnsi="Symbol" w:hint="default"/>
      </w:rPr>
    </w:lvl>
    <w:lvl w:ilvl="7" w:tplc="34C4C49A">
      <w:start w:val="1"/>
      <w:numFmt w:val="bullet"/>
      <w:lvlText w:val="o"/>
      <w:lvlJc w:val="left"/>
      <w:pPr>
        <w:ind w:left="5760" w:hanging="360"/>
      </w:pPr>
      <w:rPr>
        <w:rFonts w:ascii="Courier New" w:hAnsi="Courier New" w:hint="default"/>
      </w:rPr>
    </w:lvl>
    <w:lvl w:ilvl="8" w:tplc="ED80F766">
      <w:start w:val="1"/>
      <w:numFmt w:val="bullet"/>
      <w:lvlText w:val=""/>
      <w:lvlJc w:val="left"/>
      <w:pPr>
        <w:ind w:left="6480" w:hanging="360"/>
      </w:pPr>
      <w:rPr>
        <w:rFonts w:ascii="Wingdings" w:hAnsi="Wingdings" w:hint="default"/>
      </w:rPr>
    </w:lvl>
  </w:abstractNum>
  <w:abstractNum w:abstractNumId="47" w15:restartNumberingAfterBreak="0">
    <w:nsid w:val="5FCBEFB9"/>
    <w:multiLevelType w:val="hybridMultilevel"/>
    <w:tmpl w:val="FFFFFFFF"/>
    <w:lvl w:ilvl="0" w:tplc="2214B028">
      <w:start w:val="1"/>
      <w:numFmt w:val="bullet"/>
      <w:lvlText w:val=""/>
      <w:lvlJc w:val="left"/>
      <w:pPr>
        <w:ind w:left="720" w:hanging="360"/>
      </w:pPr>
      <w:rPr>
        <w:rFonts w:ascii="Symbol" w:hAnsi="Symbol" w:hint="default"/>
      </w:rPr>
    </w:lvl>
    <w:lvl w:ilvl="1" w:tplc="A57CFC58">
      <w:start w:val="1"/>
      <w:numFmt w:val="bullet"/>
      <w:lvlText w:val="o"/>
      <w:lvlJc w:val="left"/>
      <w:pPr>
        <w:ind w:left="1440" w:hanging="360"/>
      </w:pPr>
      <w:rPr>
        <w:rFonts w:ascii="Courier New" w:hAnsi="Courier New" w:hint="default"/>
      </w:rPr>
    </w:lvl>
    <w:lvl w:ilvl="2" w:tplc="6B1EF4C0">
      <w:start w:val="1"/>
      <w:numFmt w:val="bullet"/>
      <w:lvlText w:val=""/>
      <w:lvlJc w:val="left"/>
      <w:pPr>
        <w:ind w:left="2160" w:hanging="360"/>
      </w:pPr>
      <w:rPr>
        <w:rFonts w:ascii="Wingdings" w:hAnsi="Wingdings" w:hint="default"/>
      </w:rPr>
    </w:lvl>
    <w:lvl w:ilvl="3" w:tplc="2EF03CE4">
      <w:start w:val="1"/>
      <w:numFmt w:val="bullet"/>
      <w:lvlText w:val=""/>
      <w:lvlJc w:val="left"/>
      <w:pPr>
        <w:ind w:left="2880" w:hanging="360"/>
      </w:pPr>
      <w:rPr>
        <w:rFonts w:ascii="Symbol" w:hAnsi="Symbol" w:hint="default"/>
      </w:rPr>
    </w:lvl>
    <w:lvl w:ilvl="4" w:tplc="82BCFBB2">
      <w:start w:val="1"/>
      <w:numFmt w:val="bullet"/>
      <w:lvlText w:val="o"/>
      <w:lvlJc w:val="left"/>
      <w:pPr>
        <w:ind w:left="3600" w:hanging="360"/>
      </w:pPr>
      <w:rPr>
        <w:rFonts w:ascii="Courier New" w:hAnsi="Courier New" w:hint="default"/>
      </w:rPr>
    </w:lvl>
    <w:lvl w:ilvl="5" w:tplc="83E0B33E">
      <w:start w:val="1"/>
      <w:numFmt w:val="bullet"/>
      <w:lvlText w:val=""/>
      <w:lvlJc w:val="left"/>
      <w:pPr>
        <w:ind w:left="4320" w:hanging="360"/>
      </w:pPr>
      <w:rPr>
        <w:rFonts w:ascii="Wingdings" w:hAnsi="Wingdings" w:hint="default"/>
      </w:rPr>
    </w:lvl>
    <w:lvl w:ilvl="6" w:tplc="E32C9220">
      <w:start w:val="1"/>
      <w:numFmt w:val="bullet"/>
      <w:lvlText w:val=""/>
      <w:lvlJc w:val="left"/>
      <w:pPr>
        <w:ind w:left="5040" w:hanging="360"/>
      </w:pPr>
      <w:rPr>
        <w:rFonts w:ascii="Symbol" w:hAnsi="Symbol" w:hint="default"/>
      </w:rPr>
    </w:lvl>
    <w:lvl w:ilvl="7" w:tplc="48763008">
      <w:start w:val="1"/>
      <w:numFmt w:val="bullet"/>
      <w:lvlText w:val="o"/>
      <w:lvlJc w:val="left"/>
      <w:pPr>
        <w:ind w:left="5760" w:hanging="360"/>
      </w:pPr>
      <w:rPr>
        <w:rFonts w:ascii="Courier New" w:hAnsi="Courier New" w:hint="default"/>
      </w:rPr>
    </w:lvl>
    <w:lvl w:ilvl="8" w:tplc="0DACDEB6">
      <w:start w:val="1"/>
      <w:numFmt w:val="bullet"/>
      <w:lvlText w:val=""/>
      <w:lvlJc w:val="left"/>
      <w:pPr>
        <w:ind w:left="6480" w:hanging="360"/>
      </w:pPr>
      <w:rPr>
        <w:rFonts w:ascii="Wingdings" w:hAnsi="Wingdings" w:hint="default"/>
      </w:rPr>
    </w:lvl>
  </w:abstractNum>
  <w:abstractNum w:abstractNumId="48" w15:restartNumberingAfterBreak="0">
    <w:nsid w:val="655A9F18"/>
    <w:multiLevelType w:val="hybridMultilevel"/>
    <w:tmpl w:val="FFFFFFFF"/>
    <w:lvl w:ilvl="0" w:tplc="FAAE9D90">
      <w:start w:val="1"/>
      <w:numFmt w:val="decimal"/>
      <w:lvlText w:val="%1."/>
      <w:lvlJc w:val="left"/>
      <w:pPr>
        <w:ind w:left="720" w:hanging="360"/>
      </w:pPr>
    </w:lvl>
    <w:lvl w:ilvl="1" w:tplc="15166D4A">
      <w:start w:val="1"/>
      <w:numFmt w:val="lowerLetter"/>
      <w:lvlText w:val="%2."/>
      <w:lvlJc w:val="left"/>
      <w:pPr>
        <w:ind w:left="1440" w:hanging="360"/>
      </w:pPr>
    </w:lvl>
    <w:lvl w:ilvl="2" w:tplc="1DC4546C">
      <w:start w:val="1"/>
      <w:numFmt w:val="lowerRoman"/>
      <w:lvlText w:val="%3."/>
      <w:lvlJc w:val="right"/>
      <w:pPr>
        <w:ind w:left="2160" w:hanging="180"/>
      </w:pPr>
    </w:lvl>
    <w:lvl w:ilvl="3" w:tplc="390855AA">
      <w:start w:val="1"/>
      <w:numFmt w:val="decimal"/>
      <w:lvlText w:val="%4."/>
      <w:lvlJc w:val="left"/>
      <w:pPr>
        <w:ind w:left="2880" w:hanging="360"/>
      </w:pPr>
    </w:lvl>
    <w:lvl w:ilvl="4" w:tplc="B5E0F4FC">
      <w:start w:val="1"/>
      <w:numFmt w:val="lowerLetter"/>
      <w:lvlText w:val="%5."/>
      <w:lvlJc w:val="left"/>
      <w:pPr>
        <w:ind w:left="3600" w:hanging="360"/>
      </w:pPr>
    </w:lvl>
    <w:lvl w:ilvl="5" w:tplc="F654A8BA">
      <w:start w:val="1"/>
      <w:numFmt w:val="lowerRoman"/>
      <w:lvlText w:val="%6."/>
      <w:lvlJc w:val="right"/>
      <w:pPr>
        <w:ind w:left="4320" w:hanging="180"/>
      </w:pPr>
    </w:lvl>
    <w:lvl w:ilvl="6" w:tplc="91003000">
      <w:start w:val="1"/>
      <w:numFmt w:val="decimal"/>
      <w:lvlText w:val="%7."/>
      <w:lvlJc w:val="left"/>
      <w:pPr>
        <w:ind w:left="5040" w:hanging="360"/>
      </w:pPr>
    </w:lvl>
    <w:lvl w:ilvl="7" w:tplc="B8843DC0">
      <w:start w:val="1"/>
      <w:numFmt w:val="lowerLetter"/>
      <w:lvlText w:val="%8."/>
      <w:lvlJc w:val="left"/>
      <w:pPr>
        <w:ind w:left="5760" w:hanging="360"/>
      </w:pPr>
    </w:lvl>
    <w:lvl w:ilvl="8" w:tplc="4068440C">
      <w:start w:val="1"/>
      <w:numFmt w:val="lowerRoman"/>
      <w:lvlText w:val="%9."/>
      <w:lvlJc w:val="right"/>
      <w:pPr>
        <w:ind w:left="6480" w:hanging="180"/>
      </w:pPr>
    </w:lvl>
  </w:abstractNum>
  <w:abstractNum w:abstractNumId="49" w15:restartNumberingAfterBreak="0">
    <w:nsid w:val="65C0D944"/>
    <w:multiLevelType w:val="hybridMultilevel"/>
    <w:tmpl w:val="FFFFFFFF"/>
    <w:lvl w:ilvl="0" w:tplc="2A8CC002">
      <w:start w:val="1"/>
      <w:numFmt w:val="decimal"/>
      <w:lvlText w:val="%1."/>
      <w:lvlJc w:val="left"/>
      <w:pPr>
        <w:ind w:left="720" w:hanging="360"/>
      </w:pPr>
    </w:lvl>
    <w:lvl w:ilvl="1" w:tplc="C03E98E6">
      <w:start w:val="1"/>
      <w:numFmt w:val="lowerLetter"/>
      <w:lvlText w:val="%2."/>
      <w:lvlJc w:val="left"/>
      <w:pPr>
        <w:ind w:left="1440" w:hanging="360"/>
      </w:pPr>
    </w:lvl>
    <w:lvl w:ilvl="2" w:tplc="56C080A2">
      <w:start w:val="1"/>
      <w:numFmt w:val="lowerRoman"/>
      <w:lvlText w:val="%3."/>
      <w:lvlJc w:val="right"/>
      <w:pPr>
        <w:ind w:left="2160" w:hanging="180"/>
      </w:pPr>
    </w:lvl>
    <w:lvl w:ilvl="3" w:tplc="24426E38">
      <w:start w:val="1"/>
      <w:numFmt w:val="decimal"/>
      <w:lvlText w:val="%4."/>
      <w:lvlJc w:val="left"/>
      <w:pPr>
        <w:ind w:left="2880" w:hanging="360"/>
      </w:pPr>
    </w:lvl>
    <w:lvl w:ilvl="4" w:tplc="B2026B10">
      <w:start w:val="1"/>
      <w:numFmt w:val="lowerLetter"/>
      <w:lvlText w:val="%5."/>
      <w:lvlJc w:val="left"/>
      <w:pPr>
        <w:ind w:left="3600" w:hanging="360"/>
      </w:pPr>
    </w:lvl>
    <w:lvl w:ilvl="5" w:tplc="BB1EF1D8">
      <w:start w:val="1"/>
      <w:numFmt w:val="lowerRoman"/>
      <w:lvlText w:val="%6."/>
      <w:lvlJc w:val="right"/>
      <w:pPr>
        <w:ind w:left="4320" w:hanging="180"/>
      </w:pPr>
    </w:lvl>
    <w:lvl w:ilvl="6" w:tplc="B1F480DE">
      <w:start w:val="1"/>
      <w:numFmt w:val="decimal"/>
      <w:lvlText w:val="%7."/>
      <w:lvlJc w:val="left"/>
      <w:pPr>
        <w:ind w:left="5040" w:hanging="360"/>
      </w:pPr>
    </w:lvl>
    <w:lvl w:ilvl="7" w:tplc="4A725CE2">
      <w:start w:val="1"/>
      <w:numFmt w:val="lowerLetter"/>
      <w:lvlText w:val="%8."/>
      <w:lvlJc w:val="left"/>
      <w:pPr>
        <w:ind w:left="5760" w:hanging="360"/>
      </w:pPr>
    </w:lvl>
    <w:lvl w:ilvl="8" w:tplc="BD1E9A0E">
      <w:start w:val="1"/>
      <w:numFmt w:val="lowerRoman"/>
      <w:lvlText w:val="%9."/>
      <w:lvlJc w:val="right"/>
      <w:pPr>
        <w:ind w:left="6480" w:hanging="180"/>
      </w:pPr>
    </w:lvl>
  </w:abstractNum>
  <w:abstractNum w:abstractNumId="50" w15:restartNumberingAfterBreak="0">
    <w:nsid w:val="6BE68E75"/>
    <w:multiLevelType w:val="hybridMultilevel"/>
    <w:tmpl w:val="FFFFFFFF"/>
    <w:lvl w:ilvl="0" w:tplc="45485556">
      <w:start w:val="1"/>
      <w:numFmt w:val="bullet"/>
      <w:lvlText w:val=""/>
      <w:lvlJc w:val="left"/>
      <w:pPr>
        <w:ind w:left="720" w:hanging="360"/>
      </w:pPr>
      <w:rPr>
        <w:rFonts w:ascii="Symbol" w:hAnsi="Symbol" w:hint="default"/>
      </w:rPr>
    </w:lvl>
    <w:lvl w:ilvl="1" w:tplc="2B8C0458">
      <w:start w:val="1"/>
      <w:numFmt w:val="bullet"/>
      <w:lvlText w:val="o"/>
      <w:lvlJc w:val="left"/>
      <w:pPr>
        <w:ind w:left="1440" w:hanging="360"/>
      </w:pPr>
      <w:rPr>
        <w:rFonts w:ascii="Courier New" w:hAnsi="Courier New" w:hint="default"/>
      </w:rPr>
    </w:lvl>
    <w:lvl w:ilvl="2" w:tplc="EC8C6B6E">
      <w:start w:val="1"/>
      <w:numFmt w:val="bullet"/>
      <w:lvlText w:val=""/>
      <w:lvlJc w:val="left"/>
      <w:pPr>
        <w:ind w:left="2160" w:hanging="360"/>
      </w:pPr>
      <w:rPr>
        <w:rFonts w:ascii="Wingdings" w:hAnsi="Wingdings" w:hint="default"/>
      </w:rPr>
    </w:lvl>
    <w:lvl w:ilvl="3" w:tplc="C3FE7532">
      <w:start w:val="1"/>
      <w:numFmt w:val="bullet"/>
      <w:lvlText w:val=""/>
      <w:lvlJc w:val="left"/>
      <w:pPr>
        <w:ind w:left="2880" w:hanging="360"/>
      </w:pPr>
      <w:rPr>
        <w:rFonts w:ascii="Symbol" w:hAnsi="Symbol" w:hint="default"/>
      </w:rPr>
    </w:lvl>
    <w:lvl w:ilvl="4" w:tplc="8B7A2E24">
      <w:start w:val="1"/>
      <w:numFmt w:val="bullet"/>
      <w:lvlText w:val="o"/>
      <w:lvlJc w:val="left"/>
      <w:pPr>
        <w:ind w:left="3600" w:hanging="360"/>
      </w:pPr>
      <w:rPr>
        <w:rFonts w:ascii="Courier New" w:hAnsi="Courier New" w:hint="default"/>
      </w:rPr>
    </w:lvl>
    <w:lvl w:ilvl="5" w:tplc="AA0E58AA">
      <w:start w:val="1"/>
      <w:numFmt w:val="bullet"/>
      <w:lvlText w:val=""/>
      <w:lvlJc w:val="left"/>
      <w:pPr>
        <w:ind w:left="4320" w:hanging="360"/>
      </w:pPr>
      <w:rPr>
        <w:rFonts w:ascii="Wingdings" w:hAnsi="Wingdings" w:hint="default"/>
      </w:rPr>
    </w:lvl>
    <w:lvl w:ilvl="6" w:tplc="E7B23AC0">
      <w:start w:val="1"/>
      <w:numFmt w:val="bullet"/>
      <w:lvlText w:val=""/>
      <w:lvlJc w:val="left"/>
      <w:pPr>
        <w:ind w:left="5040" w:hanging="360"/>
      </w:pPr>
      <w:rPr>
        <w:rFonts w:ascii="Symbol" w:hAnsi="Symbol" w:hint="default"/>
      </w:rPr>
    </w:lvl>
    <w:lvl w:ilvl="7" w:tplc="384E968E">
      <w:start w:val="1"/>
      <w:numFmt w:val="bullet"/>
      <w:lvlText w:val="o"/>
      <w:lvlJc w:val="left"/>
      <w:pPr>
        <w:ind w:left="5760" w:hanging="360"/>
      </w:pPr>
      <w:rPr>
        <w:rFonts w:ascii="Courier New" w:hAnsi="Courier New" w:hint="default"/>
      </w:rPr>
    </w:lvl>
    <w:lvl w:ilvl="8" w:tplc="744872CC">
      <w:start w:val="1"/>
      <w:numFmt w:val="bullet"/>
      <w:lvlText w:val=""/>
      <w:lvlJc w:val="left"/>
      <w:pPr>
        <w:ind w:left="6480" w:hanging="360"/>
      </w:pPr>
      <w:rPr>
        <w:rFonts w:ascii="Wingdings" w:hAnsi="Wingdings" w:hint="default"/>
      </w:rPr>
    </w:lvl>
  </w:abstractNum>
  <w:abstractNum w:abstractNumId="51" w15:restartNumberingAfterBreak="0">
    <w:nsid w:val="6C64F023"/>
    <w:multiLevelType w:val="hybridMultilevel"/>
    <w:tmpl w:val="FFFFFFFF"/>
    <w:lvl w:ilvl="0" w:tplc="C964A1C2">
      <w:start w:val="1"/>
      <w:numFmt w:val="bullet"/>
      <w:lvlText w:val=""/>
      <w:lvlJc w:val="left"/>
      <w:pPr>
        <w:ind w:left="720" w:hanging="360"/>
      </w:pPr>
      <w:rPr>
        <w:rFonts w:ascii="Symbol" w:hAnsi="Symbol" w:hint="default"/>
      </w:rPr>
    </w:lvl>
    <w:lvl w:ilvl="1" w:tplc="051A270C">
      <w:start w:val="1"/>
      <w:numFmt w:val="bullet"/>
      <w:lvlText w:val="o"/>
      <w:lvlJc w:val="left"/>
      <w:pPr>
        <w:ind w:left="1440" w:hanging="360"/>
      </w:pPr>
      <w:rPr>
        <w:rFonts w:ascii="Courier New" w:hAnsi="Courier New" w:hint="default"/>
      </w:rPr>
    </w:lvl>
    <w:lvl w:ilvl="2" w:tplc="6560A81C">
      <w:start w:val="1"/>
      <w:numFmt w:val="bullet"/>
      <w:lvlText w:val=""/>
      <w:lvlJc w:val="left"/>
      <w:pPr>
        <w:ind w:left="2160" w:hanging="360"/>
      </w:pPr>
      <w:rPr>
        <w:rFonts w:ascii="Wingdings" w:hAnsi="Wingdings" w:hint="default"/>
      </w:rPr>
    </w:lvl>
    <w:lvl w:ilvl="3" w:tplc="B44A02B4">
      <w:start w:val="1"/>
      <w:numFmt w:val="bullet"/>
      <w:lvlText w:val=""/>
      <w:lvlJc w:val="left"/>
      <w:pPr>
        <w:ind w:left="2880" w:hanging="360"/>
      </w:pPr>
      <w:rPr>
        <w:rFonts w:ascii="Symbol" w:hAnsi="Symbol" w:hint="default"/>
      </w:rPr>
    </w:lvl>
    <w:lvl w:ilvl="4" w:tplc="06FAF10E">
      <w:start w:val="1"/>
      <w:numFmt w:val="bullet"/>
      <w:lvlText w:val="o"/>
      <w:lvlJc w:val="left"/>
      <w:pPr>
        <w:ind w:left="3600" w:hanging="360"/>
      </w:pPr>
      <w:rPr>
        <w:rFonts w:ascii="Courier New" w:hAnsi="Courier New" w:hint="default"/>
      </w:rPr>
    </w:lvl>
    <w:lvl w:ilvl="5" w:tplc="2F50962E">
      <w:start w:val="1"/>
      <w:numFmt w:val="bullet"/>
      <w:lvlText w:val=""/>
      <w:lvlJc w:val="left"/>
      <w:pPr>
        <w:ind w:left="4320" w:hanging="360"/>
      </w:pPr>
      <w:rPr>
        <w:rFonts w:ascii="Wingdings" w:hAnsi="Wingdings" w:hint="default"/>
      </w:rPr>
    </w:lvl>
    <w:lvl w:ilvl="6" w:tplc="E4089EF2">
      <w:start w:val="1"/>
      <w:numFmt w:val="bullet"/>
      <w:lvlText w:val=""/>
      <w:lvlJc w:val="left"/>
      <w:pPr>
        <w:ind w:left="5040" w:hanging="360"/>
      </w:pPr>
      <w:rPr>
        <w:rFonts w:ascii="Symbol" w:hAnsi="Symbol" w:hint="default"/>
      </w:rPr>
    </w:lvl>
    <w:lvl w:ilvl="7" w:tplc="386007DA">
      <w:start w:val="1"/>
      <w:numFmt w:val="bullet"/>
      <w:lvlText w:val="o"/>
      <w:lvlJc w:val="left"/>
      <w:pPr>
        <w:ind w:left="5760" w:hanging="360"/>
      </w:pPr>
      <w:rPr>
        <w:rFonts w:ascii="Courier New" w:hAnsi="Courier New" w:hint="default"/>
      </w:rPr>
    </w:lvl>
    <w:lvl w:ilvl="8" w:tplc="86783A96">
      <w:start w:val="1"/>
      <w:numFmt w:val="bullet"/>
      <w:lvlText w:val=""/>
      <w:lvlJc w:val="left"/>
      <w:pPr>
        <w:ind w:left="6480" w:hanging="360"/>
      </w:pPr>
      <w:rPr>
        <w:rFonts w:ascii="Wingdings" w:hAnsi="Wingdings" w:hint="default"/>
      </w:rPr>
    </w:lvl>
  </w:abstractNum>
  <w:abstractNum w:abstractNumId="52" w15:restartNumberingAfterBreak="0">
    <w:nsid w:val="6CC48F60"/>
    <w:multiLevelType w:val="hybridMultilevel"/>
    <w:tmpl w:val="FFFFFFFF"/>
    <w:lvl w:ilvl="0" w:tplc="F4EED29A">
      <w:start w:val="1"/>
      <w:numFmt w:val="bullet"/>
      <w:lvlText w:val=""/>
      <w:lvlJc w:val="left"/>
      <w:pPr>
        <w:ind w:left="720" w:hanging="360"/>
      </w:pPr>
      <w:rPr>
        <w:rFonts w:ascii="Symbol" w:hAnsi="Symbol" w:hint="default"/>
      </w:rPr>
    </w:lvl>
    <w:lvl w:ilvl="1" w:tplc="DB88AFA8">
      <w:start w:val="1"/>
      <w:numFmt w:val="bullet"/>
      <w:lvlText w:val="o"/>
      <w:lvlJc w:val="left"/>
      <w:pPr>
        <w:ind w:left="1440" w:hanging="360"/>
      </w:pPr>
      <w:rPr>
        <w:rFonts w:ascii="Courier New" w:hAnsi="Courier New" w:hint="default"/>
      </w:rPr>
    </w:lvl>
    <w:lvl w:ilvl="2" w:tplc="3CBECBCC">
      <w:start w:val="1"/>
      <w:numFmt w:val="bullet"/>
      <w:lvlText w:val=""/>
      <w:lvlJc w:val="left"/>
      <w:pPr>
        <w:ind w:left="2160" w:hanging="360"/>
      </w:pPr>
      <w:rPr>
        <w:rFonts w:ascii="Wingdings" w:hAnsi="Wingdings" w:hint="default"/>
      </w:rPr>
    </w:lvl>
    <w:lvl w:ilvl="3" w:tplc="E7485A6A">
      <w:start w:val="1"/>
      <w:numFmt w:val="bullet"/>
      <w:lvlText w:val=""/>
      <w:lvlJc w:val="left"/>
      <w:pPr>
        <w:ind w:left="2880" w:hanging="360"/>
      </w:pPr>
      <w:rPr>
        <w:rFonts w:ascii="Symbol" w:hAnsi="Symbol" w:hint="default"/>
      </w:rPr>
    </w:lvl>
    <w:lvl w:ilvl="4" w:tplc="2E2EE6CA">
      <w:start w:val="1"/>
      <w:numFmt w:val="bullet"/>
      <w:lvlText w:val="o"/>
      <w:lvlJc w:val="left"/>
      <w:pPr>
        <w:ind w:left="3600" w:hanging="360"/>
      </w:pPr>
      <w:rPr>
        <w:rFonts w:ascii="Courier New" w:hAnsi="Courier New" w:hint="default"/>
      </w:rPr>
    </w:lvl>
    <w:lvl w:ilvl="5" w:tplc="94309662">
      <w:start w:val="1"/>
      <w:numFmt w:val="bullet"/>
      <w:lvlText w:val=""/>
      <w:lvlJc w:val="left"/>
      <w:pPr>
        <w:ind w:left="4320" w:hanging="360"/>
      </w:pPr>
      <w:rPr>
        <w:rFonts w:ascii="Wingdings" w:hAnsi="Wingdings" w:hint="default"/>
      </w:rPr>
    </w:lvl>
    <w:lvl w:ilvl="6" w:tplc="BB0EBF82">
      <w:start w:val="1"/>
      <w:numFmt w:val="bullet"/>
      <w:lvlText w:val=""/>
      <w:lvlJc w:val="left"/>
      <w:pPr>
        <w:ind w:left="5040" w:hanging="360"/>
      </w:pPr>
      <w:rPr>
        <w:rFonts w:ascii="Symbol" w:hAnsi="Symbol" w:hint="default"/>
      </w:rPr>
    </w:lvl>
    <w:lvl w:ilvl="7" w:tplc="98AA2046">
      <w:start w:val="1"/>
      <w:numFmt w:val="bullet"/>
      <w:lvlText w:val="o"/>
      <w:lvlJc w:val="left"/>
      <w:pPr>
        <w:ind w:left="5760" w:hanging="360"/>
      </w:pPr>
      <w:rPr>
        <w:rFonts w:ascii="Courier New" w:hAnsi="Courier New" w:hint="default"/>
      </w:rPr>
    </w:lvl>
    <w:lvl w:ilvl="8" w:tplc="9384B2A2">
      <w:start w:val="1"/>
      <w:numFmt w:val="bullet"/>
      <w:lvlText w:val=""/>
      <w:lvlJc w:val="left"/>
      <w:pPr>
        <w:ind w:left="6480" w:hanging="360"/>
      </w:pPr>
      <w:rPr>
        <w:rFonts w:ascii="Wingdings" w:hAnsi="Wingdings" w:hint="default"/>
      </w:rPr>
    </w:lvl>
  </w:abstractNum>
  <w:abstractNum w:abstractNumId="53" w15:restartNumberingAfterBreak="0">
    <w:nsid w:val="73F6C2CF"/>
    <w:multiLevelType w:val="hybridMultilevel"/>
    <w:tmpl w:val="FFFFFFFF"/>
    <w:lvl w:ilvl="0" w:tplc="5BEA9C42">
      <w:start w:val="1"/>
      <w:numFmt w:val="bullet"/>
      <w:lvlText w:val=""/>
      <w:lvlJc w:val="left"/>
      <w:pPr>
        <w:ind w:left="720" w:hanging="360"/>
      </w:pPr>
      <w:rPr>
        <w:rFonts w:ascii="Symbol" w:hAnsi="Symbol" w:hint="default"/>
      </w:rPr>
    </w:lvl>
    <w:lvl w:ilvl="1" w:tplc="2590752C">
      <w:start w:val="1"/>
      <w:numFmt w:val="bullet"/>
      <w:lvlText w:val="o"/>
      <w:lvlJc w:val="left"/>
      <w:pPr>
        <w:ind w:left="1440" w:hanging="360"/>
      </w:pPr>
      <w:rPr>
        <w:rFonts w:ascii="Courier New" w:hAnsi="Courier New" w:hint="default"/>
      </w:rPr>
    </w:lvl>
    <w:lvl w:ilvl="2" w:tplc="8E48C8B8">
      <w:start w:val="1"/>
      <w:numFmt w:val="bullet"/>
      <w:lvlText w:val=""/>
      <w:lvlJc w:val="left"/>
      <w:pPr>
        <w:ind w:left="2160" w:hanging="360"/>
      </w:pPr>
      <w:rPr>
        <w:rFonts w:ascii="Wingdings" w:hAnsi="Wingdings" w:hint="default"/>
      </w:rPr>
    </w:lvl>
    <w:lvl w:ilvl="3" w:tplc="D2DE47A4">
      <w:start w:val="1"/>
      <w:numFmt w:val="bullet"/>
      <w:lvlText w:val=""/>
      <w:lvlJc w:val="left"/>
      <w:pPr>
        <w:ind w:left="2880" w:hanging="360"/>
      </w:pPr>
      <w:rPr>
        <w:rFonts w:ascii="Symbol" w:hAnsi="Symbol" w:hint="default"/>
      </w:rPr>
    </w:lvl>
    <w:lvl w:ilvl="4" w:tplc="EE48EAFC">
      <w:start w:val="1"/>
      <w:numFmt w:val="bullet"/>
      <w:lvlText w:val="o"/>
      <w:lvlJc w:val="left"/>
      <w:pPr>
        <w:ind w:left="3600" w:hanging="360"/>
      </w:pPr>
      <w:rPr>
        <w:rFonts w:ascii="Courier New" w:hAnsi="Courier New" w:hint="default"/>
      </w:rPr>
    </w:lvl>
    <w:lvl w:ilvl="5" w:tplc="68B695D0">
      <w:start w:val="1"/>
      <w:numFmt w:val="bullet"/>
      <w:lvlText w:val=""/>
      <w:lvlJc w:val="left"/>
      <w:pPr>
        <w:ind w:left="4320" w:hanging="360"/>
      </w:pPr>
      <w:rPr>
        <w:rFonts w:ascii="Wingdings" w:hAnsi="Wingdings" w:hint="default"/>
      </w:rPr>
    </w:lvl>
    <w:lvl w:ilvl="6" w:tplc="ECC24C02">
      <w:start w:val="1"/>
      <w:numFmt w:val="bullet"/>
      <w:lvlText w:val=""/>
      <w:lvlJc w:val="left"/>
      <w:pPr>
        <w:ind w:left="5040" w:hanging="360"/>
      </w:pPr>
      <w:rPr>
        <w:rFonts w:ascii="Symbol" w:hAnsi="Symbol" w:hint="default"/>
      </w:rPr>
    </w:lvl>
    <w:lvl w:ilvl="7" w:tplc="4DFACE5E">
      <w:start w:val="1"/>
      <w:numFmt w:val="bullet"/>
      <w:lvlText w:val="o"/>
      <w:lvlJc w:val="left"/>
      <w:pPr>
        <w:ind w:left="5760" w:hanging="360"/>
      </w:pPr>
      <w:rPr>
        <w:rFonts w:ascii="Courier New" w:hAnsi="Courier New" w:hint="default"/>
      </w:rPr>
    </w:lvl>
    <w:lvl w:ilvl="8" w:tplc="9AC88462">
      <w:start w:val="1"/>
      <w:numFmt w:val="bullet"/>
      <w:lvlText w:val=""/>
      <w:lvlJc w:val="left"/>
      <w:pPr>
        <w:ind w:left="6480" w:hanging="360"/>
      </w:pPr>
      <w:rPr>
        <w:rFonts w:ascii="Wingdings" w:hAnsi="Wingdings" w:hint="default"/>
      </w:rPr>
    </w:lvl>
  </w:abstractNum>
  <w:abstractNum w:abstractNumId="54" w15:restartNumberingAfterBreak="0">
    <w:nsid w:val="7823CE44"/>
    <w:multiLevelType w:val="hybridMultilevel"/>
    <w:tmpl w:val="FFFFFFFF"/>
    <w:lvl w:ilvl="0" w:tplc="0A6405C4">
      <w:start w:val="1"/>
      <w:numFmt w:val="bullet"/>
      <w:lvlText w:val=""/>
      <w:lvlJc w:val="left"/>
      <w:pPr>
        <w:ind w:left="720" w:hanging="360"/>
      </w:pPr>
      <w:rPr>
        <w:rFonts w:ascii="Symbol" w:hAnsi="Symbol" w:hint="default"/>
      </w:rPr>
    </w:lvl>
    <w:lvl w:ilvl="1" w:tplc="A0681D64">
      <w:start w:val="1"/>
      <w:numFmt w:val="bullet"/>
      <w:lvlText w:val="o"/>
      <w:lvlJc w:val="left"/>
      <w:pPr>
        <w:ind w:left="1440" w:hanging="360"/>
      </w:pPr>
      <w:rPr>
        <w:rFonts w:ascii="Courier New" w:hAnsi="Courier New" w:hint="default"/>
      </w:rPr>
    </w:lvl>
    <w:lvl w:ilvl="2" w:tplc="003E9584">
      <w:start w:val="1"/>
      <w:numFmt w:val="bullet"/>
      <w:lvlText w:val=""/>
      <w:lvlJc w:val="left"/>
      <w:pPr>
        <w:ind w:left="2160" w:hanging="360"/>
      </w:pPr>
      <w:rPr>
        <w:rFonts w:ascii="Wingdings" w:hAnsi="Wingdings" w:hint="default"/>
      </w:rPr>
    </w:lvl>
    <w:lvl w:ilvl="3" w:tplc="97F64B06">
      <w:start w:val="1"/>
      <w:numFmt w:val="bullet"/>
      <w:lvlText w:val=""/>
      <w:lvlJc w:val="left"/>
      <w:pPr>
        <w:ind w:left="2880" w:hanging="360"/>
      </w:pPr>
      <w:rPr>
        <w:rFonts w:ascii="Symbol" w:hAnsi="Symbol" w:hint="default"/>
      </w:rPr>
    </w:lvl>
    <w:lvl w:ilvl="4" w:tplc="9B381DD8">
      <w:start w:val="1"/>
      <w:numFmt w:val="bullet"/>
      <w:lvlText w:val="o"/>
      <w:lvlJc w:val="left"/>
      <w:pPr>
        <w:ind w:left="3600" w:hanging="360"/>
      </w:pPr>
      <w:rPr>
        <w:rFonts w:ascii="Courier New" w:hAnsi="Courier New" w:hint="default"/>
      </w:rPr>
    </w:lvl>
    <w:lvl w:ilvl="5" w:tplc="3B5EF9EA">
      <w:start w:val="1"/>
      <w:numFmt w:val="bullet"/>
      <w:lvlText w:val=""/>
      <w:lvlJc w:val="left"/>
      <w:pPr>
        <w:ind w:left="4320" w:hanging="360"/>
      </w:pPr>
      <w:rPr>
        <w:rFonts w:ascii="Wingdings" w:hAnsi="Wingdings" w:hint="default"/>
      </w:rPr>
    </w:lvl>
    <w:lvl w:ilvl="6" w:tplc="2FB81004">
      <w:start w:val="1"/>
      <w:numFmt w:val="bullet"/>
      <w:lvlText w:val=""/>
      <w:lvlJc w:val="left"/>
      <w:pPr>
        <w:ind w:left="5040" w:hanging="360"/>
      </w:pPr>
      <w:rPr>
        <w:rFonts w:ascii="Symbol" w:hAnsi="Symbol" w:hint="default"/>
      </w:rPr>
    </w:lvl>
    <w:lvl w:ilvl="7" w:tplc="AC106A34">
      <w:start w:val="1"/>
      <w:numFmt w:val="bullet"/>
      <w:lvlText w:val="o"/>
      <w:lvlJc w:val="left"/>
      <w:pPr>
        <w:ind w:left="5760" w:hanging="360"/>
      </w:pPr>
      <w:rPr>
        <w:rFonts w:ascii="Courier New" w:hAnsi="Courier New" w:hint="default"/>
      </w:rPr>
    </w:lvl>
    <w:lvl w:ilvl="8" w:tplc="AE94E48E">
      <w:start w:val="1"/>
      <w:numFmt w:val="bullet"/>
      <w:lvlText w:val=""/>
      <w:lvlJc w:val="left"/>
      <w:pPr>
        <w:ind w:left="6480" w:hanging="360"/>
      </w:pPr>
      <w:rPr>
        <w:rFonts w:ascii="Wingdings" w:hAnsi="Wingdings" w:hint="default"/>
      </w:rPr>
    </w:lvl>
  </w:abstractNum>
  <w:abstractNum w:abstractNumId="55" w15:restartNumberingAfterBreak="0">
    <w:nsid w:val="78ADCA98"/>
    <w:multiLevelType w:val="hybridMultilevel"/>
    <w:tmpl w:val="FFFFFFFF"/>
    <w:lvl w:ilvl="0" w:tplc="FF2019FE">
      <w:start w:val="1"/>
      <w:numFmt w:val="bullet"/>
      <w:lvlText w:val=""/>
      <w:lvlJc w:val="left"/>
      <w:pPr>
        <w:ind w:left="720" w:hanging="360"/>
      </w:pPr>
      <w:rPr>
        <w:rFonts w:ascii="Symbol" w:hAnsi="Symbol" w:hint="default"/>
      </w:rPr>
    </w:lvl>
    <w:lvl w:ilvl="1" w:tplc="77B26D44">
      <w:start w:val="1"/>
      <w:numFmt w:val="bullet"/>
      <w:lvlText w:val="o"/>
      <w:lvlJc w:val="left"/>
      <w:pPr>
        <w:ind w:left="1440" w:hanging="360"/>
      </w:pPr>
      <w:rPr>
        <w:rFonts w:ascii="Courier New" w:hAnsi="Courier New" w:hint="default"/>
      </w:rPr>
    </w:lvl>
    <w:lvl w:ilvl="2" w:tplc="405A30BE">
      <w:start w:val="1"/>
      <w:numFmt w:val="bullet"/>
      <w:lvlText w:val=""/>
      <w:lvlJc w:val="left"/>
      <w:pPr>
        <w:ind w:left="2160" w:hanging="360"/>
      </w:pPr>
      <w:rPr>
        <w:rFonts w:ascii="Wingdings" w:hAnsi="Wingdings" w:hint="default"/>
      </w:rPr>
    </w:lvl>
    <w:lvl w:ilvl="3" w:tplc="49047198">
      <w:start w:val="1"/>
      <w:numFmt w:val="bullet"/>
      <w:lvlText w:val=""/>
      <w:lvlJc w:val="left"/>
      <w:pPr>
        <w:ind w:left="2880" w:hanging="360"/>
      </w:pPr>
      <w:rPr>
        <w:rFonts w:ascii="Symbol" w:hAnsi="Symbol" w:hint="default"/>
      </w:rPr>
    </w:lvl>
    <w:lvl w:ilvl="4" w:tplc="777646F2">
      <w:start w:val="1"/>
      <w:numFmt w:val="bullet"/>
      <w:lvlText w:val="o"/>
      <w:lvlJc w:val="left"/>
      <w:pPr>
        <w:ind w:left="3600" w:hanging="360"/>
      </w:pPr>
      <w:rPr>
        <w:rFonts w:ascii="Courier New" w:hAnsi="Courier New" w:hint="default"/>
      </w:rPr>
    </w:lvl>
    <w:lvl w:ilvl="5" w:tplc="14A086EA">
      <w:start w:val="1"/>
      <w:numFmt w:val="bullet"/>
      <w:lvlText w:val=""/>
      <w:lvlJc w:val="left"/>
      <w:pPr>
        <w:ind w:left="4320" w:hanging="360"/>
      </w:pPr>
      <w:rPr>
        <w:rFonts w:ascii="Wingdings" w:hAnsi="Wingdings" w:hint="default"/>
      </w:rPr>
    </w:lvl>
    <w:lvl w:ilvl="6" w:tplc="68E219C8">
      <w:start w:val="1"/>
      <w:numFmt w:val="bullet"/>
      <w:lvlText w:val=""/>
      <w:lvlJc w:val="left"/>
      <w:pPr>
        <w:ind w:left="5040" w:hanging="360"/>
      </w:pPr>
      <w:rPr>
        <w:rFonts w:ascii="Symbol" w:hAnsi="Symbol" w:hint="default"/>
      </w:rPr>
    </w:lvl>
    <w:lvl w:ilvl="7" w:tplc="5354476C">
      <w:start w:val="1"/>
      <w:numFmt w:val="bullet"/>
      <w:lvlText w:val="o"/>
      <w:lvlJc w:val="left"/>
      <w:pPr>
        <w:ind w:left="5760" w:hanging="360"/>
      </w:pPr>
      <w:rPr>
        <w:rFonts w:ascii="Courier New" w:hAnsi="Courier New" w:hint="default"/>
      </w:rPr>
    </w:lvl>
    <w:lvl w:ilvl="8" w:tplc="825697BA">
      <w:start w:val="1"/>
      <w:numFmt w:val="bullet"/>
      <w:lvlText w:val=""/>
      <w:lvlJc w:val="left"/>
      <w:pPr>
        <w:ind w:left="6480" w:hanging="360"/>
      </w:pPr>
      <w:rPr>
        <w:rFonts w:ascii="Wingdings" w:hAnsi="Wingdings" w:hint="default"/>
      </w:rPr>
    </w:lvl>
  </w:abstractNum>
  <w:abstractNum w:abstractNumId="56" w15:restartNumberingAfterBreak="0">
    <w:nsid w:val="78AE78AD"/>
    <w:multiLevelType w:val="hybridMultilevel"/>
    <w:tmpl w:val="FFFFFFFF"/>
    <w:lvl w:ilvl="0" w:tplc="B5809296">
      <w:start w:val="1"/>
      <w:numFmt w:val="bullet"/>
      <w:lvlText w:val=""/>
      <w:lvlJc w:val="left"/>
      <w:pPr>
        <w:ind w:left="720" w:hanging="360"/>
      </w:pPr>
      <w:rPr>
        <w:rFonts w:ascii="Symbol" w:hAnsi="Symbol" w:hint="default"/>
      </w:rPr>
    </w:lvl>
    <w:lvl w:ilvl="1" w:tplc="FE3273A8">
      <w:start w:val="1"/>
      <w:numFmt w:val="bullet"/>
      <w:lvlText w:val="o"/>
      <w:lvlJc w:val="left"/>
      <w:pPr>
        <w:ind w:left="1440" w:hanging="360"/>
      </w:pPr>
      <w:rPr>
        <w:rFonts w:ascii="Courier New" w:hAnsi="Courier New" w:hint="default"/>
      </w:rPr>
    </w:lvl>
    <w:lvl w:ilvl="2" w:tplc="7E1A34AE">
      <w:start w:val="1"/>
      <w:numFmt w:val="bullet"/>
      <w:lvlText w:val=""/>
      <w:lvlJc w:val="left"/>
      <w:pPr>
        <w:ind w:left="2160" w:hanging="360"/>
      </w:pPr>
      <w:rPr>
        <w:rFonts w:ascii="Wingdings" w:hAnsi="Wingdings" w:hint="default"/>
      </w:rPr>
    </w:lvl>
    <w:lvl w:ilvl="3" w:tplc="6678707A">
      <w:start w:val="1"/>
      <w:numFmt w:val="bullet"/>
      <w:lvlText w:val=""/>
      <w:lvlJc w:val="left"/>
      <w:pPr>
        <w:ind w:left="2880" w:hanging="360"/>
      </w:pPr>
      <w:rPr>
        <w:rFonts w:ascii="Symbol" w:hAnsi="Symbol" w:hint="default"/>
      </w:rPr>
    </w:lvl>
    <w:lvl w:ilvl="4" w:tplc="72361F24">
      <w:start w:val="1"/>
      <w:numFmt w:val="bullet"/>
      <w:lvlText w:val="o"/>
      <w:lvlJc w:val="left"/>
      <w:pPr>
        <w:ind w:left="3600" w:hanging="360"/>
      </w:pPr>
      <w:rPr>
        <w:rFonts w:ascii="Courier New" w:hAnsi="Courier New" w:hint="default"/>
      </w:rPr>
    </w:lvl>
    <w:lvl w:ilvl="5" w:tplc="F71A45E0">
      <w:start w:val="1"/>
      <w:numFmt w:val="bullet"/>
      <w:lvlText w:val=""/>
      <w:lvlJc w:val="left"/>
      <w:pPr>
        <w:ind w:left="4320" w:hanging="360"/>
      </w:pPr>
      <w:rPr>
        <w:rFonts w:ascii="Wingdings" w:hAnsi="Wingdings" w:hint="default"/>
      </w:rPr>
    </w:lvl>
    <w:lvl w:ilvl="6" w:tplc="F9B8A230">
      <w:start w:val="1"/>
      <w:numFmt w:val="bullet"/>
      <w:lvlText w:val=""/>
      <w:lvlJc w:val="left"/>
      <w:pPr>
        <w:ind w:left="5040" w:hanging="360"/>
      </w:pPr>
      <w:rPr>
        <w:rFonts w:ascii="Symbol" w:hAnsi="Symbol" w:hint="default"/>
      </w:rPr>
    </w:lvl>
    <w:lvl w:ilvl="7" w:tplc="A142D774">
      <w:start w:val="1"/>
      <w:numFmt w:val="bullet"/>
      <w:lvlText w:val="o"/>
      <w:lvlJc w:val="left"/>
      <w:pPr>
        <w:ind w:left="5760" w:hanging="360"/>
      </w:pPr>
      <w:rPr>
        <w:rFonts w:ascii="Courier New" w:hAnsi="Courier New" w:hint="default"/>
      </w:rPr>
    </w:lvl>
    <w:lvl w:ilvl="8" w:tplc="3B08FCF6">
      <w:start w:val="1"/>
      <w:numFmt w:val="bullet"/>
      <w:lvlText w:val=""/>
      <w:lvlJc w:val="left"/>
      <w:pPr>
        <w:ind w:left="6480" w:hanging="360"/>
      </w:pPr>
      <w:rPr>
        <w:rFonts w:ascii="Wingdings" w:hAnsi="Wingdings" w:hint="default"/>
      </w:rPr>
    </w:lvl>
  </w:abstractNum>
  <w:abstractNum w:abstractNumId="57" w15:restartNumberingAfterBreak="0">
    <w:nsid w:val="7D41C7E2"/>
    <w:multiLevelType w:val="hybridMultilevel"/>
    <w:tmpl w:val="FFFFFFFF"/>
    <w:lvl w:ilvl="0" w:tplc="9CE474EE">
      <w:start w:val="1"/>
      <w:numFmt w:val="bullet"/>
      <w:lvlText w:val=""/>
      <w:lvlJc w:val="left"/>
      <w:pPr>
        <w:ind w:left="720" w:hanging="360"/>
      </w:pPr>
      <w:rPr>
        <w:rFonts w:ascii="Symbol" w:hAnsi="Symbol" w:hint="default"/>
      </w:rPr>
    </w:lvl>
    <w:lvl w:ilvl="1" w:tplc="4D564DE2">
      <w:start w:val="1"/>
      <w:numFmt w:val="bullet"/>
      <w:lvlText w:val="o"/>
      <w:lvlJc w:val="left"/>
      <w:pPr>
        <w:ind w:left="1440" w:hanging="360"/>
      </w:pPr>
      <w:rPr>
        <w:rFonts w:ascii="Courier New" w:hAnsi="Courier New" w:hint="default"/>
      </w:rPr>
    </w:lvl>
    <w:lvl w:ilvl="2" w:tplc="33B897C0">
      <w:start w:val="1"/>
      <w:numFmt w:val="bullet"/>
      <w:lvlText w:val=""/>
      <w:lvlJc w:val="left"/>
      <w:pPr>
        <w:ind w:left="2160" w:hanging="360"/>
      </w:pPr>
      <w:rPr>
        <w:rFonts w:ascii="Wingdings" w:hAnsi="Wingdings" w:hint="default"/>
      </w:rPr>
    </w:lvl>
    <w:lvl w:ilvl="3" w:tplc="47482822">
      <w:start w:val="1"/>
      <w:numFmt w:val="bullet"/>
      <w:lvlText w:val=""/>
      <w:lvlJc w:val="left"/>
      <w:pPr>
        <w:ind w:left="2880" w:hanging="360"/>
      </w:pPr>
      <w:rPr>
        <w:rFonts w:ascii="Symbol" w:hAnsi="Symbol" w:hint="default"/>
      </w:rPr>
    </w:lvl>
    <w:lvl w:ilvl="4" w:tplc="2AD6B682">
      <w:start w:val="1"/>
      <w:numFmt w:val="bullet"/>
      <w:lvlText w:val="o"/>
      <w:lvlJc w:val="left"/>
      <w:pPr>
        <w:ind w:left="3600" w:hanging="360"/>
      </w:pPr>
      <w:rPr>
        <w:rFonts w:ascii="Courier New" w:hAnsi="Courier New" w:hint="default"/>
      </w:rPr>
    </w:lvl>
    <w:lvl w:ilvl="5" w:tplc="2FCE8240">
      <w:start w:val="1"/>
      <w:numFmt w:val="bullet"/>
      <w:lvlText w:val=""/>
      <w:lvlJc w:val="left"/>
      <w:pPr>
        <w:ind w:left="4320" w:hanging="360"/>
      </w:pPr>
      <w:rPr>
        <w:rFonts w:ascii="Wingdings" w:hAnsi="Wingdings" w:hint="default"/>
      </w:rPr>
    </w:lvl>
    <w:lvl w:ilvl="6" w:tplc="5ECE925C">
      <w:start w:val="1"/>
      <w:numFmt w:val="bullet"/>
      <w:lvlText w:val=""/>
      <w:lvlJc w:val="left"/>
      <w:pPr>
        <w:ind w:left="5040" w:hanging="360"/>
      </w:pPr>
      <w:rPr>
        <w:rFonts w:ascii="Symbol" w:hAnsi="Symbol" w:hint="default"/>
      </w:rPr>
    </w:lvl>
    <w:lvl w:ilvl="7" w:tplc="7B085EBA">
      <w:start w:val="1"/>
      <w:numFmt w:val="bullet"/>
      <w:lvlText w:val="o"/>
      <w:lvlJc w:val="left"/>
      <w:pPr>
        <w:ind w:left="5760" w:hanging="360"/>
      </w:pPr>
      <w:rPr>
        <w:rFonts w:ascii="Courier New" w:hAnsi="Courier New" w:hint="default"/>
      </w:rPr>
    </w:lvl>
    <w:lvl w:ilvl="8" w:tplc="5B34453A">
      <w:start w:val="1"/>
      <w:numFmt w:val="bullet"/>
      <w:lvlText w:val=""/>
      <w:lvlJc w:val="left"/>
      <w:pPr>
        <w:ind w:left="6480" w:hanging="360"/>
      </w:pPr>
      <w:rPr>
        <w:rFonts w:ascii="Wingdings" w:hAnsi="Wingdings" w:hint="default"/>
      </w:rPr>
    </w:lvl>
  </w:abstractNum>
  <w:abstractNum w:abstractNumId="58" w15:restartNumberingAfterBreak="0">
    <w:nsid w:val="7D5C2A91"/>
    <w:multiLevelType w:val="hybridMultilevel"/>
    <w:tmpl w:val="FFFFFFFF"/>
    <w:lvl w:ilvl="0" w:tplc="05B67EBE">
      <w:start w:val="1"/>
      <w:numFmt w:val="bullet"/>
      <w:lvlText w:val=""/>
      <w:lvlJc w:val="left"/>
      <w:pPr>
        <w:ind w:left="720" w:hanging="360"/>
      </w:pPr>
      <w:rPr>
        <w:rFonts w:ascii="Symbol" w:hAnsi="Symbol" w:hint="default"/>
      </w:rPr>
    </w:lvl>
    <w:lvl w:ilvl="1" w:tplc="CB82D6C2">
      <w:start w:val="1"/>
      <w:numFmt w:val="bullet"/>
      <w:lvlText w:val="o"/>
      <w:lvlJc w:val="left"/>
      <w:pPr>
        <w:ind w:left="1440" w:hanging="360"/>
      </w:pPr>
      <w:rPr>
        <w:rFonts w:ascii="Courier New" w:hAnsi="Courier New" w:hint="default"/>
      </w:rPr>
    </w:lvl>
    <w:lvl w:ilvl="2" w:tplc="754C5224">
      <w:start w:val="1"/>
      <w:numFmt w:val="bullet"/>
      <w:lvlText w:val=""/>
      <w:lvlJc w:val="left"/>
      <w:pPr>
        <w:ind w:left="2160" w:hanging="360"/>
      </w:pPr>
      <w:rPr>
        <w:rFonts w:ascii="Wingdings" w:hAnsi="Wingdings" w:hint="default"/>
      </w:rPr>
    </w:lvl>
    <w:lvl w:ilvl="3" w:tplc="A35C8554">
      <w:start w:val="1"/>
      <w:numFmt w:val="bullet"/>
      <w:lvlText w:val=""/>
      <w:lvlJc w:val="left"/>
      <w:pPr>
        <w:ind w:left="2880" w:hanging="360"/>
      </w:pPr>
      <w:rPr>
        <w:rFonts w:ascii="Symbol" w:hAnsi="Symbol" w:hint="default"/>
      </w:rPr>
    </w:lvl>
    <w:lvl w:ilvl="4" w:tplc="6BBCA094">
      <w:start w:val="1"/>
      <w:numFmt w:val="bullet"/>
      <w:lvlText w:val="o"/>
      <w:lvlJc w:val="left"/>
      <w:pPr>
        <w:ind w:left="3600" w:hanging="360"/>
      </w:pPr>
      <w:rPr>
        <w:rFonts w:ascii="Courier New" w:hAnsi="Courier New" w:hint="default"/>
      </w:rPr>
    </w:lvl>
    <w:lvl w:ilvl="5" w:tplc="ECECD224">
      <w:start w:val="1"/>
      <w:numFmt w:val="bullet"/>
      <w:lvlText w:val=""/>
      <w:lvlJc w:val="left"/>
      <w:pPr>
        <w:ind w:left="4320" w:hanging="360"/>
      </w:pPr>
      <w:rPr>
        <w:rFonts w:ascii="Wingdings" w:hAnsi="Wingdings" w:hint="default"/>
      </w:rPr>
    </w:lvl>
    <w:lvl w:ilvl="6" w:tplc="39608EAA">
      <w:start w:val="1"/>
      <w:numFmt w:val="bullet"/>
      <w:lvlText w:val=""/>
      <w:lvlJc w:val="left"/>
      <w:pPr>
        <w:ind w:left="5040" w:hanging="360"/>
      </w:pPr>
      <w:rPr>
        <w:rFonts w:ascii="Symbol" w:hAnsi="Symbol" w:hint="default"/>
      </w:rPr>
    </w:lvl>
    <w:lvl w:ilvl="7" w:tplc="745A4616">
      <w:start w:val="1"/>
      <w:numFmt w:val="bullet"/>
      <w:lvlText w:val="o"/>
      <w:lvlJc w:val="left"/>
      <w:pPr>
        <w:ind w:left="5760" w:hanging="360"/>
      </w:pPr>
      <w:rPr>
        <w:rFonts w:ascii="Courier New" w:hAnsi="Courier New" w:hint="default"/>
      </w:rPr>
    </w:lvl>
    <w:lvl w:ilvl="8" w:tplc="39D4FECE">
      <w:start w:val="1"/>
      <w:numFmt w:val="bullet"/>
      <w:lvlText w:val=""/>
      <w:lvlJc w:val="left"/>
      <w:pPr>
        <w:ind w:left="6480" w:hanging="360"/>
      </w:pPr>
      <w:rPr>
        <w:rFonts w:ascii="Wingdings" w:hAnsi="Wingdings" w:hint="default"/>
      </w:rPr>
    </w:lvl>
  </w:abstractNum>
  <w:num w:numId="1" w16cid:durableId="764959596">
    <w:abstractNumId w:val="4"/>
  </w:num>
  <w:num w:numId="2" w16cid:durableId="500049510">
    <w:abstractNumId w:val="48"/>
  </w:num>
  <w:num w:numId="3" w16cid:durableId="1112164074">
    <w:abstractNumId w:val="34"/>
  </w:num>
  <w:num w:numId="4" w16cid:durableId="1440376432">
    <w:abstractNumId w:val="29"/>
  </w:num>
  <w:num w:numId="5" w16cid:durableId="1544906324">
    <w:abstractNumId w:val="20"/>
  </w:num>
  <w:num w:numId="6" w16cid:durableId="225531944">
    <w:abstractNumId w:val="33"/>
  </w:num>
  <w:num w:numId="7" w16cid:durableId="1887133536">
    <w:abstractNumId w:val="6"/>
  </w:num>
  <w:num w:numId="8" w16cid:durableId="1724404956">
    <w:abstractNumId w:val="54"/>
  </w:num>
  <w:num w:numId="9" w16cid:durableId="690645426">
    <w:abstractNumId w:val="25"/>
  </w:num>
  <w:num w:numId="10" w16cid:durableId="184367647">
    <w:abstractNumId w:val="43"/>
  </w:num>
  <w:num w:numId="11" w16cid:durableId="1335301799">
    <w:abstractNumId w:val="53"/>
  </w:num>
  <w:num w:numId="12" w16cid:durableId="245696203">
    <w:abstractNumId w:val="32"/>
  </w:num>
  <w:num w:numId="13" w16cid:durableId="1585647858">
    <w:abstractNumId w:val="58"/>
  </w:num>
  <w:num w:numId="14" w16cid:durableId="134026570">
    <w:abstractNumId w:val="31"/>
  </w:num>
  <w:num w:numId="15" w16cid:durableId="931007337">
    <w:abstractNumId w:val="47"/>
  </w:num>
  <w:num w:numId="16" w16cid:durableId="464271595">
    <w:abstractNumId w:val="15"/>
  </w:num>
  <w:num w:numId="17" w16cid:durableId="1444880150">
    <w:abstractNumId w:val="18"/>
  </w:num>
  <w:num w:numId="18" w16cid:durableId="1245460004">
    <w:abstractNumId w:val="10"/>
  </w:num>
  <w:num w:numId="19" w16cid:durableId="86734021">
    <w:abstractNumId w:val="26"/>
  </w:num>
  <w:num w:numId="20" w16cid:durableId="1885291004">
    <w:abstractNumId w:val="40"/>
  </w:num>
  <w:num w:numId="21" w16cid:durableId="610554985">
    <w:abstractNumId w:val="49"/>
  </w:num>
  <w:num w:numId="22" w16cid:durableId="1641837491">
    <w:abstractNumId w:val="28"/>
  </w:num>
  <w:num w:numId="23" w16cid:durableId="756245915">
    <w:abstractNumId w:val="3"/>
  </w:num>
  <w:num w:numId="24" w16cid:durableId="1566180939">
    <w:abstractNumId w:val="27"/>
  </w:num>
  <w:num w:numId="25" w16cid:durableId="129448701">
    <w:abstractNumId w:val="46"/>
  </w:num>
  <w:num w:numId="26" w16cid:durableId="781923091">
    <w:abstractNumId w:val="16"/>
  </w:num>
  <w:num w:numId="27" w16cid:durableId="804470880">
    <w:abstractNumId w:val="50"/>
  </w:num>
  <w:num w:numId="28" w16cid:durableId="98643889">
    <w:abstractNumId w:val="22"/>
  </w:num>
  <w:num w:numId="29" w16cid:durableId="1616256481">
    <w:abstractNumId w:val="11"/>
  </w:num>
  <w:num w:numId="30" w16cid:durableId="1752236111">
    <w:abstractNumId w:val="45"/>
  </w:num>
  <w:num w:numId="31" w16cid:durableId="1137531433">
    <w:abstractNumId w:val="24"/>
  </w:num>
  <w:num w:numId="32" w16cid:durableId="460345353">
    <w:abstractNumId w:val="39"/>
  </w:num>
  <w:num w:numId="33" w16cid:durableId="1020424919">
    <w:abstractNumId w:val="9"/>
  </w:num>
  <w:num w:numId="34" w16cid:durableId="1077437205">
    <w:abstractNumId w:val="36"/>
  </w:num>
  <w:num w:numId="35" w16cid:durableId="1056128526">
    <w:abstractNumId w:val="0"/>
  </w:num>
  <w:num w:numId="36" w16cid:durableId="613707375">
    <w:abstractNumId w:val="23"/>
  </w:num>
  <w:num w:numId="37" w16cid:durableId="595333083">
    <w:abstractNumId w:val="37"/>
  </w:num>
  <w:num w:numId="38" w16cid:durableId="1746032539">
    <w:abstractNumId w:val="21"/>
  </w:num>
  <w:num w:numId="39" w16cid:durableId="1797210245">
    <w:abstractNumId w:val="41"/>
  </w:num>
  <w:num w:numId="40" w16cid:durableId="807746579">
    <w:abstractNumId w:val="13"/>
  </w:num>
  <w:num w:numId="41" w16cid:durableId="1658462312">
    <w:abstractNumId w:val="57"/>
  </w:num>
  <w:num w:numId="42" w16cid:durableId="297805114">
    <w:abstractNumId w:val="52"/>
  </w:num>
  <w:num w:numId="43" w16cid:durableId="900941290">
    <w:abstractNumId w:val="44"/>
  </w:num>
  <w:num w:numId="44" w16cid:durableId="983856314">
    <w:abstractNumId w:val="55"/>
  </w:num>
  <w:num w:numId="45" w16cid:durableId="1633628714">
    <w:abstractNumId w:val="56"/>
  </w:num>
  <w:num w:numId="46" w16cid:durableId="564024783">
    <w:abstractNumId w:val="17"/>
  </w:num>
  <w:num w:numId="47" w16cid:durableId="1404062954">
    <w:abstractNumId w:val="14"/>
  </w:num>
  <w:num w:numId="48" w16cid:durableId="245916773">
    <w:abstractNumId w:val="5"/>
  </w:num>
  <w:num w:numId="49" w16cid:durableId="1395010059">
    <w:abstractNumId w:val="1"/>
  </w:num>
  <w:num w:numId="50" w16cid:durableId="289824217">
    <w:abstractNumId w:val="8"/>
  </w:num>
  <w:num w:numId="51" w16cid:durableId="1084180104">
    <w:abstractNumId w:val="38"/>
  </w:num>
  <w:num w:numId="52" w16cid:durableId="2078358501">
    <w:abstractNumId w:val="30"/>
  </w:num>
  <w:num w:numId="53" w16cid:durableId="862789361">
    <w:abstractNumId w:val="19"/>
  </w:num>
  <w:num w:numId="54" w16cid:durableId="1920207438">
    <w:abstractNumId w:val="35"/>
  </w:num>
  <w:num w:numId="55" w16cid:durableId="1462533169">
    <w:abstractNumId w:val="7"/>
  </w:num>
  <w:num w:numId="56" w16cid:durableId="1503813554">
    <w:abstractNumId w:val="12"/>
  </w:num>
  <w:num w:numId="57" w16cid:durableId="1036471222">
    <w:abstractNumId w:val="2"/>
  </w:num>
  <w:num w:numId="58" w16cid:durableId="1115833690">
    <w:abstractNumId w:val="42"/>
  </w:num>
  <w:num w:numId="59" w16cid:durableId="71704580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219BF"/>
    <w:rsid w:val="003A6545"/>
    <w:rsid w:val="00D3184D"/>
    <w:rsid w:val="06A5B526"/>
    <w:rsid w:val="10FF92F9"/>
    <w:rsid w:val="16EA2695"/>
    <w:rsid w:val="294B3858"/>
    <w:rsid w:val="468854FB"/>
    <w:rsid w:val="49E219BF"/>
    <w:rsid w:val="5E890BEC"/>
    <w:rsid w:val="67B1E356"/>
    <w:rsid w:val="771BDF68"/>
    <w:rsid w:val="7D5CEAC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219BF"/>
  <w15:chartTrackingRefBased/>
  <w15:docId w15:val="{B2AB83B6-B1F4-4779-B3F3-11A20CDA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0F4761" w:themeColor="accent1" w:themeShade="BF"/>
      <w:sz w:val="40"/>
      <w:szCs w:val="40"/>
    </w:rPr>
  </w:style>
  <w:style w:type="character" w:customStyle="1" w:styleId="Titolo3Carattere">
    <w:name w:val="Titolo 3 Carattere"/>
    <w:basedOn w:val="Carpredefinitoparagrafo"/>
    <w:link w:val="Titolo3"/>
    <w:uiPriority w:val="9"/>
    <w:rPr>
      <w:rFonts w:eastAsiaTheme="majorEastAsia" w:cstheme="majorBidi"/>
      <w:color w:val="0F4761" w:themeColor="accent1" w:themeShade="BF"/>
      <w:sz w:val="28"/>
      <w:szCs w:val="28"/>
    </w:r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0F4761" w:themeColor="accent1" w:themeShade="BF"/>
      <w:sz w:val="32"/>
      <w:szCs w:val="32"/>
    </w:r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foelenco">
    <w:name w:val="List Paragraph"/>
    <w:basedOn w:val="Normale"/>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3671</Words>
  <Characters>20931</Characters>
  <Application>Microsoft Office Word</Application>
  <DocSecurity>0</DocSecurity>
  <Lines>174</Lines>
  <Paragraphs>49</Paragraphs>
  <ScaleCrop>false</ScaleCrop>
  <Company/>
  <LinksUpToDate>false</LinksUpToDate>
  <CharactersWithSpaces>24553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LETIZIA SESANA</dc:creator>
  <cp:keywords/>
  <dc:description/>
  <cp:lastModifiedBy>LETIZIA SESANA</cp:lastModifiedBy>
  <cp:revision>1</cp:revision>
  <dcterms:created xsi:type="dcterms:W3CDTF">2026-04-19T12:29:00Z</dcterms:created>
  <dcterms:modified xsi:type="dcterms:W3CDTF">2026-04-19T12:29:00Z</dcterms:modified>
</cp:coreProperties>
</file>