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6E44F" w14:textId="77777777" w:rsidR="00F527EC" w:rsidRPr="00371226" w:rsidRDefault="00F527EC" w:rsidP="00143888">
      <w:pPr>
        <w:spacing w:line="360" w:lineRule="auto"/>
        <w:jc w:val="center"/>
        <w:rPr>
          <w:rFonts w:ascii="Arial" w:hAnsi="Arial"/>
          <w:b/>
          <w:bCs/>
          <w:color w:val="1F497D" w:themeColor="text2"/>
          <w:sz w:val="36"/>
          <w:szCs w:val="36"/>
        </w:rPr>
      </w:pPr>
      <w:r w:rsidRPr="00371226">
        <w:rPr>
          <w:rFonts w:ascii="Arial" w:hAnsi="Arial"/>
          <w:b/>
          <w:bCs/>
          <w:color w:val="1F497D" w:themeColor="text2"/>
          <w:sz w:val="36"/>
          <w:szCs w:val="36"/>
        </w:rPr>
        <w:t xml:space="preserve">Predicting Urban Expansion in Juba, </w:t>
      </w:r>
    </w:p>
    <w:p w14:paraId="45156056" w14:textId="601D9AC2" w:rsidR="00F527EC" w:rsidRPr="00371226" w:rsidRDefault="00F527EC" w:rsidP="00143888">
      <w:pPr>
        <w:spacing w:line="360" w:lineRule="auto"/>
        <w:jc w:val="center"/>
        <w:rPr>
          <w:rFonts w:ascii="Arial" w:hAnsi="Arial"/>
          <w:b/>
          <w:bCs/>
          <w:color w:val="1F497D" w:themeColor="text2"/>
          <w:sz w:val="36"/>
          <w:szCs w:val="36"/>
        </w:rPr>
      </w:pPr>
      <w:r w:rsidRPr="00371226">
        <w:rPr>
          <w:rFonts w:ascii="Arial" w:hAnsi="Arial"/>
          <w:b/>
          <w:bCs/>
          <w:color w:val="1F497D" w:themeColor="text2"/>
          <w:sz w:val="36"/>
          <w:szCs w:val="36"/>
        </w:rPr>
        <w:t xml:space="preserve">South Sudan (2024-2033) Using Random Forest and </w:t>
      </w:r>
    </w:p>
    <w:p w14:paraId="5E6BD472" w14:textId="2FAAC35C" w:rsidR="00C75645" w:rsidRPr="00371226" w:rsidRDefault="00F527EC" w:rsidP="00143888">
      <w:pPr>
        <w:spacing w:line="360" w:lineRule="auto"/>
        <w:jc w:val="center"/>
        <w:rPr>
          <w:rFonts w:ascii="Arial" w:hAnsi="Arial"/>
          <w:b/>
          <w:bCs/>
          <w:color w:val="1F497D" w:themeColor="text2"/>
          <w:sz w:val="36"/>
          <w:szCs w:val="36"/>
        </w:rPr>
      </w:pPr>
      <w:r w:rsidRPr="00371226">
        <w:rPr>
          <w:rFonts w:ascii="Arial" w:hAnsi="Arial"/>
          <w:b/>
          <w:bCs/>
          <w:color w:val="1F497D" w:themeColor="text2"/>
          <w:sz w:val="36"/>
          <w:szCs w:val="36"/>
        </w:rPr>
        <w:t>Landsat Time Series (1994-2023)</w:t>
      </w:r>
    </w:p>
    <w:p w14:paraId="6092FA92" w14:textId="77777777" w:rsidR="00C75645" w:rsidRPr="00143888" w:rsidRDefault="00C75645" w:rsidP="00143888">
      <w:pPr>
        <w:spacing w:line="360" w:lineRule="auto"/>
        <w:rPr>
          <w:rFonts w:cs="Times New Roman"/>
          <w:szCs w:val="24"/>
        </w:rPr>
      </w:pPr>
    </w:p>
    <w:p w14:paraId="7E2BF9B2" w14:textId="77777777" w:rsidR="00C75645" w:rsidRPr="00143888" w:rsidRDefault="00C75645" w:rsidP="00143888">
      <w:pPr>
        <w:spacing w:line="360" w:lineRule="auto"/>
        <w:rPr>
          <w:rFonts w:cs="Times New Roman"/>
          <w:szCs w:val="24"/>
        </w:rPr>
      </w:pPr>
    </w:p>
    <w:p w14:paraId="3C1CB077" w14:textId="33AA8A77" w:rsidR="00371226" w:rsidRPr="00371226" w:rsidRDefault="00371226" w:rsidP="00371226">
      <w:pPr>
        <w:spacing w:line="276" w:lineRule="auto"/>
        <w:jc w:val="center"/>
        <w:rPr>
          <w:rFonts w:ascii="Arial" w:hAnsi="Arial"/>
          <w:b/>
          <w:bCs/>
          <w:sz w:val="32"/>
          <w:szCs w:val="32"/>
        </w:rPr>
      </w:pPr>
      <w:r w:rsidRPr="00371226">
        <w:rPr>
          <w:rFonts w:ascii="Arial" w:hAnsi="Arial"/>
          <w:b/>
          <w:bCs/>
          <w:sz w:val="32"/>
          <w:szCs w:val="32"/>
        </w:rPr>
        <w:t>University of Juba</w:t>
      </w:r>
    </w:p>
    <w:p w14:paraId="120E0F24" w14:textId="77777777" w:rsidR="00371226" w:rsidRPr="00371226" w:rsidRDefault="00371226" w:rsidP="00371226">
      <w:pPr>
        <w:spacing w:line="276" w:lineRule="auto"/>
        <w:jc w:val="center"/>
        <w:rPr>
          <w:rFonts w:ascii="Arial" w:hAnsi="Arial"/>
          <w:b/>
          <w:sz w:val="28"/>
          <w:szCs w:val="28"/>
        </w:rPr>
      </w:pPr>
      <w:bookmarkStart w:id="0" w:name="_Hlk194925992"/>
      <w:r w:rsidRPr="00371226">
        <w:rPr>
          <w:rFonts w:ascii="Arial" w:hAnsi="Arial"/>
          <w:b/>
          <w:sz w:val="28"/>
          <w:szCs w:val="28"/>
        </w:rPr>
        <w:t>School of Computer Science and Information Technology,</w:t>
      </w:r>
    </w:p>
    <w:bookmarkEnd w:id="0"/>
    <w:p w14:paraId="40678F4D" w14:textId="56AD14B4" w:rsidR="00371226" w:rsidRPr="00371226" w:rsidRDefault="00371226" w:rsidP="00371226">
      <w:pPr>
        <w:spacing w:line="276" w:lineRule="auto"/>
        <w:jc w:val="center"/>
        <w:rPr>
          <w:rFonts w:ascii="Arial" w:eastAsia="Times New Roman" w:hAnsi="Arial"/>
          <w:sz w:val="28"/>
          <w:szCs w:val="28"/>
        </w:rPr>
      </w:pPr>
      <w:r w:rsidRPr="00371226">
        <w:rPr>
          <w:rFonts w:ascii="Arial" w:hAnsi="Arial"/>
          <w:b/>
          <w:sz w:val="28"/>
          <w:szCs w:val="28"/>
        </w:rPr>
        <w:t xml:space="preserve">Department of </w:t>
      </w:r>
      <w:r w:rsidRPr="00371226">
        <w:rPr>
          <w:rFonts w:ascii="Arial" w:hAnsi="Arial"/>
          <w:b/>
          <w:sz w:val="28"/>
          <w:szCs w:val="28"/>
        </w:rPr>
        <w:t>Information Technology</w:t>
      </w:r>
    </w:p>
    <w:p w14:paraId="1DD75E13" w14:textId="628A4C08" w:rsidR="00BE3DCB" w:rsidRPr="00143888" w:rsidRDefault="00BE3DCB" w:rsidP="00143888">
      <w:pPr>
        <w:spacing w:line="360" w:lineRule="auto"/>
        <w:rPr>
          <w:rFonts w:cs="Times New Roman"/>
          <w:szCs w:val="24"/>
        </w:rPr>
      </w:pPr>
    </w:p>
    <w:p w14:paraId="344BB3D7" w14:textId="6C73251E" w:rsidR="00C75645" w:rsidRPr="00143888" w:rsidRDefault="00371226" w:rsidP="00143888">
      <w:pPr>
        <w:spacing w:line="360" w:lineRule="auto"/>
        <w:rPr>
          <w:rFonts w:cs="Times New Roman"/>
          <w:szCs w:val="24"/>
        </w:rPr>
      </w:pPr>
      <w:r w:rsidRPr="00143888">
        <w:rPr>
          <w:rFonts w:cs="Times New Roman"/>
          <w:noProof/>
          <w:szCs w:val="24"/>
        </w:rPr>
        <w:drawing>
          <wp:anchor distT="0" distB="0" distL="114300" distR="114300" simplePos="0" relativeHeight="251658240" behindDoc="0" locked="0" layoutInCell="1" allowOverlap="1" wp14:anchorId="104F35EC" wp14:editId="5ABF7819">
            <wp:simplePos x="0" y="0"/>
            <wp:positionH relativeFrom="column">
              <wp:posOffset>2311400</wp:posOffset>
            </wp:positionH>
            <wp:positionV relativeFrom="page">
              <wp:posOffset>3746559</wp:posOffset>
            </wp:positionV>
            <wp:extent cx="1575093" cy="1237573"/>
            <wp:effectExtent l="0" t="0" r="6350" b="127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5093" cy="1237573"/>
                    </a:xfrm>
                    <a:prstGeom prst="rect">
                      <a:avLst/>
                    </a:prstGeom>
                    <a:ln/>
                  </pic:spPr>
                </pic:pic>
              </a:graphicData>
            </a:graphic>
            <wp14:sizeRelH relativeFrom="page">
              <wp14:pctWidth>0</wp14:pctWidth>
            </wp14:sizeRelH>
            <wp14:sizeRelV relativeFrom="page">
              <wp14:pctHeight>0</wp14:pctHeight>
            </wp14:sizeRelV>
          </wp:anchor>
        </w:drawing>
      </w:r>
    </w:p>
    <w:p w14:paraId="299E99BF" w14:textId="231B615E" w:rsidR="00C75645" w:rsidRPr="00143888" w:rsidRDefault="00C75645" w:rsidP="00143888">
      <w:pPr>
        <w:spacing w:line="360" w:lineRule="auto"/>
        <w:rPr>
          <w:rFonts w:cs="Times New Roman"/>
          <w:szCs w:val="24"/>
        </w:rPr>
      </w:pPr>
    </w:p>
    <w:p w14:paraId="07565545" w14:textId="5AC14D51" w:rsidR="00C75645" w:rsidRPr="00143888" w:rsidRDefault="00C75645" w:rsidP="00143888">
      <w:pPr>
        <w:spacing w:line="360" w:lineRule="auto"/>
        <w:rPr>
          <w:rFonts w:cs="Times New Roman"/>
          <w:szCs w:val="24"/>
        </w:rPr>
      </w:pPr>
    </w:p>
    <w:p w14:paraId="4A0733D7" w14:textId="7D67F90F" w:rsidR="00C75645" w:rsidRPr="00143888" w:rsidRDefault="00C75645" w:rsidP="00143888">
      <w:pPr>
        <w:spacing w:line="360" w:lineRule="auto"/>
        <w:rPr>
          <w:rFonts w:cs="Times New Roman"/>
          <w:szCs w:val="24"/>
        </w:rPr>
      </w:pPr>
    </w:p>
    <w:p w14:paraId="260E687D" w14:textId="07979713" w:rsidR="00C75645" w:rsidRPr="00143888" w:rsidRDefault="00C75645" w:rsidP="00143888">
      <w:pPr>
        <w:spacing w:line="360" w:lineRule="auto"/>
        <w:rPr>
          <w:rFonts w:cs="Times New Roman"/>
          <w:szCs w:val="24"/>
        </w:rPr>
      </w:pPr>
    </w:p>
    <w:p w14:paraId="3DEE1E27" w14:textId="77777777" w:rsidR="00C75645" w:rsidRPr="00143888" w:rsidRDefault="00C75645" w:rsidP="00143888">
      <w:pPr>
        <w:spacing w:line="360" w:lineRule="auto"/>
        <w:rPr>
          <w:rFonts w:cs="Times New Roman"/>
          <w:szCs w:val="24"/>
        </w:rPr>
      </w:pPr>
    </w:p>
    <w:p w14:paraId="3F014EFE" w14:textId="77777777" w:rsidR="00143888" w:rsidRPr="00371226" w:rsidRDefault="00143888" w:rsidP="00143888">
      <w:pPr>
        <w:spacing w:line="360" w:lineRule="auto"/>
        <w:rPr>
          <w:rFonts w:ascii="Arial" w:hAnsi="Arial"/>
          <w:szCs w:val="24"/>
        </w:rPr>
      </w:pPr>
    </w:p>
    <w:p w14:paraId="6A0A2E2D" w14:textId="77777777" w:rsidR="00F527EC" w:rsidRPr="00371226" w:rsidRDefault="00F527EC" w:rsidP="00F527EC">
      <w:pPr>
        <w:spacing w:line="276" w:lineRule="auto"/>
        <w:ind w:firstLine="0"/>
        <w:jc w:val="center"/>
        <w:rPr>
          <w:rFonts w:ascii="Arial" w:hAnsi="Arial"/>
          <w:b/>
          <w:color w:val="1F497D" w:themeColor="text2"/>
          <w:sz w:val="28"/>
          <w:szCs w:val="28"/>
        </w:rPr>
      </w:pPr>
      <w:bookmarkStart w:id="1" w:name="_Hlk194926081"/>
      <w:r w:rsidRPr="00371226">
        <w:rPr>
          <w:rFonts w:ascii="Arial" w:hAnsi="Arial"/>
          <w:b/>
          <w:color w:val="1F497D" w:themeColor="text2"/>
          <w:sz w:val="28"/>
          <w:szCs w:val="28"/>
        </w:rPr>
        <w:t xml:space="preserve">A dissertation submitted to the School of Computer Science and Information Technology, University of Juba in partial fulfillment </w:t>
      </w:r>
    </w:p>
    <w:p w14:paraId="239A7287" w14:textId="77777777" w:rsidR="00F527EC" w:rsidRDefault="00F527EC" w:rsidP="00F527EC">
      <w:pPr>
        <w:spacing w:line="276" w:lineRule="auto"/>
        <w:jc w:val="center"/>
        <w:rPr>
          <w:rFonts w:ascii="Arial" w:hAnsi="Arial"/>
          <w:b/>
          <w:color w:val="1F497D" w:themeColor="text2"/>
          <w:sz w:val="28"/>
          <w:szCs w:val="28"/>
        </w:rPr>
      </w:pPr>
      <w:r w:rsidRPr="00371226">
        <w:rPr>
          <w:rFonts w:ascii="Arial" w:hAnsi="Arial"/>
          <w:b/>
          <w:color w:val="1F497D" w:themeColor="text2"/>
          <w:sz w:val="28"/>
          <w:szCs w:val="28"/>
        </w:rPr>
        <w:t>of the requirement leading to the award of Bachelor of Science (Hons) in the Department of Computer Science</w:t>
      </w:r>
    </w:p>
    <w:p w14:paraId="231F88AB" w14:textId="77777777" w:rsidR="00371226" w:rsidRPr="00371226" w:rsidRDefault="00371226" w:rsidP="00F527EC">
      <w:pPr>
        <w:spacing w:line="276" w:lineRule="auto"/>
        <w:ind w:firstLine="0"/>
        <w:jc w:val="center"/>
        <w:rPr>
          <w:rFonts w:ascii="Arial" w:hAnsi="Arial"/>
          <w:b/>
          <w:color w:val="1F497D" w:themeColor="text2"/>
          <w:sz w:val="28"/>
          <w:szCs w:val="28"/>
        </w:rPr>
      </w:pPr>
    </w:p>
    <w:p w14:paraId="03419C48" w14:textId="77777777" w:rsidR="00371226" w:rsidRDefault="00371226" w:rsidP="00371226">
      <w:pPr>
        <w:spacing w:line="240" w:lineRule="auto"/>
        <w:jc w:val="center"/>
        <w:rPr>
          <w:rStyle w:val="fontstyle01"/>
          <w:rFonts w:ascii="Arial" w:hAnsi="Arial" w:cs="Arial"/>
          <w:sz w:val="24"/>
          <w:szCs w:val="24"/>
        </w:rPr>
      </w:pPr>
    </w:p>
    <w:p w14:paraId="0596E50A" w14:textId="1F6510C8" w:rsidR="00C75645" w:rsidRPr="00371226" w:rsidRDefault="00371226" w:rsidP="00371226">
      <w:pPr>
        <w:spacing w:line="240" w:lineRule="auto"/>
        <w:jc w:val="center"/>
        <w:rPr>
          <w:rStyle w:val="fontstyle01"/>
          <w:rFonts w:ascii="Arial" w:hAnsi="Arial" w:cs="Arial"/>
          <w:sz w:val="24"/>
          <w:szCs w:val="24"/>
        </w:rPr>
      </w:pPr>
      <w:r w:rsidRPr="00371226">
        <w:rPr>
          <w:rStyle w:val="fontstyle01"/>
          <w:rFonts w:ascii="Arial" w:hAnsi="Arial" w:cs="Arial"/>
          <w:sz w:val="24"/>
          <w:szCs w:val="24"/>
        </w:rPr>
        <w:t>By</w:t>
      </w:r>
      <w:r>
        <w:rPr>
          <w:rStyle w:val="fontstyle01"/>
          <w:rFonts w:ascii="Arial" w:hAnsi="Arial" w:cs="Arial"/>
          <w:sz w:val="24"/>
          <w:szCs w:val="24"/>
        </w:rPr>
        <w:t>:</w:t>
      </w:r>
    </w:p>
    <w:p w14:paraId="08DD5F04" w14:textId="77777777" w:rsidR="00C75645" w:rsidRPr="00371226" w:rsidRDefault="00C75645" w:rsidP="00371226">
      <w:pPr>
        <w:spacing w:line="240" w:lineRule="auto"/>
        <w:rPr>
          <w:rStyle w:val="fontstyle01"/>
          <w:rFonts w:ascii="Arial" w:hAnsi="Arial" w:cs="Arial"/>
          <w:b w:val="0"/>
          <w:bCs w:val="0"/>
          <w:sz w:val="24"/>
          <w:szCs w:val="24"/>
        </w:rPr>
      </w:pPr>
    </w:p>
    <w:p w14:paraId="49956700" w14:textId="77777777" w:rsidR="00F527EC" w:rsidRPr="00371226" w:rsidRDefault="00F527EC" w:rsidP="00371226">
      <w:pPr>
        <w:spacing w:line="240" w:lineRule="auto"/>
        <w:jc w:val="center"/>
        <w:rPr>
          <w:rFonts w:ascii="Arial" w:hAnsi="Arial"/>
          <w:b/>
          <w:bCs/>
          <w:sz w:val="28"/>
          <w:szCs w:val="28"/>
        </w:rPr>
      </w:pPr>
      <w:bookmarkStart w:id="2" w:name="_Hlk194925887"/>
      <w:r w:rsidRPr="00371226">
        <w:rPr>
          <w:rFonts w:ascii="Arial" w:hAnsi="Arial"/>
          <w:b/>
          <w:bCs/>
          <w:sz w:val="28"/>
          <w:szCs w:val="28"/>
        </w:rPr>
        <w:t>NYOMBE BENSON JALLE  17-CIT-104</w:t>
      </w:r>
    </w:p>
    <w:p w14:paraId="039D34CF" w14:textId="77777777" w:rsidR="00F527EC" w:rsidRDefault="00F527EC" w:rsidP="00F527EC">
      <w:pPr>
        <w:spacing w:line="360" w:lineRule="auto"/>
        <w:jc w:val="center"/>
        <w:rPr>
          <w:rFonts w:ascii="Arial" w:hAnsi="Arial"/>
          <w:b/>
          <w:bCs/>
          <w:sz w:val="28"/>
          <w:szCs w:val="28"/>
        </w:rPr>
      </w:pPr>
    </w:p>
    <w:p w14:paraId="504190AA" w14:textId="77777777" w:rsidR="00371226" w:rsidRPr="00371226" w:rsidRDefault="00371226" w:rsidP="00F527EC">
      <w:pPr>
        <w:spacing w:line="360" w:lineRule="auto"/>
        <w:jc w:val="center"/>
        <w:rPr>
          <w:rFonts w:ascii="Arial" w:hAnsi="Arial"/>
          <w:b/>
          <w:bCs/>
          <w:sz w:val="28"/>
          <w:szCs w:val="28"/>
        </w:rPr>
      </w:pPr>
    </w:p>
    <w:bookmarkEnd w:id="2"/>
    <w:p w14:paraId="7E57FA42" w14:textId="7EB649C8" w:rsidR="00F527EC" w:rsidRPr="00371226" w:rsidRDefault="00F527EC" w:rsidP="00371226">
      <w:pPr>
        <w:spacing w:line="276" w:lineRule="auto"/>
        <w:jc w:val="center"/>
        <w:rPr>
          <w:rFonts w:ascii="Arial" w:hAnsi="Arial"/>
          <w:b/>
          <w:sz w:val="28"/>
          <w:szCs w:val="28"/>
        </w:rPr>
      </w:pPr>
      <w:r w:rsidRPr="00371226">
        <w:rPr>
          <w:rFonts w:ascii="Arial" w:hAnsi="Arial"/>
          <w:b/>
          <w:sz w:val="28"/>
          <w:szCs w:val="28"/>
        </w:rPr>
        <w:t>Under the supervision of</w:t>
      </w:r>
      <w:r w:rsidR="00371226">
        <w:rPr>
          <w:rFonts w:ascii="Arial" w:hAnsi="Arial"/>
          <w:b/>
          <w:sz w:val="28"/>
          <w:szCs w:val="28"/>
        </w:rPr>
        <w:t>:</w:t>
      </w:r>
    </w:p>
    <w:p w14:paraId="30466AB2" w14:textId="2EFA9988" w:rsidR="00371226" w:rsidRPr="00371226" w:rsidRDefault="00F527EC" w:rsidP="00371226">
      <w:pPr>
        <w:spacing w:line="276" w:lineRule="auto"/>
        <w:jc w:val="center"/>
        <w:rPr>
          <w:rFonts w:ascii="Arial" w:hAnsi="Arial"/>
          <w:b/>
          <w:bCs/>
          <w:color w:val="auto"/>
          <w:sz w:val="28"/>
          <w:szCs w:val="28"/>
        </w:rPr>
      </w:pPr>
      <w:r w:rsidRPr="00371226">
        <w:rPr>
          <w:rFonts w:ascii="Arial" w:hAnsi="Arial"/>
          <w:b/>
          <w:bCs/>
          <w:sz w:val="28"/>
          <w:szCs w:val="28"/>
        </w:rPr>
        <w:t>Dr. Manzu Gerald S. KENYI, Ph.D.</w:t>
      </w:r>
    </w:p>
    <w:p w14:paraId="4EEE19EA" w14:textId="77777777" w:rsidR="00371226" w:rsidRDefault="00371226" w:rsidP="00371226">
      <w:pPr>
        <w:spacing w:line="360" w:lineRule="auto"/>
        <w:jc w:val="right"/>
        <w:rPr>
          <w:rFonts w:ascii="Arial" w:hAnsi="Arial"/>
          <w:b/>
          <w:color w:val="1F497D" w:themeColor="text2"/>
          <w:szCs w:val="24"/>
        </w:rPr>
      </w:pPr>
    </w:p>
    <w:p w14:paraId="60CF87B7" w14:textId="187801EA" w:rsidR="006C18F3" w:rsidRDefault="00371226" w:rsidP="00371226">
      <w:pPr>
        <w:spacing w:line="360" w:lineRule="auto"/>
        <w:jc w:val="right"/>
        <w:rPr>
          <w:rFonts w:cs="Times New Roman"/>
          <w:b/>
          <w:szCs w:val="24"/>
        </w:rPr>
        <w:sectPr w:rsidR="006C18F3" w:rsidSect="006C18F3">
          <w:footerReference w:type="default" r:id="rId9"/>
          <w:pgSz w:w="12240" w:h="15840"/>
          <w:pgMar w:top="1414" w:right="1377" w:bottom="1508" w:left="1440" w:header="0" w:footer="720" w:gutter="0"/>
          <w:pgNumType w:start="1"/>
          <w:cols w:space="720"/>
          <w:titlePg/>
          <w:docGrid w:linePitch="299"/>
        </w:sectPr>
      </w:pPr>
      <w:r>
        <w:rPr>
          <w:rFonts w:ascii="Arial" w:hAnsi="Arial"/>
          <w:b/>
          <w:color w:val="1F497D" w:themeColor="text2"/>
          <w:szCs w:val="24"/>
        </w:rPr>
        <w:t>April</w:t>
      </w:r>
      <w:r w:rsidR="00C75645" w:rsidRPr="00371226">
        <w:rPr>
          <w:rFonts w:ascii="Arial" w:hAnsi="Arial"/>
          <w:b/>
          <w:color w:val="1F497D" w:themeColor="text2"/>
          <w:szCs w:val="24"/>
        </w:rPr>
        <w:t xml:space="preserve"> 2025</w:t>
      </w:r>
      <w:bookmarkStart w:id="3" w:name="_rj42xd2msksw" w:colFirst="0" w:colLast="0"/>
      <w:bookmarkEnd w:id="1"/>
      <w:bookmarkEnd w:id="3"/>
      <w:r w:rsidR="00C75645" w:rsidRPr="00143888">
        <w:rPr>
          <w:rFonts w:cs="Times New Roman"/>
          <w:b/>
          <w:szCs w:val="24"/>
        </w:rPr>
        <w:br w:type="page"/>
      </w:r>
    </w:p>
    <w:p w14:paraId="3B350E3D" w14:textId="0230088D" w:rsidR="0027140C" w:rsidRDefault="00371226" w:rsidP="0027140C">
      <w:pPr>
        <w:pStyle w:val="PRE-TOC"/>
        <w:jc w:val="both"/>
      </w:pPr>
      <w:r>
        <w:lastRenderedPageBreak/>
        <mc:AlternateContent>
          <mc:Choice Requires="wps">
            <w:drawing>
              <wp:anchor distT="0" distB="0" distL="114300" distR="114300" simplePos="0" relativeHeight="251709440" behindDoc="0" locked="0" layoutInCell="1" allowOverlap="1" wp14:anchorId="07C4C073" wp14:editId="2217AA3D">
                <wp:simplePos x="0" y="0"/>
                <wp:positionH relativeFrom="column">
                  <wp:posOffset>0</wp:posOffset>
                </wp:positionH>
                <wp:positionV relativeFrom="paragraph">
                  <wp:posOffset>37465</wp:posOffset>
                </wp:positionV>
                <wp:extent cx="5715000" cy="0"/>
                <wp:effectExtent l="38100" t="38100" r="76200" b="95250"/>
                <wp:wrapNone/>
                <wp:docPr id="115037885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644AAF5" id="Straight Connector 17"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2.95pt" to="450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" strokecolor="gray [1629]" strokeweight="2pt">
                <v:shadow on="t" color="black" opacity="24903f" origin=",.5" offset="0,.55556mm"/>
              </v:line>
            </w:pict>
          </mc:Fallback>
        </mc:AlternateContent>
      </w:r>
    </w:p>
    <w:p w14:paraId="7D700981" w14:textId="77777777" w:rsidR="0027140C" w:rsidRDefault="0027140C" w:rsidP="0027140C">
      <w:pPr>
        <w:pStyle w:val="PRE-TOC"/>
      </w:pPr>
      <w:r>
        <w:t>Approval</w:t>
      </w:r>
    </w:p>
    <w:p w14:paraId="159D4716" w14:textId="31FA0BEE" w:rsidR="00BD5A69" w:rsidRPr="00BD5A69" w:rsidRDefault="0027140C" w:rsidP="00BD5A69">
      <w:pPr>
        <w:pStyle w:val="PRE-TOC"/>
        <w:rPr>
          <w:sz w:val="24"/>
          <w:szCs w:val="24"/>
        </w:rPr>
      </w:pPr>
      <w:r>
        <mc:AlternateContent>
          <mc:Choice Requires="wps">
            <w:drawing>
              <wp:anchor distT="0" distB="0" distL="114300" distR="114300" simplePos="0" relativeHeight="251687936" behindDoc="0" locked="0" layoutInCell="1" allowOverlap="1" wp14:anchorId="7B6F1B73" wp14:editId="707CFE17">
                <wp:simplePos x="0" y="0"/>
                <wp:positionH relativeFrom="column">
                  <wp:posOffset>-15078</wp:posOffset>
                </wp:positionH>
                <wp:positionV relativeFrom="paragraph">
                  <wp:posOffset>150938</wp:posOffset>
                </wp:positionV>
                <wp:extent cx="5715000" cy="0"/>
                <wp:effectExtent l="38100" t="38100" r="76200" b="95250"/>
                <wp:wrapNone/>
                <wp:docPr id="1500509126"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A5EF43" id="Straight Connector 17"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2pt,11.9pt" to="448.8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" strokecolor="gray [1629]" strokeweight="2pt">
                <v:shadow on="t" color="black" opacity="24903f" origin=",.5" offset="0,.55556mm"/>
              </v:line>
            </w:pict>
          </mc:Fallback>
        </mc:AlternateContent>
      </w:r>
    </w:p>
    <w:p w14:paraId="074782F5" w14:textId="36E0776F" w:rsidR="0027140C" w:rsidRPr="003F3A83" w:rsidRDefault="0027140C" w:rsidP="00BD5A69">
      <w:pPr>
        <w:spacing w:line="360" w:lineRule="auto"/>
        <w:ind w:firstLine="0"/>
        <w:rPr>
          <w:rFonts w:cs="Times New Roman"/>
          <w:bCs/>
          <w:szCs w:val="24"/>
        </w:rPr>
      </w:pPr>
      <w:r w:rsidRPr="003F3A83">
        <w:rPr>
          <w:rFonts w:cs="Times New Roman"/>
          <w:bCs/>
          <w:szCs w:val="24"/>
        </w:rPr>
        <w:t>This is to certify that the Graduation Project titled:</w:t>
      </w:r>
      <w:r w:rsidRPr="003F3A83">
        <w:rPr>
          <w:rFonts w:cs="Times New Roman"/>
          <w:b/>
          <w:bCs/>
          <w:szCs w:val="24"/>
        </w:rPr>
        <w:t xml:space="preserve"> </w:t>
      </w:r>
      <w:r w:rsidRPr="00BB3C61">
        <w:rPr>
          <w:rFonts w:cs="Times New Roman"/>
          <w:b/>
          <w:bCs/>
          <w:szCs w:val="24"/>
        </w:rPr>
        <w:t>“</w:t>
      </w:r>
      <w:r w:rsidR="00371226">
        <w:rPr>
          <w:rFonts w:cs="Times New Roman"/>
          <w:b/>
          <w:bCs/>
          <w:szCs w:val="24"/>
        </w:rPr>
        <w:t>Predicting Urban Expansion in Juba, South Sudan (2024-2033) Using Random Forest and Landsat Time Series (1994-2023)</w:t>
      </w:r>
      <w:r w:rsidRPr="00BB3C61">
        <w:rPr>
          <w:rFonts w:cs="Times New Roman"/>
          <w:b/>
          <w:bCs/>
          <w:szCs w:val="24"/>
        </w:rPr>
        <w:t>”</w:t>
      </w:r>
      <w:r w:rsidRPr="003F3A83">
        <w:rPr>
          <w:rFonts w:cs="Times New Roman"/>
          <w:b/>
          <w:bCs/>
          <w:szCs w:val="24"/>
        </w:rPr>
        <w:t xml:space="preserve"> </w:t>
      </w:r>
      <w:r w:rsidRPr="003F3A83">
        <w:rPr>
          <w:rFonts w:cs="Times New Roman"/>
          <w:bCs/>
          <w:szCs w:val="24"/>
        </w:rPr>
        <w:t>has been carried out under my supervision</w:t>
      </w:r>
      <w:r w:rsidRPr="00BB3C61">
        <w:rPr>
          <w:rFonts w:cs="Times New Roman"/>
          <w:szCs w:val="24"/>
        </w:rPr>
        <w:t>, thoroughly reviewed,</w:t>
      </w:r>
      <w:r w:rsidRPr="003F3A83">
        <w:rPr>
          <w:rFonts w:cs="Times New Roman"/>
          <w:b/>
          <w:bCs/>
          <w:szCs w:val="24"/>
        </w:rPr>
        <w:t xml:space="preserve"> </w:t>
      </w:r>
      <w:r w:rsidRPr="003F3A83">
        <w:rPr>
          <w:rFonts w:cs="Times New Roman"/>
          <w:bCs/>
          <w:szCs w:val="24"/>
        </w:rPr>
        <w:t>and meets the academic</w:t>
      </w:r>
      <w:r w:rsidR="00371226">
        <w:rPr>
          <w:rFonts w:cs="Times New Roman"/>
          <w:bCs/>
          <w:szCs w:val="24"/>
        </w:rPr>
        <w:t xml:space="preserve"> and scholarly</w:t>
      </w:r>
      <w:r w:rsidRPr="003F3A83">
        <w:rPr>
          <w:rFonts w:cs="Times New Roman"/>
          <w:bCs/>
          <w:szCs w:val="24"/>
        </w:rPr>
        <w:t xml:space="preserve"> standards required </w:t>
      </w:r>
      <w:r w:rsidR="00371226">
        <w:rPr>
          <w:rFonts w:cs="Times New Roman"/>
          <w:bCs/>
          <w:szCs w:val="24"/>
        </w:rPr>
        <w:t>for the</w:t>
      </w:r>
      <w:r w:rsidRPr="003F3A83">
        <w:rPr>
          <w:rFonts w:cs="Times New Roman"/>
          <w:b/>
          <w:bCs/>
          <w:szCs w:val="24"/>
        </w:rPr>
        <w:t xml:space="preserve"> </w:t>
      </w:r>
      <w:r w:rsidRPr="003F3A83">
        <w:rPr>
          <w:rFonts w:cs="Times New Roman"/>
          <w:bCs/>
          <w:szCs w:val="24"/>
        </w:rPr>
        <w:t xml:space="preserve">partial fulfillment of the requirements for the award of the </w:t>
      </w:r>
      <w:r w:rsidRPr="003F3A83">
        <w:rPr>
          <w:rFonts w:cs="Times New Roman"/>
          <w:szCs w:val="24"/>
        </w:rPr>
        <w:t xml:space="preserve">Bachelor of Science (Hons) in </w:t>
      </w:r>
      <w:r w:rsidR="00371226">
        <w:rPr>
          <w:rFonts w:cs="Times New Roman"/>
          <w:szCs w:val="24"/>
        </w:rPr>
        <w:t>Information Technology</w:t>
      </w:r>
      <w:r w:rsidRPr="003F3A83">
        <w:rPr>
          <w:rFonts w:cs="Times New Roman"/>
          <w:szCs w:val="24"/>
        </w:rPr>
        <w:t>.</w:t>
      </w:r>
    </w:p>
    <w:p w14:paraId="1DED955D" w14:textId="2DB449AB" w:rsidR="0027140C" w:rsidRPr="00BD5A69" w:rsidRDefault="00371226" w:rsidP="00576DA9">
      <w:pPr>
        <w:spacing w:line="360" w:lineRule="auto"/>
        <w:ind w:firstLine="0"/>
        <w:rPr>
          <w:rFonts w:cs="Times New Roman"/>
          <w:szCs w:val="24"/>
        </w:rPr>
      </w:pPr>
      <w:r w:rsidRPr="00371226">
        <w:rPr>
          <w:rFonts w:cs="Times New Roman"/>
          <w:szCs w:val="24"/>
        </w:rPr>
        <w:t>Th</w:t>
      </w:r>
      <w:r>
        <w:rPr>
          <w:rFonts w:cs="Times New Roman"/>
          <w:szCs w:val="24"/>
        </w:rPr>
        <w:t xml:space="preserve">e dissertation </w:t>
      </w:r>
      <w:r w:rsidRPr="00371226">
        <w:rPr>
          <w:rFonts w:cs="Times New Roman"/>
          <w:szCs w:val="24"/>
        </w:rPr>
        <w:t>presents a predictive analysis of urban growth using Random Forest, applied to multi-temporal Landsat imagery. The study demonstrates the student’s competence in satellite image processing, machine learning model implementation, and geospatial analysis</w:t>
      </w:r>
    </w:p>
    <w:p w14:paraId="5DBB7E7C" w14:textId="6251B44E" w:rsidR="00BD5A69" w:rsidRDefault="00BD5A69" w:rsidP="0027140C">
      <w:pPr>
        <w:jc w:val="center"/>
        <w:rPr>
          <w:b/>
          <w:bCs/>
          <w:szCs w:val="24"/>
        </w:rPr>
      </w:pPr>
      <w:r>
        <w:rPr>
          <w:noProof/>
        </w:rPr>
        <mc:AlternateContent>
          <mc:Choice Requires="wps">
            <w:drawing>
              <wp:anchor distT="0" distB="0" distL="114300" distR="114300" simplePos="0" relativeHeight="251686912" behindDoc="0" locked="0" layoutInCell="1" allowOverlap="1" wp14:anchorId="062CA72E" wp14:editId="4A2682A9">
                <wp:simplePos x="0" y="0"/>
                <wp:positionH relativeFrom="column">
                  <wp:posOffset>-19523</wp:posOffset>
                </wp:positionH>
                <wp:positionV relativeFrom="paragraph">
                  <wp:posOffset>185169</wp:posOffset>
                </wp:positionV>
                <wp:extent cx="5715000" cy="0"/>
                <wp:effectExtent l="38100" t="38100" r="76200" b="95250"/>
                <wp:wrapNone/>
                <wp:docPr id="108332205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73BF498" id="Straight Connector 17"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1.55pt,14.6pt" to="448.4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" strokecolor="gray [1629]" strokeweight="2pt">
                <v:shadow on="t" color="black" opacity="24903f" origin=",.5" offset="0,.55556mm"/>
              </v:line>
            </w:pict>
          </mc:Fallback>
        </mc:AlternateContent>
      </w:r>
    </w:p>
    <w:p w14:paraId="3E87C5FC" w14:textId="0FE1BE64" w:rsidR="0027140C" w:rsidRPr="003F3A83" w:rsidRDefault="0027140C" w:rsidP="0027140C">
      <w:pPr>
        <w:jc w:val="center"/>
        <w:rPr>
          <w:b/>
          <w:bCs/>
          <w:szCs w:val="24"/>
        </w:rPr>
      </w:pPr>
      <w:r w:rsidRPr="003F3A83">
        <w:rPr>
          <w:b/>
          <w:bCs/>
          <w:szCs w:val="24"/>
        </w:rPr>
        <w:t>Submitted by:</w:t>
      </w:r>
    </w:p>
    <w:p w14:paraId="79C32D09" w14:textId="5E9F5AA2" w:rsidR="0027140C" w:rsidRPr="003F3A83" w:rsidRDefault="0027140C" w:rsidP="00BD5A69">
      <w:pPr>
        <w:spacing w:line="360" w:lineRule="auto"/>
        <w:rPr>
          <w:b/>
          <w:bCs/>
        </w:rPr>
      </w:pPr>
      <w:r w:rsidRPr="003F3A83">
        <w:rPr>
          <w:b/>
          <w:bCs/>
        </w:rPr>
        <w:t>Student</w:t>
      </w:r>
      <w:r w:rsidR="00BD5A69">
        <w:rPr>
          <w:b/>
          <w:bCs/>
        </w:rPr>
        <w:t>’s</w:t>
      </w:r>
      <w:r w:rsidRPr="003F3A83">
        <w:rPr>
          <w:b/>
          <w:bCs/>
        </w:rPr>
        <w:t xml:space="preserve"> Name: </w:t>
      </w:r>
      <w:r w:rsidR="00BD5A69">
        <w:rPr>
          <w:b/>
          <w:bCs/>
        </w:rPr>
        <w:t>Benson Nyombe Jalle</w:t>
      </w:r>
    </w:p>
    <w:p w14:paraId="4FA39FF7" w14:textId="26BF1412" w:rsidR="0027140C" w:rsidRPr="00BD5A69" w:rsidRDefault="0027140C" w:rsidP="00BD5A69">
      <w:pPr>
        <w:spacing w:line="360" w:lineRule="auto"/>
      </w:pPr>
      <w:r w:rsidRPr="00BD5A69">
        <w:t xml:space="preserve">Student ID: </w:t>
      </w:r>
      <w:r w:rsidR="00BD5A69" w:rsidRPr="00BD5A69">
        <w:rPr>
          <w:rFonts w:cs="Times New Roman"/>
        </w:rPr>
        <w:t>17</w:t>
      </w:r>
      <w:r w:rsidRPr="00BD5A69">
        <w:rPr>
          <w:rFonts w:cs="Times New Roman"/>
        </w:rPr>
        <w:t>-</w:t>
      </w:r>
      <w:r w:rsidR="00BD5A69" w:rsidRPr="00BD5A69">
        <w:rPr>
          <w:rFonts w:cs="Times New Roman"/>
        </w:rPr>
        <w:t>CIT</w:t>
      </w:r>
      <w:r w:rsidRPr="00BD5A69">
        <w:rPr>
          <w:rFonts w:cs="Times New Roman"/>
        </w:rPr>
        <w:t>-</w:t>
      </w:r>
      <w:r w:rsidR="00BD5A69" w:rsidRPr="00BD5A69">
        <w:rPr>
          <w:rFonts w:cs="Times New Roman"/>
        </w:rPr>
        <w:t>104</w:t>
      </w:r>
    </w:p>
    <w:p w14:paraId="533C9D92" w14:textId="5ADA93D3" w:rsidR="0027140C" w:rsidRPr="00BD5A69" w:rsidRDefault="0027140C" w:rsidP="00BD5A69">
      <w:pPr>
        <w:spacing w:line="360" w:lineRule="auto"/>
      </w:pPr>
      <w:r w:rsidRPr="00BD5A69">
        <w:t xml:space="preserve">Department: </w:t>
      </w:r>
      <w:r w:rsidR="00BD5A69" w:rsidRPr="00BD5A69">
        <w:t>Information Technology</w:t>
      </w:r>
    </w:p>
    <w:p w14:paraId="5EE7DDE1" w14:textId="148C6493" w:rsidR="0027140C" w:rsidRDefault="0027140C" w:rsidP="00BD5A69">
      <w:pPr>
        <w:spacing w:line="360" w:lineRule="auto"/>
      </w:pPr>
      <w:r w:rsidRPr="00BD5A69">
        <w:t>School: Computer Science and Information Technology</w:t>
      </w:r>
    </w:p>
    <w:p w14:paraId="021D836C" w14:textId="77777777" w:rsidR="00BD5A69" w:rsidRPr="00BB3C61" w:rsidRDefault="00BD5A69" w:rsidP="00BD5A69">
      <w:pPr>
        <w:spacing w:line="360" w:lineRule="auto"/>
      </w:pPr>
    </w:p>
    <w:p w14:paraId="0037E658" w14:textId="1CC22167" w:rsidR="0027140C" w:rsidRPr="003F3A83" w:rsidRDefault="0027140C" w:rsidP="0027140C">
      <w:pPr>
        <w:jc w:val="center"/>
        <w:rPr>
          <w:b/>
          <w:bCs/>
          <w:szCs w:val="24"/>
        </w:rPr>
      </w:pPr>
      <w:r w:rsidRPr="003F3A83">
        <w:rPr>
          <w:b/>
          <w:bCs/>
          <w:szCs w:val="24"/>
        </w:rPr>
        <w:t>Supervised</w:t>
      </w:r>
      <w:r w:rsidR="00BD5A69">
        <w:rPr>
          <w:b/>
          <w:bCs/>
          <w:szCs w:val="24"/>
        </w:rPr>
        <w:t xml:space="preserve"> and Reviewed</w:t>
      </w:r>
      <w:r w:rsidRPr="003F3A83">
        <w:rPr>
          <w:b/>
          <w:bCs/>
          <w:szCs w:val="24"/>
        </w:rPr>
        <w:t xml:space="preserve"> by:</w:t>
      </w:r>
    </w:p>
    <w:p w14:paraId="6B0733FB" w14:textId="414785EC" w:rsidR="00BD5A69" w:rsidRPr="00BD5A69" w:rsidRDefault="0027140C" w:rsidP="00BD5A69">
      <w:pPr>
        <w:spacing w:line="360" w:lineRule="auto"/>
        <w:ind w:left="288"/>
        <w:rPr>
          <w:bCs/>
        </w:rPr>
      </w:pPr>
      <w:r w:rsidRPr="00D82819">
        <w:rPr>
          <w:b/>
        </w:rPr>
        <w:t xml:space="preserve">Supervisor's Name: </w:t>
      </w:r>
      <w:r w:rsidRPr="001C6E1E">
        <w:rPr>
          <w:b/>
        </w:rPr>
        <w:t>Dr. Manzu Gerald S. KENYI, Ph.D.</w:t>
      </w:r>
      <w:r w:rsidRPr="00D82819">
        <w:rPr>
          <w:b/>
        </w:rPr>
        <w:br/>
      </w:r>
      <w:r w:rsidRPr="003F3A83">
        <w:rPr>
          <w:bCs/>
        </w:rPr>
        <w:t>Position: Lecturer</w:t>
      </w:r>
      <w:r w:rsidRPr="003F3A83">
        <w:rPr>
          <w:bCs/>
        </w:rPr>
        <w:br/>
        <w:t>Signature: ___________</w:t>
      </w:r>
      <w:r w:rsidRPr="003F3A83">
        <w:rPr>
          <w:bCs/>
        </w:rPr>
        <w:br/>
        <w:t>Date: 2025/04/14</w:t>
      </w:r>
    </w:p>
    <w:p w14:paraId="0E621434" w14:textId="2A49EEE6" w:rsidR="00BD5A69" w:rsidRPr="003F3A83" w:rsidRDefault="00BD5A69" w:rsidP="00BD5A69">
      <w:pPr>
        <w:jc w:val="center"/>
        <w:rPr>
          <w:b/>
          <w:bCs/>
          <w:szCs w:val="24"/>
        </w:rPr>
      </w:pPr>
      <w:r>
        <w:rPr>
          <w:b/>
          <w:bCs/>
          <w:szCs w:val="24"/>
        </w:rPr>
        <w:t>Approved</w:t>
      </w:r>
      <w:r w:rsidRPr="003F3A83">
        <w:rPr>
          <w:b/>
          <w:bCs/>
          <w:szCs w:val="24"/>
        </w:rPr>
        <w:t xml:space="preserve"> by:</w:t>
      </w:r>
    </w:p>
    <w:p w14:paraId="63ADD7A5" w14:textId="22D10A55" w:rsidR="00BD5A69" w:rsidRPr="00D82819" w:rsidRDefault="00BD5A69" w:rsidP="00BD5A69">
      <w:pPr>
        <w:spacing w:line="360" w:lineRule="auto"/>
        <w:ind w:left="288" w:firstLine="0"/>
        <w:jc w:val="left"/>
        <w:rPr>
          <w:b/>
        </w:rPr>
      </w:pPr>
      <w:r w:rsidRPr="00D82819">
        <w:rPr>
          <w:b/>
        </w:rPr>
        <w:t xml:space="preserve">Supervisor's Name: </w:t>
      </w:r>
      <w:r w:rsidRPr="001C6E1E">
        <w:rPr>
          <w:b/>
        </w:rPr>
        <w:t>Dr. Manzu Gerald S. KENYI, Ph.D.</w:t>
      </w:r>
      <w:r w:rsidRPr="00D82819">
        <w:rPr>
          <w:b/>
        </w:rPr>
        <w:br/>
      </w:r>
      <w:r w:rsidRPr="003F3A83">
        <w:rPr>
          <w:bCs/>
        </w:rPr>
        <w:t>Position: Lecturer</w:t>
      </w:r>
      <w:r w:rsidRPr="003F3A83">
        <w:rPr>
          <w:bCs/>
        </w:rPr>
        <w:br/>
        <w:t>Signature: ___________</w:t>
      </w:r>
      <w:r w:rsidRPr="003F3A83">
        <w:rPr>
          <w:bCs/>
        </w:rPr>
        <w:br/>
        <w:t>Date: 2025/04/14</w:t>
      </w:r>
    </w:p>
    <w:p w14:paraId="562B49A0" w14:textId="2C32ECB4" w:rsidR="0027140C" w:rsidRPr="00BD5A69" w:rsidRDefault="00BD5A69" w:rsidP="00BD5A69">
      <w:pPr>
        <w:spacing w:line="360" w:lineRule="auto"/>
        <w:ind w:left="288" w:firstLine="0"/>
        <w:jc w:val="left"/>
        <w:rPr>
          <w:b/>
        </w:rPr>
      </w:pPr>
      <w:r>
        <w:rPr>
          <w:noProof/>
        </w:rPr>
        <mc:AlternateContent>
          <mc:Choice Requires="wps">
            <w:drawing>
              <wp:anchor distT="0" distB="0" distL="114300" distR="114300" simplePos="0" relativeHeight="251685888" behindDoc="0" locked="0" layoutInCell="1" allowOverlap="1" wp14:anchorId="4116F163" wp14:editId="122B1A8D">
                <wp:simplePos x="0" y="0"/>
                <wp:positionH relativeFrom="column">
                  <wp:posOffset>127665</wp:posOffset>
                </wp:positionH>
                <wp:positionV relativeFrom="paragraph">
                  <wp:posOffset>245405</wp:posOffset>
                </wp:positionV>
                <wp:extent cx="5715000" cy="0"/>
                <wp:effectExtent l="38100" t="38100" r="76200" b="95250"/>
                <wp:wrapNone/>
                <wp:docPr id="453683940"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2E31C30" id="Straight Connector 1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0.05pt,19.3pt" to="460.0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" strokecolor="gray [1629]" strokeweight="2pt">
                <v:shadow on="t" color="black" opacity="24903f" origin=",.5" offset="0,.55556mm"/>
              </v:line>
            </w:pict>
          </mc:Fallback>
        </mc:AlternateContent>
      </w:r>
    </w:p>
    <w:p w14:paraId="55B47356" w14:textId="77777777" w:rsidR="0027140C" w:rsidRDefault="0027140C" w:rsidP="0027140C">
      <w:pPr>
        <w:ind w:firstLine="0"/>
      </w:pPr>
      <w:r>
        <w:rPr>
          <w:noProof/>
        </w:rPr>
        <w:lastRenderedPageBreak/>
        <mc:AlternateContent>
          <mc:Choice Requires="wps">
            <w:drawing>
              <wp:anchor distT="0" distB="0" distL="114300" distR="114300" simplePos="0" relativeHeight="251689984" behindDoc="0" locked="0" layoutInCell="1" allowOverlap="1" wp14:anchorId="3C8FB9C2" wp14:editId="70D62C67">
                <wp:simplePos x="0" y="0"/>
                <wp:positionH relativeFrom="column">
                  <wp:posOffset>8890</wp:posOffset>
                </wp:positionH>
                <wp:positionV relativeFrom="paragraph">
                  <wp:posOffset>134591</wp:posOffset>
                </wp:positionV>
                <wp:extent cx="5715000" cy="0"/>
                <wp:effectExtent l="38100" t="38100" r="76200" b="95250"/>
                <wp:wrapNone/>
                <wp:docPr id="54691007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56D94AA" id="Straight Connector 17"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7pt,10.6pt" to="450.7pt,1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" strokecolor="gray [1629]" strokeweight="2pt">
                <v:shadow on="t" color="black" opacity="24903f" origin=",.5" offset="0,.55556mm"/>
              </v:line>
            </w:pict>
          </mc:Fallback>
        </mc:AlternateContent>
      </w:r>
    </w:p>
    <w:p w14:paraId="06B99FE2" w14:textId="77777777" w:rsidR="0027140C" w:rsidRPr="003F3A83" w:rsidRDefault="0027140C" w:rsidP="0027140C">
      <w:pPr>
        <w:pStyle w:val="PRE-TOC"/>
        <w:rPr>
          <w:noProof w:val="0"/>
        </w:rPr>
      </w:pPr>
      <w:r>
        <w:t>Declaration</w:t>
      </w:r>
    </w:p>
    <w:p w14:paraId="1A375B53" w14:textId="77777777" w:rsidR="0027140C" w:rsidRDefault="0027140C" w:rsidP="0027140C">
      <w:pPr>
        <w:pStyle w:val="PRE-TOC"/>
      </w:pPr>
      <w:r>
        <mc:AlternateContent>
          <mc:Choice Requires="wps">
            <w:drawing>
              <wp:anchor distT="0" distB="0" distL="114300" distR="114300" simplePos="0" relativeHeight="251691008" behindDoc="0" locked="0" layoutInCell="1" allowOverlap="1" wp14:anchorId="63725EF5" wp14:editId="35B1BA71">
                <wp:simplePos x="0" y="0"/>
                <wp:positionH relativeFrom="column">
                  <wp:posOffset>10160</wp:posOffset>
                </wp:positionH>
                <wp:positionV relativeFrom="paragraph">
                  <wp:posOffset>97952</wp:posOffset>
                </wp:positionV>
                <wp:extent cx="5715000" cy="0"/>
                <wp:effectExtent l="38100" t="38100" r="76200" b="95250"/>
                <wp:wrapNone/>
                <wp:docPr id="1272480480"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4BD3951" id="Straight Connector 1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8pt,7.7pt" to="450.8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" strokecolor="gray [1629]" strokeweight="2pt">
                <v:shadow on="t" color="black" opacity="24903f" origin=",.5" offset="0,.55556mm"/>
              </v:line>
            </w:pict>
          </mc:Fallback>
        </mc:AlternateContent>
      </w:r>
    </w:p>
    <w:p w14:paraId="58B737CC" w14:textId="77777777" w:rsidR="0027140C" w:rsidRDefault="0027140C" w:rsidP="0027140C">
      <w:pPr>
        <w:ind w:firstLine="0"/>
        <w:rPr>
          <w:rFonts w:eastAsia="Times New Roman" w:cs="Times New Roman"/>
          <w:bCs/>
          <w:szCs w:val="24"/>
        </w:rPr>
      </w:pPr>
    </w:p>
    <w:p w14:paraId="014A4CCF" w14:textId="1A714B29" w:rsidR="00BD5A69" w:rsidRDefault="00BD5A69" w:rsidP="00576DA9">
      <w:pPr>
        <w:ind w:firstLine="0"/>
        <w:rPr>
          <w:rFonts w:eastAsia="Times New Roman" w:cs="Times New Roman"/>
          <w:bCs/>
          <w:szCs w:val="24"/>
        </w:rPr>
      </w:pPr>
      <w:r w:rsidRPr="00BD5A69">
        <w:rPr>
          <w:rFonts w:eastAsia="Times New Roman" w:cs="Times New Roman"/>
          <w:bCs/>
          <w:szCs w:val="24"/>
        </w:rPr>
        <w:t xml:space="preserve">I, </w:t>
      </w:r>
      <w:r w:rsidRPr="00BD5A69">
        <w:rPr>
          <w:rFonts w:eastAsia="Times New Roman" w:cs="Times New Roman"/>
          <w:b/>
          <w:szCs w:val="24"/>
        </w:rPr>
        <w:t>Nyombe Benson Jalle</w:t>
      </w:r>
      <w:r w:rsidRPr="00BD5A69">
        <w:rPr>
          <w:rFonts w:eastAsia="Times New Roman" w:cs="Times New Roman"/>
          <w:bCs/>
          <w:szCs w:val="24"/>
        </w:rPr>
        <w:t xml:space="preserve">, solemnly declare that this research paper, titled Predicting </w:t>
      </w:r>
      <w:r w:rsidRPr="00BD5A69">
        <w:rPr>
          <w:rFonts w:eastAsia="Times New Roman" w:cs="Times New Roman"/>
          <w:b/>
          <w:szCs w:val="24"/>
        </w:rPr>
        <w:t>“</w:t>
      </w:r>
      <w:r w:rsidRPr="00BD5A69">
        <w:rPr>
          <w:rFonts w:eastAsia="Times New Roman" w:cs="Times New Roman"/>
          <w:b/>
          <w:szCs w:val="24"/>
        </w:rPr>
        <w:t>Urban Expansion in Juba, South Sudan (2024–2033) Using Random Forest and Landsat Time Series (1994–2023)</w:t>
      </w:r>
      <w:r w:rsidRPr="00BD5A69">
        <w:rPr>
          <w:rFonts w:eastAsia="Times New Roman" w:cs="Times New Roman"/>
          <w:b/>
          <w:szCs w:val="24"/>
        </w:rPr>
        <w:t xml:space="preserve">” </w:t>
      </w:r>
      <w:r w:rsidRPr="00BD5A69">
        <w:rPr>
          <w:rFonts w:eastAsia="Times New Roman" w:cs="Times New Roman"/>
          <w:bCs/>
          <w:szCs w:val="24"/>
        </w:rPr>
        <w:t>is my original work. It has not been submitted elsewhere for any academic award.</w:t>
      </w:r>
    </w:p>
    <w:p w14:paraId="6E732BED" w14:textId="1EA3B4DC" w:rsidR="00BD5A69" w:rsidRPr="00BD5A69" w:rsidRDefault="00BD5A69" w:rsidP="00576DA9">
      <w:pPr>
        <w:ind w:firstLine="0"/>
        <w:rPr>
          <w:rFonts w:eastAsia="Times New Roman" w:cs="Times New Roman"/>
          <w:bCs/>
          <w:szCs w:val="24"/>
        </w:rPr>
      </w:pPr>
      <w:r>
        <w:rPr>
          <w:rFonts w:eastAsia="Times New Roman" w:cs="Times New Roman"/>
          <w:bCs/>
          <w:szCs w:val="24"/>
        </w:rPr>
        <w:t>The Dissertation</w:t>
      </w:r>
      <w:r w:rsidRPr="00BD5A69">
        <w:rPr>
          <w:rFonts w:eastAsia="Times New Roman" w:cs="Times New Roman"/>
          <w:bCs/>
          <w:szCs w:val="24"/>
        </w:rPr>
        <w:t xml:space="preserve"> complies with the ethical guidelines of University of Juba and adheres to the principles of integrity and honesty in research. Any contributions from collaborators or third parties have been clearly identified and credited</w:t>
      </w:r>
    </w:p>
    <w:p w14:paraId="6225B4BD" w14:textId="718828BD" w:rsidR="0027140C" w:rsidRDefault="00BD5A69" w:rsidP="00BD5A69">
      <w:pPr>
        <w:ind w:firstLine="0"/>
        <w:rPr>
          <w:rFonts w:eastAsia="Times New Roman" w:cs="Times New Roman"/>
          <w:bCs/>
          <w:szCs w:val="24"/>
        </w:rPr>
      </w:pPr>
      <w:r w:rsidRPr="00BD5A69">
        <w:rPr>
          <w:rFonts w:eastAsia="Times New Roman" w:cs="Times New Roman"/>
          <w:bCs/>
          <w:szCs w:val="24"/>
        </w:rPr>
        <w:t xml:space="preserve">With integrity and dedication, I present this work as a reflection of my commitment to academic excellence. </w:t>
      </w:r>
    </w:p>
    <w:p w14:paraId="5B939EBC" w14:textId="77777777" w:rsidR="0027140C" w:rsidRDefault="0027140C" w:rsidP="0027140C">
      <w:pPr>
        <w:ind w:firstLine="0"/>
        <w:rPr>
          <w:rFonts w:eastAsia="Times New Roman" w:cs="Times New Roman"/>
          <w:bCs/>
          <w:szCs w:val="24"/>
        </w:rPr>
      </w:pPr>
      <w:r>
        <w:rPr>
          <w:noProof/>
        </w:rPr>
        <mc:AlternateContent>
          <mc:Choice Requires="wps">
            <w:drawing>
              <wp:anchor distT="0" distB="0" distL="114300" distR="114300" simplePos="0" relativeHeight="251692032" behindDoc="0" locked="0" layoutInCell="1" allowOverlap="1" wp14:anchorId="7E4A47EE" wp14:editId="02B66F39">
                <wp:simplePos x="0" y="0"/>
                <wp:positionH relativeFrom="column">
                  <wp:posOffset>0</wp:posOffset>
                </wp:positionH>
                <wp:positionV relativeFrom="paragraph">
                  <wp:posOffset>37465</wp:posOffset>
                </wp:positionV>
                <wp:extent cx="5715000" cy="0"/>
                <wp:effectExtent l="38100" t="38100" r="76200" b="95250"/>
                <wp:wrapNone/>
                <wp:docPr id="99408142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64FF5A" id="Straight Connector 17"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0,2.95pt" to="450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" strokecolor="gray [1629]" strokeweight="2pt">
                <v:shadow on="t" color="black" opacity="24903f" origin=",.5" offset="0,.55556mm"/>
              </v:line>
            </w:pict>
          </mc:Fallback>
        </mc:AlternateContent>
      </w:r>
    </w:p>
    <w:p w14:paraId="493D779A" w14:textId="4E26D39F" w:rsidR="0027140C" w:rsidRPr="0087265A" w:rsidRDefault="0027140C" w:rsidP="0027140C">
      <w:pPr>
        <w:rPr>
          <w:rFonts w:cs="Times New Roman"/>
          <w:b/>
          <w:bCs/>
          <w:szCs w:val="24"/>
        </w:rPr>
      </w:pPr>
      <w:r w:rsidRPr="0087265A">
        <w:rPr>
          <w:rFonts w:cs="Times New Roman"/>
          <w:b/>
          <w:bCs/>
          <w:szCs w:val="24"/>
        </w:rPr>
        <w:t>Student</w:t>
      </w:r>
      <w:r>
        <w:rPr>
          <w:rFonts w:cs="Times New Roman"/>
          <w:b/>
          <w:bCs/>
          <w:szCs w:val="24"/>
        </w:rPr>
        <w:t>’s</w:t>
      </w:r>
      <w:r w:rsidRPr="0087265A">
        <w:rPr>
          <w:rFonts w:cs="Times New Roman"/>
          <w:b/>
          <w:bCs/>
          <w:szCs w:val="24"/>
        </w:rPr>
        <w:t xml:space="preserve"> Name: </w:t>
      </w:r>
      <w:r w:rsidR="006C395E">
        <w:rPr>
          <w:rFonts w:cs="Times New Roman"/>
          <w:b/>
          <w:bCs/>
          <w:szCs w:val="24"/>
        </w:rPr>
        <w:t>Benson Nyombe Jalle</w:t>
      </w:r>
    </w:p>
    <w:p w14:paraId="56221899" w14:textId="57C4FDF7" w:rsidR="0027140C" w:rsidRPr="0087265A" w:rsidRDefault="0027140C" w:rsidP="0027140C">
      <w:pPr>
        <w:rPr>
          <w:rFonts w:cs="Times New Roman"/>
          <w:szCs w:val="24"/>
        </w:rPr>
      </w:pPr>
      <w:r w:rsidRPr="0087265A">
        <w:rPr>
          <w:rFonts w:cs="Times New Roman"/>
          <w:szCs w:val="24"/>
        </w:rPr>
        <w:t xml:space="preserve">Student ID: </w:t>
      </w:r>
      <w:r w:rsidR="006C395E">
        <w:rPr>
          <w:rFonts w:cs="Times New Roman"/>
          <w:szCs w:val="24"/>
        </w:rPr>
        <w:t>17</w:t>
      </w:r>
      <w:r w:rsidRPr="0087265A">
        <w:rPr>
          <w:rFonts w:cs="Times New Roman"/>
          <w:szCs w:val="24"/>
        </w:rPr>
        <w:t>-</w:t>
      </w:r>
      <w:r w:rsidR="006C395E">
        <w:rPr>
          <w:rFonts w:cs="Times New Roman"/>
          <w:szCs w:val="24"/>
        </w:rPr>
        <w:t>CIT</w:t>
      </w:r>
      <w:r w:rsidRPr="0087265A">
        <w:rPr>
          <w:rFonts w:cs="Times New Roman"/>
          <w:szCs w:val="24"/>
        </w:rPr>
        <w:t>-</w:t>
      </w:r>
      <w:r w:rsidR="006C395E">
        <w:rPr>
          <w:rFonts w:cs="Times New Roman"/>
          <w:szCs w:val="24"/>
        </w:rPr>
        <w:t>104</w:t>
      </w:r>
    </w:p>
    <w:p w14:paraId="7516949F" w14:textId="77777777" w:rsidR="0027140C" w:rsidRPr="0087265A" w:rsidRDefault="0027140C" w:rsidP="0027140C">
      <w:pPr>
        <w:rPr>
          <w:rFonts w:cs="Times New Roman"/>
          <w:szCs w:val="24"/>
        </w:rPr>
      </w:pPr>
      <w:r w:rsidRPr="0087265A">
        <w:rPr>
          <w:rFonts w:cs="Times New Roman"/>
          <w:szCs w:val="24"/>
        </w:rPr>
        <w:t>Department: Computer Science</w:t>
      </w:r>
    </w:p>
    <w:p w14:paraId="7E509F4E" w14:textId="77777777" w:rsidR="0027140C" w:rsidRPr="0087265A" w:rsidRDefault="0027140C" w:rsidP="0027140C">
      <w:pPr>
        <w:rPr>
          <w:rFonts w:cs="Times New Roman"/>
          <w:szCs w:val="24"/>
        </w:rPr>
      </w:pPr>
      <w:r w:rsidRPr="0087265A">
        <w:rPr>
          <w:rFonts w:cs="Times New Roman"/>
          <w:szCs w:val="24"/>
        </w:rPr>
        <w:t>School: Computer Science and Information Technology</w:t>
      </w:r>
    </w:p>
    <w:p w14:paraId="75FC63CD" w14:textId="77777777" w:rsidR="0027140C" w:rsidRPr="0087265A" w:rsidRDefault="0027140C" w:rsidP="0027140C">
      <w:pPr>
        <w:rPr>
          <w:rFonts w:cs="Times New Roman"/>
          <w:szCs w:val="24"/>
        </w:rPr>
      </w:pPr>
      <w:r w:rsidRPr="0087265A">
        <w:rPr>
          <w:rFonts w:cs="Times New Roman"/>
          <w:szCs w:val="24"/>
        </w:rPr>
        <w:t>Signature: ___________</w:t>
      </w:r>
    </w:p>
    <w:p w14:paraId="6E8DA209" w14:textId="77777777" w:rsidR="0027140C" w:rsidRPr="0087265A" w:rsidRDefault="0027140C" w:rsidP="0027140C">
      <w:pPr>
        <w:rPr>
          <w:rFonts w:cs="Times New Roman"/>
          <w:szCs w:val="24"/>
        </w:rPr>
      </w:pPr>
      <w:r w:rsidRPr="0087265A">
        <w:rPr>
          <w:rFonts w:cs="Times New Roman"/>
          <w:szCs w:val="24"/>
        </w:rPr>
        <w:t>Date: ___________</w:t>
      </w:r>
    </w:p>
    <w:p w14:paraId="4A8E2922" w14:textId="77777777" w:rsidR="0027140C" w:rsidRPr="00071CA6" w:rsidRDefault="0027140C" w:rsidP="0027140C">
      <w:pPr>
        <w:ind w:firstLine="0"/>
        <w:rPr>
          <w:rFonts w:eastAsia="Times New Roman" w:cs="Times New Roman"/>
          <w:bCs/>
          <w:szCs w:val="24"/>
        </w:rPr>
      </w:pPr>
      <w:r>
        <w:rPr>
          <w:noProof/>
        </w:rPr>
        <mc:AlternateContent>
          <mc:Choice Requires="wps">
            <w:drawing>
              <wp:anchor distT="0" distB="0" distL="114300" distR="114300" simplePos="0" relativeHeight="251693056" behindDoc="0" locked="0" layoutInCell="1" allowOverlap="1" wp14:anchorId="2BD597A1" wp14:editId="3C26BEA0">
                <wp:simplePos x="0" y="0"/>
                <wp:positionH relativeFrom="column">
                  <wp:posOffset>0</wp:posOffset>
                </wp:positionH>
                <wp:positionV relativeFrom="paragraph">
                  <wp:posOffset>216725</wp:posOffset>
                </wp:positionV>
                <wp:extent cx="5715000" cy="0"/>
                <wp:effectExtent l="38100" t="38100" r="76200" b="95250"/>
                <wp:wrapNone/>
                <wp:docPr id="1605968644"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EF71C8" id="Straight Connector 1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0,17.05pt" to="450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" strokecolor="gray [1629]" strokeweight="2pt">
                <v:shadow on="t" color="black" opacity="24903f" origin=",.5" offset="0,.55556mm"/>
              </v:line>
            </w:pict>
          </mc:Fallback>
        </mc:AlternateContent>
      </w:r>
    </w:p>
    <w:p w14:paraId="4ACCCC8D" w14:textId="77777777" w:rsidR="0027140C" w:rsidRDefault="0027140C" w:rsidP="0027140C">
      <w:pPr>
        <w:rPr>
          <w:rFonts w:eastAsia="Times New Roman" w:cs="Times New Roman"/>
          <w:szCs w:val="24"/>
        </w:rPr>
      </w:pPr>
    </w:p>
    <w:p w14:paraId="2DD016D7" w14:textId="77777777" w:rsidR="0027140C" w:rsidRDefault="0027140C" w:rsidP="0027140C">
      <w:pPr>
        <w:pStyle w:val="PRE-TOC"/>
      </w:pPr>
    </w:p>
    <w:p w14:paraId="169C0CA8" w14:textId="3B4FCBF7" w:rsidR="0027140C" w:rsidRDefault="0027140C" w:rsidP="0027140C">
      <w:pPr>
        <w:rPr>
          <w:b/>
          <w:noProof/>
          <w:sz w:val="28"/>
        </w:rPr>
      </w:pPr>
    </w:p>
    <w:p w14:paraId="7B9E4618" w14:textId="77777777" w:rsidR="0027140C" w:rsidRDefault="0027140C" w:rsidP="0027140C">
      <w:pPr>
        <w:pStyle w:val="PRE-TOC"/>
      </w:pPr>
      <w:r>
        <w:lastRenderedPageBreak/>
        <mc:AlternateContent>
          <mc:Choice Requires="wps">
            <w:drawing>
              <wp:anchor distT="0" distB="0" distL="114300" distR="114300" simplePos="0" relativeHeight="251696128" behindDoc="0" locked="0" layoutInCell="1" allowOverlap="1" wp14:anchorId="356BE761" wp14:editId="07983342">
                <wp:simplePos x="0" y="0"/>
                <wp:positionH relativeFrom="column">
                  <wp:posOffset>-2540</wp:posOffset>
                </wp:positionH>
                <wp:positionV relativeFrom="paragraph">
                  <wp:posOffset>40802</wp:posOffset>
                </wp:positionV>
                <wp:extent cx="5715000" cy="0"/>
                <wp:effectExtent l="38100" t="38100" r="76200" b="95250"/>
                <wp:wrapNone/>
                <wp:docPr id="1190351846"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139BDE5" id="Straight Connector 17"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2pt,3.2pt" to="449.8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" strokecolor="gray [1629]" strokeweight="2pt">
                <v:shadow on="t" color="black" opacity="24903f" origin=",.5" offset="0,.55556mm"/>
              </v:line>
            </w:pict>
          </mc:Fallback>
        </mc:AlternateContent>
      </w:r>
    </w:p>
    <w:p w14:paraId="01F40859" w14:textId="77777777" w:rsidR="0027140C" w:rsidRDefault="0027140C" w:rsidP="0027140C">
      <w:pPr>
        <w:pStyle w:val="PRE-TOC"/>
      </w:pPr>
      <w:r>
        <w:t>Dedication</w:t>
      </w:r>
    </w:p>
    <w:p w14:paraId="09F0FB1A" w14:textId="77777777" w:rsidR="0027140C" w:rsidRDefault="0027140C" w:rsidP="00A45915">
      <w:r>
        <mc:AlternateContent>
          <mc:Choice Requires="wps">
            <w:drawing>
              <wp:anchor distT="0" distB="0" distL="114300" distR="114300" simplePos="0" relativeHeight="251694080" behindDoc="0" locked="0" layoutInCell="1" allowOverlap="1" wp14:anchorId="74F3153C" wp14:editId="2C8289B9">
                <wp:simplePos x="0" y="0"/>
                <wp:positionH relativeFrom="column">
                  <wp:posOffset>0</wp:posOffset>
                </wp:positionH>
                <wp:positionV relativeFrom="paragraph">
                  <wp:posOffset>96047</wp:posOffset>
                </wp:positionV>
                <wp:extent cx="5715000" cy="0"/>
                <wp:effectExtent l="38100" t="38100" r="76200" b="95250"/>
                <wp:wrapNone/>
                <wp:docPr id="814838897"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D6A80B5" id="Straight Connector 17"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0,7.55pt" to="450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" strokecolor="gray [1629]" strokeweight="2pt">
                <v:shadow on="t" color="black" opacity="24903f" origin=",.5" offset="0,.55556mm"/>
              </v:line>
            </w:pict>
          </mc:Fallback>
        </mc:AlternateContent>
      </w:r>
    </w:p>
    <w:p w14:paraId="662CD543" w14:textId="77777777" w:rsidR="00A45915" w:rsidRDefault="00A45915" w:rsidP="00A45915">
      <w:pPr>
        <w:rPr>
          <w:rFonts w:eastAsia="Times New Roman" w:cs="Times New Roman"/>
          <w:szCs w:val="24"/>
        </w:rPr>
      </w:pPr>
    </w:p>
    <w:p w14:paraId="4E5C616C" w14:textId="60FE4A6C" w:rsidR="00A45915" w:rsidRDefault="00A45915" w:rsidP="000F67C2">
      <w:pPr>
        <w:ind w:firstLine="0"/>
        <w:rPr>
          <w:rFonts w:eastAsia="Times New Roman" w:cs="Times New Roman"/>
          <w:szCs w:val="24"/>
        </w:rPr>
      </w:pPr>
      <w:r w:rsidRPr="00A45915">
        <w:rPr>
          <w:rFonts w:eastAsia="Times New Roman" w:cs="Times New Roman"/>
          <w:szCs w:val="24"/>
        </w:rPr>
        <w:t xml:space="preserve">This work is dedicated to my family, friends and colleagues, whose unwavering love, support, and belief in me have been my greatest anchor of strength throughout this journey. Your encouragement has fueled my ambition, and your sacrifices have made this journey possible. </w:t>
      </w:r>
    </w:p>
    <w:p w14:paraId="49123ECE" w14:textId="77777777" w:rsidR="00A45915" w:rsidRDefault="00A45915" w:rsidP="000F67C2">
      <w:pPr>
        <w:ind w:firstLine="0"/>
        <w:rPr>
          <w:rFonts w:eastAsia="Times New Roman" w:cs="Times New Roman"/>
          <w:szCs w:val="24"/>
        </w:rPr>
      </w:pPr>
      <w:r w:rsidRPr="00A45915">
        <w:rPr>
          <w:rFonts w:eastAsia="Times New Roman" w:cs="Times New Roman"/>
          <w:szCs w:val="24"/>
        </w:rPr>
        <w:t>More so, I dedicate this work to the resilient teaching and non-teaching staff at University of Juba in the College of Computer Science and Information technology for their wise guidance, teaching me resilience in the face of challenges and inspiring my curiosity about this field of Information technology.</w:t>
      </w:r>
    </w:p>
    <w:p w14:paraId="62CA141D" w14:textId="77777777" w:rsidR="00A45915" w:rsidRPr="00A45915" w:rsidRDefault="00A45915" w:rsidP="00A45915">
      <w:pPr>
        <w:rPr>
          <w:rFonts w:eastAsia="Times New Roman" w:cs="Times New Roman"/>
          <w:szCs w:val="24"/>
        </w:rPr>
      </w:pPr>
    </w:p>
    <w:p w14:paraId="7CDDD3D5" w14:textId="5C00451E" w:rsidR="0027140C" w:rsidRDefault="00A45915" w:rsidP="00A45915">
      <w:pPr>
        <w:jc w:val="center"/>
        <w:rPr>
          <w:rFonts w:eastAsia="Times New Roman" w:cs="Times New Roman"/>
          <w:szCs w:val="24"/>
        </w:rPr>
      </w:pPr>
      <w:r w:rsidRPr="00A45915">
        <w:rPr>
          <w:rFonts w:eastAsia="Times New Roman" w:cs="Times New Roman"/>
          <w:szCs w:val="24"/>
        </w:rPr>
        <w:t>This achievement is as much yours as it is mine.</w:t>
      </w:r>
    </w:p>
    <w:p w14:paraId="42D5164E" w14:textId="77777777" w:rsidR="0027140C" w:rsidRDefault="0027140C" w:rsidP="0027140C">
      <w:pPr>
        <w:rPr>
          <w:rFonts w:eastAsia="Times New Roman" w:cs="Times New Roman"/>
          <w:szCs w:val="24"/>
        </w:rPr>
      </w:pPr>
    </w:p>
    <w:p w14:paraId="03C578BE" w14:textId="77777777" w:rsidR="0027140C" w:rsidRDefault="0027140C" w:rsidP="0027140C">
      <w:pPr>
        <w:rPr>
          <w:rFonts w:eastAsia="Times New Roman" w:cs="Times New Roman"/>
          <w:szCs w:val="24"/>
        </w:rPr>
      </w:pPr>
    </w:p>
    <w:p w14:paraId="49B5D2A9" w14:textId="77777777" w:rsidR="0027140C" w:rsidRDefault="0027140C" w:rsidP="0027140C">
      <w:pPr>
        <w:rPr>
          <w:rFonts w:eastAsia="Times New Roman" w:cs="Times New Roman"/>
          <w:szCs w:val="24"/>
        </w:rPr>
      </w:pPr>
    </w:p>
    <w:p w14:paraId="5F5F7BBA" w14:textId="77777777" w:rsidR="0027140C" w:rsidRDefault="0027140C" w:rsidP="0027140C">
      <w:pPr>
        <w:rPr>
          <w:rFonts w:eastAsia="Times New Roman" w:cs="Times New Roman"/>
          <w:szCs w:val="24"/>
        </w:rPr>
      </w:pPr>
    </w:p>
    <w:p w14:paraId="6D1A82B5" w14:textId="77777777" w:rsidR="0027140C" w:rsidRDefault="0027140C" w:rsidP="0027140C">
      <w:pPr>
        <w:rPr>
          <w:rFonts w:eastAsia="Times New Roman" w:cs="Times New Roman"/>
          <w:szCs w:val="24"/>
        </w:rPr>
      </w:pPr>
    </w:p>
    <w:p w14:paraId="2D15486D" w14:textId="77777777" w:rsidR="0027140C" w:rsidRDefault="0027140C" w:rsidP="0027140C">
      <w:pPr>
        <w:rPr>
          <w:rFonts w:cs="Times New Roman"/>
          <w:szCs w:val="24"/>
          <w:lang w:eastAsia="ja-JP"/>
        </w:rPr>
      </w:pPr>
    </w:p>
    <w:p w14:paraId="65EE9C26" w14:textId="77777777" w:rsidR="000F67C2" w:rsidRDefault="000F67C2" w:rsidP="0027140C">
      <w:pPr>
        <w:rPr>
          <w:rFonts w:cs="Times New Roman"/>
          <w:szCs w:val="24"/>
          <w:lang w:eastAsia="ja-JP"/>
        </w:rPr>
      </w:pPr>
    </w:p>
    <w:p w14:paraId="4A612013" w14:textId="77777777" w:rsidR="000F67C2" w:rsidRPr="000F67C2" w:rsidRDefault="000F67C2" w:rsidP="0027140C">
      <w:pPr>
        <w:rPr>
          <w:rFonts w:cs="Times New Roman" w:hint="eastAsia"/>
          <w:szCs w:val="24"/>
          <w:lang w:eastAsia="ja-JP"/>
        </w:rPr>
      </w:pPr>
    </w:p>
    <w:p w14:paraId="24883C04" w14:textId="77777777" w:rsidR="0027140C" w:rsidRDefault="0027140C" w:rsidP="0027140C">
      <w:pPr>
        <w:rPr>
          <w:rFonts w:eastAsia="Times New Roman" w:cs="Times New Roman"/>
          <w:szCs w:val="24"/>
        </w:rPr>
      </w:pPr>
    </w:p>
    <w:p w14:paraId="197324B2" w14:textId="77777777" w:rsidR="0027140C" w:rsidRDefault="0027140C" w:rsidP="0027140C">
      <w:pPr>
        <w:rPr>
          <w:rFonts w:eastAsia="Times New Roman" w:cs="Times New Roman"/>
          <w:szCs w:val="24"/>
        </w:rPr>
      </w:pPr>
    </w:p>
    <w:p w14:paraId="3CF0A999" w14:textId="77777777" w:rsidR="0027140C" w:rsidRPr="003F3A83" w:rsidRDefault="0027140C" w:rsidP="0027140C">
      <w:pPr>
        <w:ind w:firstLine="0"/>
        <w:rPr>
          <w:rFonts w:eastAsia="Times New Roman" w:cs="Times New Roman"/>
          <w:szCs w:val="24"/>
        </w:rPr>
      </w:pPr>
      <w:r>
        <w:rPr>
          <w:noProof/>
        </w:rPr>
        <w:lastRenderedPageBreak/>
        <mc:AlternateContent>
          <mc:Choice Requires="wps">
            <w:drawing>
              <wp:anchor distT="0" distB="0" distL="114300" distR="114300" simplePos="0" relativeHeight="251697152" behindDoc="0" locked="0" layoutInCell="1" allowOverlap="1" wp14:anchorId="26EA397A" wp14:editId="02ABCACD">
                <wp:simplePos x="0" y="0"/>
                <wp:positionH relativeFrom="column">
                  <wp:posOffset>18415</wp:posOffset>
                </wp:positionH>
                <wp:positionV relativeFrom="paragraph">
                  <wp:posOffset>42707</wp:posOffset>
                </wp:positionV>
                <wp:extent cx="5715000" cy="0"/>
                <wp:effectExtent l="38100" t="38100" r="76200" b="95250"/>
                <wp:wrapNone/>
                <wp:docPr id="2093641834"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DE65A4D" id="Straight Connector 1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1.45pt,3.35pt" to="451.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" strokecolor="gray [1629]" strokeweight="2pt">
                <v:shadow on="t" color="black" opacity="24903f" origin=",.5" offset="0,.55556mm"/>
              </v:line>
            </w:pict>
          </mc:Fallback>
        </mc:AlternateContent>
      </w:r>
    </w:p>
    <w:p w14:paraId="77A73855" w14:textId="77777777" w:rsidR="0027140C" w:rsidRPr="006C30ED" w:rsidRDefault="0027140C" w:rsidP="0027140C">
      <w:pPr>
        <w:pStyle w:val="PRE-TOC"/>
      </w:pPr>
      <w:r>
        <w:t>Acknowledgement</w:t>
      </w:r>
    </w:p>
    <w:p w14:paraId="65290857" w14:textId="77777777" w:rsidR="0027140C" w:rsidRDefault="0027140C" w:rsidP="0027140C">
      <w:pPr>
        <w:ind w:firstLine="0"/>
        <w:rPr>
          <w:rFonts w:eastAsia="Times New Roman"/>
        </w:rPr>
      </w:pPr>
      <w:r>
        <w:rPr>
          <w:noProof/>
        </w:rPr>
        <mc:AlternateContent>
          <mc:Choice Requires="wps">
            <w:drawing>
              <wp:anchor distT="0" distB="0" distL="114300" distR="114300" simplePos="0" relativeHeight="251695104" behindDoc="0" locked="0" layoutInCell="1" allowOverlap="1" wp14:anchorId="138FC6E8" wp14:editId="0DCE811D">
                <wp:simplePos x="0" y="0"/>
                <wp:positionH relativeFrom="column">
                  <wp:posOffset>0</wp:posOffset>
                </wp:positionH>
                <wp:positionV relativeFrom="paragraph">
                  <wp:posOffset>119218</wp:posOffset>
                </wp:positionV>
                <wp:extent cx="5715000" cy="0"/>
                <wp:effectExtent l="38100" t="38100" r="76200" b="95250"/>
                <wp:wrapNone/>
                <wp:docPr id="1320962254"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22A7E21" id="Straight Connector 1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0,9.4pt" to="450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" strokecolor="gray [1629]" strokeweight="2pt">
                <v:shadow on="t" color="black" opacity="24903f" origin=",.5" offset="0,.55556mm"/>
              </v:line>
            </w:pict>
          </mc:Fallback>
        </mc:AlternateContent>
      </w:r>
    </w:p>
    <w:p w14:paraId="009229D3" w14:textId="77777777" w:rsidR="0027140C" w:rsidRDefault="0027140C" w:rsidP="006C395E">
      <w:pPr>
        <w:ind w:firstLine="0"/>
        <w:rPr>
          <w:rFonts w:eastAsia="Times New Roman"/>
        </w:rPr>
      </w:pPr>
    </w:p>
    <w:p w14:paraId="18725B6D" w14:textId="2EB31BE5" w:rsidR="006C395E" w:rsidRPr="006C395E" w:rsidRDefault="006C395E" w:rsidP="00576DA9">
      <w:pPr>
        <w:ind w:firstLine="0"/>
        <w:rPr>
          <w:rFonts w:eastAsia="Times New Roman" w:cs="Times New Roman"/>
          <w:szCs w:val="24"/>
        </w:rPr>
      </w:pPr>
      <w:r w:rsidRPr="006C395E">
        <w:rPr>
          <w:rFonts w:eastAsia="Times New Roman" w:cs="Times New Roman"/>
          <w:szCs w:val="24"/>
        </w:rPr>
        <w:t>I extend my deepest gratitude to my research supervisor Dr. Man</w:t>
      </w:r>
      <w:r>
        <w:rPr>
          <w:rFonts w:eastAsia="Times New Roman" w:cs="Times New Roman"/>
          <w:szCs w:val="24"/>
        </w:rPr>
        <w:t>zu</w:t>
      </w:r>
      <w:r w:rsidRPr="006C395E">
        <w:rPr>
          <w:rFonts w:eastAsia="Times New Roman" w:cs="Times New Roman"/>
          <w:szCs w:val="24"/>
        </w:rPr>
        <w:t xml:space="preserve"> Gerald </w:t>
      </w:r>
      <w:r>
        <w:rPr>
          <w:rFonts w:eastAsia="Times New Roman" w:cs="Times New Roman"/>
          <w:szCs w:val="24"/>
        </w:rPr>
        <w:t xml:space="preserve">S. KENYI, Ph.D., </w:t>
      </w:r>
      <w:r w:rsidRPr="006C395E">
        <w:rPr>
          <w:rFonts w:eastAsia="Times New Roman" w:cs="Times New Roman"/>
          <w:szCs w:val="24"/>
        </w:rPr>
        <w:t>for the</w:t>
      </w:r>
      <w:r w:rsidRPr="006C395E">
        <w:rPr>
          <w:rFonts w:eastAsia="Times New Roman" w:cs="Times New Roman"/>
          <w:szCs w:val="24"/>
        </w:rPr>
        <w:t xml:space="preserve"> invaluable guidance, patience, expertise and mentorship which have shaped this study in ways I could never have imagined. You have been the biggest source of my inspiration.</w:t>
      </w:r>
    </w:p>
    <w:p w14:paraId="291D7E62" w14:textId="1E694758" w:rsidR="0027140C" w:rsidRDefault="006C395E" w:rsidP="00576DA9">
      <w:pPr>
        <w:ind w:firstLine="0"/>
        <w:rPr>
          <w:rFonts w:eastAsia="Times New Roman"/>
        </w:rPr>
      </w:pPr>
      <w:r w:rsidRPr="006C395E">
        <w:rPr>
          <w:rFonts w:eastAsia="Times New Roman" w:cs="Times New Roman"/>
          <w:szCs w:val="24"/>
        </w:rPr>
        <w:t xml:space="preserve">I am deeply grateful to </w:t>
      </w:r>
      <w:r w:rsidRPr="006C395E">
        <w:rPr>
          <w:rFonts w:eastAsia="Times New Roman" w:cs="Times New Roman"/>
          <w:szCs w:val="24"/>
        </w:rPr>
        <w:t>the University</w:t>
      </w:r>
      <w:r w:rsidRPr="006C395E">
        <w:rPr>
          <w:rFonts w:eastAsia="Times New Roman" w:cs="Times New Roman"/>
          <w:szCs w:val="24"/>
        </w:rPr>
        <w:t xml:space="preserve"> of Juba, College of Computer Science and Information Technology, for providing the necessary resources and a conducive environment for academic exploration. Additionally, I owe a debt of gratitude to my friends and family who have been my </w:t>
      </w:r>
      <w:r w:rsidRPr="006C395E">
        <w:rPr>
          <w:rFonts w:eastAsia="Times New Roman" w:cs="Times New Roman"/>
          <w:szCs w:val="24"/>
        </w:rPr>
        <w:t>sound</w:t>
      </w:r>
      <w:r w:rsidRPr="006C395E">
        <w:rPr>
          <w:rFonts w:eastAsia="Times New Roman" w:cs="Times New Roman"/>
          <w:szCs w:val="24"/>
        </w:rPr>
        <w:t xml:space="preserve"> board, my motivators, and many times my much-needed source of laughter in this challenging journey. Your belief in me has been my greatest motivation.</w:t>
      </w:r>
    </w:p>
    <w:p w14:paraId="6B86470C" w14:textId="77777777" w:rsidR="0027140C" w:rsidRDefault="0027140C" w:rsidP="0027140C">
      <w:pPr>
        <w:jc w:val="center"/>
        <w:rPr>
          <w:rFonts w:eastAsia="Times New Roman"/>
          <w:b/>
          <w:bCs/>
        </w:rPr>
      </w:pPr>
    </w:p>
    <w:p w14:paraId="19608236" w14:textId="77777777" w:rsidR="0027140C" w:rsidRDefault="0027140C" w:rsidP="0027140C">
      <w:pPr>
        <w:jc w:val="center"/>
        <w:rPr>
          <w:rFonts w:eastAsia="Times New Roman"/>
          <w:b/>
          <w:bCs/>
        </w:rPr>
      </w:pPr>
    </w:p>
    <w:p w14:paraId="267005FE" w14:textId="77777777" w:rsidR="0027140C" w:rsidRPr="00DC48FD" w:rsidRDefault="0027140C" w:rsidP="0027140C">
      <w:pPr>
        <w:jc w:val="center"/>
        <w:rPr>
          <w:rFonts w:eastAsia="Times New Roman"/>
          <w:b/>
          <w:bCs/>
        </w:rPr>
      </w:pPr>
      <w:r w:rsidRPr="00DC48FD">
        <w:rPr>
          <w:rFonts w:eastAsia="Times New Roman"/>
          <w:b/>
          <w:bCs/>
        </w:rPr>
        <w:t>Thank you all for your unwavering support</w:t>
      </w:r>
    </w:p>
    <w:p w14:paraId="32A2B9D7" w14:textId="77777777" w:rsidR="0027140C" w:rsidRPr="006C30ED" w:rsidRDefault="0027140C" w:rsidP="0027140C">
      <w:pPr>
        <w:rPr>
          <w:rFonts w:eastAsia="Times New Roman" w:cs="Times New Roman"/>
          <w:szCs w:val="24"/>
        </w:rPr>
      </w:pPr>
    </w:p>
    <w:p w14:paraId="27C03B68" w14:textId="77777777" w:rsidR="0027140C" w:rsidRDefault="0027140C" w:rsidP="0027140C">
      <w:pPr>
        <w:rPr>
          <w:rFonts w:eastAsia="Times New Roman" w:cs="Times New Roman"/>
          <w:szCs w:val="24"/>
        </w:rPr>
      </w:pPr>
    </w:p>
    <w:p w14:paraId="14B3D781" w14:textId="77777777" w:rsidR="0027140C" w:rsidRDefault="0027140C" w:rsidP="0027140C">
      <w:pPr>
        <w:pStyle w:val="PRE-TOC"/>
      </w:pPr>
    </w:p>
    <w:p w14:paraId="525F37B8" w14:textId="77777777" w:rsidR="0027140C" w:rsidRDefault="0027140C" w:rsidP="0027140C">
      <w:pPr>
        <w:pStyle w:val="PRE-TOC"/>
      </w:pPr>
    </w:p>
    <w:p w14:paraId="29E96F1A" w14:textId="77777777" w:rsidR="0027140C" w:rsidRDefault="0027140C" w:rsidP="0027140C">
      <w:pPr>
        <w:pStyle w:val="PRE-TOC"/>
      </w:pPr>
    </w:p>
    <w:p w14:paraId="7B580971" w14:textId="77777777" w:rsidR="0027140C" w:rsidRDefault="0027140C" w:rsidP="0027140C">
      <w:pPr>
        <w:pStyle w:val="PRE-TOC"/>
      </w:pPr>
    </w:p>
    <w:p w14:paraId="51514B7C" w14:textId="594806AD" w:rsidR="0027140C" w:rsidRDefault="0027140C">
      <w:pPr>
        <w:rPr>
          <w:rFonts w:cs="Times New Roman"/>
          <w:szCs w:val="24"/>
        </w:rPr>
      </w:pPr>
      <w:r>
        <w:rPr>
          <w:rFonts w:cs="Times New Roman"/>
          <w:szCs w:val="24"/>
        </w:rPr>
        <w:br w:type="page"/>
      </w:r>
    </w:p>
    <w:p w14:paraId="55DE438E" w14:textId="77777777" w:rsidR="0027140C" w:rsidRDefault="0027140C" w:rsidP="0027140C">
      <w:pPr>
        <w:pStyle w:val="PRE-TOC"/>
      </w:pPr>
      <w:r>
        <w:lastRenderedPageBreak/>
        <mc:AlternateContent>
          <mc:Choice Requires="wps">
            <w:drawing>
              <wp:anchor distT="0" distB="0" distL="114300" distR="114300" simplePos="0" relativeHeight="251707392" behindDoc="0" locked="0" layoutInCell="1" allowOverlap="1" wp14:anchorId="210DFAF4" wp14:editId="3061264D">
                <wp:simplePos x="0" y="0"/>
                <wp:positionH relativeFrom="column">
                  <wp:posOffset>0</wp:posOffset>
                </wp:positionH>
                <wp:positionV relativeFrom="paragraph">
                  <wp:posOffset>38100</wp:posOffset>
                </wp:positionV>
                <wp:extent cx="5715000" cy="0"/>
                <wp:effectExtent l="38100" t="38100" r="76200" b="95250"/>
                <wp:wrapNone/>
                <wp:docPr id="1268233194"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D040909" id="Straight Connector 17"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3pt" to="450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" strokecolor="gray [1629]" strokeweight="2pt">
                <v:shadow on="t" color="black" opacity="24903f" origin=",.5" offset="0,.55556mm"/>
              </v:line>
            </w:pict>
          </mc:Fallback>
        </mc:AlternateContent>
      </w:r>
    </w:p>
    <w:p w14:paraId="4AD28D54" w14:textId="1394A77C" w:rsidR="0027140C" w:rsidRDefault="0027140C" w:rsidP="0027140C">
      <w:pPr>
        <w:pStyle w:val="PRE-TOC"/>
      </w:pPr>
      <w:r>
        <w:t>Abstract</w:t>
      </w:r>
    </w:p>
    <w:p w14:paraId="0A84BB31" w14:textId="77777777" w:rsidR="0027140C" w:rsidRPr="002F40A6" w:rsidRDefault="0027140C" w:rsidP="0027140C">
      <w:pPr>
        <w:pStyle w:val="PRE-TOC"/>
      </w:pPr>
      <w:r>
        <mc:AlternateContent>
          <mc:Choice Requires="wps">
            <w:drawing>
              <wp:anchor distT="0" distB="0" distL="114300" distR="114300" simplePos="0" relativeHeight="251706368" behindDoc="0" locked="0" layoutInCell="1" allowOverlap="1" wp14:anchorId="1A0732A3" wp14:editId="212E68D0">
                <wp:simplePos x="0" y="0"/>
                <wp:positionH relativeFrom="column">
                  <wp:posOffset>0</wp:posOffset>
                </wp:positionH>
                <wp:positionV relativeFrom="paragraph">
                  <wp:posOffset>58258</wp:posOffset>
                </wp:positionV>
                <wp:extent cx="5715000" cy="0"/>
                <wp:effectExtent l="38100" t="38100" r="76200" b="95250"/>
                <wp:wrapNone/>
                <wp:docPr id="61155193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1E25582" id="Straight Connector 1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0,4.6pt" to="450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" strokecolor="gray [1629]" strokeweight="2pt">
                <v:shadow on="t" color="black" opacity="24903f" origin=",.5" offset="0,.55556mm"/>
              </v:line>
            </w:pict>
          </mc:Fallback>
        </mc:AlternateContent>
      </w:r>
    </w:p>
    <w:p w14:paraId="5EE18E53" w14:textId="77BBBEA8" w:rsidR="00576DA9" w:rsidRDefault="00576DA9" w:rsidP="0071406B">
      <w:pPr>
        <w:spacing w:after="120" w:line="360" w:lineRule="auto"/>
        <w:ind w:firstLine="0"/>
        <w:rPr>
          <w:rFonts w:cs="Times New Roman"/>
          <w:szCs w:val="24"/>
        </w:rPr>
      </w:pPr>
      <w:r w:rsidRPr="00576DA9">
        <w:rPr>
          <w:rFonts w:cs="Times New Roman"/>
          <w:szCs w:val="24"/>
        </w:rPr>
        <w:t xml:space="preserve">Rapid urbanization in Juba, South Sudan, </w:t>
      </w:r>
      <w:r w:rsidR="0071406B" w:rsidRPr="0071406B">
        <w:rPr>
          <w:rFonts w:cs="Times New Roman"/>
          <w:szCs w:val="24"/>
        </w:rPr>
        <w:t>has accelerated in recent decades, presenting both developmental opportunities and sustainability challenges.</w:t>
      </w:r>
    </w:p>
    <w:p w14:paraId="4C142CDD" w14:textId="788E2452" w:rsidR="0071406B" w:rsidRPr="0071406B" w:rsidRDefault="0071406B" w:rsidP="0071406B">
      <w:pPr>
        <w:spacing w:after="120" w:line="360" w:lineRule="auto"/>
        <w:ind w:firstLine="0"/>
        <w:rPr>
          <w:rFonts w:cs="Times New Roman"/>
          <w:szCs w:val="24"/>
        </w:rPr>
      </w:pPr>
      <w:r w:rsidRPr="0071406B">
        <w:rPr>
          <w:rFonts w:cs="Times New Roman"/>
          <w:szCs w:val="24"/>
        </w:rPr>
        <w:t xml:space="preserve">This study applies a Random Forest machine learning model to a Landsat 5 and 7 time-series </w:t>
      </w:r>
      <w:r w:rsidRPr="0071406B">
        <w:rPr>
          <w:rFonts w:cs="Times New Roman"/>
          <w:szCs w:val="24"/>
        </w:rPr>
        <w:t>datasets</w:t>
      </w:r>
      <w:r w:rsidRPr="0071406B">
        <w:rPr>
          <w:rFonts w:cs="Times New Roman"/>
          <w:szCs w:val="24"/>
        </w:rPr>
        <w:t xml:space="preserve"> (1994–2023) to analyze historical land cover dynamics and forecast urban expansion from 2024 to 2033 within a 580.08 km² region.</w:t>
      </w:r>
    </w:p>
    <w:p w14:paraId="3F122F6E" w14:textId="00145035" w:rsidR="0071406B" w:rsidRDefault="0071406B" w:rsidP="0071406B">
      <w:pPr>
        <w:spacing w:after="120" w:line="360" w:lineRule="auto"/>
        <w:ind w:firstLine="0"/>
        <w:rPr>
          <w:rFonts w:cs="Times New Roman"/>
          <w:szCs w:val="24"/>
        </w:rPr>
      </w:pPr>
      <w:r w:rsidRPr="0071406B">
        <w:rPr>
          <w:rFonts w:cs="Times New Roman"/>
          <w:szCs w:val="24"/>
        </w:rPr>
        <w:t>Leveraging Google Earth Engine and QGIS for advanced geospatial processing—including cloud masking and ground control points—the model classified land cover into Built-up, Bare Ground, Surface Water, and Vegetative Cover with high overall accuracy (97.56%–100%) across three historical periods: 1994–2003, 2004–2013, and 2014–2023.</w:t>
      </w:r>
    </w:p>
    <w:p w14:paraId="51547EB0" w14:textId="0FC6D8B5" w:rsidR="0071406B" w:rsidRDefault="0071406B" w:rsidP="0071406B">
      <w:pPr>
        <w:spacing w:after="120" w:line="360" w:lineRule="auto"/>
        <w:ind w:firstLine="0"/>
        <w:rPr>
          <w:rFonts w:cs="Times New Roman"/>
          <w:szCs w:val="24"/>
        </w:rPr>
      </w:pPr>
      <w:r w:rsidRPr="0071406B">
        <w:rPr>
          <w:rFonts w:cs="Times New Roman"/>
          <w:szCs w:val="24"/>
        </w:rPr>
        <w:t>Findings reveal a substantial rise in built-up areas from 9.44 km² (1.6%) in 1994–2003 to 54.72 km² (9.4%) in 2014–2023, with projected growth reaching 81.93 km² (14.1%) by 2033. This expansion occurs primarily at the expense of vegetative cover, which declined from 483.24 km² (83.3%) to a projected 419.85 km² (72.4%). Bare ground peaked at 87.49 km² (15.1%) in 2004–2013 before declining, while surface water coverage remained relatively stable (~1.9%). Urban expansion patterns closely follow infrastructure corridors and are shaped by topographic elevation (430–800 m).</w:t>
      </w:r>
    </w:p>
    <w:p w14:paraId="03B3B662" w14:textId="37B26188" w:rsidR="0071406B" w:rsidRPr="0071406B" w:rsidRDefault="0071406B" w:rsidP="0071406B">
      <w:pPr>
        <w:spacing w:after="120" w:line="360" w:lineRule="auto"/>
        <w:ind w:firstLine="0"/>
        <w:rPr>
          <w:rFonts w:cs="Times New Roman"/>
          <w:szCs w:val="24"/>
        </w:rPr>
      </w:pPr>
      <w:r w:rsidRPr="0071406B">
        <w:rPr>
          <w:rFonts w:cs="Times New Roman"/>
          <w:szCs w:val="24"/>
        </w:rPr>
        <w:t>By providing a reliable decision-support tool, this research aids policymakers and urban planners in promoting resilient, data-informed development. It supports strategic infrastructure planning, environmental protection, and flood risk mitigation, contributing directly to Sustainable Development Goal 11: Sustainable Cities and Communities.</w:t>
      </w:r>
    </w:p>
    <w:p w14:paraId="0B960BF0" w14:textId="77777777" w:rsidR="0071406B" w:rsidRDefault="0071406B" w:rsidP="0071406B">
      <w:pPr>
        <w:spacing w:line="360" w:lineRule="auto"/>
        <w:ind w:firstLine="0"/>
        <w:rPr>
          <w:rFonts w:cs="Times New Roman"/>
          <w:b/>
          <w:bCs/>
          <w:szCs w:val="24"/>
        </w:rPr>
      </w:pPr>
    </w:p>
    <w:p w14:paraId="20688D4B" w14:textId="318D0F70" w:rsidR="0071406B" w:rsidRPr="0071406B" w:rsidRDefault="0071406B" w:rsidP="0071406B">
      <w:pPr>
        <w:spacing w:line="360" w:lineRule="auto"/>
        <w:ind w:firstLine="0"/>
        <w:rPr>
          <w:rFonts w:cs="Times New Roman"/>
          <w:szCs w:val="24"/>
        </w:rPr>
      </w:pPr>
      <w:r w:rsidRPr="0071406B">
        <w:rPr>
          <w:rFonts w:cs="Times New Roman"/>
          <w:b/>
          <w:bCs/>
          <w:szCs w:val="24"/>
        </w:rPr>
        <w:t>Keywords</w:t>
      </w:r>
      <w:r w:rsidRPr="0071406B">
        <w:rPr>
          <w:rFonts w:cs="Times New Roman"/>
          <w:szCs w:val="24"/>
        </w:rPr>
        <w:t>: Urban Growth Prediction, Machine Learning, Random Forest, GIS, Landsat Time Series, Spatial Analysis, Sustainable Planning, Juba, South Sudan</w:t>
      </w:r>
    </w:p>
    <w:p w14:paraId="5D8CCDD3" w14:textId="52ACEC45" w:rsidR="0027140C" w:rsidRPr="002B5F61" w:rsidRDefault="0027140C" w:rsidP="0071406B">
      <w:pPr>
        <w:spacing w:line="360" w:lineRule="auto"/>
        <w:rPr>
          <w:rFonts w:cs="Times New Roman"/>
          <w:szCs w:val="24"/>
        </w:rPr>
      </w:pPr>
      <w:r>
        <w:rPr>
          <w:rFonts w:cs="Times New Roman"/>
          <w:szCs w:val="24"/>
        </w:rPr>
        <w:br w:type="page"/>
      </w:r>
    </w:p>
    <w:sdt>
      <w:sdtPr>
        <w:id w:val="1927609391"/>
        <w:docPartObj>
          <w:docPartGallery w:val="Table of Contents"/>
          <w:docPartUnique/>
        </w:docPartObj>
      </w:sdtPr>
      <w:sdtEndPr>
        <w:rPr>
          <w:rFonts w:ascii="Times New Roman" w:eastAsia="MS Mincho" w:hAnsi="Times New Roman" w:cs="Arial"/>
          <w:b/>
          <w:bCs/>
          <w:noProof/>
          <w:color w:val="000000" w:themeColor="text1"/>
          <w:sz w:val="24"/>
          <w:szCs w:val="22"/>
          <w:lang w:eastAsia="zh-TW"/>
        </w:rPr>
      </w:sdtEndPr>
      <w:sdtContent>
        <w:p w14:paraId="3EE0E2F3" w14:textId="48C5097D" w:rsidR="002B5F61" w:rsidRPr="0018380E" w:rsidRDefault="0018380E" w:rsidP="0018380E">
          <w:pPr>
            <w:pStyle w:val="TOCHeading"/>
            <w:jc w:val="center"/>
            <w:rPr>
              <w:rFonts w:eastAsia="MS Mincho"/>
              <w:lang w:eastAsia="ja-JP"/>
            </w:rPr>
          </w:pPr>
          <w:r>
            <mc:AlternateContent>
              <mc:Choice Requires="wps">
                <w:drawing>
                  <wp:anchor distT="0" distB="0" distL="114300" distR="114300" simplePos="0" relativeHeight="251725824" behindDoc="0" locked="0" layoutInCell="1" allowOverlap="1" wp14:anchorId="15354EF7" wp14:editId="39230770">
                    <wp:simplePos x="0" y="0"/>
                    <wp:positionH relativeFrom="column">
                      <wp:posOffset>0</wp:posOffset>
                    </wp:positionH>
                    <wp:positionV relativeFrom="paragraph">
                      <wp:posOffset>-116840</wp:posOffset>
                    </wp:positionV>
                    <wp:extent cx="5715000" cy="0"/>
                    <wp:effectExtent l="38100" t="38100" r="76200" b="95250"/>
                    <wp:wrapNone/>
                    <wp:docPr id="1473169212"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DF9AE57" id="Straight Connector 17"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9.2pt" to="450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" strokecolor="gray [1629]" strokeweight="2pt">
                    <v:shadow on="t" color="black" opacity="24903f" origin=",.5" offset="0,.55556mm"/>
                  </v:line>
                </w:pict>
              </mc:Fallback>
            </mc:AlternateContent>
          </w:r>
          <w:r w:rsidR="002B5F61">
            <w:t>Table of Contents</w:t>
          </w:r>
        </w:p>
        <w:p w14:paraId="1DB1C6D6" w14:textId="4A09E1AB" w:rsidR="002B5F61" w:rsidRPr="002B5F61" w:rsidRDefault="0018380E" w:rsidP="002B5F61">
          <w:pPr>
            <w:rPr>
              <w:lang w:eastAsia="en-US"/>
            </w:rPr>
          </w:pPr>
          <w:r>
            <mc:AlternateContent>
              <mc:Choice Requires="wps">
                <w:drawing>
                  <wp:anchor distT="0" distB="0" distL="114300" distR="114300" simplePos="0" relativeHeight="251727872" behindDoc="0" locked="0" layoutInCell="1" allowOverlap="1" wp14:anchorId="78232E1E" wp14:editId="3638A277">
                    <wp:simplePos x="0" y="0"/>
                    <wp:positionH relativeFrom="column">
                      <wp:posOffset>0</wp:posOffset>
                    </wp:positionH>
                    <wp:positionV relativeFrom="paragraph">
                      <wp:posOffset>79424</wp:posOffset>
                    </wp:positionV>
                    <wp:extent cx="5715000" cy="0"/>
                    <wp:effectExtent l="38100" t="38100" r="76200" b="95250"/>
                    <wp:wrapNone/>
                    <wp:docPr id="794405601"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73D5A1C" id="Straight Connector 17"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6.25pt" to="450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" strokecolor="gray [1629]" strokeweight="2pt">
                    <v:shadow on="t" color="black" opacity="24903f" origin=",.5" offset="0,.55556mm"/>
                  </v:line>
                </w:pict>
              </mc:Fallback>
            </mc:AlternateContent>
          </w:r>
        </w:p>
        <w:p w14:paraId="4B62F52F" w14:textId="6DF541AE" w:rsidR="000F67C2" w:rsidRDefault="002B5F61">
          <w:pPr>
            <w:pStyle w:val="TOC1"/>
            <w:tabs>
              <w:tab w:val="right" w:leader="dot" w:pos="9413"/>
            </w:tabs>
            <w:rPr>
              <w:rFonts w:asciiTheme="minorHAnsi" w:hAnsiTheme="minorHAnsi" w:cstheme="minorBidi"/>
              <w:b w:val="0"/>
              <w:noProof/>
              <w:color w:val="auto"/>
              <w:kern w:val="2"/>
              <w:szCs w:val="24"/>
              <w14:ligatures w14:val="standardContextual"/>
            </w:rPr>
          </w:pPr>
          <w:r>
            <w:fldChar w:fldCharType="begin"/>
          </w:r>
          <w:r>
            <w:instrText xml:space="preserve"> TOC \o "1-3" \h \z \u </w:instrText>
          </w:r>
          <w:r>
            <w:fldChar w:fldCharType="separate"/>
          </w:r>
          <w:hyperlink w:anchor="_Toc195633108" w:history="1">
            <w:r w:rsidR="000F67C2" w:rsidRPr="00AF15FC">
              <w:rPr>
                <w:rStyle w:val="Hyperlink"/>
                <w:noProof/>
              </w:rPr>
              <w:t>Chapter 1: Introduction</w:t>
            </w:r>
            <w:r w:rsidR="000F67C2">
              <w:rPr>
                <w:noProof/>
                <w:webHidden/>
              </w:rPr>
              <w:tab/>
            </w:r>
            <w:r w:rsidR="000F67C2">
              <w:rPr>
                <w:noProof/>
                <w:webHidden/>
              </w:rPr>
              <w:fldChar w:fldCharType="begin"/>
            </w:r>
            <w:r w:rsidR="000F67C2">
              <w:rPr>
                <w:noProof/>
                <w:webHidden/>
              </w:rPr>
              <w:instrText xml:space="preserve"> PAGEREF _Toc195633108 \h </w:instrText>
            </w:r>
            <w:r w:rsidR="000F67C2">
              <w:rPr>
                <w:noProof/>
                <w:webHidden/>
              </w:rPr>
            </w:r>
            <w:r w:rsidR="000F67C2">
              <w:rPr>
                <w:noProof/>
                <w:webHidden/>
              </w:rPr>
              <w:fldChar w:fldCharType="separate"/>
            </w:r>
            <w:r w:rsidR="00C81DFF">
              <w:rPr>
                <w:noProof/>
                <w:webHidden/>
              </w:rPr>
              <w:t>10</w:t>
            </w:r>
            <w:r w:rsidR="000F67C2">
              <w:rPr>
                <w:noProof/>
                <w:webHidden/>
              </w:rPr>
              <w:fldChar w:fldCharType="end"/>
            </w:r>
          </w:hyperlink>
        </w:p>
        <w:p w14:paraId="2E64E324" w14:textId="645D8125"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09" w:history="1">
            <w:r w:rsidRPr="00AF15FC">
              <w:rPr>
                <w:rStyle w:val="Hyperlink"/>
                <w:noProof/>
              </w:rPr>
              <w:t>1.1 Background</w:t>
            </w:r>
            <w:r>
              <w:rPr>
                <w:noProof/>
                <w:webHidden/>
              </w:rPr>
              <w:tab/>
            </w:r>
            <w:r>
              <w:rPr>
                <w:noProof/>
                <w:webHidden/>
              </w:rPr>
              <w:fldChar w:fldCharType="begin"/>
            </w:r>
            <w:r>
              <w:rPr>
                <w:noProof/>
                <w:webHidden/>
              </w:rPr>
              <w:instrText xml:space="preserve"> PAGEREF _Toc195633109 \h </w:instrText>
            </w:r>
            <w:r>
              <w:rPr>
                <w:noProof/>
                <w:webHidden/>
              </w:rPr>
            </w:r>
            <w:r>
              <w:rPr>
                <w:noProof/>
                <w:webHidden/>
              </w:rPr>
              <w:fldChar w:fldCharType="separate"/>
            </w:r>
            <w:r w:rsidR="00C81DFF">
              <w:rPr>
                <w:noProof/>
                <w:webHidden/>
              </w:rPr>
              <w:t>10</w:t>
            </w:r>
            <w:r>
              <w:rPr>
                <w:noProof/>
                <w:webHidden/>
              </w:rPr>
              <w:fldChar w:fldCharType="end"/>
            </w:r>
          </w:hyperlink>
        </w:p>
        <w:p w14:paraId="6F6AB876" w14:textId="42CFDA48"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0" w:history="1">
            <w:r w:rsidRPr="00AF15FC">
              <w:rPr>
                <w:rStyle w:val="Hyperlink"/>
                <w:noProof/>
              </w:rPr>
              <w:t>1.2 Problem Statement</w:t>
            </w:r>
            <w:r>
              <w:rPr>
                <w:noProof/>
                <w:webHidden/>
              </w:rPr>
              <w:tab/>
            </w:r>
            <w:r>
              <w:rPr>
                <w:noProof/>
                <w:webHidden/>
              </w:rPr>
              <w:fldChar w:fldCharType="begin"/>
            </w:r>
            <w:r>
              <w:rPr>
                <w:noProof/>
                <w:webHidden/>
              </w:rPr>
              <w:instrText xml:space="preserve"> PAGEREF _Toc195633110 \h </w:instrText>
            </w:r>
            <w:r>
              <w:rPr>
                <w:noProof/>
                <w:webHidden/>
              </w:rPr>
            </w:r>
            <w:r>
              <w:rPr>
                <w:noProof/>
                <w:webHidden/>
              </w:rPr>
              <w:fldChar w:fldCharType="separate"/>
            </w:r>
            <w:r w:rsidR="00C81DFF">
              <w:rPr>
                <w:noProof/>
                <w:webHidden/>
              </w:rPr>
              <w:t>13</w:t>
            </w:r>
            <w:r>
              <w:rPr>
                <w:noProof/>
                <w:webHidden/>
              </w:rPr>
              <w:fldChar w:fldCharType="end"/>
            </w:r>
          </w:hyperlink>
        </w:p>
        <w:p w14:paraId="6C3385A5" w14:textId="04C06212"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1" w:history="1">
            <w:r w:rsidRPr="00AF15FC">
              <w:rPr>
                <w:rStyle w:val="Hyperlink"/>
                <w:noProof/>
              </w:rPr>
              <w:t>1.3 Objectives of the Study</w:t>
            </w:r>
            <w:r>
              <w:rPr>
                <w:noProof/>
                <w:webHidden/>
              </w:rPr>
              <w:tab/>
            </w:r>
            <w:r>
              <w:rPr>
                <w:noProof/>
                <w:webHidden/>
              </w:rPr>
              <w:fldChar w:fldCharType="begin"/>
            </w:r>
            <w:r>
              <w:rPr>
                <w:noProof/>
                <w:webHidden/>
              </w:rPr>
              <w:instrText xml:space="preserve"> PAGEREF _Toc195633111 \h </w:instrText>
            </w:r>
            <w:r>
              <w:rPr>
                <w:noProof/>
                <w:webHidden/>
              </w:rPr>
            </w:r>
            <w:r>
              <w:rPr>
                <w:noProof/>
                <w:webHidden/>
              </w:rPr>
              <w:fldChar w:fldCharType="separate"/>
            </w:r>
            <w:r w:rsidR="00C81DFF">
              <w:rPr>
                <w:noProof/>
                <w:webHidden/>
              </w:rPr>
              <w:t>17</w:t>
            </w:r>
            <w:r>
              <w:rPr>
                <w:noProof/>
                <w:webHidden/>
              </w:rPr>
              <w:fldChar w:fldCharType="end"/>
            </w:r>
          </w:hyperlink>
        </w:p>
        <w:p w14:paraId="0F9AF1AC" w14:textId="1A082CF0"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12" w:history="1">
            <w:r w:rsidRPr="00AF15FC">
              <w:rPr>
                <w:rStyle w:val="Hyperlink"/>
                <w:noProof/>
              </w:rPr>
              <w:t>1.3.1 Primary objective</w:t>
            </w:r>
            <w:r>
              <w:rPr>
                <w:noProof/>
                <w:webHidden/>
              </w:rPr>
              <w:tab/>
            </w:r>
            <w:r>
              <w:rPr>
                <w:noProof/>
                <w:webHidden/>
              </w:rPr>
              <w:fldChar w:fldCharType="begin"/>
            </w:r>
            <w:r>
              <w:rPr>
                <w:noProof/>
                <w:webHidden/>
              </w:rPr>
              <w:instrText xml:space="preserve"> PAGEREF _Toc195633112 \h </w:instrText>
            </w:r>
            <w:r>
              <w:rPr>
                <w:noProof/>
                <w:webHidden/>
              </w:rPr>
            </w:r>
            <w:r>
              <w:rPr>
                <w:noProof/>
                <w:webHidden/>
              </w:rPr>
              <w:fldChar w:fldCharType="separate"/>
            </w:r>
            <w:r w:rsidR="00C81DFF">
              <w:rPr>
                <w:noProof/>
                <w:webHidden/>
              </w:rPr>
              <w:t>17</w:t>
            </w:r>
            <w:r>
              <w:rPr>
                <w:noProof/>
                <w:webHidden/>
              </w:rPr>
              <w:fldChar w:fldCharType="end"/>
            </w:r>
          </w:hyperlink>
        </w:p>
        <w:p w14:paraId="46360829" w14:textId="04CAF8D8"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13" w:history="1">
            <w:r w:rsidRPr="00AF15FC">
              <w:rPr>
                <w:rStyle w:val="Hyperlink"/>
                <w:noProof/>
              </w:rPr>
              <w:t>1.3.2 Specific Objectives</w:t>
            </w:r>
            <w:r>
              <w:rPr>
                <w:noProof/>
                <w:webHidden/>
              </w:rPr>
              <w:tab/>
            </w:r>
            <w:r>
              <w:rPr>
                <w:noProof/>
                <w:webHidden/>
              </w:rPr>
              <w:fldChar w:fldCharType="begin"/>
            </w:r>
            <w:r>
              <w:rPr>
                <w:noProof/>
                <w:webHidden/>
              </w:rPr>
              <w:instrText xml:space="preserve"> PAGEREF _Toc195633113 \h </w:instrText>
            </w:r>
            <w:r>
              <w:rPr>
                <w:noProof/>
                <w:webHidden/>
              </w:rPr>
            </w:r>
            <w:r>
              <w:rPr>
                <w:noProof/>
                <w:webHidden/>
              </w:rPr>
              <w:fldChar w:fldCharType="separate"/>
            </w:r>
            <w:r w:rsidR="00C81DFF">
              <w:rPr>
                <w:noProof/>
                <w:webHidden/>
              </w:rPr>
              <w:t>17</w:t>
            </w:r>
            <w:r>
              <w:rPr>
                <w:noProof/>
                <w:webHidden/>
              </w:rPr>
              <w:fldChar w:fldCharType="end"/>
            </w:r>
          </w:hyperlink>
        </w:p>
        <w:p w14:paraId="21E3DAF9" w14:textId="4F124004"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4" w:history="1">
            <w:r w:rsidRPr="00AF15FC">
              <w:rPr>
                <w:rStyle w:val="Hyperlink"/>
                <w:noProof/>
              </w:rPr>
              <w:t>1.4 Significance of the study</w:t>
            </w:r>
            <w:r>
              <w:rPr>
                <w:noProof/>
                <w:webHidden/>
              </w:rPr>
              <w:tab/>
            </w:r>
            <w:r>
              <w:rPr>
                <w:noProof/>
                <w:webHidden/>
              </w:rPr>
              <w:fldChar w:fldCharType="begin"/>
            </w:r>
            <w:r>
              <w:rPr>
                <w:noProof/>
                <w:webHidden/>
              </w:rPr>
              <w:instrText xml:space="preserve"> PAGEREF _Toc195633114 \h </w:instrText>
            </w:r>
            <w:r>
              <w:rPr>
                <w:noProof/>
                <w:webHidden/>
              </w:rPr>
            </w:r>
            <w:r>
              <w:rPr>
                <w:noProof/>
                <w:webHidden/>
              </w:rPr>
              <w:fldChar w:fldCharType="separate"/>
            </w:r>
            <w:r w:rsidR="00C81DFF">
              <w:rPr>
                <w:noProof/>
                <w:webHidden/>
              </w:rPr>
              <w:t>17</w:t>
            </w:r>
            <w:r>
              <w:rPr>
                <w:noProof/>
                <w:webHidden/>
              </w:rPr>
              <w:fldChar w:fldCharType="end"/>
            </w:r>
          </w:hyperlink>
        </w:p>
        <w:p w14:paraId="3D544046" w14:textId="3F80F4D0"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5" w:history="1">
            <w:r w:rsidRPr="00AF15FC">
              <w:rPr>
                <w:rStyle w:val="Hyperlink"/>
                <w:noProof/>
              </w:rPr>
              <w:t>1.5 Research Questions</w:t>
            </w:r>
            <w:r>
              <w:rPr>
                <w:noProof/>
                <w:webHidden/>
              </w:rPr>
              <w:tab/>
            </w:r>
            <w:r>
              <w:rPr>
                <w:noProof/>
                <w:webHidden/>
              </w:rPr>
              <w:fldChar w:fldCharType="begin"/>
            </w:r>
            <w:r>
              <w:rPr>
                <w:noProof/>
                <w:webHidden/>
              </w:rPr>
              <w:instrText xml:space="preserve"> PAGEREF _Toc195633115 \h </w:instrText>
            </w:r>
            <w:r>
              <w:rPr>
                <w:noProof/>
                <w:webHidden/>
              </w:rPr>
            </w:r>
            <w:r>
              <w:rPr>
                <w:noProof/>
                <w:webHidden/>
              </w:rPr>
              <w:fldChar w:fldCharType="separate"/>
            </w:r>
            <w:r w:rsidR="00C81DFF">
              <w:rPr>
                <w:noProof/>
                <w:webHidden/>
              </w:rPr>
              <w:t>18</w:t>
            </w:r>
            <w:r>
              <w:rPr>
                <w:noProof/>
                <w:webHidden/>
              </w:rPr>
              <w:fldChar w:fldCharType="end"/>
            </w:r>
          </w:hyperlink>
        </w:p>
        <w:p w14:paraId="643291A6" w14:textId="1C4A87FA" w:rsidR="000F67C2" w:rsidRDefault="000F67C2">
          <w:pPr>
            <w:pStyle w:val="TOC1"/>
            <w:tabs>
              <w:tab w:val="right" w:leader="dot" w:pos="9413"/>
            </w:tabs>
            <w:rPr>
              <w:rFonts w:asciiTheme="minorHAnsi" w:hAnsiTheme="minorHAnsi" w:cstheme="minorBidi"/>
              <w:b w:val="0"/>
              <w:noProof/>
              <w:color w:val="auto"/>
              <w:kern w:val="2"/>
              <w:szCs w:val="24"/>
              <w14:ligatures w14:val="standardContextual"/>
            </w:rPr>
          </w:pPr>
          <w:hyperlink w:anchor="_Toc195633116" w:history="1">
            <w:r w:rsidRPr="00AF15FC">
              <w:rPr>
                <w:rStyle w:val="Hyperlink"/>
                <w:noProof/>
              </w:rPr>
              <w:t>Chapter 2: Literature review</w:t>
            </w:r>
            <w:r>
              <w:rPr>
                <w:noProof/>
                <w:webHidden/>
              </w:rPr>
              <w:tab/>
            </w:r>
            <w:r>
              <w:rPr>
                <w:noProof/>
                <w:webHidden/>
              </w:rPr>
              <w:fldChar w:fldCharType="begin"/>
            </w:r>
            <w:r>
              <w:rPr>
                <w:noProof/>
                <w:webHidden/>
              </w:rPr>
              <w:instrText xml:space="preserve"> PAGEREF _Toc195633116 \h </w:instrText>
            </w:r>
            <w:r>
              <w:rPr>
                <w:noProof/>
                <w:webHidden/>
              </w:rPr>
            </w:r>
            <w:r>
              <w:rPr>
                <w:noProof/>
                <w:webHidden/>
              </w:rPr>
              <w:fldChar w:fldCharType="separate"/>
            </w:r>
            <w:r w:rsidR="00C81DFF">
              <w:rPr>
                <w:noProof/>
                <w:webHidden/>
              </w:rPr>
              <w:t>19</w:t>
            </w:r>
            <w:r>
              <w:rPr>
                <w:noProof/>
                <w:webHidden/>
              </w:rPr>
              <w:fldChar w:fldCharType="end"/>
            </w:r>
          </w:hyperlink>
        </w:p>
        <w:p w14:paraId="030A6D71" w14:textId="647FED7C"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7" w:history="1">
            <w:r w:rsidRPr="00AF15FC">
              <w:rPr>
                <w:rStyle w:val="Hyperlink"/>
                <w:noProof/>
              </w:rPr>
              <w:t>2.1 Introduction</w:t>
            </w:r>
            <w:r>
              <w:rPr>
                <w:noProof/>
                <w:webHidden/>
              </w:rPr>
              <w:tab/>
            </w:r>
            <w:r>
              <w:rPr>
                <w:noProof/>
                <w:webHidden/>
              </w:rPr>
              <w:fldChar w:fldCharType="begin"/>
            </w:r>
            <w:r>
              <w:rPr>
                <w:noProof/>
                <w:webHidden/>
              </w:rPr>
              <w:instrText xml:space="preserve"> PAGEREF _Toc195633117 \h </w:instrText>
            </w:r>
            <w:r>
              <w:rPr>
                <w:noProof/>
                <w:webHidden/>
              </w:rPr>
            </w:r>
            <w:r>
              <w:rPr>
                <w:noProof/>
                <w:webHidden/>
              </w:rPr>
              <w:fldChar w:fldCharType="separate"/>
            </w:r>
            <w:r w:rsidR="00C81DFF">
              <w:rPr>
                <w:noProof/>
                <w:webHidden/>
              </w:rPr>
              <w:t>19</w:t>
            </w:r>
            <w:r>
              <w:rPr>
                <w:noProof/>
                <w:webHidden/>
              </w:rPr>
              <w:fldChar w:fldCharType="end"/>
            </w:r>
          </w:hyperlink>
        </w:p>
        <w:p w14:paraId="42153D40" w14:textId="514BB39D"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18" w:history="1">
            <w:r w:rsidRPr="00AF15FC">
              <w:rPr>
                <w:rStyle w:val="Hyperlink"/>
                <w:noProof/>
              </w:rPr>
              <w:t>2.2 Methodologies for Urban Growth Prediction</w:t>
            </w:r>
            <w:r>
              <w:rPr>
                <w:noProof/>
                <w:webHidden/>
              </w:rPr>
              <w:tab/>
            </w:r>
            <w:r>
              <w:rPr>
                <w:noProof/>
                <w:webHidden/>
              </w:rPr>
              <w:fldChar w:fldCharType="begin"/>
            </w:r>
            <w:r>
              <w:rPr>
                <w:noProof/>
                <w:webHidden/>
              </w:rPr>
              <w:instrText xml:space="preserve"> PAGEREF _Toc195633118 \h </w:instrText>
            </w:r>
            <w:r>
              <w:rPr>
                <w:noProof/>
                <w:webHidden/>
              </w:rPr>
            </w:r>
            <w:r>
              <w:rPr>
                <w:noProof/>
                <w:webHidden/>
              </w:rPr>
              <w:fldChar w:fldCharType="separate"/>
            </w:r>
            <w:r w:rsidR="00C81DFF">
              <w:rPr>
                <w:noProof/>
                <w:webHidden/>
              </w:rPr>
              <w:t>19</w:t>
            </w:r>
            <w:r>
              <w:rPr>
                <w:noProof/>
                <w:webHidden/>
              </w:rPr>
              <w:fldChar w:fldCharType="end"/>
            </w:r>
          </w:hyperlink>
        </w:p>
        <w:p w14:paraId="43DB98BE" w14:textId="233E8269"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19" w:history="1">
            <w:r w:rsidRPr="00AF15FC">
              <w:rPr>
                <w:rStyle w:val="Hyperlink"/>
                <w:noProof/>
              </w:rPr>
              <w:t>2.2.1 Machine Learning Models (Random Forest)</w:t>
            </w:r>
            <w:r>
              <w:rPr>
                <w:noProof/>
                <w:webHidden/>
              </w:rPr>
              <w:tab/>
            </w:r>
            <w:r>
              <w:rPr>
                <w:noProof/>
                <w:webHidden/>
              </w:rPr>
              <w:fldChar w:fldCharType="begin"/>
            </w:r>
            <w:r>
              <w:rPr>
                <w:noProof/>
                <w:webHidden/>
              </w:rPr>
              <w:instrText xml:space="preserve"> PAGEREF _Toc195633119 \h </w:instrText>
            </w:r>
            <w:r>
              <w:rPr>
                <w:noProof/>
                <w:webHidden/>
              </w:rPr>
            </w:r>
            <w:r>
              <w:rPr>
                <w:noProof/>
                <w:webHidden/>
              </w:rPr>
              <w:fldChar w:fldCharType="separate"/>
            </w:r>
            <w:r w:rsidR="00C81DFF">
              <w:rPr>
                <w:noProof/>
                <w:webHidden/>
              </w:rPr>
              <w:t>20</w:t>
            </w:r>
            <w:r>
              <w:rPr>
                <w:noProof/>
                <w:webHidden/>
              </w:rPr>
              <w:fldChar w:fldCharType="end"/>
            </w:r>
          </w:hyperlink>
        </w:p>
        <w:p w14:paraId="5A7F8F5B" w14:textId="7ED87538"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20" w:history="1">
            <w:r w:rsidRPr="00AF15FC">
              <w:rPr>
                <w:rStyle w:val="Hyperlink"/>
                <w:noProof/>
              </w:rPr>
              <w:t>2.2.2 Cellular Automata (CA)</w:t>
            </w:r>
            <w:r>
              <w:rPr>
                <w:noProof/>
                <w:webHidden/>
              </w:rPr>
              <w:tab/>
            </w:r>
            <w:r>
              <w:rPr>
                <w:noProof/>
                <w:webHidden/>
              </w:rPr>
              <w:fldChar w:fldCharType="begin"/>
            </w:r>
            <w:r>
              <w:rPr>
                <w:noProof/>
                <w:webHidden/>
              </w:rPr>
              <w:instrText xml:space="preserve"> PAGEREF _Toc195633120 \h </w:instrText>
            </w:r>
            <w:r>
              <w:rPr>
                <w:noProof/>
                <w:webHidden/>
              </w:rPr>
            </w:r>
            <w:r>
              <w:rPr>
                <w:noProof/>
                <w:webHidden/>
              </w:rPr>
              <w:fldChar w:fldCharType="separate"/>
            </w:r>
            <w:r w:rsidR="00C81DFF">
              <w:rPr>
                <w:noProof/>
                <w:webHidden/>
              </w:rPr>
              <w:t>21</w:t>
            </w:r>
            <w:r>
              <w:rPr>
                <w:noProof/>
                <w:webHidden/>
              </w:rPr>
              <w:fldChar w:fldCharType="end"/>
            </w:r>
          </w:hyperlink>
        </w:p>
        <w:p w14:paraId="6AAB8A32" w14:textId="52362509"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21" w:history="1">
            <w:r w:rsidRPr="00AF15FC">
              <w:rPr>
                <w:rStyle w:val="Hyperlink"/>
                <w:noProof/>
              </w:rPr>
              <w:t>2.2.3 Markov Chain Models</w:t>
            </w:r>
            <w:r>
              <w:rPr>
                <w:noProof/>
                <w:webHidden/>
              </w:rPr>
              <w:tab/>
            </w:r>
            <w:r>
              <w:rPr>
                <w:noProof/>
                <w:webHidden/>
              </w:rPr>
              <w:fldChar w:fldCharType="begin"/>
            </w:r>
            <w:r>
              <w:rPr>
                <w:noProof/>
                <w:webHidden/>
              </w:rPr>
              <w:instrText xml:space="preserve"> PAGEREF _Toc195633121 \h </w:instrText>
            </w:r>
            <w:r>
              <w:rPr>
                <w:noProof/>
                <w:webHidden/>
              </w:rPr>
            </w:r>
            <w:r>
              <w:rPr>
                <w:noProof/>
                <w:webHidden/>
              </w:rPr>
              <w:fldChar w:fldCharType="separate"/>
            </w:r>
            <w:r w:rsidR="00C81DFF">
              <w:rPr>
                <w:noProof/>
                <w:webHidden/>
              </w:rPr>
              <w:t>21</w:t>
            </w:r>
            <w:r>
              <w:rPr>
                <w:noProof/>
                <w:webHidden/>
              </w:rPr>
              <w:fldChar w:fldCharType="end"/>
            </w:r>
          </w:hyperlink>
        </w:p>
        <w:p w14:paraId="51E18ED5" w14:textId="2A3E07C1"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22" w:history="1">
            <w:r w:rsidRPr="00AF15FC">
              <w:rPr>
                <w:rStyle w:val="Hyperlink"/>
                <w:noProof/>
              </w:rPr>
              <w:t>2.2.4 Artificial Neural Networks (ANN)</w:t>
            </w:r>
            <w:r>
              <w:rPr>
                <w:noProof/>
                <w:webHidden/>
              </w:rPr>
              <w:tab/>
            </w:r>
            <w:r>
              <w:rPr>
                <w:noProof/>
                <w:webHidden/>
              </w:rPr>
              <w:fldChar w:fldCharType="begin"/>
            </w:r>
            <w:r>
              <w:rPr>
                <w:noProof/>
                <w:webHidden/>
              </w:rPr>
              <w:instrText xml:space="preserve"> PAGEREF _Toc195633122 \h </w:instrText>
            </w:r>
            <w:r>
              <w:rPr>
                <w:noProof/>
                <w:webHidden/>
              </w:rPr>
            </w:r>
            <w:r>
              <w:rPr>
                <w:noProof/>
                <w:webHidden/>
              </w:rPr>
              <w:fldChar w:fldCharType="separate"/>
            </w:r>
            <w:r w:rsidR="00C81DFF">
              <w:rPr>
                <w:noProof/>
                <w:webHidden/>
              </w:rPr>
              <w:t>22</w:t>
            </w:r>
            <w:r>
              <w:rPr>
                <w:noProof/>
                <w:webHidden/>
              </w:rPr>
              <w:fldChar w:fldCharType="end"/>
            </w:r>
          </w:hyperlink>
        </w:p>
        <w:p w14:paraId="55316615" w14:textId="56E2DE35"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23" w:history="1">
            <w:r w:rsidRPr="00AF15FC">
              <w:rPr>
                <w:rStyle w:val="Hyperlink"/>
                <w:noProof/>
              </w:rPr>
              <w:t>2.2.5 Google Earth Engine (Interface) and other Models</w:t>
            </w:r>
            <w:r>
              <w:rPr>
                <w:noProof/>
                <w:webHidden/>
              </w:rPr>
              <w:tab/>
            </w:r>
            <w:r>
              <w:rPr>
                <w:noProof/>
                <w:webHidden/>
              </w:rPr>
              <w:fldChar w:fldCharType="begin"/>
            </w:r>
            <w:r>
              <w:rPr>
                <w:noProof/>
                <w:webHidden/>
              </w:rPr>
              <w:instrText xml:space="preserve"> PAGEREF _Toc195633123 \h </w:instrText>
            </w:r>
            <w:r>
              <w:rPr>
                <w:noProof/>
                <w:webHidden/>
              </w:rPr>
            </w:r>
            <w:r>
              <w:rPr>
                <w:noProof/>
                <w:webHidden/>
              </w:rPr>
              <w:fldChar w:fldCharType="separate"/>
            </w:r>
            <w:r w:rsidR="00C81DFF">
              <w:rPr>
                <w:noProof/>
                <w:webHidden/>
              </w:rPr>
              <w:t>23</w:t>
            </w:r>
            <w:r>
              <w:rPr>
                <w:noProof/>
                <w:webHidden/>
              </w:rPr>
              <w:fldChar w:fldCharType="end"/>
            </w:r>
          </w:hyperlink>
        </w:p>
        <w:p w14:paraId="63261243" w14:textId="63BA49DE"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24" w:history="1">
            <w:r w:rsidRPr="00AF15FC">
              <w:rPr>
                <w:rStyle w:val="Hyperlink"/>
                <w:noProof/>
              </w:rPr>
              <w:t>2.3 Land Use and Land Cover (LULC) Dynamics in Juba</w:t>
            </w:r>
            <w:r>
              <w:rPr>
                <w:noProof/>
                <w:webHidden/>
              </w:rPr>
              <w:tab/>
            </w:r>
            <w:r>
              <w:rPr>
                <w:noProof/>
                <w:webHidden/>
              </w:rPr>
              <w:fldChar w:fldCharType="begin"/>
            </w:r>
            <w:r>
              <w:rPr>
                <w:noProof/>
                <w:webHidden/>
              </w:rPr>
              <w:instrText xml:space="preserve"> PAGEREF _Toc195633124 \h </w:instrText>
            </w:r>
            <w:r>
              <w:rPr>
                <w:noProof/>
                <w:webHidden/>
              </w:rPr>
            </w:r>
            <w:r>
              <w:rPr>
                <w:noProof/>
                <w:webHidden/>
              </w:rPr>
              <w:fldChar w:fldCharType="separate"/>
            </w:r>
            <w:r w:rsidR="00C81DFF">
              <w:rPr>
                <w:noProof/>
                <w:webHidden/>
              </w:rPr>
              <w:t>24</w:t>
            </w:r>
            <w:r>
              <w:rPr>
                <w:noProof/>
                <w:webHidden/>
              </w:rPr>
              <w:fldChar w:fldCharType="end"/>
            </w:r>
          </w:hyperlink>
        </w:p>
        <w:p w14:paraId="46977DFD" w14:textId="207F7872"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25" w:history="1">
            <w:r w:rsidRPr="00AF15FC">
              <w:rPr>
                <w:rStyle w:val="Hyperlink"/>
                <w:noProof/>
              </w:rPr>
              <w:t>2.4 Land use and Land cover change dynamics in Africa</w:t>
            </w:r>
            <w:r>
              <w:rPr>
                <w:noProof/>
                <w:webHidden/>
              </w:rPr>
              <w:tab/>
            </w:r>
            <w:r>
              <w:rPr>
                <w:noProof/>
                <w:webHidden/>
              </w:rPr>
              <w:fldChar w:fldCharType="begin"/>
            </w:r>
            <w:r>
              <w:rPr>
                <w:noProof/>
                <w:webHidden/>
              </w:rPr>
              <w:instrText xml:space="preserve"> PAGEREF _Toc195633125 \h </w:instrText>
            </w:r>
            <w:r>
              <w:rPr>
                <w:noProof/>
                <w:webHidden/>
              </w:rPr>
            </w:r>
            <w:r>
              <w:rPr>
                <w:noProof/>
                <w:webHidden/>
              </w:rPr>
              <w:fldChar w:fldCharType="separate"/>
            </w:r>
            <w:r w:rsidR="00C81DFF">
              <w:rPr>
                <w:noProof/>
                <w:webHidden/>
              </w:rPr>
              <w:t>24</w:t>
            </w:r>
            <w:r>
              <w:rPr>
                <w:noProof/>
                <w:webHidden/>
              </w:rPr>
              <w:fldChar w:fldCharType="end"/>
            </w:r>
          </w:hyperlink>
        </w:p>
        <w:p w14:paraId="3CC93118" w14:textId="0A35474B"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26" w:history="1">
            <w:r w:rsidRPr="00AF15FC">
              <w:rPr>
                <w:rStyle w:val="Hyperlink"/>
                <w:noProof/>
              </w:rPr>
              <w:t>2.5 Novelty of the Study</w:t>
            </w:r>
            <w:r>
              <w:rPr>
                <w:noProof/>
                <w:webHidden/>
              </w:rPr>
              <w:tab/>
            </w:r>
            <w:r>
              <w:rPr>
                <w:noProof/>
                <w:webHidden/>
              </w:rPr>
              <w:fldChar w:fldCharType="begin"/>
            </w:r>
            <w:r>
              <w:rPr>
                <w:noProof/>
                <w:webHidden/>
              </w:rPr>
              <w:instrText xml:space="preserve"> PAGEREF _Toc195633126 \h </w:instrText>
            </w:r>
            <w:r>
              <w:rPr>
                <w:noProof/>
                <w:webHidden/>
              </w:rPr>
            </w:r>
            <w:r>
              <w:rPr>
                <w:noProof/>
                <w:webHidden/>
              </w:rPr>
              <w:fldChar w:fldCharType="separate"/>
            </w:r>
            <w:r w:rsidR="00C81DFF">
              <w:rPr>
                <w:noProof/>
                <w:webHidden/>
              </w:rPr>
              <w:t>26</w:t>
            </w:r>
            <w:r>
              <w:rPr>
                <w:noProof/>
                <w:webHidden/>
              </w:rPr>
              <w:fldChar w:fldCharType="end"/>
            </w:r>
          </w:hyperlink>
        </w:p>
        <w:p w14:paraId="0D6D4BED" w14:textId="54DCA14E" w:rsidR="000F67C2" w:rsidRDefault="000F67C2">
          <w:pPr>
            <w:pStyle w:val="TOC1"/>
            <w:tabs>
              <w:tab w:val="right" w:leader="dot" w:pos="9413"/>
            </w:tabs>
            <w:rPr>
              <w:rFonts w:asciiTheme="minorHAnsi" w:hAnsiTheme="minorHAnsi" w:cstheme="minorBidi"/>
              <w:b w:val="0"/>
              <w:noProof/>
              <w:color w:val="auto"/>
              <w:kern w:val="2"/>
              <w:szCs w:val="24"/>
              <w14:ligatures w14:val="standardContextual"/>
            </w:rPr>
          </w:pPr>
          <w:hyperlink w:anchor="_Toc195633127" w:history="1">
            <w:r w:rsidRPr="00AF15FC">
              <w:rPr>
                <w:rStyle w:val="Hyperlink"/>
                <w:noProof/>
              </w:rPr>
              <w:t>Chapter 3: Methodology</w:t>
            </w:r>
            <w:r>
              <w:rPr>
                <w:noProof/>
                <w:webHidden/>
              </w:rPr>
              <w:tab/>
            </w:r>
            <w:r>
              <w:rPr>
                <w:noProof/>
                <w:webHidden/>
              </w:rPr>
              <w:fldChar w:fldCharType="begin"/>
            </w:r>
            <w:r>
              <w:rPr>
                <w:noProof/>
                <w:webHidden/>
              </w:rPr>
              <w:instrText xml:space="preserve"> PAGEREF _Toc195633127 \h </w:instrText>
            </w:r>
            <w:r>
              <w:rPr>
                <w:noProof/>
                <w:webHidden/>
              </w:rPr>
            </w:r>
            <w:r>
              <w:rPr>
                <w:noProof/>
                <w:webHidden/>
              </w:rPr>
              <w:fldChar w:fldCharType="separate"/>
            </w:r>
            <w:r w:rsidR="00C81DFF">
              <w:rPr>
                <w:noProof/>
                <w:webHidden/>
              </w:rPr>
              <w:t>28</w:t>
            </w:r>
            <w:r>
              <w:rPr>
                <w:noProof/>
                <w:webHidden/>
              </w:rPr>
              <w:fldChar w:fldCharType="end"/>
            </w:r>
          </w:hyperlink>
        </w:p>
        <w:p w14:paraId="35066D49" w14:textId="3DE3F4BD"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28" w:history="1">
            <w:r w:rsidRPr="00AF15FC">
              <w:rPr>
                <w:rStyle w:val="Hyperlink"/>
                <w:noProof/>
              </w:rPr>
              <w:t>3.1 Introduction</w:t>
            </w:r>
            <w:r>
              <w:rPr>
                <w:noProof/>
                <w:webHidden/>
              </w:rPr>
              <w:tab/>
            </w:r>
            <w:r>
              <w:rPr>
                <w:noProof/>
                <w:webHidden/>
              </w:rPr>
              <w:fldChar w:fldCharType="begin"/>
            </w:r>
            <w:r>
              <w:rPr>
                <w:noProof/>
                <w:webHidden/>
              </w:rPr>
              <w:instrText xml:space="preserve"> PAGEREF _Toc195633128 \h </w:instrText>
            </w:r>
            <w:r>
              <w:rPr>
                <w:noProof/>
                <w:webHidden/>
              </w:rPr>
            </w:r>
            <w:r>
              <w:rPr>
                <w:noProof/>
                <w:webHidden/>
              </w:rPr>
              <w:fldChar w:fldCharType="separate"/>
            </w:r>
            <w:r w:rsidR="00C81DFF">
              <w:rPr>
                <w:noProof/>
                <w:webHidden/>
              </w:rPr>
              <w:t>28</w:t>
            </w:r>
            <w:r>
              <w:rPr>
                <w:noProof/>
                <w:webHidden/>
              </w:rPr>
              <w:fldChar w:fldCharType="end"/>
            </w:r>
          </w:hyperlink>
        </w:p>
        <w:p w14:paraId="529B471C" w14:textId="05D54380"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29" w:history="1">
            <w:r w:rsidRPr="00AF15FC">
              <w:rPr>
                <w:rStyle w:val="Hyperlink"/>
                <w:noProof/>
              </w:rPr>
              <w:t>3.2 Study Area</w:t>
            </w:r>
            <w:r>
              <w:rPr>
                <w:noProof/>
                <w:webHidden/>
              </w:rPr>
              <w:tab/>
            </w:r>
            <w:r>
              <w:rPr>
                <w:noProof/>
                <w:webHidden/>
              </w:rPr>
              <w:fldChar w:fldCharType="begin"/>
            </w:r>
            <w:r>
              <w:rPr>
                <w:noProof/>
                <w:webHidden/>
              </w:rPr>
              <w:instrText xml:space="preserve"> PAGEREF _Toc195633129 \h </w:instrText>
            </w:r>
            <w:r>
              <w:rPr>
                <w:noProof/>
                <w:webHidden/>
              </w:rPr>
            </w:r>
            <w:r>
              <w:rPr>
                <w:noProof/>
                <w:webHidden/>
              </w:rPr>
              <w:fldChar w:fldCharType="separate"/>
            </w:r>
            <w:r w:rsidR="00C81DFF">
              <w:rPr>
                <w:noProof/>
                <w:webHidden/>
              </w:rPr>
              <w:t>29</w:t>
            </w:r>
            <w:r>
              <w:rPr>
                <w:noProof/>
                <w:webHidden/>
              </w:rPr>
              <w:fldChar w:fldCharType="end"/>
            </w:r>
          </w:hyperlink>
        </w:p>
        <w:p w14:paraId="2A03E2DA" w14:textId="37BC01F9"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30" w:history="1">
            <w:r w:rsidRPr="00AF15FC">
              <w:rPr>
                <w:rStyle w:val="Hyperlink"/>
                <w:noProof/>
              </w:rPr>
              <w:t>3.3 Data Acquisition and Preprocessing</w:t>
            </w:r>
            <w:r>
              <w:rPr>
                <w:noProof/>
                <w:webHidden/>
              </w:rPr>
              <w:tab/>
            </w:r>
            <w:r>
              <w:rPr>
                <w:noProof/>
                <w:webHidden/>
              </w:rPr>
              <w:fldChar w:fldCharType="begin"/>
            </w:r>
            <w:r>
              <w:rPr>
                <w:noProof/>
                <w:webHidden/>
              </w:rPr>
              <w:instrText xml:space="preserve"> PAGEREF _Toc195633130 \h </w:instrText>
            </w:r>
            <w:r>
              <w:rPr>
                <w:noProof/>
                <w:webHidden/>
              </w:rPr>
            </w:r>
            <w:r>
              <w:rPr>
                <w:noProof/>
                <w:webHidden/>
              </w:rPr>
              <w:fldChar w:fldCharType="separate"/>
            </w:r>
            <w:r w:rsidR="00C81DFF">
              <w:rPr>
                <w:noProof/>
                <w:webHidden/>
              </w:rPr>
              <w:t>32</w:t>
            </w:r>
            <w:r>
              <w:rPr>
                <w:noProof/>
                <w:webHidden/>
              </w:rPr>
              <w:fldChar w:fldCharType="end"/>
            </w:r>
          </w:hyperlink>
        </w:p>
        <w:p w14:paraId="72228B53" w14:textId="3AD09856"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31" w:history="1">
            <w:r w:rsidRPr="00AF15FC">
              <w:rPr>
                <w:rStyle w:val="Hyperlink"/>
                <w:noProof/>
              </w:rPr>
              <w:t>3.4 Cloud masking</w:t>
            </w:r>
            <w:r>
              <w:rPr>
                <w:noProof/>
                <w:webHidden/>
              </w:rPr>
              <w:tab/>
            </w:r>
            <w:r>
              <w:rPr>
                <w:noProof/>
                <w:webHidden/>
              </w:rPr>
              <w:fldChar w:fldCharType="begin"/>
            </w:r>
            <w:r>
              <w:rPr>
                <w:noProof/>
                <w:webHidden/>
              </w:rPr>
              <w:instrText xml:space="preserve"> PAGEREF _Toc195633131 \h </w:instrText>
            </w:r>
            <w:r>
              <w:rPr>
                <w:noProof/>
                <w:webHidden/>
              </w:rPr>
            </w:r>
            <w:r>
              <w:rPr>
                <w:noProof/>
                <w:webHidden/>
              </w:rPr>
              <w:fldChar w:fldCharType="separate"/>
            </w:r>
            <w:r w:rsidR="00C81DFF">
              <w:rPr>
                <w:noProof/>
                <w:webHidden/>
              </w:rPr>
              <w:t>32</w:t>
            </w:r>
            <w:r>
              <w:rPr>
                <w:noProof/>
                <w:webHidden/>
              </w:rPr>
              <w:fldChar w:fldCharType="end"/>
            </w:r>
          </w:hyperlink>
        </w:p>
        <w:p w14:paraId="3247EFF5" w14:textId="5B48FA5E"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32" w:history="1">
            <w:r w:rsidRPr="00AF15FC">
              <w:rPr>
                <w:rStyle w:val="Hyperlink"/>
                <w:noProof/>
              </w:rPr>
              <w:t>3.5 Random Forest Classification</w:t>
            </w:r>
            <w:r>
              <w:rPr>
                <w:noProof/>
                <w:webHidden/>
              </w:rPr>
              <w:tab/>
            </w:r>
            <w:r>
              <w:rPr>
                <w:noProof/>
                <w:webHidden/>
              </w:rPr>
              <w:fldChar w:fldCharType="begin"/>
            </w:r>
            <w:r>
              <w:rPr>
                <w:noProof/>
                <w:webHidden/>
              </w:rPr>
              <w:instrText xml:space="preserve"> PAGEREF _Toc195633132 \h </w:instrText>
            </w:r>
            <w:r>
              <w:rPr>
                <w:noProof/>
                <w:webHidden/>
              </w:rPr>
            </w:r>
            <w:r>
              <w:rPr>
                <w:noProof/>
                <w:webHidden/>
              </w:rPr>
              <w:fldChar w:fldCharType="separate"/>
            </w:r>
            <w:r w:rsidR="00C81DFF">
              <w:rPr>
                <w:noProof/>
                <w:webHidden/>
              </w:rPr>
              <w:t>34</w:t>
            </w:r>
            <w:r>
              <w:rPr>
                <w:noProof/>
                <w:webHidden/>
              </w:rPr>
              <w:fldChar w:fldCharType="end"/>
            </w:r>
          </w:hyperlink>
        </w:p>
        <w:p w14:paraId="0CCD46C6" w14:textId="0A6A2983"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3" w:history="1">
            <w:r w:rsidRPr="00AF15FC">
              <w:rPr>
                <w:rStyle w:val="Hyperlink"/>
                <w:noProof/>
              </w:rPr>
              <w:t>3.5.1 Historical Land Cover Classification</w:t>
            </w:r>
            <w:r>
              <w:rPr>
                <w:noProof/>
                <w:webHidden/>
              </w:rPr>
              <w:tab/>
            </w:r>
            <w:r>
              <w:rPr>
                <w:noProof/>
                <w:webHidden/>
              </w:rPr>
              <w:fldChar w:fldCharType="begin"/>
            </w:r>
            <w:r>
              <w:rPr>
                <w:noProof/>
                <w:webHidden/>
              </w:rPr>
              <w:instrText xml:space="preserve"> PAGEREF _Toc195633133 \h </w:instrText>
            </w:r>
            <w:r>
              <w:rPr>
                <w:noProof/>
                <w:webHidden/>
              </w:rPr>
            </w:r>
            <w:r>
              <w:rPr>
                <w:noProof/>
                <w:webHidden/>
              </w:rPr>
              <w:fldChar w:fldCharType="separate"/>
            </w:r>
            <w:r w:rsidR="00C81DFF">
              <w:rPr>
                <w:noProof/>
                <w:webHidden/>
              </w:rPr>
              <w:t>35</w:t>
            </w:r>
            <w:r>
              <w:rPr>
                <w:noProof/>
                <w:webHidden/>
              </w:rPr>
              <w:fldChar w:fldCharType="end"/>
            </w:r>
          </w:hyperlink>
        </w:p>
        <w:p w14:paraId="3A20D952" w14:textId="6664B759"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4" w:history="1">
            <w:r w:rsidRPr="00AF15FC">
              <w:rPr>
                <w:rStyle w:val="Hyperlink"/>
                <w:noProof/>
              </w:rPr>
              <w:t>3.5.2 Area Computation</w:t>
            </w:r>
            <w:r>
              <w:rPr>
                <w:noProof/>
                <w:webHidden/>
              </w:rPr>
              <w:tab/>
            </w:r>
            <w:r>
              <w:rPr>
                <w:noProof/>
                <w:webHidden/>
              </w:rPr>
              <w:fldChar w:fldCharType="begin"/>
            </w:r>
            <w:r>
              <w:rPr>
                <w:noProof/>
                <w:webHidden/>
              </w:rPr>
              <w:instrText xml:space="preserve"> PAGEREF _Toc195633134 \h </w:instrText>
            </w:r>
            <w:r>
              <w:rPr>
                <w:noProof/>
                <w:webHidden/>
              </w:rPr>
            </w:r>
            <w:r>
              <w:rPr>
                <w:noProof/>
                <w:webHidden/>
              </w:rPr>
              <w:fldChar w:fldCharType="separate"/>
            </w:r>
            <w:r w:rsidR="00C81DFF">
              <w:rPr>
                <w:noProof/>
                <w:webHidden/>
              </w:rPr>
              <w:t>35</w:t>
            </w:r>
            <w:r>
              <w:rPr>
                <w:noProof/>
                <w:webHidden/>
              </w:rPr>
              <w:fldChar w:fldCharType="end"/>
            </w:r>
          </w:hyperlink>
        </w:p>
        <w:p w14:paraId="193DEBE5" w14:textId="21277A2D"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5" w:history="1">
            <w:r w:rsidRPr="00AF15FC">
              <w:rPr>
                <w:rStyle w:val="Hyperlink"/>
                <w:noProof/>
              </w:rPr>
              <w:t>3.5.3 Prediction of Land Cover (2024-2033)</w:t>
            </w:r>
            <w:r>
              <w:rPr>
                <w:noProof/>
                <w:webHidden/>
              </w:rPr>
              <w:tab/>
            </w:r>
            <w:r>
              <w:rPr>
                <w:noProof/>
                <w:webHidden/>
              </w:rPr>
              <w:fldChar w:fldCharType="begin"/>
            </w:r>
            <w:r>
              <w:rPr>
                <w:noProof/>
                <w:webHidden/>
              </w:rPr>
              <w:instrText xml:space="preserve"> PAGEREF _Toc195633135 \h </w:instrText>
            </w:r>
            <w:r>
              <w:rPr>
                <w:noProof/>
                <w:webHidden/>
              </w:rPr>
            </w:r>
            <w:r>
              <w:rPr>
                <w:noProof/>
                <w:webHidden/>
              </w:rPr>
              <w:fldChar w:fldCharType="separate"/>
            </w:r>
            <w:r w:rsidR="00C81DFF">
              <w:rPr>
                <w:noProof/>
                <w:webHidden/>
              </w:rPr>
              <w:t>36</w:t>
            </w:r>
            <w:r>
              <w:rPr>
                <w:noProof/>
                <w:webHidden/>
              </w:rPr>
              <w:fldChar w:fldCharType="end"/>
            </w:r>
          </w:hyperlink>
        </w:p>
        <w:p w14:paraId="778F6024" w14:textId="06D40A2C"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36" w:history="1">
            <w:r w:rsidRPr="00AF15FC">
              <w:rPr>
                <w:rStyle w:val="Hyperlink"/>
                <w:noProof/>
              </w:rPr>
              <w:t>3.6 Evaluation Metrics</w:t>
            </w:r>
            <w:r>
              <w:rPr>
                <w:noProof/>
                <w:webHidden/>
              </w:rPr>
              <w:tab/>
            </w:r>
            <w:r>
              <w:rPr>
                <w:noProof/>
                <w:webHidden/>
              </w:rPr>
              <w:fldChar w:fldCharType="begin"/>
            </w:r>
            <w:r>
              <w:rPr>
                <w:noProof/>
                <w:webHidden/>
              </w:rPr>
              <w:instrText xml:space="preserve"> PAGEREF _Toc195633136 \h </w:instrText>
            </w:r>
            <w:r>
              <w:rPr>
                <w:noProof/>
                <w:webHidden/>
              </w:rPr>
            </w:r>
            <w:r>
              <w:rPr>
                <w:noProof/>
                <w:webHidden/>
              </w:rPr>
              <w:fldChar w:fldCharType="separate"/>
            </w:r>
            <w:r w:rsidR="00C81DFF">
              <w:rPr>
                <w:noProof/>
                <w:webHidden/>
              </w:rPr>
              <w:t>37</w:t>
            </w:r>
            <w:r>
              <w:rPr>
                <w:noProof/>
                <w:webHidden/>
              </w:rPr>
              <w:fldChar w:fldCharType="end"/>
            </w:r>
          </w:hyperlink>
        </w:p>
        <w:p w14:paraId="52684EDF" w14:textId="2E261941"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7" w:history="1">
            <w:r w:rsidRPr="00AF15FC">
              <w:rPr>
                <w:rStyle w:val="Hyperlink"/>
                <w:noProof/>
              </w:rPr>
              <w:t>3.6.1 Overall Accuracy</w:t>
            </w:r>
            <w:r>
              <w:rPr>
                <w:noProof/>
                <w:webHidden/>
              </w:rPr>
              <w:tab/>
            </w:r>
            <w:r>
              <w:rPr>
                <w:noProof/>
                <w:webHidden/>
              </w:rPr>
              <w:fldChar w:fldCharType="begin"/>
            </w:r>
            <w:r>
              <w:rPr>
                <w:noProof/>
                <w:webHidden/>
              </w:rPr>
              <w:instrText xml:space="preserve"> PAGEREF _Toc195633137 \h </w:instrText>
            </w:r>
            <w:r>
              <w:rPr>
                <w:noProof/>
                <w:webHidden/>
              </w:rPr>
            </w:r>
            <w:r>
              <w:rPr>
                <w:noProof/>
                <w:webHidden/>
              </w:rPr>
              <w:fldChar w:fldCharType="separate"/>
            </w:r>
            <w:r w:rsidR="00C81DFF">
              <w:rPr>
                <w:noProof/>
                <w:webHidden/>
              </w:rPr>
              <w:t>38</w:t>
            </w:r>
            <w:r>
              <w:rPr>
                <w:noProof/>
                <w:webHidden/>
              </w:rPr>
              <w:fldChar w:fldCharType="end"/>
            </w:r>
          </w:hyperlink>
        </w:p>
        <w:p w14:paraId="06A69C5A" w14:textId="5036FE95"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8" w:history="1">
            <w:r w:rsidRPr="00AF15FC">
              <w:rPr>
                <w:rStyle w:val="Hyperlink"/>
                <w:noProof/>
              </w:rPr>
              <w:t>3.6.2 Producer’s Accuracy (PA)</w:t>
            </w:r>
            <w:r>
              <w:rPr>
                <w:noProof/>
                <w:webHidden/>
              </w:rPr>
              <w:tab/>
            </w:r>
            <w:r>
              <w:rPr>
                <w:noProof/>
                <w:webHidden/>
              </w:rPr>
              <w:fldChar w:fldCharType="begin"/>
            </w:r>
            <w:r>
              <w:rPr>
                <w:noProof/>
                <w:webHidden/>
              </w:rPr>
              <w:instrText xml:space="preserve"> PAGEREF _Toc195633138 \h </w:instrText>
            </w:r>
            <w:r>
              <w:rPr>
                <w:noProof/>
                <w:webHidden/>
              </w:rPr>
            </w:r>
            <w:r>
              <w:rPr>
                <w:noProof/>
                <w:webHidden/>
              </w:rPr>
              <w:fldChar w:fldCharType="separate"/>
            </w:r>
            <w:r w:rsidR="00C81DFF">
              <w:rPr>
                <w:noProof/>
                <w:webHidden/>
              </w:rPr>
              <w:t>38</w:t>
            </w:r>
            <w:r>
              <w:rPr>
                <w:noProof/>
                <w:webHidden/>
              </w:rPr>
              <w:fldChar w:fldCharType="end"/>
            </w:r>
          </w:hyperlink>
        </w:p>
        <w:p w14:paraId="40C8EC48" w14:textId="490B33D4"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39" w:history="1">
            <w:r w:rsidRPr="00AF15FC">
              <w:rPr>
                <w:rStyle w:val="Hyperlink"/>
                <w:noProof/>
              </w:rPr>
              <w:t>3.6.3 User’s Accuracy (UA)</w:t>
            </w:r>
            <w:r>
              <w:rPr>
                <w:noProof/>
                <w:webHidden/>
              </w:rPr>
              <w:tab/>
            </w:r>
            <w:r>
              <w:rPr>
                <w:noProof/>
                <w:webHidden/>
              </w:rPr>
              <w:fldChar w:fldCharType="begin"/>
            </w:r>
            <w:r>
              <w:rPr>
                <w:noProof/>
                <w:webHidden/>
              </w:rPr>
              <w:instrText xml:space="preserve"> PAGEREF _Toc195633139 \h </w:instrText>
            </w:r>
            <w:r>
              <w:rPr>
                <w:noProof/>
                <w:webHidden/>
              </w:rPr>
            </w:r>
            <w:r>
              <w:rPr>
                <w:noProof/>
                <w:webHidden/>
              </w:rPr>
              <w:fldChar w:fldCharType="separate"/>
            </w:r>
            <w:r w:rsidR="00C81DFF">
              <w:rPr>
                <w:noProof/>
                <w:webHidden/>
              </w:rPr>
              <w:t>39</w:t>
            </w:r>
            <w:r>
              <w:rPr>
                <w:noProof/>
                <w:webHidden/>
              </w:rPr>
              <w:fldChar w:fldCharType="end"/>
            </w:r>
          </w:hyperlink>
        </w:p>
        <w:p w14:paraId="771D59D9" w14:textId="474E7CF4"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40" w:history="1">
            <w:r w:rsidRPr="00AF15FC">
              <w:rPr>
                <w:rStyle w:val="Hyperlink"/>
                <w:noProof/>
              </w:rPr>
              <w:t>3.7 Visualizations and Further Processing</w:t>
            </w:r>
            <w:r>
              <w:rPr>
                <w:noProof/>
                <w:webHidden/>
              </w:rPr>
              <w:tab/>
            </w:r>
            <w:r>
              <w:rPr>
                <w:noProof/>
                <w:webHidden/>
              </w:rPr>
              <w:fldChar w:fldCharType="begin"/>
            </w:r>
            <w:r>
              <w:rPr>
                <w:noProof/>
                <w:webHidden/>
              </w:rPr>
              <w:instrText xml:space="preserve"> PAGEREF _Toc195633140 \h </w:instrText>
            </w:r>
            <w:r>
              <w:rPr>
                <w:noProof/>
                <w:webHidden/>
              </w:rPr>
            </w:r>
            <w:r>
              <w:rPr>
                <w:noProof/>
                <w:webHidden/>
              </w:rPr>
              <w:fldChar w:fldCharType="separate"/>
            </w:r>
            <w:r w:rsidR="00C81DFF">
              <w:rPr>
                <w:noProof/>
                <w:webHidden/>
              </w:rPr>
              <w:t>39</w:t>
            </w:r>
            <w:r>
              <w:rPr>
                <w:noProof/>
                <w:webHidden/>
              </w:rPr>
              <w:fldChar w:fldCharType="end"/>
            </w:r>
          </w:hyperlink>
        </w:p>
        <w:p w14:paraId="3C0CD5EA" w14:textId="41FA7560"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1" w:history="1">
            <w:r w:rsidRPr="00AF15FC">
              <w:rPr>
                <w:rStyle w:val="Hyperlink"/>
                <w:noProof/>
              </w:rPr>
              <w:t>3.7.1 Software and Applications</w:t>
            </w:r>
            <w:r>
              <w:rPr>
                <w:noProof/>
                <w:webHidden/>
              </w:rPr>
              <w:tab/>
            </w:r>
            <w:r>
              <w:rPr>
                <w:noProof/>
                <w:webHidden/>
              </w:rPr>
              <w:fldChar w:fldCharType="begin"/>
            </w:r>
            <w:r>
              <w:rPr>
                <w:noProof/>
                <w:webHidden/>
              </w:rPr>
              <w:instrText xml:space="preserve"> PAGEREF _Toc195633141 \h </w:instrText>
            </w:r>
            <w:r>
              <w:rPr>
                <w:noProof/>
                <w:webHidden/>
              </w:rPr>
            </w:r>
            <w:r>
              <w:rPr>
                <w:noProof/>
                <w:webHidden/>
              </w:rPr>
              <w:fldChar w:fldCharType="separate"/>
            </w:r>
            <w:r w:rsidR="00C81DFF">
              <w:rPr>
                <w:noProof/>
                <w:webHidden/>
              </w:rPr>
              <w:t>39</w:t>
            </w:r>
            <w:r>
              <w:rPr>
                <w:noProof/>
                <w:webHidden/>
              </w:rPr>
              <w:fldChar w:fldCharType="end"/>
            </w:r>
          </w:hyperlink>
        </w:p>
        <w:p w14:paraId="5377440E" w14:textId="009CDFEA"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2" w:history="1">
            <w:r w:rsidRPr="00AF15FC">
              <w:rPr>
                <w:rStyle w:val="Hyperlink"/>
                <w:noProof/>
              </w:rPr>
              <w:t>3.7.2 Google Earth Engine (GEE)</w:t>
            </w:r>
            <w:r>
              <w:rPr>
                <w:noProof/>
                <w:webHidden/>
              </w:rPr>
              <w:tab/>
            </w:r>
            <w:r>
              <w:rPr>
                <w:noProof/>
                <w:webHidden/>
              </w:rPr>
              <w:fldChar w:fldCharType="begin"/>
            </w:r>
            <w:r>
              <w:rPr>
                <w:noProof/>
                <w:webHidden/>
              </w:rPr>
              <w:instrText xml:space="preserve"> PAGEREF _Toc195633142 \h </w:instrText>
            </w:r>
            <w:r>
              <w:rPr>
                <w:noProof/>
                <w:webHidden/>
              </w:rPr>
            </w:r>
            <w:r>
              <w:rPr>
                <w:noProof/>
                <w:webHidden/>
              </w:rPr>
              <w:fldChar w:fldCharType="separate"/>
            </w:r>
            <w:r w:rsidR="00C81DFF">
              <w:rPr>
                <w:noProof/>
                <w:webHidden/>
              </w:rPr>
              <w:t>40</w:t>
            </w:r>
            <w:r>
              <w:rPr>
                <w:noProof/>
                <w:webHidden/>
              </w:rPr>
              <w:fldChar w:fldCharType="end"/>
            </w:r>
          </w:hyperlink>
        </w:p>
        <w:p w14:paraId="217AA2F5" w14:textId="3F377388"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3" w:history="1">
            <w:r w:rsidRPr="00AF15FC">
              <w:rPr>
                <w:rStyle w:val="Hyperlink"/>
                <w:noProof/>
              </w:rPr>
              <w:t>3.7.3 JavaScript in GEE</w:t>
            </w:r>
            <w:r>
              <w:rPr>
                <w:noProof/>
                <w:webHidden/>
              </w:rPr>
              <w:tab/>
            </w:r>
            <w:r>
              <w:rPr>
                <w:noProof/>
                <w:webHidden/>
              </w:rPr>
              <w:fldChar w:fldCharType="begin"/>
            </w:r>
            <w:r>
              <w:rPr>
                <w:noProof/>
                <w:webHidden/>
              </w:rPr>
              <w:instrText xml:space="preserve"> PAGEREF _Toc195633143 \h </w:instrText>
            </w:r>
            <w:r>
              <w:rPr>
                <w:noProof/>
                <w:webHidden/>
              </w:rPr>
            </w:r>
            <w:r>
              <w:rPr>
                <w:noProof/>
                <w:webHidden/>
              </w:rPr>
              <w:fldChar w:fldCharType="separate"/>
            </w:r>
            <w:r w:rsidR="00C81DFF">
              <w:rPr>
                <w:noProof/>
                <w:webHidden/>
              </w:rPr>
              <w:t>40</w:t>
            </w:r>
            <w:r>
              <w:rPr>
                <w:noProof/>
                <w:webHidden/>
              </w:rPr>
              <w:fldChar w:fldCharType="end"/>
            </w:r>
          </w:hyperlink>
        </w:p>
        <w:p w14:paraId="78CA4A9F" w14:textId="4328DA5F"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4" w:history="1">
            <w:r w:rsidRPr="00AF15FC">
              <w:rPr>
                <w:rStyle w:val="Hyperlink"/>
                <w:noProof/>
              </w:rPr>
              <w:t>3.7.4 Random Forest in GEE</w:t>
            </w:r>
            <w:r>
              <w:rPr>
                <w:noProof/>
                <w:webHidden/>
              </w:rPr>
              <w:tab/>
            </w:r>
            <w:r>
              <w:rPr>
                <w:noProof/>
                <w:webHidden/>
              </w:rPr>
              <w:fldChar w:fldCharType="begin"/>
            </w:r>
            <w:r>
              <w:rPr>
                <w:noProof/>
                <w:webHidden/>
              </w:rPr>
              <w:instrText xml:space="preserve"> PAGEREF _Toc195633144 \h </w:instrText>
            </w:r>
            <w:r>
              <w:rPr>
                <w:noProof/>
                <w:webHidden/>
              </w:rPr>
            </w:r>
            <w:r>
              <w:rPr>
                <w:noProof/>
                <w:webHidden/>
              </w:rPr>
              <w:fldChar w:fldCharType="separate"/>
            </w:r>
            <w:r w:rsidR="00C81DFF">
              <w:rPr>
                <w:noProof/>
                <w:webHidden/>
              </w:rPr>
              <w:t>40</w:t>
            </w:r>
            <w:r>
              <w:rPr>
                <w:noProof/>
                <w:webHidden/>
              </w:rPr>
              <w:fldChar w:fldCharType="end"/>
            </w:r>
          </w:hyperlink>
        </w:p>
        <w:p w14:paraId="039DA9C1" w14:textId="0077562F"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5" w:history="1">
            <w:r w:rsidRPr="00AF15FC">
              <w:rPr>
                <w:rStyle w:val="Hyperlink"/>
                <w:noProof/>
              </w:rPr>
              <w:t>3.7.5 QGIS</w:t>
            </w:r>
            <w:r>
              <w:rPr>
                <w:noProof/>
                <w:webHidden/>
              </w:rPr>
              <w:tab/>
            </w:r>
            <w:r>
              <w:rPr>
                <w:noProof/>
                <w:webHidden/>
              </w:rPr>
              <w:fldChar w:fldCharType="begin"/>
            </w:r>
            <w:r>
              <w:rPr>
                <w:noProof/>
                <w:webHidden/>
              </w:rPr>
              <w:instrText xml:space="preserve"> PAGEREF _Toc195633145 \h </w:instrText>
            </w:r>
            <w:r>
              <w:rPr>
                <w:noProof/>
                <w:webHidden/>
              </w:rPr>
            </w:r>
            <w:r>
              <w:rPr>
                <w:noProof/>
                <w:webHidden/>
              </w:rPr>
              <w:fldChar w:fldCharType="separate"/>
            </w:r>
            <w:r w:rsidR="00C81DFF">
              <w:rPr>
                <w:noProof/>
                <w:webHidden/>
              </w:rPr>
              <w:t>41</w:t>
            </w:r>
            <w:r>
              <w:rPr>
                <w:noProof/>
                <w:webHidden/>
              </w:rPr>
              <w:fldChar w:fldCharType="end"/>
            </w:r>
          </w:hyperlink>
        </w:p>
        <w:p w14:paraId="52860B7B" w14:textId="0413E37C" w:rsidR="000F67C2" w:rsidRDefault="000F67C2">
          <w:pPr>
            <w:pStyle w:val="TOC1"/>
            <w:tabs>
              <w:tab w:val="right" w:leader="dot" w:pos="9413"/>
            </w:tabs>
            <w:rPr>
              <w:rFonts w:asciiTheme="minorHAnsi" w:hAnsiTheme="minorHAnsi" w:cstheme="minorBidi"/>
              <w:b w:val="0"/>
              <w:noProof/>
              <w:color w:val="auto"/>
              <w:kern w:val="2"/>
              <w:szCs w:val="24"/>
              <w14:ligatures w14:val="standardContextual"/>
            </w:rPr>
          </w:pPr>
          <w:hyperlink w:anchor="_Toc195633146" w:history="1">
            <w:r w:rsidRPr="00AF15FC">
              <w:rPr>
                <w:rStyle w:val="Hyperlink"/>
                <w:noProof/>
              </w:rPr>
              <w:t>Chapter 4: Results</w:t>
            </w:r>
            <w:r>
              <w:rPr>
                <w:noProof/>
                <w:webHidden/>
              </w:rPr>
              <w:tab/>
            </w:r>
            <w:r>
              <w:rPr>
                <w:noProof/>
                <w:webHidden/>
              </w:rPr>
              <w:fldChar w:fldCharType="begin"/>
            </w:r>
            <w:r>
              <w:rPr>
                <w:noProof/>
                <w:webHidden/>
              </w:rPr>
              <w:instrText xml:space="preserve"> PAGEREF _Toc195633146 \h </w:instrText>
            </w:r>
            <w:r>
              <w:rPr>
                <w:noProof/>
                <w:webHidden/>
              </w:rPr>
            </w:r>
            <w:r>
              <w:rPr>
                <w:noProof/>
                <w:webHidden/>
              </w:rPr>
              <w:fldChar w:fldCharType="separate"/>
            </w:r>
            <w:r w:rsidR="00C81DFF">
              <w:rPr>
                <w:noProof/>
                <w:webHidden/>
              </w:rPr>
              <w:t>42</w:t>
            </w:r>
            <w:r>
              <w:rPr>
                <w:noProof/>
                <w:webHidden/>
              </w:rPr>
              <w:fldChar w:fldCharType="end"/>
            </w:r>
          </w:hyperlink>
        </w:p>
        <w:p w14:paraId="7B735AA0" w14:textId="5699696C"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47" w:history="1">
            <w:r w:rsidRPr="00AF15FC">
              <w:rPr>
                <w:rStyle w:val="Hyperlink"/>
                <w:noProof/>
              </w:rPr>
              <w:t>4.1 Elevation of the Study Area</w:t>
            </w:r>
            <w:r>
              <w:rPr>
                <w:noProof/>
                <w:webHidden/>
              </w:rPr>
              <w:tab/>
            </w:r>
            <w:r>
              <w:rPr>
                <w:noProof/>
                <w:webHidden/>
              </w:rPr>
              <w:fldChar w:fldCharType="begin"/>
            </w:r>
            <w:r>
              <w:rPr>
                <w:noProof/>
                <w:webHidden/>
              </w:rPr>
              <w:instrText xml:space="preserve"> PAGEREF _Toc195633147 \h </w:instrText>
            </w:r>
            <w:r>
              <w:rPr>
                <w:noProof/>
                <w:webHidden/>
              </w:rPr>
            </w:r>
            <w:r>
              <w:rPr>
                <w:noProof/>
                <w:webHidden/>
              </w:rPr>
              <w:fldChar w:fldCharType="separate"/>
            </w:r>
            <w:r w:rsidR="00C81DFF">
              <w:rPr>
                <w:noProof/>
                <w:webHidden/>
              </w:rPr>
              <w:t>43</w:t>
            </w:r>
            <w:r>
              <w:rPr>
                <w:noProof/>
                <w:webHidden/>
              </w:rPr>
              <w:fldChar w:fldCharType="end"/>
            </w:r>
          </w:hyperlink>
        </w:p>
        <w:p w14:paraId="1368B060" w14:textId="5F87F6EE"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48" w:history="1">
            <w:r w:rsidRPr="00AF15FC">
              <w:rPr>
                <w:rStyle w:val="Hyperlink"/>
                <w:noProof/>
              </w:rPr>
              <w:t>4.2 Analysis of land cover changes in the study area</w:t>
            </w:r>
            <w:r>
              <w:rPr>
                <w:noProof/>
                <w:webHidden/>
              </w:rPr>
              <w:tab/>
            </w:r>
            <w:r>
              <w:rPr>
                <w:noProof/>
                <w:webHidden/>
              </w:rPr>
              <w:fldChar w:fldCharType="begin"/>
            </w:r>
            <w:r>
              <w:rPr>
                <w:noProof/>
                <w:webHidden/>
              </w:rPr>
              <w:instrText xml:space="preserve"> PAGEREF _Toc195633148 \h </w:instrText>
            </w:r>
            <w:r>
              <w:rPr>
                <w:noProof/>
                <w:webHidden/>
              </w:rPr>
            </w:r>
            <w:r>
              <w:rPr>
                <w:noProof/>
                <w:webHidden/>
              </w:rPr>
              <w:fldChar w:fldCharType="separate"/>
            </w:r>
            <w:r w:rsidR="00C81DFF">
              <w:rPr>
                <w:noProof/>
                <w:webHidden/>
              </w:rPr>
              <w:t>45</w:t>
            </w:r>
            <w:r>
              <w:rPr>
                <w:noProof/>
                <w:webHidden/>
              </w:rPr>
              <w:fldChar w:fldCharType="end"/>
            </w:r>
          </w:hyperlink>
        </w:p>
        <w:p w14:paraId="32431D48" w14:textId="1DF8DB44"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49" w:history="1">
            <w:r w:rsidRPr="00AF15FC">
              <w:rPr>
                <w:rStyle w:val="Hyperlink"/>
                <w:noProof/>
              </w:rPr>
              <w:t>4.2.1 Built-up Areas</w:t>
            </w:r>
            <w:r>
              <w:rPr>
                <w:noProof/>
                <w:webHidden/>
              </w:rPr>
              <w:tab/>
            </w:r>
            <w:r>
              <w:rPr>
                <w:noProof/>
                <w:webHidden/>
              </w:rPr>
              <w:fldChar w:fldCharType="begin"/>
            </w:r>
            <w:r>
              <w:rPr>
                <w:noProof/>
                <w:webHidden/>
              </w:rPr>
              <w:instrText xml:space="preserve"> PAGEREF _Toc195633149 \h </w:instrText>
            </w:r>
            <w:r>
              <w:rPr>
                <w:noProof/>
                <w:webHidden/>
              </w:rPr>
            </w:r>
            <w:r>
              <w:rPr>
                <w:noProof/>
                <w:webHidden/>
              </w:rPr>
              <w:fldChar w:fldCharType="separate"/>
            </w:r>
            <w:r w:rsidR="00C81DFF">
              <w:rPr>
                <w:noProof/>
                <w:webHidden/>
              </w:rPr>
              <w:t>45</w:t>
            </w:r>
            <w:r>
              <w:rPr>
                <w:noProof/>
                <w:webHidden/>
              </w:rPr>
              <w:fldChar w:fldCharType="end"/>
            </w:r>
          </w:hyperlink>
        </w:p>
        <w:p w14:paraId="53C714CB" w14:textId="7FC27835"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0" w:history="1">
            <w:r w:rsidRPr="00AF15FC">
              <w:rPr>
                <w:rStyle w:val="Hyperlink"/>
                <w:noProof/>
              </w:rPr>
              <w:t>4.2.2 Bare Ground</w:t>
            </w:r>
            <w:r>
              <w:rPr>
                <w:noProof/>
                <w:webHidden/>
              </w:rPr>
              <w:tab/>
            </w:r>
            <w:r>
              <w:rPr>
                <w:noProof/>
                <w:webHidden/>
              </w:rPr>
              <w:fldChar w:fldCharType="begin"/>
            </w:r>
            <w:r>
              <w:rPr>
                <w:noProof/>
                <w:webHidden/>
              </w:rPr>
              <w:instrText xml:space="preserve"> PAGEREF _Toc195633150 \h </w:instrText>
            </w:r>
            <w:r>
              <w:rPr>
                <w:noProof/>
                <w:webHidden/>
              </w:rPr>
            </w:r>
            <w:r>
              <w:rPr>
                <w:noProof/>
                <w:webHidden/>
              </w:rPr>
              <w:fldChar w:fldCharType="separate"/>
            </w:r>
            <w:r w:rsidR="00C81DFF">
              <w:rPr>
                <w:noProof/>
                <w:webHidden/>
              </w:rPr>
              <w:t>47</w:t>
            </w:r>
            <w:r>
              <w:rPr>
                <w:noProof/>
                <w:webHidden/>
              </w:rPr>
              <w:fldChar w:fldCharType="end"/>
            </w:r>
          </w:hyperlink>
        </w:p>
        <w:p w14:paraId="17758E15" w14:textId="7607B36C"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1" w:history="1">
            <w:r w:rsidRPr="00AF15FC">
              <w:rPr>
                <w:rStyle w:val="Hyperlink"/>
                <w:noProof/>
              </w:rPr>
              <w:t>4.2.3 Surface Water</w:t>
            </w:r>
            <w:r>
              <w:rPr>
                <w:noProof/>
                <w:webHidden/>
              </w:rPr>
              <w:tab/>
            </w:r>
            <w:r>
              <w:rPr>
                <w:noProof/>
                <w:webHidden/>
              </w:rPr>
              <w:fldChar w:fldCharType="begin"/>
            </w:r>
            <w:r>
              <w:rPr>
                <w:noProof/>
                <w:webHidden/>
              </w:rPr>
              <w:instrText xml:space="preserve"> PAGEREF _Toc195633151 \h </w:instrText>
            </w:r>
            <w:r>
              <w:rPr>
                <w:noProof/>
                <w:webHidden/>
              </w:rPr>
            </w:r>
            <w:r>
              <w:rPr>
                <w:noProof/>
                <w:webHidden/>
              </w:rPr>
              <w:fldChar w:fldCharType="separate"/>
            </w:r>
            <w:r w:rsidR="00C81DFF">
              <w:rPr>
                <w:noProof/>
                <w:webHidden/>
              </w:rPr>
              <w:t>48</w:t>
            </w:r>
            <w:r>
              <w:rPr>
                <w:noProof/>
                <w:webHidden/>
              </w:rPr>
              <w:fldChar w:fldCharType="end"/>
            </w:r>
          </w:hyperlink>
        </w:p>
        <w:p w14:paraId="13D88968" w14:textId="3179DD4C"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2" w:history="1">
            <w:r w:rsidRPr="00AF15FC">
              <w:rPr>
                <w:rStyle w:val="Hyperlink"/>
                <w:noProof/>
              </w:rPr>
              <w:t>4.2.4 Vegetative Cover</w:t>
            </w:r>
            <w:r>
              <w:rPr>
                <w:noProof/>
                <w:webHidden/>
              </w:rPr>
              <w:tab/>
            </w:r>
            <w:r>
              <w:rPr>
                <w:noProof/>
                <w:webHidden/>
              </w:rPr>
              <w:fldChar w:fldCharType="begin"/>
            </w:r>
            <w:r>
              <w:rPr>
                <w:noProof/>
                <w:webHidden/>
              </w:rPr>
              <w:instrText xml:space="preserve"> PAGEREF _Toc195633152 \h </w:instrText>
            </w:r>
            <w:r>
              <w:rPr>
                <w:noProof/>
                <w:webHidden/>
              </w:rPr>
            </w:r>
            <w:r>
              <w:rPr>
                <w:noProof/>
                <w:webHidden/>
              </w:rPr>
              <w:fldChar w:fldCharType="separate"/>
            </w:r>
            <w:r w:rsidR="00C81DFF">
              <w:rPr>
                <w:noProof/>
                <w:webHidden/>
              </w:rPr>
              <w:t>48</w:t>
            </w:r>
            <w:r>
              <w:rPr>
                <w:noProof/>
                <w:webHidden/>
              </w:rPr>
              <w:fldChar w:fldCharType="end"/>
            </w:r>
          </w:hyperlink>
        </w:p>
        <w:p w14:paraId="751C2316" w14:textId="3BF20811"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3" w:history="1">
            <w:r w:rsidRPr="00AF15FC">
              <w:rPr>
                <w:rStyle w:val="Hyperlink"/>
                <w:noProof/>
              </w:rPr>
              <w:t>4.2.5 Overall Trends and Implications</w:t>
            </w:r>
            <w:r>
              <w:rPr>
                <w:noProof/>
                <w:webHidden/>
              </w:rPr>
              <w:tab/>
            </w:r>
            <w:r>
              <w:rPr>
                <w:noProof/>
                <w:webHidden/>
              </w:rPr>
              <w:fldChar w:fldCharType="begin"/>
            </w:r>
            <w:r>
              <w:rPr>
                <w:noProof/>
                <w:webHidden/>
              </w:rPr>
              <w:instrText xml:space="preserve"> PAGEREF _Toc195633153 \h </w:instrText>
            </w:r>
            <w:r>
              <w:rPr>
                <w:noProof/>
                <w:webHidden/>
              </w:rPr>
            </w:r>
            <w:r>
              <w:rPr>
                <w:noProof/>
                <w:webHidden/>
              </w:rPr>
              <w:fldChar w:fldCharType="separate"/>
            </w:r>
            <w:r w:rsidR="00C81DFF">
              <w:rPr>
                <w:noProof/>
                <w:webHidden/>
              </w:rPr>
              <w:t>49</w:t>
            </w:r>
            <w:r>
              <w:rPr>
                <w:noProof/>
                <w:webHidden/>
              </w:rPr>
              <w:fldChar w:fldCharType="end"/>
            </w:r>
          </w:hyperlink>
        </w:p>
        <w:p w14:paraId="537AE7B2" w14:textId="72019DE4" w:rsidR="000F67C2" w:rsidRDefault="000F67C2">
          <w:pPr>
            <w:pStyle w:val="TOC1"/>
            <w:tabs>
              <w:tab w:val="right" w:leader="dot" w:pos="9413"/>
            </w:tabs>
            <w:rPr>
              <w:rFonts w:asciiTheme="minorHAnsi" w:hAnsiTheme="minorHAnsi" w:cstheme="minorBidi"/>
              <w:b w:val="0"/>
              <w:noProof/>
              <w:color w:val="auto"/>
              <w:kern w:val="2"/>
              <w:szCs w:val="24"/>
              <w14:ligatures w14:val="standardContextual"/>
            </w:rPr>
          </w:pPr>
          <w:hyperlink w:anchor="_Toc195633154" w:history="1">
            <w:r w:rsidRPr="00AF15FC">
              <w:rPr>
                <w:rStyle w:val="Hyperlink"/>
                <w:noProof/>
              </w:rPr>
              <w:t>Chapter 5: Discussion and Conclusion</w:t>
            </w:r>
            <w:r>
              <w:rPr>
                <w:noProof/>
                <w:webHidden/>
              </w:rPr>
              <w:tab/>
            </w:r>
            <w:r>
              <w:rPr>
                <w:noProof/>
                <w:webHidden/>
              </w:rPr>
              <w:fldChar w:fldCharType="begin"/>
            </w:r>
            <w:r>
              <w:rPr>
                <w:noProof/>
                <w:webHidden/>
              </w:rPr>
              <w:instrText xml:space="preserve"> PAGEREF _Toc195633154 \h </w:instrText>
            </w:r>
            <w:r>
              <w:rPr>
                <w:noProof/>
                <w:webHidden/>
              </w:rPr>
            </w:r>
            <w:r>
              <w:rPr>
                <w:noProof/>
                <w:webHidden/>
              </w:rPr>
              <w:fldChar w:fldCharType="separate"/>
            </w:r>
            <w:r w:rsidR="00C81DFF">
              <w:rPr>
                <w:noProof/>
                <w:webHidden/>
              </w:rPr>
              <w:t>50</w:t>
            </w:r>
            <w:r>
              <w:rPr>
                <w:noProof/>
                <w:webHidden/>
              </w:rPr>
              <w:fldChar w:fldCharType="end"/>
            </w:r>
          </w:hyperlink>
        </w:p>
        <w:p w14:paraId="2D17764D" w14:textId="4EBDB6E6"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55" w:history="1">
            <w:r w:rsidRPr="00AF15FC">
              <w:rPr>
                <w:rStyle w:val="Hyperlink"/>
                <w:noProof/>
              </w:rPr>
              <w:t>5.1 Discussion</w:t>
            </w:r>
            <w:r>
              <w:rPr>
                <w:noProof/>
                <w:webHidden/>
              </w:rPr>
              <w:tab/>
            </w:r>
            <w:r>
              <w:rPr>
                <w:noProof/>
                <w:webHidden/>
              </w:rPr>
              <w:fldChar w:fldCharType="begin"/>
            </w:r>
            <w:r>
              <w:rPr>
                <w:noProof/>
                <w:webHidden/>
              </w:rPr>
              <w:instrText xml:space="preserve"> PAGEREF _Toc195633155 \h </w:instrText>
            </w:r>
            <w:r>
              <w:rPr>
                <w:noProof/>
                <w:webHidden/>
              </w:rPr>
            </w:r>
            <w:r>
              <w:rPr>
                <w:noProof/>
                <w:webHidden/>
              </w:rPr>
              <w:fldChar w:fldCharType="separate"/>
            </w:r>
            <w:r w:rsidR="00C81DFF">
              <w:rPr>
                <w:noProof/>
                <w:webHidden/>
              </w:rPr>
              <w:t>50</w:t>
            </w:r>
            <w:r>
              <w:rPr>
                <w:noProof/>
                <w:webHidden/>
              </w:rPr>
              <w:fldChar w:fldCharType="end"/>
            </w:r>
          </w:hyperlink>
        </w:p>
        <w:p w14:paraId="78222B41" w14:textId="2BEC7B27"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6" w:history="1">
            <w:r w:rsidRPr="00AF15FC">
              <w:rPr>
                <w:rStyle w:val="Hyperlink"/>
                <w:noProof/>
              </w:rPr>
              <w:t>5.1.1 Summary: Land Cover Transition and Predicted Growth Rates for the 2024-2033 Period in the Study area</w:t>
            </w:r>
            <w:r>
              <w:rPr>
                <w:noProof/>
                <w:webHidden/>
              </w:rPr>
              <w:tab/>
            </w:r>
            <w:r>
              <w:rPr>
                <w:noProof/>
                <w:webHidden/>
              </w:rPr>
              <w:fldChar w:fldCharType="begin"/>
            </w:r>
            <w:r>
              <w:rPr>
                <w:noProof/>
                <w:webHidden/>
              </w:rPr>
              <w:instrText xml:space="preserve"> PAGEREF _Toc195633156 \h </w:instrText>
            </w:r>
            <w:r>
              <w:rPr>
                <w:noProof/>
                <w:webHidden/>
              </w:rPr>
            </w:r>
            <w:r>
              <w:rPr>
                <w:noProof/>
                <w:webHidden/>
              </w:rPr>
              <w:fldChar w:fldCharType="separate"/>
            </w:r>
            <w:r w:rsidR="00C81DFF">
              <w:rPr>
                <w:noProof/>
                <w:webHidden/>
              </w:rPr>
              <w:t>50</w:t>
            </w:r>
            <w:r>
              <w:rPr>
                <w:noProof/>
                <w:webHidden/>
              </w:rPr>
              <w:fldChar w:fldCharType="end"/>
            </w:r>
          </w:hyperlink>
        </w:p>
        <w:p w14:paraId="51E26129" w14:textId="0C6F618E"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7" w:history="1">
            <w:r w:rsidRPr="00AF15FC">
              <w:rPr>
                <w:rStyle w:val="Hyperlink"/>
                <w:noProof/>
              </w:rPr>
              <w:t>5.1.2 Transition Dynamics:</w:t>
            </w:r>
            <w:r>
              <w:rPr>
                <w:noProof/>
                <w:webHidden/>
              </w:rPr>
              <w:tab/>
            </w:r>
            <w:r>
              <w:rPr>
                <w:noProof/>
                <w:webHidden/>
              </w:rPr>
              <w:fldChar w:fldCharType="begin"/>
            </w:r>
            <w:r>
              <w:rPr>
                <w:noProof/>
                <w:webHidden/>
              </w:rPr>
              <w:instrText xml:space="preserve"> PAGEREF _Toc195633157 \h </w:instrText>
            </w:r>
            <w:r>
              <w:rPr>
                <w:noProof/>
                <w:webHidden/>
              </w:rPr>
            </w:r>
            <w:r>
              <w:rPr>
                <w:noProof/>
                <w:webHidden/>
              </w:rPr>
              <w:fldChar w:fldCharType="separate"/>
            </w:r>
            <w:r w:rsidR="00C81DFF">
              <w:rPr>
                <w:noProof/>
                <w:webHidden/>
              </w:rPr>
              <w:t>52</w:t>
            </w:r>
            <w:r>
              <w:rPr>
                <w:noProof/>
                <w:webHidden/>
              </w:rPr>
              <w:fldChar w:fldCharType="end"/>
            </w:r>
          </w:hyperlink>
        </w:p>
        <w:p w14:paraId="74B6482B" w14:textId="5CDF44D2"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8" w:history="1">
            <w:r w:rsidRPr="00AF15FC">
              <w:rPr>
                <w:rStyle w:val="Hyperlink"/>
                <w:noProof/>
              </w:rPr>
              <w:t>5.1.3 Predicted Growth Rates (2024-2033)</w:t>
            </w:r>
            <w:r>
              <w:rPr>
                <w:noProof/>
                <w:webHidden/>
              </w:rPr>
              <w:tab/>
            </w:r>
            <w:r>
              <w:rPr>
                <w:noProof/>
                <w:webHidden/>
              </w:rPr>
              <w:fldChar w:fldCharType="begin"/>
            </w:r>
            <w:r>
              <w:rPr>
                <w:noProof/>
                <w:webHidden/>
              </w:rPr>
              <w:instrText xml:space="preserve"> PAGEREF _Toc195633158 \h </w:instrText>
            </w:r>
            <w:r>
              <w:rPr>
                <w:noProof/>
                <w:webHidden/>
              </w:rPr>
            </w:r>
            <w:r>
              <w:rPr>
                <w:noProof/>
                <w:webHidden/>
              </w:rPr>
              <w:fldChar w:fldCharType="separate"/>
            </w:r>
            <w:r w:rsidR="00C81DFF">
              <w:rPr>
                <w:noProof/>
                <w:webHidden/>
              </w:rPr>
              <w:t>52</w:t>
            </w:r>
            <w:r>
              <w:rPr>
                <w:noProof/>
                <w:webHidden/>
              </w:rPr>
              <w:fldChar w:fldCharType="end"/>
            </w:r>
          </w:hyperlink>
        </w:p>
        <w:p w14:paraId="0FFB9781" w14:textId="0EF12276" w:rsidR="000F67C2" w:rsidRDefault="000F67C2">
          <w:pPr>
            <w:pStyle w:val="TOC3"/>
            <w:tabs>
              <w:tab w:val="right" w:leader="dot" w:pos="9413"/>
            </w:tabs>
            <w:rPr>
              <w:rFonts w:asciiTheme="minorHAnsi" w:hAnsiTheme="minorHAnsi" w:cstheme="minorBidi"/>
              <w:noProof/>
              <w:color w:val="auto"/>
              <w:kern w:val="2"/>
              <w:szCs w:val="24"/>
              <w14:ligatures w14:val="standardContextual"/>
            </w:rPr>
          </w:pPr>
          <w:hyperlink w:anchor="_Toc195633159" w:history="1">
            <w:r w:rsidRPr="00AF15FC">
              <w:rPr>
                <w:rStyle w:val="Hyperlink"/>
                <w:noProof/>
              </w:rPr>
              <w:t>5.1.4 Model Accuracy</w:t>
            </w:r>
            <w:r>
              <w:rPr>
                <w:noProof/>
                <w:webHidden/>
              </w:rPr>
              <w:tab/>
            </w:r>
            <w:r>
              <w:rPr>
                <w:noProof/>
                <w:webHidden/>
              </w:rPr>
              <w:fldChar w:fldCharType="begin"/>
            </w:r>
            <w:r>
              <w:rPr>
                <w:noProof/>
                <w:webHidden/>
              </w:rPr>
              <w:instrText xml:space="preserve"> PAGEREF _Toc195633159 \h </w:instrText>
            </w:r>
            <w:r>
              <w:rPr>
                <w:noProof/>
                <w:webHidden/>
              </w:rPr>
            </w:r>
            <w:r>
              <w:rPr>
                <w:noProof/>
                <w:webHidden/>
              </w:rPr>
              <w:fldChar w:fldCharType="separate"/>
            </w:r>
            <w:r w:rsidR="00C81DFF">
              <w:rPr>
                <w:noProof/>
                <w:webHidden/>
              </w:rPr>
              <w:t>53</w:t>
            </w:r>
            <w:r>
              <w:rPr>
                <w:noProof/>
                <w:webHidden/>
              </w:rPr>
              <w:fldChar w:fldCharType="end"/>
            </w:r>
          </w:hyperlink>
        </w:p>
        <w:p w14:paraId="41EFE955" w14:textId="15DB5C21"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60" w:history="1">
            <w:r w:rsidRPr="00AF15FC">
              <w:rPr>
                <w:rStyle w:val="Hyperlink"/>
                <w:noProof/>
              </w:rPr>
              <w:t>5.2 Conclusion</w:t>
            </w:r>
            <w:r>
              <w:rPr>
                <w:noProof/>
                <w:webHidden/>
              </w:rPr>
              <w:tab/>
            </w:r>
            <w:r>
              <w:rPr>
                <w:noProof/>
                <w:webHidden/>
              </w:rPr>
              <w:fldChar w:fldCharType="begin"/>
            </w:r>
            <w:r>
              <w:rPr>
                <w:noProof/>
                <w:webHidden/>
              </w:rPr>
              <w:instrText xml:space="preserve"> PAGEREF _Toc195633160 \h </w:instrText>
            </w:r>
            <w:r>
              <w:rPr>
                <w:noProof/>
                <w:webHidden/>
              </w:rPr>
            </w:r>
            <w:r>
              <w:rPr>
                <w:noProof/>
                <w:webHidden/>
              </w:rPr>
              <w:fldChar w:fldCharType="separate"/>
            </w:r>
            <w:r w:rsidR="00C81DFF">
              <w:rPr>
                <w:noProof/>
                <w:webHidden/>
              </w:rPr>
              <w:t>55</w:t>
            </w:r>
            <w:r>
              <w:rPr>
                <w:noProof/>
                <w:webHidden/>
              </w:rPr>
              <w:fldChar w:fldCharType="end"/>
            </w:r>
          </w:hyperlink>
        </w:p>
        <w:p w14:paraId="2BD747EF" w14:textId="4F49929C"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61" w:history="1">
            <w:r w:rsidRPr="00AF15FC">
              <w:rPr>
                <w:rStyle w:val="Hyperlink"/>
                <w:noProof/>
              </w:rPr>
              <w:t>5.3 Limitations</w:t>
            </w:r>
            <w:r>
              <w:rPr>
                <w:noProof/>
                <w:webHidden/>
              </w:rPr>
              <w:tab/>
            </w:r>
            <w:r>
              <w:rPr>
                <w:noProof/>
                <w:webHidden/>
              </w:rPr>
              <w:fldChar w:fldCharType="begin"/>
            </w:r>
            <w:r>
              <w:rPr>
                <w:noProof/>
                <w:webHidden/>
              </w:rPr>
              <w:instrText xml:space="preserve"> PAGEREF _Toc195633161 \h </w:instrText>
            </w:r>
            <w:r>
              <w:rPr>
                <w:noProof/>
                <w:webHidden/>
              </w:rPr>
            </w:r>
            <w:r>
              <w:rPr>
                <w:noProof/>
                <w:webHidden/>
              </w:rPr>
              <w:fldChar w:fldCharType="separate"/>
            </w:r>
            <w:r w:rsidR="00C81DFF">
              <w:rPr>
                <w:noProof/>
                <w:webHidden/>
              </w:rPr>
              <w:t>55</w:t>
            </w:r>
            <w:r>
              <w:rPr>
                <w:noProof/>
                <w:webHidden/>
              </w:rPr>
              <w:fldChar w:fldCharType="end"/>
            </w:r>
          </w:hyperlink>
        </w:p>
        <w:p w14:paraId="7CEF5E6F" w14:textId="56F4ACF3"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62" w:history="1">
            <w:r w:rsidRPr="00AF15FC">
              <w:rPr>
                <w:rStyle w:val="Hyperlink"/>
                <w:noProof/>
              </w:rPr>
              <w:t>5.4 Recommendation</w:t>
            </w:r>
            <w:r>
              <w:rPr>
                <w:noProof/>
                <w:webHidden/>
              </w:rPr>
              <w:tab/>
            </w:r>
            <w:r>
              <w:rPr>
                <w:noProof/>
                <w:webHidden/>
              </w:rPr>
              <w:fldChar w:fldCharType="begin"/>
            </w:r>
            <w:r>
              <w:rPr>
                <w:noProof/>
                <w:webHidden/>
              </w:rPr>
              <w:instrText xml:space="preserve"> PAGEREF _Toc195633162 \h </w:instrText>
            </w:r>
            <w:r>
              <w:rPr>
                <w:noProof/>
                <w:webHidden/>
              </w:rPr>
            </w:r>
            <w:r>
              <w:rPr>
                <w:noProof/>
                <w:webHidden/>
              </w:rPr>
              <w:fldChar w:fldCharType="separate"/>
            </w:r>
            <w:r w:rsidR="00C81DFF">
              <w:rPr>
                <w:noProof/>
                <w:webHidden/>
              </w:rPr>
              <w:t>56</w:t>
            </w:r>
            <w:r>
              <w:rPr>
                <w:noProof/>
                <w:webHidden/>
              </w:rPr>
              <w:fldChar w:fldCharType="end"/>
            </w:r>
          </w:hyperlink>
        </w:p>
        <w:p w14:paraId="0606B486" w14:textId="0D42213E" w:rsidR="000F67C2" w:rsidRDefault="000F67C2">
          <w:pPr>
            <w:pStyle w:val="TOC2"/>
            <w:tabs>
              <w:tab w:val="right" w:leader="dot" w:pos="9413"/>
            </w:tabs>
            <w:rPr>
              <w:rFonts w:asciiTheme="minorHAnsi" w:hAnsiTheme="minorHAnsi" w:cstheme="minorBidi"/>
              <w:noProof/>
              <w:color w:val="auto"/>
              <w:kern w:val="2"/>
              <w:szCs w:val="24"/>
              <w14:ligatures w14:val="standardContextual"/>
            </w:rPr>
          </w:pPr>
          <w:hyperlink w:anchor="_Toc195633163" w:history="1">
            <w:r w:rsidRPr="00AF15FC">
              <w:rPr>
                <w:rStyle w:val="Hyperlink"/>
                <w:noProof/>
              </w:rPr>
              <w:t>5.5 Future Work</w:t>
            </w:r>
            <w:r>
              <w:rPr>
                <w:noProof/>
                <w:webHidden/>
              </w:rPr>
              <w:tab/>
            </w:r>
            <w:r>
              <w:rPr>
                <w:noProof/>
                <w:webHidden/>
              </w:rPr>
              <w:fldChar w:fldCharType="begin"/>
            </w:r>
            <w:r>
              <w:rPr>
                <w:noProof/>
                <w:webHidden/>
              </w:rPr>
              <w:instrText xml:space="preserve"> PAGEREF _Toc195633163 \h </w:instrText>
            </w:r>
            <w:r>
              <w:rPr>
                <w:noProof/>
                <w:webHidden/>
              </w:rPr>
            </w:r>
            <w:r>
              <w:rPr>
                <w:noProof/>
                <w:webHidden/>
              </w:rPr>
              <w:fldChar w:fldCharType="separate"/>
            </w:r>
            <w:r w:rsidR="00C81DFF">
              <w:rPr>
                <w:noProof/>
                <w:webHidden/>
              </w:rPr>
              <w:t>57</w:t>
            </w:r>
            <w:r>
              <w:rPr>
                <w:noProof/>
                <w:webHidden/>
              </w:rPr>
              <w:fldChar w:fldCharType="end"/>
            </w:r>
          </w:hyperlink>
        </w:p>
        <w:p w14:paraId="1D155157" w14:textId="4A48373F" w:rsidR="0027140C" w:rsidRDefault="002B5F61" w:rsidP="002B5F61">
          <w:r>
            <w:rPr>
              <w:b/>
              <w:bCs/>
              <w:noProof/>
            </w:rPr>
            <w:fldChar w:fldCharType="end"/>
          </w:r>
        </w:p>
      </w:sdtContent>
    </w:sdt>
    <w:p w14:paraId="4D8AFD8C" w14:textId="7E47A1C0" w:rsidR="0027140C" w:rsidRDefault="0027140C" w:rsidP="0027140C">
      <w:pPr>
        <w:pStyle w:val="PRE-TOC"/>
      </w:pPr>
      <w:r>
        <w:lastRenderedPageBreak/>
        <mc:AlternateContent>
          <mc:Choice Requires="wps">
            <w:drawing>
              <wp:anchor distT="0" distB="0" distL="114300" distR="114300" simplePos="0" relativeHeight="251701248" behindDoc="0" locked="0" layoutInCell="1" allowOverlap="1" wp14:anchorId="392BE317" wp14:editId="63B3B8B4">
                <wp:simplePos x="0" y="0"/>
                <wp:positionH relativeFrom="column">
                  <wp:posOffset>0</wp:posOffset>
                </wp:positionH>
                <wp:positionV relativeFrom="paragraph">
                  <wp:posOffset>38100</wp:posOffset>
                </wp:positionV>
                <wp:extent cx="5715000" cy="0"/>
                <wp:effectExtent l="38100" t="38100" r="76200" b="95250"/>
                <wp:wrapNone/>
                <wp:docPr id="630259327"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74109DB" id="Straight Connector 17"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3pt" to="450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" strokecolor="gray [1629]" strokeweight="2pt">
                <v:shadow on="t" color="black" opacity="24903f" origin=",.5" offset="0,.55556mm"/>
              </v:line>
            </w:pict>
          </mc:Fallback>
        </mc:AlternateContent>
      </w:r>
    </w:p>
    <w:p w14:paraId="682DBDEC" w14:textId="77777777" w:rsidR="0027140C" w:rsidRDefault="0027140C" w:rsidP="0027140C">
      <w:pPr>
        <w:pStyle w:val="PRE-TOC"/>
      </w:pPr>
      <w:r w:rsidRPr="002F40A6">
        <w:t>List of Figures</w:t>
      </w:r>
    </w:p>
    <w:p w14:paraId="679EB3C5" w14:textId="55BF422D" w:rsidR="00BE3DCB" w:rsidRPr="000F67C2" w:rsidRDefault="0027140C" w:rsidP="000F67C2">
      <w:pPr>
        <w:pStyle w:val="PRE-TOC"/>
      </w:pPr>
      <w:r>
        <mc:AlternateContent>
          <mc:Choice Requires="wps">
            <w:drawing>
              <wp:anchor distT="0" distB="0" distL="114300" distR="114300" simplePos="0" relativeHeight="251700224" behindDoc="0" locked="0" layoutInCell="1" allowOverlap="1" wp14:anchorId="00C1B8F2" wp14:editId="22E0D071">
                <wp:simplePos x="0" y="0"/>
                <wp:positionH relativeFrom="column">
                  <wp:posOffset>0</wp:posOffset>
                </wp:positionH>
                <wp:positionV relativeFrom="paragraph">
                  <wp:posOffset>58258</wp:posOffset>
                </wp:positionV>
                <wp:extent cx="5715000" cy="0"/>
                <wp:effectExtent l="38100" t="38100" r="76200" b="95250"/>
                <wp:wrapNone/>
                <wp:docPr id="1496925423" name="Straight Connector 17"/>
                <wp:cNvGraphicFramePr/>
                <a:graphic xmlns:a="http://schemas.openxmlformats.org/drawingml/2006/main">
                  <a:graphicData uri="http://schemas.microsoft.com/office/word/2010/wordprocessingShape">
                    <wps:wsp>
                      <wps:cNvCnPr/>
                      <wps:spPr>
                        <a:xfrm>
                          <a:off x="0" y="0"/>
                          <a:ext cx="5715000" cy="0"/>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615589" id="Straight Connector 17"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0,4.6pt" to="450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" strokecolor="gray [1629]" strokeweight="2pt">
                <v:shadow on="t" color="black" opacity="24903f" origin=",.5" offset="0,.55556mm"/>
              </v:line>
            </w:pict>
          </mc:Fallback>
        </mc:AlternateContent>
      </w:r>
    </w:p>
    <w:p w14:paraId="665A8548" w14:textId="35454953" w:rsidR="000F67C2" w:rsidRDefault="002B5F61">
      <w:pPr>
        <w:pStyle w:val="TableofFigures"/>
        <w:tabs>
          <w:tab w:val="right" w:leader="dot" w:pos="9413"/>
        </w:tabs>
        <w:rPr>
          <w:rFonts w:asciiTheme="minorHAnsi" w:hAnsiTheme="minorHAnsi" w:cstheme="minorBidi"/>
          <w:noProof/>
          <w:color w:val="auto"/>
          <w:kern w:val="2"/>
          <w:szCs w:val="24"/>
          <w14:ligatures w14:val="standardContextual"/>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195633164" w:history="1">
        <w:r w:rsidR="000F67C2" w:rsidRPr="00090C8E">
          <w:rPr>
            <w:rStyle w:val="Hyperlink"/>
            <w:noProof/>
          </w:rPr>
          <w:t>Figure 3</w:t>
        </w:r>
        <w:r w:rsidR="000F67C2" w:rsidRPr="00090C8E">
          <w:rPr>
            <w:rStyle w:val="Hyperlink"/>
            <w:noProof/>
          </w:rPr>
          <w:noBreakHyphen/>
          <w:t>1: Flow chart of the methodology</w:t>
        </w:r>
        <w:r w:rsidR="000F67C2">
          <w:rPr>
            <w:noProof/>
            <w:webHidden/>
          </w:rPr>
          <w:tab/>
        </w:r>
        <w:r w:rsidR="000F67C2">
          <w:rPr>
            <w:noProof/>
            <w:webHidden/>
          </w:rPr>
          <w:fldChar w:fldCharType="begin"/>
        </w:r>
        <w:r w:rsidR="000F67C2">
          <w:rPr>
            <w:noProof/>
            <w:webHidden/>
          </w:rPr>
          <w:instrText xml:space="preserve"> PAGEREF _Toc195633164 \h </w:instrText>
        </w:r>
        <w:r w:rsidR="000F67C2">
          <w:rPr>
            <w:noProof/>
            <w:webHidden/>
          </w:rPr>
        </w:r>
        <w:r w:rsidR="000F67C2">
          <w:rPr>
            <w:noProof/>
            <w:webHidden/>
          </w:rPr>
          <w:fldChar w:fldCharType="separate"/>
        </w:r>
        <w:r w:rsidR="00C81DFF">
          <w:rPr>
            <w:noProof/>
            <w:webHidden/>
          </w:rPr>
          <w:t>29</w:t>
        </w:r>
        <w:r w:rsidR="000F67C2">
          <w:rPr>
            <w:noProof/>
            <w:webHidden/>
          </w:rPr>
          <w:fldChar w:fldCharType="end"/>
        </w:r>
      </w:hyperlink>
    </w:p>
    <w:p w14:paraId="39B807A7" w14:textId="25DFB3CF"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65" w:history="1">
        <w:r w:rsidRPr="00090C8E">
          <w:rPr>
            <w:rStyle w:val="Hyperlink"/>
            <w:noProof/>
          </w:rPr>
          <w:t>Figure 3</w:t>
        </w:r>
        <w:r w:rsidRPr="00090C8E">
          <w:rPr>
            <w:rStyle w:val="Hyperlink"/>
            <w:noProof/>
          </w:rPr>
          <w:noBreakHyphen/>
          <w:t>2: Study area</w:t>
        </w:r>
        <w:r>
          <w:rPr>
            <w:noProof/>
            <w:webHidden/>
          </w:rPr>
          <w:tab/>
        </w:r>
        <w:r>
          <w:rPr>
            <w:noProof/>
            <w:webHidden/>
          </w:rPr>
          <w:fldChar w:fldCharType="begin"/>
        </w:r>
        <w:r>
          <w:rPr>
            <w:noProof/>
            <w:webHidden/>
          </w:rPr>
          <w:instrText xml:space="preserve"> PAGEREF _Toc195633165 \h </w:instrText>
        </w:r>
        <w:r>
          <w:rPr>
            <w:noProof/>
            <w:webHidden/>
          </w:rPr>
        </w:r>
        <w:r>
          <w:rPr>
            <w:noProof/>
            <w:webHidden/>
          </w:rPr>
          <w:fldChar w:fldCharType="separate"/>
        </w:r>
        <w:r w:rsidR="00C81DFF">
          <w:rPr>
            <w:noProof/>
            <w:webHidden/>
          </w:rPr>
          <w:t>31</w:t>
        </w:r>
        <w:r>
          <w:rPr>
            <w:noProof/>
            <w:webHidden/>
          </w:rPr>
          <w:fldChar w:fldCharType="end"/>
        </w:r>
      </w:hyperlink>
    </w:p>
    <w:p w14:paraId="640A6C1B" w14:textId="6B4DBD0C"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66" w:history="1">
        <w:r w:rsidRPr="00090C8E">
          <w:rPr>
            <w:rStyle w:val="Hyperlink"/>
            <w:noProof/>
          </w:rPr>
          <w:t>Figure 4</w:t>
        </w:r>
        <w:r w:rsidRPr="00090C8E">
          <w:rPr>
            <w:rStyle w:val="Hyperlink"/>
            <w:noProof/>
          </w:rPr>
          <w:noBreakHyphen/>
          <w:t>1: Elevation of the Study area</w:t>
        </w:r>
        <w:r>
          <w:rPr>
            <w:noProof/>
            <w:webHidden/>
          </w:rPr>
          <w:tab/>
        </w:r>
        <w:r>
          <w:rPr>
            <w:noProof/>
            <w:webHidden/>
          </w:rPr>
          <w:fldChar w:fldCharType="begin"/>
        </w:r>
        <w:r>
          <w:rPr>
            <w:noProof/>
            <w:webHidden/>
          </w:rPr>
          <w:instrText xml:space="preserve"> PAGEREF _Toc195633166 \h </w:instrText>
        </w:r>
        <w:r>
          <w:rPr>
            <w:noProof/>
            <w:webHidden/>
          </w:rPr>
        </w:r>
        <w:r>
          <w:rPr>
            <w:noProof/>
            <w:webHidden/>
          </w:rPr>
          <w:fldChar w:fldCharType="separate"/>
        </w:r>
        <w:r w:rsidR="00C81DFF">
          <w:rPr>
            <w:noProof/>
            <w:webHidden/>
          </w:rPr>
          <w:t>44</w:t>
        </w:r>
        <w:r>
          <w:rPr>
            <w:noProof/>
            <w:webHidden/>
          </w:rPr>
          <w:fldChar w:fldCharType="end"/>
        </w:r>
      </w:hyperlink>
    </w:p>
    <w:p w14:paraId="7EE22ADC" w14:textId="479C7B3C"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67" w:history="1">
        <w:r w:rsidRPr="00090C8E">
          <w:rPr>
            <w:rStyle w:val="Hyperlink"/>
            <w:noProof/>
          </w:rPr>
          <w:t>Figure 4</w:t>
        </w:r>
        <w:r w:rsidRPr="00090C8E">
          <w:rPr>
            <w:rStyle w:val="Hyperlink"/>
            <w:noProof/>
          </w:rPr>
          <w:noBreakHyphen/>
          <w:t>2: Prediction Analysis – time-series map (A)</w:t>
        </w:r>
        <w:r>
          <w:rPr>
            <w:noProof/>
            <w:webHidden/>
          </w:rPr>
          <w:tab/>
        </w:r>
        <w:r>
          <w:rPr>
            <w:noProof/>
            <w:webHidden/>
          </w:rPr>
          <w:fldChar w:fldCharType="begin"/>
        </w:r>
        <w:r>
          <w:rPr>
            <w:noProof/>
            <w:webHidden/>
          </w:rPr>
          <w:instrText xml:space="preserve"> PAGEREF _Toc195633167 \h </w:instrText>
        </w:r>
        <w:r>
          <w:rPr>
            <w:noProof/>
            <w:webHidden/>
          </w:rPr>
        </w:r>
        <w:r>
          <w:rPr>
            <w:noProof/>
            <w:webHidden/>
          </w:rPr>
          <w:fldChar w:fldCharType="separate"/>
        </w:r>
        <w:r w:rsidR="00C81DFF">
          <w:rPr>
            <w:noProof/>
            <w:webHidden/>
          </w:rPr>
          <w:t>45</w:t>
        </w:r>
        <w:r>
          <w:rPr>
            <w:noProof/>
            <w:webHidden/>
          </w:rPr>
          <w:fldChar w:fldCharType="end"/>
        </w:r>
      </w:hyperlink>
    </w:p>
    <w:p w14:paraId="45933F12" w14:textId="353F91AC"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68" w:history="1">
        <w:r w:rsidRPr="00090C8E">
          <w:rPr>
            <w:rStyle w:val="Hyperlink"/>
            <w:noProof/>
          </w:rPr>
          <w:t>Figure 4</w:t>
        </w:r>
        <w:r w:rsidRPr="00090C8E">
          <w:rPr>
            <w:rStyle w:val="Hyperlink"/>
            <w:noProof/>
          </w:rPr>
          <w:noBreakHyphen/>
          <w:t>3: Prediction Analysis – timeseires 1994-2033 (B)</w:t>
        </w:r>
        <w:r>
          <w:rPr>
            <w:noProof/>
            <w:webHidden/>
          </w:rPr>
          <w:tab/>
        </w:r>
        <w:r>
          <w:rPr>
            <w:noProof/>
            <w:webHidden/>
          </w:rPr>
          <w:fldChar w:fldCharType="begin"/>
        </w:r>
        <w:r>
          <w:rPr>
            <w:noProof/>
            <w:webHidden/>
          </w:rPr>
          <w:instrText xml:space="preserve"> PAGEREF _Toc195633168 \h </w:instrText>
        </w:r>
        <w:r>
          <w:rPr>
            <w:noProof/>
            <w:webHidden/>
          </w:rPr>
        </w:r>
        <w:r>
          <w:rPr>
            <w:noProof/>
            <w:webHidden/>
          </w:rPr>
          <w:fldChar w:fldCharType="separate"/>
        </w:r>
        <w:r w:rsidR="00C81DFF">
          <w:rPr>
            <w:noProof/>
            <w:webHidden/>
          </w:rPr>
          <w:t>47</w:t>
        </w:r>
        <w:r>
          <w:rPr>
            <w:noProof/>
            <w:webHidden/>
          </w:rPr>
          <w:fldChar w:fldCharType="end"/>
        </w:r>
      </w:hyperlink>
    </w:p>
    <w:p w14:paraId="3CE766D6" w14:textId="1FA09D49"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69" w:history="1">
        <w:r w:rsidRPr="00090C8E">
          <w:rPr>
            <w:rStyle w:val="Hyperlink"/>
            <w:noProof/>
          </w:rPr>
          <w:t>Figure 5</w:t>
        </w:r>
        <w:r w:rsidRPr="00090C8E">
          <w:rPr>
            <w:rStyle w:val="Hyperlink"/>
            <w:noProof/>
          </w:rPr>
          <w:noBreakHyphen/>
          <w:t>1: Summary of changes</w:t>
        </w:r>
        <w:r>
          <w:rPr>
            <w:noProof/>
            <w:webHidden/>
          </w:rPr>
          <w:tab/>
        </w:r>
        <w:r>
          <w:rPr>
            <w:noProof/>
            <w:webHidden/>
          </w:rPr>
          <w:fldChar w:fldCharType="begin"/>
        </w:r>
        <w:r>
          <w:rPr>
            <w:noProof/>
            <w:webHidden/>
          </w:rPr>
          <w:instrText xml:space="preserve"> PAGEREF _Toc195633169 \h </w:instrText>
        </w:r>
        <w:r>
          <w:rPr>
            <w:noProof/>
            <w:webHidden/>
          </w:rPr>
        </w:r>
        <w:r>
          <w:rPr>
            <w:noProof/>
            <w:webHidden/>
          </w:rPr>
          <w:fldChar w:fldCharType="separate"/>
        </w:r>
        <w:r w:rsidR="00C81DFF">
          <w:rPr>
            <w:noProof/>
            <w:webHidden/>
          </w:rPr>
          <w:t>52</w:t>
        </w:r>
        <w:r>
          <w:rPr>
            <w:noProof/>
            <w:webHidden/>
          </w:rPr>
          <w:fldChar w:fldCharType="end"/>
        </w:r>
      </w:hyperlink>
    </w:p>
    <w:p w14:paraId="1460FCA8" w14:textId="012AA25F" w:rsidR="000F67C2" w:rsidRDefault="000F67C2">
      <w:pPr>
        <w:pStyle w:val="TableofFigures"/>
        <w:tabs>
          <w:tab w:val="right" w:leader="dot" w:pos="9413"/>
        </w:tabs>
        <w:rPr>
          <w:rFonts w:asciiTheme="minorHAnsi" w:hAnsiTheme="minorHAnsi" w:cstheme="minorBidi"/>
          <w:noProof/>
          <w:color w:val="auto"/>
          <w:kern w:val="2"/>
          <w:szCs w:val="24"/>
          <w14:ligatures w14:val="standardContextual"/>
        </w:rPr>
      </w:pPr>
      <w:hyperlink w:anchor="_Toc195633170" w:history="1">
        <w:r w:rsidRPr="00090C8E">
          <w:rPr>
            <w:rStyle w:val="Hyperlink"/>
            <w:noProof/>
          </w:rPr>
          <w:t>Figure 5</w:t>
        </w:r>
        <w:r w:rsidRPr="00090C8E">
          <w:rPr>
            <w:rStyle w:val="Hyperlink"/>
            <w:noProof/>
          </w:rPr>
          <w:noBreakHyphen/>
          <w:t>2: Model Accuracy</w:t>
        </w:r>
        <w:r>
          <w:rPr>
            <w:noProof/>
            <w:webHidden/>
          </w:rPr>
          <w:tab/>
        </w:r>
        <w:r>
          <w:rPr>
            <w:noProof/>
            <w:webHidden/>
          </w:rPr>
          <w:fldChar w:fldCharType="begin"/>
        </w:r>
        <w:r>
          <w:rPr>
            <w:noProof/>
            <w:webHidden/>
          </w:rPr>
          <w:instrText xml:space="preserve"> PAGEREF _Toc195633170 \h </w:instrText>
        </w:r>
        <w:r>
          <w:rPr>
            <w:noProof/>
            <w:webHidden/>
          </w:rPr>
        </w:r>
        <w:r>
          <w:rPr>
            <w:noProof/>
            <w:webHidden/>
          </w:rPr>
          <w:fldChar w:fldCharType="separate"/>
        </w:r>
        <w:r w:rsidR="00C81DFF">
          <w:rPr>
            <w:noProof/>
            <w:webHidden/>
          </w:rPr>
          <w:t>54</w:t>
        </w:r>
        <w:r>
          <w:rPr>
            <w:noProof/>
            <w:webHidden/>
          </w:rPr>
          <w:fldChar w:fldCharType="end"/>
        </w:r>
      </w:hyperlink>
    </w:p>
    <w:p w14:paraId="7E9B0208" w14:textId="67C9757F" w:rsidR="00BE3DCB" w:rsidRPr="00143888" w:rsidRDefault="002B5F61" w:rsidP="002B5F61">
      <w:pPr>
        <w:spacing w:line="360" w:lineRule="auto"/>
        <w:ind w:firstLine="0"/>
        <w:rPr>
          <w:rFonts w:cs="Times New Roman"/>
          <w:szCs w:val="24"/>
        </w:rPr>
      </w:pPr>
      <w:r>
        <w:rPr>
          <w:rFonts w:cs="Times New Roman"/>
          <w:szCs w:val="24"/>
        </w:rPr>
        <w:fldChar w:fldCharType="end"/>
      </w:r>
    </w:p>
    <w:p w14:paraId="1B4B7E18" w14:textId="034D21EE" w:rsidR="000F0885" w:rsidRPr="008A4DF7" w:rsidRDefault="00D50080" w:rsidP="000F0885">
      <w:pPr>
        <w:pStyle w:val="Heading1"/>
      </w:pPr>
      <w:bookmarkStart w:id="4" w:name="_Hlk194630513"/>
      <w:bookmarkStart w:id="5" w:name="_Toc195633108"/>
      <w:r w:rsidRPr="000F0885">
        <w:rPr>
          <w:noProof/>
        </w:rPr>
        <w:lastRenderedPageBreak/>
        <mc:AlternateContent>
          <mc:Choice Requires="wps">
            <w:drawing>
              <wp:anchor distT="91440" distB="91440" distL="365760" distR="365760" simplePos="0" relativeHeight="251665408" behindDoc="0" locked="0" layoutInCell="1" allowOverlap="1" wp14:anchorId="35E5760A" wp14:editId="09804065">
                <wp:simplePos x="0" y="0"/>
                <wp:positionH relativeFrom="margin">
                  <wp:posOffset>-1270</wp:posOffset>
                </wp:positionH>
                <wp:positionV relativeFrom="margin">
                  <wp:posOffset>470062</wp:posOffset>
                </wp:positionV>
                <wp:extent cx="5984875" cy="4763135"/>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5984875" cy="47631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AD4CCE" w14:textId="0D3A1F9D" w:rsidR="000F0885" w:rsidRPr="000F0885" w:rsidRDefault="000F0885" w:rsidP="00D50080">
                            <w:pPr>
                              <w:pStyle w:val="ChapterSummary"/>
                            </w:pPr>
                            <w:r w:rsidRPr="000F0885">
                              <w:t>Chapter Summary</w:t>
                            </w:r>
                          </w:p>
                          <w:p w14:paraId="287E83F8" w14:textId="77777777" w:rsid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26A87ADF" w:rsidR="000F0885" w:rsidRP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5760A" id="Rectangle 152" o:spid="_x0000_s1026" style="position:absolute;left:0;text-align:left;margin-left:-.1pt;margin-top:37pt;width:471.25pt;height:375.05pt;z-index:25166540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" filled="f" stroked="f" strokeweight="2pt">
                <v:textbox inset="10.8pt,0,10.8pt,0">
                  <w:txbxContent>
                    <w:p w14:paraId="06AD4CCE" w14:textId="0D3A1F9D" w:rsidR="000F0885" w:rsidRPr="000F0885" w:rsidRDefault="000F0885" w:rsidP="00D50080">
                      <w:pPr>
                        <w:pStyle w:val="ChapterSummary"/>
                      </w:pPr>
                      <w:r w:rsidRPr="000F0885">
                        <w:t>Chapter Summary</w:t>
                      </w:r>
                    </w:p>
                    <w:p w14:paraId="287E83F8" w14:textId="77777777" w:rsid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26A87ADF" w:rsidR="000F0885" w:rsidRP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D50080" w:rsidRDefault="000F0885"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contextualSpacing/>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4"/>
      <w:r w:rsidR="00844997" w:rsidRPr="00143888">
        <w:t>Introduction</w:t>
      </w:r>
      <w:bookmarkEnd w:id="5"/>
    </w:p>
    <w:p w14:paraId="621C6FC8" w14:textId="4FE4F510" w:rsidR="00BE3DCB" w:rsidRDefault="00844997" w:rsidP="0000300D">
      <w:pPr>
        <w:pStyle w:val="Heading2"/>
      </w:pPr>
      <w:bookmarkStart w:id="6" w:name="_Toc195633109"/>
      <w:r w:rsidRPr="00143888">
        <w:t>Background</w:t>
      </w:r>
      <w:bookmarkEnd w:id="6"/>
      <w:r w:rsidRPr="00143888">
        <w:t xml:space="preserve"> </w:t>
      </w:r>
    </w:p>
    <w:p w14:paraId="28EE1F38" w14:textId="3BE3AC3F" w:rsidR="009B66CA" w:rsidRPr="00143888" w:rsidRDefault="009B66CA" w:rsidP="003127B6">
      <w:pPr>
        <w:spacing w:line="360" w:lineRule="auto"/>
        <w:ind w:firstLine="0"/>
        <w:rPr>
          <w:rFonts w:cs="Times New Roman"/>
          <w:color w:val="000000"/>
          <w:szCs w:val="24"/>
        </w:rPr>
      </w:pPr>
      <w:r w:rsidRPr="00143888">
        <w:rPr>
          <w:rFonts w:cs="Times New Roman"/>
          <w:color w:val="000000"/>
          <w:szCs w:val="24"/>
        </w:rPr>
        <w:t xml:space="preserve">Urbanization is a defining characteristic of modern development, particularly in rapidly expanding cities within developing nations, like Juba in South Sudan. The process of urban growth introduces both opportunities and challenges, shaping the trajectory of economic and social progress </w:t>
      </w:r>
      <w:r w:rsidR="00C0397A"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{"citationID":"mgichOYD","properties":{"formattedCitation":"(Justin, 2017; Justin and and De Vries, 2019)","plainCitation":"(Justin, 2017; Justin and and De Vries, 2019)","noteIndex":0},"citationItems":[{"id":33,"uris":["http://zotero.org/users/16803167/items/N3GTBMPP"],"itemData":{"id":33,"type":"webpage","title":"South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29,"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Vries","given":"Lotje","non-dropping-particle":"and"}],"issued":{"date-parts":[["2019",1,1]]}}}],"schema":"https://github.com/citation-style-language/schema/raw/master/csl-citation.json"} </w:instrText>
      </w:r>
      <w:r w:rsidR="00C0397A" w:rsidRPr="00143888">
        <w:rPr>
          <w:rFonts w:cs="Times New Roman"/>
          <w:color w:val="000000"/>
          <w:szCs w:val="24"/>
        </w:rPr>
        <w:fldChar w:fldCharType="separate"/>
      </w:r>
      <w:r w:rsidR="00C0397A" w:rsidRPr="00503423">
        <w:rPr>
          <w:rFonts w:cs="Times New Roman"/>
          <w:color w:val="0000FF"/>
          <w:szCs w:val="24"/>
          <w:u w:val="single"/>
        </w:rPr>
        <w:t>(Justin, 2017; Justin and and De Vries, 2019)</w:t>
      </w:r>
      <w:r w:rsidR="00C0397A" w:rsidRPr="00143888">
        <w:rPr>
          <w:rFonts w:cs="Times New Roman"/>
          <w:color w:val="000000"/>
          <w:szCs w:val="24"/>
        </w:rPr>
        <w:fldChar w:fldCharType="end"/>
      </w:r>
      <w:r w:rsidR="00E90CF0" w:rsidRPr="00143888">
        <w:rPr>
          <w:rFonts w:cs="Times New Roman"/>
          <w:color w:val="000000"/>
          <w:szCs w:val="24"/>
        </w:rPr>
        <w:t xml:space="preserve">. </w:t>
      </w:r>
    </w:p>
    <w:p w14:paraId="248916EB" w14:textId="3AF4E49D" w:rsidR="009B66CA" w:rsidRPr="00143888" w:rsidRDefault="009B66CA" w:rsidP="003127B6">
      <w:pPr>
        <w:spacing w:line="360" w:lineRule="auto"/>
        <w:rPr>
          <w:rFonts w:cs="Times New Roman"/>
          <w:color w:val="000000"/>
          <w:szCs w:val="24"/>
        </w:rPr>
      </w:pPr>
      <w:r w:rsidRPr="00143888">
        <w:rPr>
          <w:rFonts w:cs="Times New Roman"/>
          <w:color w:val="000000"/>
          <w:szCs w:val="24"/>
        </w:rPr>
        <w:t>In regions such as South Sudan, the pace of urbanization is accelerated by a combination of population growth, migration trends, and economic transitions. While this expansion fosters economic opportunities and infrastructural advancements, it also places considerable strain on essential resources, including housing, transportation networks, public utilities, and environmental sustainability</w:t>
      </w:r>
      <w:r w:rsidR="00DE3AF6" w:rsidRPr="00143888">
        <w:rPr>
          <w:rFonts w:cs="Times New Roman"/>
          <w:color w:val="000000"/>
          <w:szCs w:val="24"/>
        </w:rPr>
        <w:t xml:space="preserve"> </w:t>
      </w:r>
      <w:r w:rsidR="00DE3AF6" w:rsidRPr="00143888">
        <w:rPr>
          <w:rFonts w:cs="Times New Roman"/>
          <w:color w:val="000000"/>
          <w:szCs w:val="24"/>
        </w:rPr>
        <w:fldChar w:fldCharType="begin"/>
      </w:r>
      <w:r w:rsidR="00DE3AF6" w:rsidRPr="00143888">
        <w:rPr>
          <w:rFonts w:cs="Times New Roman"/>
          <w:color w:val="000000"/>
          <w:szCs w:val="24"/>
        </w:rPr>
        <w:instrText xml:space="preserve"> ADDIN ZOTERO_ITEM CSL_CITATION {"citationID":"lTm0xUot","properties":{"formattedCitation":"(Zeng {\\i{}et al.}, 2016; Jiang and Lv, 2022)","plainCitation":"(Zeng et al., 2016;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cs="Times New Roman"/>
          <w:color w:val="000000"/>
          <w:szCs w:val="24"/>
        </w:rPr>
        <w:fldChar w:fldCharType="separate"/>
      </w:r>
      <w:r w:rsidR="00DE3AF6" w:rsidRPr="00503423">
        <w:rPr>
          <w:rFonts w:cs="Times New Roman"/>
          <w:color w:val="0000FF"/>
          <w:szCs w:val="24"/>
          <w:u w:val="single"/>
        </w:rPr>
        <w:t xml:space="preserve">(Zeng </w:t>
      </w:r>
      <w:r w:rsidR="00DE3AF6" w:rsidRPr="00503423">
        <w:rPr>
          <w:rFonts w:cs="Times New Roman"/>
          <w:i/>
          <w:iCs/>
          <w:color w:val="0000FF"/>
          <w:szCs w:val="24"/>
          <w:u w:val="single"/>
        </w:rPr>
        <w:t>et al.</w:t>
      </w:r>
      <w:r w:rsidR="00DE3AF6" w:rsidRPr="00503423">
        <w:rPr>
          <w:rFonts w:cs="Times New Roman"/>
          <w:color w:val="0000FF"/>
          <w:szCs w:val="24"/>
          <w:u w:val="single"/>
        </w:rPr>
        <w:t>, 2016; Jiang and Lv, 2022)</w:t>
      </w:r>
      <w:r w:rsidR="00DE3AF6" w:rsidRPr="00143888">
        <w:rPr>
          <w:rFonts w:cs="Times New Roman"/>
          <w:color w:val="000000"/>
          <w:szCs w:val="24"/>
        </w:rPr>
        <w:fldChar w:fldCharType="end"/>
      </w:r>
      <w:r w:rsidR="00E90CF0" w:rsidRPr="00143888">
        <w:rPr>
          <w:rFonts w:cs="Times New Roman"/>
          <w:color w:val="000000"/>
          <w:szCs w:val="24"/>
        </w:rPr>
        <w:t xml:space="preserve">. </w:t>
      </w:r>
    </w:p>
    <w:p w14:paraId="2C7C18E8" w14:textId="52305DBE" w:rsidR="00E90CF0" w:rsidRPr="00143888" w:rsidRDefault="009B66CA" w:rsidP="003127B6">
      <w:pPr>
        <w:spacing w:line="360" w:lineRule="auto"/>
        <w:rPr>
          <w:rFonts w:cs="Times New Roman"/>
          <w:color w:val="000000"/>
          <w:szCs w:val="24"/>
        </w:rPr>
      </w:pPr>
      <w:r w:rsidRPr="00143888">
        <w:rPr>
          <w:rFonts w:cs="Times New Roman"/>
          <w:color w:val="000000"/>
          <w:szCs w:val="24"/>
        </w:rPr>
        <w:lastRenderedPageBreak/>
        <w:t>In many developing countries, the challenges associated with urban expansion are compounded by weak governance structures, fragile institutional frameworks, and a lack of comprehensive urban planning mechanisms. These factors contribute to the unregulated sprawl of cities, making it increasingly difficult to implement effective development strategies</w:t>
      </w:r>
      <w:r w:rsidR="00DE3AF6" w:rsidRPr="00143888">
        <w:rPr>
          <w:rFonts w:cs="Times New Roman"/>
          <w:color w:val="000000"/>
          <w:szCs w:val="24"/>
        </w:rPr>
        <w:fldChar w:fldCharType="begin"/>
      </w:r>
      <w:r w:rsidR="00DE3AF6" w:rsidRPr="00143888">
        <w:rPr>
          <w:rFonts w:cs="Times New Roman"/>
          <w:color w:val="000000"/>
          <w:szCs w:val="24"/>
        </w:rPr>
        <w:instrText xml:space="preserve"> ADDIN ZOTERO_ITEM CSL_CITATION {"citationID":"vJyqfPxB","properties":{"formattedCitation":"(Zeng {\\i{}et al.}, 2016; Justin, 2017; Wild, Jok and Patel, 2018; Jiang and Lv, 2022)","plainCitation":"(Zeng et al., 2016; Justin, 2017; Wild, Jok and Patel, 2018;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35,"uris":["http://zotero.org/users/16803167/items/MRKXXAH8"],"itemData":{"id":35,"type":"article-journal","container-title":"Journal of International Humanitarian Action","DOI":"10.1186/s41018-018-0030-y","issue":"1","journalAbbreviation":"Journal of International Humanitarian Action","title":"The Militarization of Cattle Raiding in South Sudan: How a Traditional Practice Became a Tool for Political Violence","volume":"3","author":[{"family":"Wild","given":"Hannah"},{"family":"Jok","given":"Jok Madut"},{"family":"Patel","given":"Ronak"}],"issued":{"date-parts":[["2018"]]}}},{"id":40,"uris":["http://zotero.org/users/16803167/items/FE664DE5"],"itemData":{"id":40,"type":"article","abstract":"Abstract\n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cs="Times New Roman"/>
          <w:color w:val="000000"/>
          <w:szCs w:val="24"/>
        </w:rPr>
        <w:fldChar w:fldCharType="separate"/>
      </w:r>
      <w:r w:rsidR="00DE3AF6" w:rsidRPr="00503423">
        <w:rPr>
          <w:rFonts w:cs="Times New Roman"/>
          <w:color w:val="0000FF"/>
          <w:szCs w:val="24"/>
          <w:u w:val="single"/>
        </w:rPr>
        <w:t xml:space="preserve">(Zeng </w:t>
      </w:r>
      <w:r w:rsidR="00DE3AF6" w:rsidRPr="00503423">
        <w:rPr>
          <w:rFonts w:cs="Times New Roman"/>
          <w:i/>
          <w:iCs/>
          <w:color w:val="0000FF"/>
          <w:szCs w:val="24"/>
          <w:u w:val="single"/>
        </w:rPr>
        <w:t>et al.</w:t>
      </w:r>
      <w:r w:rsidR="00DE3AF6" w:rsidRPr="00503423">
        <w:rPr>
          <w:rFonts w:cs="Times New Roman"/>
          <w:color w:val="0000FF"/>
          <w:szCs w:val="24"/>
          <w:u w:val="single"/>
        </w:rPr>
        <w:t>, 2016; Justin, 2017; Wild, Jok and Patel, 2018; Jiang and Lv, 2022)</w:t>
      </w:r>
      <w:r w:rsidR="00DE3AF6" w:rsidRPr="00143888">
        <w:rPr>
          <w:rFonts w:cs="Times New Roman"/>
          <w:color w:val="000000"/>
          <w:szCs w:val="24"/>
        </w:rPr>
        <w:fldChar w:fldCharType="end"/>
      </w:r>
      <w:r w:rsidR="00E90CF0" w:rsidRPr="00143888">
        <w:rPr>
          <w:rFonts w:cs="Times New Roman"/>
          <w:color w:val="000000"/>
          <w:szCs w:val="24"/>
        </w:rPr>
        <w:t xml:space="preserve">. </w:t>
      </w:r>
    </w:p>
    <w:p w14:paraId="3FA083C0" w14:textId="60E62CC2" w:rsidR="00F42C5B" w:rsidRDefault="009B66CA" w:rsidP="003127B6">
      <w:pPr>
        <w:spacing w:line="360" w:lineRule="auto"/>
        <w:rPr>
          <w:rFonts w:cs="Times New Roman"/>
          <w:color w:val="000000"/>
          <w:szCs w:val="24"/>
        </w:rPr>
      </w:pPr>
      <w:r w:rsidRPr="00143888">
        <w:rPr>
          <w:rFonts w:cs="Times New Roman"/>
          <w:color w:val="000000"/>
          <w:szCs w:val="24"/>
        </w:rPr>
        <w:t>Addressing these complexities requires a multi-faceted approach that integrates sustainability principles while simultaneously tackling pressing concerns such as affordable housing, efficient public transportation, equitable resource distribution, and social inclusion. Aligning urban development strategies with global frameworks, particularly the United Nations Sustainable Development Goals (SDGs), is crucial in fostering long-term sustainability. In this context, SDG 11 (sustainable cities and communities), SDG 6 (clean water and sanitation), and SDG 13 (climate action) serve as guiding principles for ensuring balanced urban expansion</w:t>
      </w:r>
      <w:r w:rsidR="00F42C5B" w:rsidRPr="00143888">
        <w:rPr>
          <w:rFonts w:cs="Times New Roman"/>
          <w:color w:val="000000"/>
          <w:szCs w:val="24"/>
        </w:rPr>
        <w:fldChar w:fldCharType="begin"/>
      </w:r>
      <w:r w:rsidR="00F42C5B" w:rsidRPr="00143888">
        <w:rPr>
          <w:rFonts w:cs="Times New Roman"/>
          <w:color w:val="000000"/>
          <w:szCs w:val="24"/>
        </w:rPr>
        <w:instrText xml:space="preserve"> ADDIN ZOTERO_ITEM CSL_CITATION {"citationID":"gSedMKQO","properties":{"formattedCitation":"(Zeng {\\i{}et al.}, 2016; Maqbool {\\i{}et al.}, 2020)","plainCitation":"(Zeng et al., 2016; Maqbool et al., 2020)","noteIndex":0},"citationItems":[{"id":38,"uris":["http://zotero.org/users/16803167/items/W5NSRNXN"],"itemData":{"id":38,"type":"article-journal","abstract":"Abstract.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44,"uris":["http://zotero.org/users/16803167/items/DVRRZJJ9"],"itemData":{"id":44,"type":"article-journal","abstract":"This study aims to propose an application of agent based modeling (ABM) and simulation for disaster mitigation in an urban region of Pakistan. Pakistan has been working over the past few decades to reduce the risk factor of disasters by using different disaster management approaches. However, these efforts are in an early stage. Although lack of planning and unchecked urbanization are the main hurdles, insufficient resources in terms of technology is also a major contributing factor that impedes achieving desired results. In this paper, we are proposing ABM and simulation of approaches using geographical information system (GIS) maps for disaster management in the urban locality of Pakistan. The conceptual model was implemented for analysis of resource allocation (RA) of first response units (ambulances, fire brigade, etc.). In the proposed model, we used two allocation algorithms; high severity level (HSL) and first come first serve (FCFS). These algorithms were simulated in NetLogo by creating a hypothetical disaster scenario in Rawalpindi city. In our experiments, the design was based on demand, resource agents, and their allocation behavior for disaster management. We analyzed the resource allocation mechanism using average wait time, overall number of demands, execution time, and unallocated demands as performance measures.","container-title":"ISPRS International Journal of Geo-Information","DOI":"10.3390/ijgi9040203","ISSN":"2220-9964","issue":"4","journalAbbreviation":"IJGI","language":"en","license":"https://creativecommons.org/licenses/by/4.0/","page":"203","source":"DOI.org (Crossref)","title":"Disaster Mitigation in Urban Pakistan Using Agent Based Modeling with GIS","volume":"9","author":[{"family":"Maqbool","given":"Ayesha"},{"family":"Usmani","given":"Zain Ul Abideen"},{"family":"Afzal","given":"Farkhanda"},{"family":"Razia","given":"Alia"}],"issued":{"date-parts":[["2020",3,27]]}}}],"schema":"https://github.com/citation-style-language/schema/raw/master/csl-citation.json"} </w:instrText>
      </w:r>
      <w:r w:rsidR="00F42C5B" w:rsidRPr="00143888">
        <w:rPr>
          <w:rFonts w:cs="Times New Roman"/>
          <w:color w:val="000000"/>
          <w:szCs w:val="24"/>
        </w:rPr>
        <w:fldChar w:fldCharType="separate"/>
      </w:r>
      <w:r w:rsidR="00F42C5B" w:rsidRPr="00503423">
        <w:rPr>
          <w:rFonts w:cs="Times New Roman"/>
          <w:color w:val="0000FF"/>
          <w:szCs w:val="24"/>
          <w:u w:val="single"/>
        </w:rPr>
        <w:t xml:space="preserve">(Zeng </w:t>
      </w:r>
      <w:r w:rsidR="00F42C5B" w:rsidRPr="00503423">
        <w:rPr>
          <w:rFonts w:cs="Times New Roman"/>
          <w:i/>
          <w:iCs/>
          <w:color w:val="0000FF"/>
          <w:szCs w:val="24"/>
          <w:u w:val="single"/>
        </w:rPr>
        <w:t>et al.</w:t>
      </w:r>
      <w:r w:rsidR="00F42C5B" w:rsidRPr="00503423">
        <w:rPr>
          <w:rFonts w:cs="Times New Roman"/>
          <w:color w:val="0000FF"/>
          <w:szCs w:val="24"/>
          <w:u w:val="single"/>
        </w:rPr>
        <w:t xml:space="preserve">, 2016; Maqbool </w:t>
      </w:r>
      <w:r w:rsidR="00F42C5B" w:rsidRPr="00503423">
        <w:rPr>
          <w:rFonts w:cs="Times New Roman"/>
          <w:i/>
          <w:iCs/>
          <w:color w:val="0000FF"/>
          <w:szCs w:val="24"/>
          <w:u w:val="single"/>
        </w:rPr>
        <w:t>et al.</w:t>
      </w:r>
      <w:r w:rsidR="00F42C5B" w:rsidRPr="00503423">
        <w:rPr>
          <w:rFonts w:cs="Times New Roman"/>
          <w:color w:val="0000FF"/>
          <w:szCs w:val="24"/>
          <w:u w:val="single"/>
        </w:rPr>
        <w:t>, 2020)</w:t>
      </w:r>
      <w:r w:rsidR="00F42C5B" w:rsidRPr="00143888">
        <w:rPr>
          <w:rFonts w:cs="Times New Roman"/>
          <w:color w:val="000000"/>
          <w:szCs w:val="24"/>
        </w:rPr>
        <w:fldChar w:fldCharType="end"/>
      </w:r>
      <w:r w:rsidR="00F42C5B" w:rsidRPr="00143888">
        <w:rPr>
          <w:rFonts w:cs="Times New Roman"/>
          <w:color w:val="000000"/>
          <w:szCs w:val="24"/>
        </w:rPr>
        <w:t>.</w:t>
      </w:r>
    </w:p>
    <w:p w14:paraId="69F773D9" w14:textId="77777777" w:rsidR="003127B6" w:rsidRPr="00143888" w:rsidRDefault="003127B6" w:rsidP="00143888">
      <w:pPr>
        <w:spacing w:line="360" w:lineRule="auto"/>
        <w:rPr>
          <w:rFonts w:cs="Times New Roman"/>
          <w:color w:val="000000"/>
          <w:szCs w:val="24"/>
        </w:rPr>
      </w:pPr>
    </w:p>
    <w:p w14:paraId="0AACD04C" w14:textId="6B9B20B5" w:rsidR="009B66CA" w:rsidRPr="00F800B9" w:rsidRDefault="009B66CA" w:rsidP="003127B6">
      <w:pPr>
        <w:ind w:firstLine="0"/>
        <w:rPr>
          <w:b/>
          <w:bCs/>
        </w:rPr>
      </w:pPr>
      <w:r w:rsidRPr="00F800B9">
        <w:rPr>
          <w:b/>
          <w:bCs/>
        </w:rPr>
        <w:t>Historical Context of South Sudan’s Urban Growth</w:t>
      </w:r>
    </w:p>
    <w:p w14:paraId="2CEC61A1" w14:textId="58C9A8DE" w:rsidR="00BE3DCB" w:rsidRDefault="005D4E93" w:rsidP="003127B6">
      <w:pPr>
        <w:spacing w:line="360" w:lineRule="auto"/>
        <w:ind w:firstLine="0"/>
        <w:rPr>
          <w:rFonts w:cs="Times New Roman"/>
          <w:color w:val="000000"/>
          <w:szCs w:val="24"/>
        </w:rPr>
      </w:pPr>
      <w:r w:rsidRPr="00143888">
        <w:rPr>
          <w:rFonts w:cs="Times New Roman"/>
          <w:color w:val="000000"/>
          <w:szCs w:val="24"/>
        </w:rPr>
        <w:t xml:space="preserve">The urbanization trajectory of South Sudan is deeply intertwined with its socio-political history. Decades of conflict and political instability have shaped the nation's development, culminating in its secession from Sudan. On July 9, 2011, South Sudan officially became an independent nation following a referendum, making it the world’s newest sovereign state and Africa’s 54th country. This historic event marked the beginning of a new chapter for the nation, one defined by both aspirations for progress and the daunting task of post-conflict reconstruction </w:t>
      </w:r>
      <w:r w:rsidR="00970291"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{"citationID":"4UY1BYHj","properties":{"formattedCitation":"(UN-HABITAT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70291" w:rsidRPr="00143888">
        <w:rPr>
          <w:rFonts w:cs="Times New Roman"/>
          <w:color w:val="000000"/>
          <w:szCs w:val="24"/>
        </w:rPr>
        <w:fldChar w:fldCharType="end"/>
      </w:r>
      <w:r w:rsidRPr="00143888">
        <w:rPr>
          <w:rFonts w:cs="Times New Roman"/>
          <w:color w:val="000000"/>
          <w:szCs w:val="24"/>
        </w:rPr>
        <w:t xml:space="preserve">. As a newly established country emerging from prolonged civil wars, South Sudan has faced significant hurdles in building its economy, infrastructure, and governance structures. The post-independence period has been characterized by efforts to stabilize the nation, foster economic growth, and rebuild critical institutions. However, these ambitions have been met with persistent challenges, including ongoing political tensions, economic instability, and weak governance capacity </w:t>
      </w:r>
      <w:r w:rsidR="00970291"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{"citationID":"ezXw3DDe","properties":{"formattedCitation":"(UN-HABITAT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70291" w:rsidRPr="00143888">
        <w:rPr>
          <w:rFonts w:cs="Times New Roman"/>
          <w:color w:val="000000"/>
          <w:szCs w:val="24"/>
        </w:rPr>
        <w:fldChar w:fldCharType="end"/>
      </w:r>
      <w:r w:rsidRPr="00143888">
        <w:rPr>
          <w:rFonts w:cs="Times New Roman"/>
          <w:color w:val="000000"/>
          <w:szCs w:val="24"/>
        </w:rPr>
        <w:t xml:space="preserve">. </w:t>
      </w:r>
    </w:p>
    <w:p w14:paraId="776F1295" w14:textId="77777777" w:rsidR="003127B6" w:rsidRPr="00143888" w:rsidRDefault="003127B6" w:rsidP="003127B6">
      <w:pPr>
        <w:spacing w:line="360" w:lineRule="auto"/>
        <w:ind w:firstLine="0"/>
        <w:rPr>
          <w:rFonts w:cs="Times New Roman"/>
          <w:color w:val="000000"/>
          <w:szCs w:val="24"/>
        </w:rPr>
      </w:pPr>
    </w:p>
    <w:p w14:paraId="471268A5" w14:textId="0978179B" w:rsidR="005D4E93" w:rsidRPr="00F800B9" w:rsidRDefault="005D4E93" w:rsidP="003127B6">
      <w:pPr>
        <w:ind w:firstLine="0"/>
        <w:rPr>
          <w:b/>
          <w:bCs/>
        </w:rPr>
      </w:pPr>
      <w:r w:rsidRPr="00F800B9">
        <w:rPr>
          <w:b/>
          <w:bCs/>
        </w:rPr>
        <w:t>Juba: South Sudan’s Epicenter of Rapid Urbanization</w:t>
      </w:r>
    </w:p>
    <w:p w14:paraId="1AC0E09C" w14:textId="73891704" w:rsidR="005D4E93" w:rsidRDefault="005D4E93" w:rsidP="003127B6">
      <w:pPr>
        <w:spacing w:line="360" w:lineRule="auto"/>
        <w:ind w:firstLine="0"/>
        <w:rPr>
          <w:rFonts w:cs="Times New Roman"/>
          <w:color w:val="000000"/>
          <w:szCs w:val="24"/>
        </w:rPr>
      </w:pPr>
      <w:r w:rsidRPr="00143888">
        <w:rPr>
          <w:rFonts w:cs="Times New Roman"/>
          <w:color w:val="000000"/>
          <w:szCs w:val="24"/>
        </w:rPr>
        <w:lastRenderedPageBreak/>
        <w:t xml:space="preserve">Juba, the capital and largest city of South Sudan, has been at the forefront of the country’s urban expansion, experiencing substantial demographic and infrastructural transformations </w:t>
      </w:r>
      <w:r w:rsidR="009132D9"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{"citationID":"dHnMoVt8","properties":{"formattedCitation":"(Justin, 2017; Justin and and De Vries, 2019; Salvatore {\\i{}et al.}, 2023)","plainCitation":"(Justin, 2017; Justin and and De Vries, 2019; Salvatore et al., 2023)","dontUpdate":true,"noteIndex":0},"citationItems":[{"id":33,"uris":["http://zotero.org/users/16803167/items/N3GTBMPP"],"itemData":{"id":33,"type":"webpage","title":"South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cs="Times New Roman"/>
          <w:color w:val="000000"/>
          <w:szCs w:val="24"/>
        </w:rPr>
        <w:fldChar w:fldCharType="separate"/>
      </w:r>
      <w:r w:rsidR="009132D9" w:rsidRPr="00503423">
        <w:rPr>
          <w:rFonts w:cs="Times New Roman"/>
          <w:color w:val="0000FF"/>
          <w:szCs w:val="24"/>
          <w:u w:val="single"/>
        </w:rPr>
        <w:t xml:space="preserve">(Justin, 2017; Justin and De Vries, 2019; Salvatore </w:t>
      </w:r>
      <w:r w:rsidR="009132D9" w:rsidRPr="00503423">
        <w:rPr>
          <w:rFonts w:cs="Times New Roman"/>
          <w:i/>
          <w:iCs/>
          <w:color w:val="0000FF"/>
          <w:szCs w:val="24"/>
          <w:u w:val="single"/>
        </w:rPr>
        <w:t>et al.</w:t>
      </w:r>
      <w:r w:rsidR="009132D9" w:rsidRPr="00503423">
        <w:rPr>
          <w:rFonts w:cs="Times New Roman"/>
          <w:color w:val="0000FF"/>
          <w:szCs w:val="24"/>
          <w:u w:val="single"/>
        </w:rPr>
        <w:t>, 2023)</w:t>
      </w:r>
      <w:r w:rsidR="009132D9" w:rsidRPr="00143888">
        <w:rPr>
          <w:rFonts w:cs="Times New Roman"/>
          <w:color w:val="000000"/>
          <w:szCs w:val="24"/>
        </w:rPr>
        <w:fldChar w:fldCharType="end"/>
      </w:r>
      <w:r w:rsidR="009132D9" w:rsidRPr="00143888">
        <w:rPr>
          <w:rFonts w:cs="Times New Roman"/>
          <w:color w:val="000000"/>
          <w:szCs w:val="24"/>
        </w:rPr>
        <w:t xml:space="preserve">. </w:t>
      </w:r>
      <w:r w:rsidRPr="00143888">
        <w:rPr>
          <w:rFonts w:cs="Times New Roman"/>
          <w:color w:val="000000"/>
          <w:szCs w:val="24"/>
        </w:rPr>
        <w:t>The city’s growth has been driven by multiple interrelated factors, including rural-to-urban migration, economic activities, and large-scale reconstruction efforts following years of civil conflict. After South Sudan gained independence, Juba became a major destination for displaced populations, returning refugees, and migrants seeking employment, security, and access to essential services</w:t>
      </w:r>
      <w:r w:rsidR="009132D9" w:rsidRPr="00143888">
        <w:rPr>
          <w:rFonts w:cs="Times New Roman"/>
          <w:color w:val="000000"/>
          <w:szCs w:val="24"/>
        </w:rPr>
        <w:t xml:space="preserve"> </w:t>
      </w:r>
      <w:r w:rsidR="009132D9"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{"citationID":"s9iqhZVd","properties":{"formattedCitation":"(UN-HABITAT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132D9" w:rsidRPr="00143888">
        <w:rPr>
          <w:rFonts w:cs="Times New Roman"/>
          <w:color w:val="000000"/>
          <w:szCs w:val="24"/>
        </w:rPr>
        <w:fldChar w:fldCharType="end"/>
      </w:r>
      <w:r w:rsidR="009132D9" w:rsidRPr="00143888">
        <w:rPr>
          <w:rFonts w:cs="Times New Roman"/>
          <w:color w:val="000000"/>
          <w:szCs w:val="24"/>
        </w:rPr>
        <w:t xml:space="preserve">. </w:t>
      </w:r>
      <w:r w:rsidRPr="00143888">
        <w:rPr>
          <w:rFonts w:cs="Times New Roman"/>
          <w:color w:val="000000"/>
          <w:szCs w:val="24"/>
        </w:rPr>
        <w:t>The influx of people into Juba has led to a surge in housing demand, transforming the city's spatial landscape. Previously undeveloped areas and agricultural lands are being rapidly converted into residential, commercial, and industrial zones to accommodate the growing population</w:t>
      </w:r>
      <w:r w:rsidR="009132D9" w:rsidRPr="00143888">
        <w:rPr>
          <w:rFonts w:cs="Times New Roman"/>
          <w:color w:val="000000"/>
          <w:szCs w:val="24"/>
        </w:rPr>
        <w:t xml:space="preserve"> </w:t>
      </w:r>
      <w:r w:rsidR="009132D9"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{"citationID":"8rMvPnKD","properties":{"formattedCitation":"(UN-HABITAT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132D9" w:rsidRPr="00143888">
        <w:rPr>
          <w:rFonts w:cs="Times New Roman"/>
          <w:color w:val="000000"/>
          <w:szCs w:val="24"/>
        </w:rPr>
        <w:fldChar w:fldCharType="end"/>
      </w:r>
      <w:r w:rsidR="009132D9" w:rsidRPr="00143888">
        <w:rPr>
          <w:rFonts w:cs="Times New Roman"/>
          <w:color w:val="000000"/>
          <w:szCs w:val="24"/>
        </w:rPr>
        <w:t xml:space="preserve">. </w:t>
      </w:r>
      <w:r w:rsidRPr="00143888">
        <w:rPr>
          <w:rFonts w:cs="Times New Roman"/>
          <w:color w:val="000000"/>
          <w:szCs w:val="24"/>
        </w:rPr>
        <w:t xml:space="preserve">However, this expansion has largely been unplanned, resulting in sprawling informal settlements that lack adequate infrastructure and basic services. The unregulated nature of urban expansion has created significant challenges for city planners, including inefficient land use, encroachments on environmentally sensitive areas, and the proliferation of slums </w:t>
      </w:r>
      <w:r w:rsidR="009132D9"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{"citationID":"pWCjnQA5","properties":{"formattedCitation":"(Justin and and De Vries, 2019; UN-HABITAT {\\i{}et al.}, 2023)","plainCitation":"(Justin and and De Vries, 2019; UN-HABITAT et al., 2023)","noteIndex":0},"citationItems":[{"id":"z3TBblIN/NXfrVd2H","uris":["http://zotero.org/users/16803167/items/6XK73FUQ"],"itemData":{"id":"izuXWwAi/82BClxb5","type":"article-journal","abstract":"South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cs="Times New Roman"/>
          <w:color w:val="000000"/>
          <w:szCs w:val="24"/>
        </w:rPr>
        <w:fldChar w:fldCharType="separate"/>
      </w:r>
      <w:r w:rsidR="00F87FB4" w:rsidRPr="00503423">
        <w:rPr>
          <w:rFonts w:cs="Times New Roman"/>
          <w:color w:val="0000FF"/>
          <w:szCs w:val="24"/>
          <w:u w:val="single"/>
        </w:rPr>
        <w:t xml:space="preserve">(Justin and and De Vries, 2019; 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132D9" w:rsidRPr="00143888">
        <w:rPr>
          <w:rFonts w:cs="Times New Roman"/>
          <w:color w:val="000000"/>
          <w:szCs w:val="24"/>
        </w:rPr>
        <w:fldChar w:fldCharType="end"/>
      </w:r>
      <w:r w:rsidR="009132D9" w:rsidRPr="00143888">
        <w:rPr>
          <w:rFonts w:cs="Times New Roman"/>
          <w:color w:val="000000"/>
          <w:szCs w:val="24"/>
        </w:rPr>
        <w:t xml:space="preserve">. </w:t>
      </w:r>
    </w:p>
    <w:p w14:paraId="69CE263C" w14:textId="77777777" w:rsidR="003127B6" w:rsidRPr="00143888" w:rsidRDefault="003127B6" w:rsidP="003127B6">
      <w:pPr>
        <w:spacing w:line="360" w:lineRule="auto"/>
        <w:ind w:firstLine="0"/>
        <w:rPr>
          <w:rFonts w:cs="Times New Roman"/>
          <w:color w:val="000000"/>
          <w:szCs w:val="24"/>
        </w:rPr>
      </w:pPr>
    </w:p>
    <w:p w14:paraId="62783662" w14:textId="77777777" w:rsidR="0000300D" w:rsidRDefault="005D4E93" w:rsidP="0000300D">
      <w:pPr>
        <w:ind w:firstLine="0"/>
        <w:rPr>
          <w:b/>
          <w:bCs/>
        </w:rPr>
      </w:pPr>
      <w:r w:rsidRPr="00F800B9">
        <w:rPr>
          <w:b/>
          <w:bCs/>
        </w:rPr>
        <w:t>Infrastructure Struggles and Urban Challenges</w:t>
      </w:r>
    </w:p>
    <w:p w14:paraId="63C7FB72" w14:textId="481ED903" w:rsidR="009132D9" w:rsidRPr="0000300D" w:rsidRDefault="005D4E93" w:rsidP="0000300D">
      <w:pPr>
        <w:spacing w:line="360" w:lineRule="auto"/>
        <w:ind w:firstLine="0"/>
        <w:rPr>
          <w:b/>
          <w:bCs/>
          <w:color w:val="auto"/>
        </w:rPr>
      </w:pPr>
      <w:r w:rsidRPr="00143888">
        <w:rPr>
          <w:rFonts w:cs="Times New Roman"/>
          <w:color w:val="000000"/>
          <w:szCs w:val="24"/>
        </w:rPr>
        <w:t xml:space="preserve">As Juba continues to expand, its infrastructure development has struggled to keep pace with the growing demands of its residents. The city faces critical deficits in essential urban services, including roads, housing, sanitation systems, and public transportation. Many neighborhoods experience chronic congestion due to poorly maintained road networks and inadequate transportation options. The lack of a reliable waste management system has exacerbated environmental pollution, while deficiencies in water supply and electricity distribution remain major concerns for both residents and businesses </w:t>
      </w:r>
      <w:r w:rsidR="009132D9"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{"citationID":"RSXncKa7","properties":{"formattedCitation":"(UN-HABITAT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132D9" w:rsidRPr="00143888">
        <w:rPr>
          <w:rFonts w:cs="Times New Roman"/>
          <w:color w:val="000000"/>
          <w:szCs w:val="24"/>
        </w:rPr>
        <w:fldChar w:fldCharType="end"/>
      </w:r>
      <w:r w:rsidR="009132D9" w:rsidRPr="00143888">
        <w:rPr>
          <w:rFonts w:cs="Times New Roman"/>
          <w:color w:val="000000"/>
          <w:szCs w:val="24"/>
        </w:rPr>
        <w:t>.</w:t>
      </w:r>
    </w:p>
    <w:p w14:paraId="4AE9C1C3" w14:textId="275D9513" w:rsidR="009132D9" w:rsidRPr="00143888" w:rsidRDefault="005D4E93" w:rsidP="0000300D">
      <w:pPr>
        <w:spacing w:line="360" w:lineRule="auto"/>
        <w:rPr>
          <w:rFonts w:cs="Times New Roman"/>
          <w:color w:val="000000"/>
          <w:szCs w:val="24"/>
        </w:rPr>
      </w:pPr>
      <w:r w:rsidRPr="00143888">
        <w:rPr>
          <w:rFonts w:cs="Times New Roman"/>
          <w:color w:val="000000"/>
          <w:szCs w:val="24"/>
        </w:rPr>
        <w:t xml:space="preserve">Furthermore, Juba's evolving urban environment reflects stark contrasts between modern development and persistent infrastructural deficits. High-rise buildings, commercial hubs, and new business centers are emerging alongside informal settlements, highlighting the disparities in urban planning and resource distribution. The rapid transformation of Juba's cityscape underscores both the opportunities and challenges associated with urban growth. On one hand, the city’s expansion presents prospects for economic development, increased investments, and improved public services. </w:t>
      </w:r>
      <w:r w:rsidRPr="00143888">
        <w:rPr>
          <w:rFonts w:cs="Times New Roman"/>
          <w:color w:val="000000"/>
          <w:szCs w:val="24"/>
        </w:rPr>
        <w:lastRenderedPageBreak/>
        <w:t>On the other hand, the lack of coordinated planning and sustainable urban policies threatens long-term resilience and livability</w:t>
      </w:r>
      <w:r w:rsidR="00970291" w:rsidRPr="00143888">
        <w:rPr>
          <w:rFonts w:cs="Times New Roman"/>
          <w:color w:val="000000"/>
          <w:szCs w:val="24"/>
        </w:rPr>
        <w:t xml:space="preserve"> </w:t>
      </w:r>
      <w:r w:rsidR="00970291"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{"citationID":"i6dBsdN6","properties":{"formattedCitation":"(UN-HABITAT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cs="Times New Roman"/>
          <w:color w:val="000000"/>
          <w:szCs w:val="24"/>
        </w:rPr>
        <w:fldChar w:fldCharType="separate"/>
      </w:r>
      <w:r w:rsidR="00F87FB4" w:rsidRPr="00503423">
        <w:rPr>
          <w:rFonts w:cs="Times New Roman"/>
          <w:color w:val="0000FF"/>
          <w:szCs w:val="24"/>
          <w:u w:val="single"/>
        </w:rPr>
        <w:t xml:space="preserve">(UN-HABITAT </w:t>
      </w:r>
      <w:r w:rsidR="00F87FB4" w:rsidRPr="00503423">
        <w:rPr>
          <w:rFonts w:cs="Times New Roman"/>
          <w:i/>
          <w:iCs/>
          <w:color w:val="0000FF"/>
          <w:szCs w:val="24"/>
          <w:u w:val="single"/>
        </w:rPr>
        <w:t>et al.</w:t>
      </w:r>
      <w:r w:rsidR="00F87FB4" w:rsidRPr="00503423">
        <w:rPr>
          <w:rFonts w:cs="Times New Roman"/>
          <w:color w:val="0000FF"/>
          <w:szCs w:val="24"/>
          <w:u w:val="single"/>
        </w:rPr>
        <w:t>, 2023)</w:t>
      </w:r>
      <w:r w:rsidR="00970291" w:rsidRPr="00143888">
        <w:rPr>
          <w:rFonts w:cs="Times New Roman"/>
          <w:color w:val="000000"/>
          <w:szCs w:val="24"/>
        </w:rPr>
        <w:fldChar w:fldCharType="end"/>
      </w:r>
      <w:r w:rsidRPr="00143888">
        <w:rPr>
          <w:rFonts w:cs="Times New Roman"/>
          <w:color w:val="000000"/>
          <w:szCs w:val="24"/>
        </w:rPr>
        <w:t xml:space="preserve">.  </w:t>
      </w:r>
    </w:p>
    <w:p w14:paraId="266D0542" w14:textId="4448310D" w:rsidR="00E90CF0" w:rsidRPr="00143888" w:rsidRDefault="005D4E93" w:rsidP="0000300D">
      <w:pPr>
        <w:spacing w:line="360" w:lineRule="auto"/>
        <w:rPr>
          <w:rFonts w:cs="Times New Roman"/>
          <w:color w:val="000000"/>
          <w:szCs w:val="24"/>
        </w:rPr>
      </w:pPr>
      <w:r w:rsidRPr="00143888">
        <w:rPr>
          <w:rFonts w:cs="Times New Roman"/>
          <w:color w:val="000000"/>
          <w:szCs w:val="24"/>
        </w:rPr>
        <w:t>Therefore, Juba’s rapid urbanization calls for urgent need for comprehensive and sustainable urban planning. As the city continues to grow, it is imperative to implement policies that balance development with environmental conservation, social equity, and infrastructural efficiency. Addressing these challenges requires a collaborative approach involving government agencies, urban planners, and international development organizations. By integrating modern urban planning techniques, investing in resilient infrastructure, and aligning growth strategies with global sustainability frameworks, Juba can navigate its urbanization trajectory in a manner that promotes long-term prosperity and stability</w:t>
      </w:r>
    </w:p>
    <w:p w14:paraId="222B324C" w14:textId="5286B227" w:rsidR="009132D9" w:rsidRPr="00143888" w:rsidRDefault="00844997" w:rsidP="0000300D">
      <w:pPr>
        <w:pStyle w:val="Heading2"/>
      </w:pPr>
      <w:bookmarkStart w:id="7" w:name="_Toc195633110"/>
      <w:r w:rsidRPr="00143888">
        <w:t>Problem Statement</w:t>
      </w:r>
      <w:bookmarkEnd w:id="7"/>
      <w:r w:rsidRPr="00143888">
        <w:t xml:space="preserve"> </w:t>
      </w:r>
    </w:p>
    <w:p w14:paraId="0D362AFA" w14:textId="754E332A" w:rsidR="00050F6E" w:rsidRDefault="00E030DD" w:rsidP="0000300D">
      <w:pPr>
        <w:spacing w:line="360" w:lineRule="auto"/>
        <w:ind w:firstLine="0"/>
        <w:rPr>
          <w:rFonts w:cs="Times New Roman"/>
          <w:color w:val="000000"/>
          <w:szCs w:val="24"/>
        </w:rPr>
      </w:pPr>
      <w:r w:rsidRPr="00143888">
        <w:rPr>
          <w:rFonts w:cs="Times New Roman"/>
          <w:color w:val="000000"/>
          <w:szCs w:val="24"/>
        </w:rPr>
        <w:t>Urban growth, as conceptualized by the United Nations Human Settlements Program (UN-Habitat), refers to the progressive expansion of towns and cities in terms of both spatial extent and population size</w:t>
      </w:r>
      <w:r w:rsidR="00F87FB4" w:rsidRPr="00143888">
        <w:rPr>
          <w:rFonts w:cs="Times New Roman"/>
          <w:color w:val="000000"/>
          <w:szCs w:val="24"/>
        </w:rPr>
        <w:t xml:space="preserve"> </w:t>
      </w:r>
      <w:r w:rsidR="00F87FB4" w:rsidRPr="00143888">
        <w:rPr>
          <w:rFonts w:cs="Times New Roman"/>
          <w:color w:val="000000"/>
          <w:szCs w:val="24"/>
        </w:rPr>
        <w:fldChar w:fldCharType="begin"/>
      </w:r>
      <w:r w:rsidR="00F87FB4" w:rsidRPr="00143888">
        <w:rPr>
          <w:rFonts w:cs="Times New Roman"/>
          <w:color w:val="000000"/>
          <w:szCs w:val="24"/>
        </w:rPr>
        <w:instrText xml:space="preserve"> ADDIN ZOTERO_ITEM CSL_CITATION {"citationID":"RtP1eaqT","properties":{"formattedCitation":"(UN-HABITAT, 2006)","plainCitation":"(UN-HABITAT, 2006)","noteIndex":0},"citationItems":[{"id":48,"uris":["http://zotero.org/users/16803167/items/HRLDAH38"],"itemData":{"id":48,"type":"webpage","title":"Meeting Development Goals in Small Urban Centres - Water and Sanitation in the World's Cities 2006 | UN-Habitat","URL":"https://unhabitat.org/meeting-development-goals-in-small-urban-centres-water-and-sanitation-in-the-worlds-cities-2006","author":[{"family":"UN-HABITAT","given":""}],"accessed":{"date-parts":[["2025",3,30]]},"issued":{"date-parts":[["2006"]]}}}],"schema":"https://github.com/citation-style-language/schema/raw/master/csl-citation.json"} </w:instrText>
      </w:r>
      <w:r w:rsidR="00F87FB4" w:rsidRPr="00143888">
        <w:rPr>
          <w:rFonts w:cs="Times New Roman"/>
          <w:color w:val="000000"/>
          <w:szCs w:val="24"/>
        </w:rPr>
        <w:fldChar w:fldCharType="separate"/>
      </w:r>
      <w:r w:rsidR="00F87FB4" w:rsidRPr="00503423">
        <w:rPr>
          <w:rFonts w:cs="Times New Roman"/>
          <w:color w:val="0000FF"/>
          <w:szCs w:val="24"/>
          <w:u w:val="single"/>
        </w:rPr>
        <w:t>(UN-HABITAT, 2006)</w:t>
      </w:r>
      <w:r w:rsidR="00F87FB4" w:rsidRPr="00143888">
        <w:rPr>
          <w:rFonts w:cs="Times New Roman"/>
          <w:color w:val="000000"/>
          <w:szCs w:val="24"/>
        </w:rPr>
        <w:fldChar w:fldCharType="end"/>
      </w:r>
      <w:r w:rsidR="009132D9" w:rsidRPr="00143888">
        <w:rPr>
          <w:rFonts w:cs="Times New Roman"/>
          <w:color w:val="000000"/>
          <w:szCs w:val="24"/>
        </w:rPr>
        <w:t xml:space="preserve">. </w:t>
      </w:r>
      <w:r w:rsidRPr="00143888">
        <w:rPr>
          <w:rFonts w:cs="Times New Roman"/>
          <w:color w:val="000000"/>
          <w:szCs w:val="24"/>
        </w:rPr>
        <w:t>This dynamic phenomenon unfolds through two primary mechanisms: inward growth, which is characterized by an increase in population density and intensified land use within pre-existing urban boundaries, and outward growth, which involves the physical expansion of urban areas into surrounding rural or undeveloped regions. These growth patterns are particularly pronounced in rapidly urbanizing regions, where economic, social, and demographic factors collectively contribute to the transformation of urban landscapes</w:t>
      </w:r>
      <w:r w:rsidR="00AB1157" w:rsidRPr="00143888">
        <w:rPr>
          <w:rFonts w:cs="Times New Roman"/>
          <w:color w:val="000000"/>
          <w:szCs w:val="24"/>
        </w:rPr>
        <w:t xml:space="preserve"> </w:t>
      </w:r>
      <w:r w:rsidR="00AB1157" w:rsidRPr="00143888">
        <w:rPr>
          <w:rFonts w:cs="Times New Roman"/>
          <w:color w:val="000000"/>
          <w:szCs w:val="24"/>
        </w:rPr>
        <w:fldChar w:fldCharType="begin"/>
      </w:r>
      <w:r w:rsidR="00AB1157" w:rsidRPr="00143888">
        <w:rPr>
          <w:rFonts w:cs="Times New Roman"/>
          <w:color w:val="000000"/>
          <w:szCs w:val="24"/>
        </w:rPr>
        <w:instrText xml:space="preserve"> ADDIN ZOTERO_ITEM CSL_CITATION {"citationID":"DCG9tygg","properties":{"formattedCitation":"(Sexton {\\i{}et al.}, 2013)","plainCitation":"(Sexton et al., 2013)","noteIndex":0},"citationItems":[{"id":50,"uris":["http://zotero.org/users/16803167/items/27TMG4WA"],"itemData":{"id":50,"type":"article-journal","abstract":"Cities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R."}],"issued":{"date-parts":[["2013",2,15]]}}}],"schema":"https://github.com/citation-style-language/schema/raw/master/csl-citation.json"} </w:instrText>
      </w:r>
      <w:r w:rsidR="00AB1157" w:rsidRPr="00143888">
        <w:rPr>
          <w:rFonts w:cs="Times New Roman"/>
          <w:color w:val="000000"/>
          <w:szCs w:val="24"/>
        </w:rPr>
        <w:fldChar w:fldCharType="separate"/>
      </w:r>
      <w:r w:rsidR="00AB1157" w:rsidRPr="00503423">
        <w:rPr>
          <w:rFonts w:cs="Times New Roman"/>
          <w:color w:val="0000FF"/>
          <w:szCs w:val="24"/>
          <w:u w:val="single"/>
        </w:rPr>
        <w:t xml:space="preserve">(Sexton </w:t>
      </w:r>
      <w:r w:rsidR="00AB1157" w:rsidRPr="00503423">
        <w:rPr>
          <w:rFonts w:cs="Times New Roman"/>
          <w:i/>
          <w:iCs/>
          <w:color w:val="0000FF"/>
          <w:szCs w:val="24"/>
          <w:u w:val="single"/>
        </w:rPr>
        <w:t>et al.</w:t>
      </w:r>
      <w:r w:rsidR="00AB1157" w:rsidRPr="00503423">
        <w:rPr>
          <w:rFonts w:cs="Times New Roman"/>
          <w:color w:val="0000FF"/>
          <w:szCs w:val="24"/>
          <w:u w:val="single"/>
        </w:rPr>
        <w:t>, 2013)</w:t>
      </w:r>
      <w:r w:rsidR="00AB1157" w:rsidRPr="00143888">
        <w:rPr>
          <w:rFonts w:cs="Times New Roman"/>
          <w:color w:val="000000"/>
          <w:szCs w:val="24"/>
        </w:rPr>
        <w:fldChar w:fldCharType="end"/>
      </w:r>
      <w:r w:rsidR="003D2C93" w:rsidRPr="00143888">
        <w:rPr>
          <w:rFonts w:cs="Times New Roman"/>
          <w:color w:val="000000"/>
          <w:szCs w:val="24"/>
        </w:rPr>
        <w:t>.</w:t>
      </w:r>
      <w:r w:rsidR="001E2E32" w:rsidRPr="00143888">
        <w:rPr>
          <w:rFonts w:cs="Times New Roman"/>
          <w:color w:val="000000"/>
          <w:szCs w:val="24"/>
        </w:rPr>
        <w:t xml:space="preserve"> </w:t>
      </w:r>
      <w:r w:rsidRPr="00143888">
        <w:rPr>
          <w:rFonts w:cs="Times New Roman"/>
          <w:szCs w:val="24"/>
        </w:rPr>
        <w:t>However, urban growth is a multifaceted process that extends beyond simple expansion, significantly influencing both human settlements and the environment at large</w:t>
      </w:r>
      <w:r w:rsidR="00AB1157" w:rsidRPr="00143888">
        <w:rPr>
          <w:rFonts w:cs="Times New Roman"/>
          <w:color w:val="000000"/>
          <w:szCs w:val="24"/>
        </w:rPr>
        <w:t xml:space="preserve"> </w:t>
      </w:r>
      <w:r w:rsidR="00AB1157" w:rsidRPr="00143888">
        <w:rPr>
          <w:rFonts w:cs="Times New Roman"/>
          <w:color w:val="000000"/>
          <w:szCs w:val="24"/>
        </w:rPr>
        <w:fldChar w:fldCharType="begin"/>
      </w:r>
      <w:r w:rsidR="00AB1157" w:rsidRPr="00143888">
        <w:rPr>
          <w:rFonts w:cs="Times New Roman"/>
          <w:color w:val="000000"/>
          <w:szCs w:val="24"/>
        </w:rPr>
        <w:instrText xml:space="preserve"> ADDIN ZOTERO_ITEM CSL_CITATION {"citationID":"Dul6SPU5","properties":{"formattedCitation":"(Munthali and Murayama, 2011; Khawaldah, Farhan and Alzboun, 2020)","plainCitation":"(Munthali and Murayama, 2011; Khawaldah, Farhan and Alzboun, 2020)","noteIndex":0},"citationItems":[{"id":52,"uris":["http://zotero.org/users/16803167/items/MXW2J2D3"],"itemData":{"id":52,"type":"article-journal","abstract":"Natural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AB1157" w:rsidRPr="00143888">
        <w:rPr>
          <w:rFonts w:cs="Times New Roman"/>
          <w:color w:val="000000"/>
          <w:szCs w:val="24"/>
        </w:rPr>
        <w:fldChar w:fldCharType="separate"/>
      </w:r>
      <w:r w:rsidR="00AB1157" w:rsidRPr="00503423">
        <w:rPr>
          <w:rFonts w:cs="Times New Roman"/>
          <w:color w:val="0000FF"/>
          <w:szCs w:val="24"/>
          <w:u w:val="single"/>
        </w:rPr>
        <w:t>(Munthali and Murayama, 2011; Khawaldah, Farhan and Alzboun, 2020)</w:t>
      </w:r>
      <w:r w:rsidR="00AB1157" w:rsidRPr="00143888">
        <w:rPr>
          <w:rFonts w:cs="Times New Roman"/>
          <w:color w:val="000000"/>
          <w:szCs w:val="24"/>
        </w:rPr>
        <w:fldChar w:fldCharType="end"/>
      </w:r>
      <w:r w:rsidR="00050F6E" w:rsidRPr="00143888">
        <w:rPr>
          <w:rFonts w:cs="Times New Roman"/>
          <w:color w:val="000000"/>
          <w:szCs w:val="24"/>
        </w:rPr>
        <w:t>.</w:t>
      </w:r>
    </w:p>
    <w:p w14:paraId="226609F9" w14:textId="77777777" w:rsidR="003127B6" w:rsidRPr="00143888" w:rsidRDefault="003127B6" w:rsidP="0000300D">
      <w:pPr>
        <w:spacing w:line="360" w:lineRule="auto"/>
        <w:ind w:firstLine="0"/>
        <w:rPr>
          <w:rFonts w:cs="Times New Roman"/>
          <w:color w:val="000000"/>
          <w:szCs w:val="24"/>
        </w:rPr>
      </w:pPr>
    </w:p>
    <w:p w14:paraId="1A3A3856" w14:textId="72B4EB9A" w:rsidR="005D4E93" w:rsidRPr="00F800B9" w:rsidRDefault="005D4E93" w:rsidP="0000300D">
      <w:pPr>
        <w:spacing w:line="360" w:lineRule="auto"/>
        <w:ind w:firstLine="0"/>
        <w:rPr>
          <w:rFonts w:cs="Times New Roman"/>
          <w:b/>
          <w:color w:val="000000"/>
          <w:szCs w:val="24"/>
        </w:rPr>
      </w:pPr>
      <w:r w:rsidRPr="00F800B9">
        <w:rPr>
          <w:rFonts w:cs="Times New Roman"/>
          <w:b/>
          <w:color w:val="000000"/>
          <w:szCs w:val="24"/>
        </w:rPr>
        <w:t>Urban growth and land use changes</w:t>
      </w:r>
    </w:p>
    <w:p w14:paraId="7D61F04D" w14:textId="77777777" w:rsidR="00520029" w:rsidRPr="00143888" w:rsidRDefault="00E030DD" w:rsidP="0000300D">
      <w:pPr>
        <w:spacing w:line="360" w:lineRule="auto"/>
        <w:ind w:firstLine="0"/>
        <w:rPr>
          <w:rFonts w:cs="Times New Roman"/>
          <w:color w:val="000000"/>
          <w:szCs w:val="24"/>
        </w:rPr>
      </w:pPr>
      <w:r w:rsidRPr="00143888">
        <w:rPr>
          <w:rFonts w:cs="Times New Roman"/>
          <w:color w:val="000000"/>
          <w:szCs w:val="24"/>
        </w:rPr>
        <w:t xml:space="preserve">As urban areas expand, they inevitably encroach upon previously undeveloped lands, leading to substantial alterations in Land Use and Land Cover (LULC). This transformation, broadly referred to as Land Use and Land Cover Change (LULCC), denotes modifications to the Earth's surface brought about by both human activities and natural processes over time and space </w:t>
      </w:r>
      <w:r w:rsidR="00050F6E" w:rsidRPr="00143888">
        <w:rPr>
          <w:rFonts w:cs="Times New Roman"/>
          <w:color w:val="000000"/>
          <w:szCs w:val="24"/>
        </w:rPr>
        <w:fldChar w:fldCharType="begin"/>
      </w:r>
      <w:r w:rsidR="00050F6E" w:rsidRPr="00143888">
        <w:rPr>
          <w:rFonts w:cs="Times New Roman"/>
          <w:color w:val="000000"/>
          <w:szCs w:val="24"/>
        </w:rPr>
        <w:instrText xml:space="preserve"> ADDIN ZOTERO_ITEM CSL_CITATION {"citationID":"fyven1KI","properties":{"formattedCitation":"(Rodr\\uc0\\u237{}guez-Cuenca, Alonso and Tam\\uc0\\u233{}s-Noriega, 2015)","plainCitation":"(Rodríguez-Cuenca, Alonso and Tamés-Noriega, 2015)","noteIndex":0},"citationItems":[{"id":65,"uris":["http://zotero.org/users/16803167/items/CW47LQ8N"],"itemData":{"id":65,"type":"paper-conference","abstract":"Urban growth and the development of urban plans make cities grow and substantially alter, in relatively short time periods, their land covers and land uses (LULC). To take control of this urban growth, it is im-portant to create and update the LULC database. In this work, a method to automatically extract land covers from satellite VHR imagery and LIDAR...","DOI":"10.2991/ifsa-eusflat-15.2015.139","event-title":"2015 Conference of the International Fuzzy Systems Association and the European Society for Fuzzy Logic and Technology (IFSA-EUSFLAT-15)","ISBN":"978-94-6252-077-6","language":"en","note":"ISSN: 1951-6851","page":"987-993","publisher":"Atlantis Press","source":"www.atlantis-press.com","title":"LULC database updating from VHR images and LIDAR data using evidence theory","URL":"https://www.atlantis-press.com/proceedings/ifsa-eusflat-15/23650","author":[{"family":"Rodríguez-Cuenca","given":"Borja"},{"family":"Alonso","given":"M. Concepción"},{"family":"Tamés-Noriega","given":"Agustín"}],"accessed":{"date-parts":[["2025",3,30]]},"issued":{"date-parts":[["2015",6]]}}}],"schema":"https://github.com/citation-style-language/schema/raw/master/csl-citation.json"} </w:instrText>
      </w:r>
      <w:r w:rsidR="00050F6E" w:rsidRPr="00143888">
        <w:rPr>
          <w:rFonts w:cs="Times New Roman"/>
          <w:color w:val="000000"/>
          <w:szCs w:val="24"/>
        </w:rPr>
        <w:fldChar w:fldCharType="separate"/>
      </w:r>
      <w:r w:rsidR="00050F6E" w:rsidRPr="00503423">
        <w:rPr>
          <w:rFonts w:cs="Times New Roman"/>
          <w:color w:val="0000FF"/>
          <w:szCs w:val="24"/>
          <w:u w:val="single"/>
        </w:rPr>
        <w:t>(Rodríguez-Cuenca, Alonso and Tamés-Noriega, 2015)</w:t>
      </w:r>
      <w:r w:rsidR="00050F6E" w:rsidRPr="00143888">
        <w:rPr>
          <w:rFonts w:cs="Times New Roman"/>
          <w:color w:val="000000"/>
          <w:szCs w:val="24"/>
        </w:rPr>
        <w:fldChar w:fldCharType="end"/>
      </w:r>
      <w:r w:rsidR="00050F6E" w:rsidRPr="00143888">
        <w:rPr>
          <w:rFonts w:cs="Times New Roman"/>
          <w:color w:val="000000"/>
          <w:szCs w:val="24"/>
        </w:rPr>
        <w:t xml:space="preserve">. </w:t>
      </w:r>
      <w:r w:rsidRPr="00143888">
        <w:rPr>
          <w:rFonts w:cs="Times New Roman"/>
          <w:color w:val="000000"/>
          <w:szCs w:val="24"/>
        </w:rPr>
        <w:t xml:space="preserve">The driving forces behind LULCC include the </w:t>
      </w:r>
      <w:r w:rsidRPr="00143888">
        <w:rPr>
          <w:rFonts w:cs="Times New Roman"/>
          <w:color w:val="000000"/>
          <w:szCs w:val="24"/>
        </w:rPr>
        <w:lastRenderedPageBreak/>
        <w:t xml:space="preserve">growing demand for residential, commercial, and infrastructural development, which often results in the conversion of agricultural land and natural ecosystems into urbanized spaces. </w:t>
      </w:r>
    </w:p>
    <w:p w14:paraId="0C82E1D8" w14:textId="4E5A6859" w:rsidR="00050F6E" w:rsidRDefault="00E030DD" w:rsidP="00143888">
      <w:pPr>
        <w:spacing w:line="360" w:lineRule="auto"/>
        <w:rPr>
          <w:rFonts w:cs="Times New Roman"/>
          <w:color w:val="000000"/>
          <w:szCs w:val="24"/>
        </w:rPr>
      </w:pPr>
      <w:r w:rsidRPr="00143888">
        <w:rPr>
          <w:rFonts w:cs="Times New Roman"/>
          <w:color w:val="000000"/>
          <w:szCs w:val="24"/>
        </w:rPr>
        <w:t>Research indicates that urban areas across the globe are expanding at an unprecedented pace, with projections forecasting further and more extensive growth in the coming decades</w:t>
      </w:r>
      <w:r w:rsidR="00050F6E" w:rsidRPr="00143888">
        <w:rPr>
          <w:rFonts w:cs="Times New Roman"/>
          <w:color w:val="000000"/>
          <w:szCs w:val="24"/>
        </w:rPr>
        <w:t xml:space="preserve"> </w:t>
      </w:r>
      <w:r w:rsidR="00050F6E" w:rsidRPr="00143888">
        <w:rPr>
          <w:rFonts w:cs="Times New Roman"/>
          <w:color w:val="000000"/>
          <w:szCs w:val="24"/>
        </w:rPr>
        <w:fldChar w:fldCharType="begin"/>
      </w:r>
      <w:r w:rsidR="00050F6E" w:rsidRPr="00143888">
        <w:rPr>
          <w:rFonts w:cs="Times New Roman"/>
          <w:color w:val="000000"/>
          <w:szCs w:val="24"/>
        </w:rPr>
        <w:instrText xml:space="preserve"> ADDIN ZOTERO_ITEM CSL_CITATION {"citationID":"SANwr1Vi","properties":{"formattedCitation":"(Ishtiaque, Shrestha and Chhetri, 2017)","plainCitation":"(Ishtiaque, Shrestha and Chhetri, 2017)","noteIndex":0},"citationItems":[{"id":69,"uris":["http://zotero.org/users/16803167/items/CMFWNSKU"],"itemData":{"id":69,"type":"article-journal","abstract":"The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Nepal","volume":"4","author":[{"family":"Ishtiaque","given":"Asif"},{"family":"Shrestha","given":"Milan"},{"family":"Chhetri","given":"Netra"}],"issued":{"date-parts":[["2017",10,8]]}}}],"schema":"https://github.com/citation-style-language/schema/raw/master/csl-citation.json"} </w:instrText>
      </w:r>
      <w:r w:rsidR="00050F6E" w:rsidRPr="00143888">
        <w:rPr>
          <w:rFonts w:cs="Times New Roman"/>
          <w:color w:val="000000"/>
          <w:szCs w:val="24"/>
        </w:rPr>
        <w:fldChar w:fldCharType="separate"/>
      </w:r>
      <w:r w:rsidR="00050F6E" w:rsidRPr="00503423">
        <w:rPr>
          <w:rFonts w:cs="Times New Roman"/>
          <w:color w:val="0000FF"/>
          <w:szCs w:val="24"/>
          <w:u w:val="single"/>
        </w:rPr>
        <w:t>(Ishtiaque, Shrestha and Chhetri, 2017)</w:t>
      </w:r>
      <w:r w:rsidR="00050F6E" w:rsidRPr="00143888">
        <w:rPr>
          <w:rFonts w:cs="Times New Roman"/>
          <w:color w:val="000000"/>
          <w:szCs w:val="24"/>
        </w:rPr>
        <w:fldChar w:fldCharType="end"/>
      </w:r>
      <w:r w:rsidR="00050F6E" w:rsidRPr="00143888">
        <w:rPr>
          <w:rFonts w:cs="Times New Roman"/>
          <w:color w:val="000000"/>
          <w:szCs w:val="24"/>
        </w:rPr>
        <w:t xml:space="preserve">. </w:t>
      </w:r>
      <w:r w:rsidRPr="00143888">
        <w:rPr>
          <w:rFonts w:cs="Times New Roman"/>
          <w:color w:val="000000"/>
          <w:szCs w:val="24"/>
        </w:rPr>
        <w:t xml:space="preserve">Given the rapid nature of urbanization, the necessity of monitoring and predicting LULCC through change detection techniques has become increasingly crucial. Change detection methodologies facilitate the systematic tracking, analysis, and management of evolving spatial distributions of land resources, enabling informed decision-making for sustainable urban planning </w:t>
      </w:r>
      <w:r w:rsidR="00050F6E" w:rsidRPr="00143888">
        <w:rPr>
          <w:rFonts w:cs="Times New Roman"/>
          <w:color w:val="000000"/>
          <w:szCs w:val="24"/>
        </w:rPr>
        <w:fldChar w:fldCharType="begin"/>
      </w:r>
      <w:r w:rsidR="00050F6E" w:rsidRPr="00143888">
        <w:rPr>
          <w:rFonts w:cs="Times New Roman"/>
          <w:color w:val="000000"/>
          <w:szCs w:val="24"/>
        </w:rPr>
        <w:instrText xml:space="preserve"> ADDIN ZOTERO_ITEM CSL_CITATION {"citationID":"x4iLZ1Ue","properties":{"formattedCitation":"(Turner and Ruscher, 1988)","plainCitation":"(Turner and Ruscher, 1988)","noteIndex":0},"citationItems":[{"id":63,"uris":["http://zotero.org/users/16803167/items/SNTU5I33"],"itemData":{"id":63,"type":"article-journal","abstract":"The objectives of this study were to determine how landscape patterns in Georgia, USA have changed through time and whether the spatial patterns varied by physiographic region. Historical aerial photography was used to analyze spatial patterns of land use from the 1930's to the 1980's. Land use patterns were quantified by: (1) mean number and size of patches; (2) fractal dimension of patches; (3) amount of edge between land uses; and (4) indices of diversity, dominance, and contagion. Forest cover increased in aerial extent and in mean patch size. The mean size of agricultural patches increased in the coastal plain and decreased in the mountains and piedmont. Edges between land uses decreased through time, indicating less dissection of the landscape. Fractal dimensions also decreased, indicating simpler patch shapes. Indices of diversity and dominance differed through time but not among regions; the contagion index differed among regions but not through time. A geographic trend of decreasing diversity and increasing dominance and contagion was observed from the mountains to the lower coastal plain. Landscape patterns exhibited the greatest changes in the piedmont region. Overall, the Georgia landscape has become less fragmented and more connected during the past 50 years. Changing patterns in the landscape may have implications for many ecological processes and resources.","container-title":"Landscape Ecology","DOI":"10.1007/BF00157696","ISSN":"1572-9761","issue":"4","journalAbbreviation":"Landscape Ecol","language":"en","page":"241-251","source":"Springer Link","title":"Changes in landscape patterns in Georgia, USA","volume":"1","author":[{"family":"Turner","given":"Monica Goigel"},{"family":"Ruscher","given":"C. Lynn"}],"issued":{"date-parts":[["1988",9,1]]}}}],"schema":"https://github.com/citation-style-language/schema/raw/master/csl-citation.json"} </w:instrText>
      </w:r>
      <w:r w:rsidR="00050F6E" w:rsidRPr="00143888">
        <w:rPr>
          <w:rFonts w:cs="Times New Roman"/>
          <w:color w:val="000000"/>
          <w:szCs w:val="24"/>
        </w:rPr>
        <w:fldChar w:fldCharType="separate"/>
      </w:r>
      <w:r w:rsidR="00050F6E" w:rsidRPr="00503423">
        <w:rPr>
          <w:rFonts w:cs="Times New Roman"/>
          <w:color w:val="0000FF"/>
          <w:szCs w:val="24"/>
          <w:u w:val="single"/>
        </w:rPr>
        <w:t>(Turner and Ruscher, 1988)</w:t>
      </w:r>
      <w:r w:rsidR="00050F6E" w:rsidRPr="00143888">
        <w:rPr>
          <w:rFonts w:cs="Times New Roman"/>
          <w:color w:val="000000"/>
          <w:szCs w:val="24"/>
        </w:rPr>
        <w:fldChar w:fldCharType="end"/>
      </w:r>
      <w:r w:rsidR="00050F6E" w:rsidRPr="00143888">
        <w:rPr>
          <w:rFonts w:cs="Times New Roman"/>
          <w:color w:val="000000"/>
          <w:szCs w:val="24"/>
        </w:rPr>
        <w:t>.</w:t>
      </w:r>
      <w:r w:rsidR="009B66CA" w:rsidRPr="00143888">
        <w:rPr>
          <w:rFonts w:cs="Times New Roman"/>
          <w:color w:val="000000"/>
          <w:szCs w:val="24"/>
        </w:rPr>
        <w:t xml:space="preserve"> Failure to adequately monitor these transformations can lead to haphazard urban expansion, inefficient infrastructure deployment, and heightened susceptibility to environmental hazards such as flooding, pollution, and resource depletion.</w:t>
      </w:r>
      <w:r w:rsidR="00050F6E" w:rsidRPr="00143888">
        <w:rPr>
          <w:rFonts w:cs="Times New Roman"/>
          <w:color w:val="000000"/>
          <w:szCs w:val="24"/>
        </w:rPr>
        <w:t xml:space="preserve"> </w:t>
      </w:r>
    </w:p>
    <w:p w14:paraId="5571965A" w14:textId="77777777" w:rsidR="003127B6" w:rsidRPr="00143888" w:rsidRDefault="003127B6" w:rsidP="00143888">
      <w:pPr>
        <w:spacing w:line="360" w:lineRule="auto"/>
        <w:rPr>
          <w:rFonts w:cs="Times New Roman"/>
          <w:color w:val="000000"/>
          <w:szCs w:val="24"/>
        </w:rPr>
      </w:pPr>
    </w:p>
    <w:p w14:paraId="48A5CB12" w14:textId="6C199B6D" w:rsidR="005D4E93" w:rsidRPr="00F800B9" w:rsidRDefault="005D4E93" w:rsidP="0000300D">
      <w:pPr>
        <w:spacing w:line="360" w:lineRule="auto"/>
        <w:ind w:firstLine="0"/>
        <w:rPr>
          <w:rFonts w:cs="Times New Roman"/>
          <w:b/>
          <w:color w:val="000000"/>
          <w:szCs w:val="24"/>
        </w:rPr>
      </w:pPr>
      <w:r w:rsidRPr="00F800B9">
        <w:rPr>
          <w:rFonts w:cs="Times New Roman"/>
          <w:b/>
          <w:color w:val="000000"/>
          <w:szCs w:val="24"/>
        </w:rPr>
        <w:t>Rapid urban expansion in Juba</w:t>
      </w:r>
    </w:p>
    <w:p w14:paraId="0908CA1E" w14:textId="5EDCEC1E" w:rsidR="00050F6E" w:rsidRPr="00143888" w:rsidRDefault="009B66CA" w:rsidP="0000300D">
      <w:pPr>
        <w:spacing w:line="360" w:lineRule="auto"/>
        <w:ind w:firstLine="0"/>
        <w:rPr>
          <w:rFonts w:cs="Times New Roman"/>
          <w:color w:val="000000"/>
          <w:szCs w:val="24"/>
        </w:rPr>
      </w:pPr>
      <w:r w:rsidRPr="00143888">
        <w:rPr>
          <w:rFonts w:cs="Times New Roman"/>
          <w:color w:val="000000"/>
          <w:szCs w:val="24"/>
        </w:rPr>
        <w:t xml:space="preserve">Juba, the capital city of South Sudan, serves as a prime example of a rapidly urbanizing metropolis experiencing both densification within its core and sprawling expansion into peripheral areas. The surge in population within the city’s established boundaries has exerted immense pressure on public infrastructure and essential services, leading to a multitude of urban challenges, including overcrowding, traffic congestion, inadequate sanitation, and public health concerns. Simultaneously, the outward expansion of Juba has resulted in the transformation of surrounding agricultural land, forests, and wetlands into built-up areas, thereby significantly disrupting local ecosystems and biodiversity </w:t>
      </w:r>
      <w:r w:rsidR="00981667"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{"citationID":"aLCRXFyU","properties":{"formattedCitation":"(Gudo, Deng and Qureshi, 2022a)","plainCitation":"(Gudo, Deng and Qureshi, 2022a)","noteIndex":0},"citationItems":[{"id":"z3TBblIN/RtA5r3hs","uris":["http://zotero.org/users/16803167/items/CVJWRBRK"],"itemData":{"id":77,"type":"article-journal","abstract":"The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981667" w:rsidRPr="00143888">
        <w:rPr>
          <w:rFonts w:cs="Times New Roman"/>
          <w:color w:val="000000"/>
          <w:szCs w:val="24"/>
        </w:rPr>
        <w:fldChar w:fldCharType="separate"/>
      </w:r>
      <w:r w:rsidR="00981667" w:rsidRPr="00503423">
        <w:rPr>
          <w:rFonts w:cs="Times New Roman"/>
          <w:color w:val="0000FF"/>
          <w:szCs w:val="24"/>
          <w:u w:val="single"/>
        </w:rPr>
        <w:t>(Gudo, Deng and Qureshi, 2022a)</w:t>
      </w:r>
      <w:r w:rsidR="00981667" w:rsidRPr="00143888">
        <w:rPr>
          <w:rFonts w:cs="Times New Roman"/>
          <w:color w:val="000000"/>
          <w:szCs w:val="24"/>
        </w:rPr>
        <w:fldChar w:fldCharType="end"/>
      </w:r>
      <w:r w:rsidR="00050F6E" w:rsidRPr="00143888">
        <w:rPr>
          <w:rFonts w:cs="Times New Roman"/>
          <w:color w:val="000000"/>
          <w:szCs w:val="24"/>
        </w:rPr>
        <w:t xml:space="preserve">. </w:t>
      </w:r>
    </w:p>
    <w:p w14:paraId="7C942FFB" w14:textId="79A31E87" w:rsidR="00050F6E" w:rsidRDefault="009B66CA" w:rsidP="00143888">
      <w:pPr>
        <w:spacing w:line="360" w:lineRule="auto"/>
        <w:rPr>
          <w:rFonts w:cs="Times New Roman"/>
          <w:color w:val="000000"/>
          <w:szCs w:val="24"/>
        </w:rPr>
      </w:pPr>
      <w:r w:rsidRPr="00143888">
        <w:rPr>
          <w:rFonts w:cs="Times New Roman"/>
          <w:color w:val="000000"/>
          <w:szCs w:val="24"/>
        </w:rPr>
        <w:t>One of the most pressing challenges in managing Juba’s urban growth is the lack of comprehensive and up-to-date spatial data on LULCC</w:t>
      </w:r>
      <w:r w:rsidR="00050F6E" w:rsidRPr="00143888">
        <w:rPr>
          <w:rFonts w:cs="Times New Roman"/>
          <w:color w:val="000000"/>
          <w:szCs w:val="24"/>
        </w:rPr>
        <w:t xml:space="preserve"> </w:t>
      </w:r>
      <w:r w:rsidR="00050F6E" w:rsidRPr="00143888">
        <w:rPr>
          <w:rFonts w:cs="Times New Roman"/>
          <w:color w:val="000000"/>
          <w:szCs w:val="24"/>
        </w:rPr>
        <w:fldChar w:fldCharType="begin"/>
      </w:r>
      <w:r w:rsidR="00981667" w:rsidRPr="00143888">
        <w:rPr>
          <w:rFonts w:cs="Times New Roman"/>
          <w:color w:val="000000"/>
          <w:szCs w:val="24"/>
        </w:rPr>
        <w:instrText xml:space="preserve"> ADDIN ZOTERO_ITEM CSL_CITATION {"citationID":"259xDdDC","properties":{"formattedCitation":"(Gudo, Deng and Qureshi, 2022b; UN-HABITAT {\\i{}et al.}, 2023)","plainCitation":"(Gudo, Deng and Qureshi, 2022b; UN-HABITAT et al., 2023)","noteIndex":0},"citationItems":[{"id":73,"uris":["http://zotero.org/users/16803167/items/9E273LWA"],"itemData":{"id":73,"type":"article-journal","abstract":"The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050F6E" w:rsidRPr="00143888">
        <w:rPr>
          <w:rFonts w:cs="Times New Roman"/>
          <w:color w:val="000000"/>
          <w:szCs w:val="24"/>
        </w:rPr>
        <w:fldChar w:fldCharType="separate"/>
      </w:r>
      <w:r w:rsidR="00981667" w:rsidRPr="00503423">
        <w:rPr>
          <w:rFonts w:cs="Times New Roman"/>
          <w:color w:val="0000FF"/>
          <w:szCs w:val="24"/>
          <w:u w:val="single"/>
        </w:rPr>
        <w:t xml:space="preserve">(Gudo, Deng and Qureshi, 2022b; UN-HABITAT </w:t>
      </w:r>
      <w:r w:rsidR="00981667" w:rsidRPr="00503423">
        <w:rPr>
          <w:rFonts w:cs="Times New Roman"/>
          <w:i/>
          <w:iCs/>
          <w:color w:val="0000FF"/>
          <w:szCs w:val="24"/>
          <w:u w:val="single"/>
        </w:rPr>
        <w:t>et al.</w:t>
      </w:r>
      <w:r w:rsidR="00981667" w:rsidRPr="00503423">
        <w:rPr>
          <w:rFonts w:cs="Times New Roman"/>
          <w:color w:val="0000FF"/>
          <w:szCs w:val="24"/>
          <w:u w:val="single"/>
        </w:rPr>
        <w:t>, 2023)</w:t>
      </w:r>
      <w:r w:rsidR="00050F6E" w:rsidRPr="00143888">
        <w:rPr>
          <w:rFonts w:cs="Times New Roman"/>
          <w:color w:val="000000"/>
          <w:szCs w:val="24"/>
        </w:rPr>
        <w:fldChar w:fldCharType="end"/>
      </w:r>
      <w:r w:rsidR="00050F6E" w:rsidRPr="00143888">
        <w:rPr>
          <w:rFonts w:cs="Times New Roman"/>
          <w:color w:val="000000"/>
          <w:szCs w:val="24"/>
        </w:rPr>
        <w:t xml:space="preserve">. </w:t>
      </w:r>
      <w:r w:rsidRPr="00143888">
        <w:rPr>
          <w:rFonts w:cs="Times New Roman"/>
          <w:color w:val="000000"/>
          <w:szCs w:val="24"/>
        </w:rPr>
        <w:t>The city's rapid and largely unregulated expansion, coupled with insufficient monitoring systems, presents substantial difficulties for urban planners and policymakers attempting to anticipate and address the implications of land use changes on infrastructure development and environmental sustainability. Consequently, large swathes of agricultural and natural lands are being converted into urban spaces, leading to altered hydrological patterns, exacerbated environmental degradation, and increased pollution levels</w:t>
      </w:r>
      <w:r w:rsidR="00050F6E" w:rsidRPr="00143888">
        <w:rPr>
          <w:rFonts w:cs="Times New Roman"/>
          <w:color w:val="000000"/>
          <w:szCs w:val="24"/>
        </w:rPr>
        <w:fldChar w:fldCharType="begin"/>
      </w:r>
      <w:r w:rsidR="00981667" w:rsidRPr="00143888">
        <w:rPr>
          <w:rFonts w:cs="Times New Roman"/>
          <w:color w:val="000000"/>
          <w:szCs w:val="24"/>
        </w:rPr>
        <w:instrText xml:space="preserve"> ADDIN ZOTERO_ITEM CSL_CITATION {"citationID":"joAXHAaa","properties":{"formattedCitation":"(Gudo,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050F6E" w:rsidRPr="00143888">
        <w:rPr>
          <w:rFonts w:cs="Times New Roman"/>
          <w:color w:val="000000"/>
          <w:szCs w:val="24"/>
        </w:rPr>
        <w:fldChar w:fldCharType="separate"/>
      </w:r>
      <w:r w:rsidR="00981667" w:rsidRPr="00503423">
        <w:rPr>
          <w:rFonts w:cs="Times New Roman"/>
          <w:color w:val="0000FF"/>
          <w:szCs w:val="24"/>
          <w:u w:val="single"/>
        </w:rPr>
        <w:t>(Gudo, Deng and Qureshi, 2022b)</w:t>
      </w:r>
      <w:r w:rsidR="00050F6E" w:rsidRPr="00143888">
        <w:rPr>
          <w:rFonts w:cs="Times New Roman"/>
          <w:color w:val="000000"/>
          <w:szCs w:val="24"/>
        </w:rPr>
        <w:fldChar w:fldCharType="end"/>
      </w:r>
      <w:r w:rsidR="00050F6E" w:rsidRPr="00143888">
        <w:rPr>
          <w:rFonts w:cs="Times New Roman"/>
          <w:color w:val="000000"/>
          <w:szCs w:val="24"/>
        </w:rPr>
        <w:t xml:space="preserve">. </w:t>
      </w:r>
    </w:p>
    <w:p w14:paraId="39B96E0D" w14:textId="77777777" w:rsidR="003127B6" w:rsidRPr="00143888" w:rsidRDefault="003127B6" w:rsidP="00143888">
      <w:pPr>
        <w:spacing w:line="360" w:lineRule="auto"/>
        <w:rPr>
          <w:rFonts w:cs="Times New Roman"/>
          <w:color w:val="000000"/>
          <w:szCs w:val="24"/>
        </w:rPr>
      </w:pPr>
    </w:p>
    <w:p w14:paraId="3A9C6DFF" w14:textId="576201B8" w:rsidR="005D4E93" w:rsidRPr="0000300D" w:rsidRDefault="005D4E93" w:rsidP="0000300D">
      <w:pPr>
        <w:spacing w:line="360" w:lineRule="auto"/>
        <w:ind w:firstLine="0"/>
        <w:rPr>
          <w:rFonts w:cs="Times New Roman"/>
          <w:b/>
          <w:color w:val="000000"/>
          <w:szCs w:val="24"/>
        </w:rPr>
      </w:pPr>
      <w:r w:rsidRPr="0000300D">
        <w:rPr>
          <w:rFonts w:cs="Times New Roman"/>
          <w:b/>
          <w:color w:val="000000"/>
          <w:szCs w:val="24"/>
        </w:rPr>
        <w:lastRenderedPageBreak/>
        <w:t>Challenges in urban monitoring and sustainable development</w:t>
      </w:r>
    </w:p>
    <w:p w14:paraId="196B8B07" w14:textId="314CBD9F" w:rsidR="00050F6E" w:rsidRPr="00143888" w:rsidRDefault="009B66CA" w:rsidP="0000300D">
      <w:pPr>
        <w:spacing w:line="360" w:lineRule="auto"/>
        <w:ind w:firstLine="0"/>
        <w:rPr>
          <w:rFonts w:cs="Times New Roman"/>
          <w:color w:val="000000"/>
          <w:szCs w:val="24"/>
        </w:rPr>
      </w:pPr>
      <w:r w:rsidRPr="00143888">
        <w:rPr>
          <w:rFonts w:cs="Times New Roman"/>
          <w:color w:val="000000"/>
          <w:szCs w:val="24"/>
        </w:rPr>
        <w:t>Traditional methods of monitoring urban growth, such as manual land surveys and historical satellite imagery analysis, often fall short in capturing the complexities associated with rapid urbanization, particularly in cities characterized by informal settlements and unregulated construction. The limitations inherent in these conventional approaches underscore the growing necessity for more sophisticated change detection methodologies and geospatial analytical techniques to effectively map and predict urban expansion patterns</w:t>
      </w:r>
      <w:r w:rsidR="00520029" w:rsidRPr="00143888">
        <w:rPr>
          <w:rFonts w:cs="Times New Roman"/>
          <w:color w:val="000000"/>
          <w:szCs w:val="24"/>
        </w:rPr>
        <w:t xml:space="preserve"> </w:t>
      </w:r>
      <w:r w:rsidR="00050F6E" w:rsidRPr="00143888">
        <w:rPr>
          <w:rFonts w:cs="Times New Roman"/>
          <w:color w:val="000000"/>
          <w:szCs w:val="24"/>
        </w:rPr>
        <w:fldChar w:fldCharType="begin"/>
      </w:r>
      <w:r w:rsidR="00050F6E" w:rsidRPr="00143888">
        <w:rPr>
          <w:rFonts w:cs="Times New Roman"/>
          <w:color w:val="000000"/>
          <w:szCs w:val="24"/>
        </w:rPr>
        <w:instrText xml:space="preserve"> ADDIN ZOTERO_ITEM CSL_CITATION {"citationID":"S6whIIOy","properties":{"formattedCitation":"(Ishtiaque, Shrestha and Chhetri, 2017; Khawaldah, Farhan and Alzboun, 2020)","plainCitation":"(Ishtiaque, Shrestha and Chhetri, 2017; Khawaldah, Farhan and Alzboun, 2020)","noteIndex":0},"citationItems":[{"id":69,"uris":["http://zotero.org/users/16803167/items/CMFWNSKU"],"itemData":{"id":69,"type":"article-journal","abstract":"The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050F6E" w:rsidRPr="00143888">
        <w:rPr>
          <w:rFonts w:cs="Times New Roman"/>
          <w:color w:val="000000"/>
          <w:szCs w:val="24"/>
        </w:rPr>
        <w:fldChar w:fldCharType="separate"/>
      </w:r>
      <w:r w:rsidR="00050F6E" w:rsidRPr="00503423">
        <w:rPr>
          <w:rFonts w:cs="Times New Roman"/>
          <w:color w:val="0000FF"/>
          <w:szCs w:val="24"/>
          <w:u w:val="single"/>
        </w:rPr>
        <w:t>(Ishtiaque, Shrestha and Chhetri, 2017; Khawaldah, Farhan and Alzboun, 2020)</w:t>
      </w:r>
      <w:r w:rsidR="00050F6E" w:rsidRPr="00143888">
        <w:rPr>
          <w:rFonts w:cs="Times New Roman"/>
          <w:color w:val="000000"/>
          <w:szCs w:val="24"/>
        </w:rPr>
        <w:fldChar w:fldCharType="end"/>
      </w:r>
      <w:r w:rsidR="00050F6E" w:rsidRPr="00143888">
        <w:rPr>
          <w:rFonts w:cs="Times New Roman"/>
          <w:color w:val="000000"/>
          <w:szCs w:val="24"/>
        </w:rPr>
        <w:t xml:space="preserve"> . </w:t>
      </w:r>
    </w:p>
    <w:p w14:paraId="7EBF2F23" w14:textId="22CB88DC" w:rsidR="009B66CA" w:rsidRDefault="009B66CA" w:rsidP="00143888">
      <w:pPr>
        <w:spacing w:line="360" w:lineRule="auto"/>
        <w:rPr>
          <w:rFonts w:cs="Times New Roman"/>
          <w:color w:val="000000"/>
          <w:szCs w:val="24"/>
        </w:rPr>
      </w:pPr>
      <w:r w:rsidRPr="00143888">
        <w:rPr>
          <w:rFonts w:cs="Times New Roman"/>
          <w:color w:val="000000"/>
          <w:szCs w:val="24"/>
        </w:rPr>
        <w:t>Emerging technologies, such as machine learning, remote sensing, and Geographic Information Systems (GIS), have proven to be invaluable tools for urban planners in their efforts to assess real-time land cover changes, detect informal settlements, and identify infrastructural deficits. The integration of these advanced analytical techniques can significantly enhance the efficiency of land-use planning, risk assessment, and environmental management, ensuring that urban expansion is conducted in a manner that is both sustainable and adaptive to future challenges.</w:t>
      </w:r>
    </w:p>
    <w:p w14:paraId="6DC5BDDE" w14:textId="77777777" w:rsidR="003127B6" w:rsidRPr="00143888" w:rsidRDefault="003127B6" w:rsidP="00143888">
      <w:pPr>
        <w:spacing w:line="360" w:lineRule="auto"/>
        <w:rPr>
          <w:rFonts w:cs="Times New Roman"/>
          <w:color w:val="000000"/>
          <w:szCs w:val="24"/>
        </w:rPr>
      </w:pPr>
    </w:p>
    <w:p w14:paraId="2F31E8E0" w14:textId="17687AE8" w:rsidR="005D4E93" w:rsidRPr="00F800B9" w:rsidRDefault="005D4E93" w:rsidP="0000300D">
      <w:pPr>
        <w:spacing w:line="360" w:lineRule="auto"/>
        <w:ind w:firstLine="0"/>
        <w:rPr>
          <w:rFonts w:cs="Times New Roman"/>
          <w:b/>
          <w:color w:val="000000"/>
          <w:szCs w:val="24"/>
        </w:rPr>
      </w:pPr>
      <w:r w:rsidRPr="00F800B9">
        <w:rPr>
          <w:rFonts w:cs="Times New Roman"/>
          <w:b/>
          <w:color w:val="000000"/>
          <w:szCs w:val="24"/>
        </w:rPr>
        <w:t>Environmental and social-economic challenges</w:t>
      </w:r>
    </w:p>
    <w:p w14:paraId="2E468639" w14:textId="5B6A9463" w:rsidR="009B66CA" w:rsidRPr="00143888" w:rsidRDefault="009B66CA" w:rsidP="0000300D">
      <w:pPr>
        <w:spacing w:line="360" w:lineRule="auto"/>
        <w:ind w:firstLine="0"/>
        <w:rPr>
          <w:rFonts w:cs="Times New Roman"/>
          <w:color w:val="000000"/>
          <w:szCs w:val="24"/>
        </w:rPr>
      </w:pPr>
      <w:r w:rsidRPr="00143888">
        <w:rPr>
          <w:rFonts w:cs="Times New Roman"/>
          <w:color w:val="000000"/>
          <w:szCs w:val="24"/>
        </w:rPr>
        <w:t>The unregulated and unchecked expansion of urban areas presents a host of human and ecological challenges. On the human side, the continuous influx of people into urban environments necessitates the provision of adequate housing, efficient transportation networks, and robust social services, all of which must evolve in tandem with growing demand. Failure to adequately address these needs can precipitate housing shortages, inefficient public transportation systems, and widening socio-economic disparities.</w:t>
      </w:r>
    </w:p>
    <w:p w14:paraId="0CC0F2A6" w14:textId="11AED1E3" w:rsidR="009132D9" w:rsidRPr="00143888" w:rsidRDefault="009B66CA" w:rsidP="00143888">
      <w:pPr>
        <w:spacing w:line="360" w:lineRule="auto"/>
        <w:rPr>
          <w:rFonts w:cs="Times New Roman"/>
          <w:color w:val="000000"/>
          <w:szCs w:val="24"/>
        </w:rPr>
      </w:pPr>
      <w:r w:rsidRPr="00143888">
        <w:rPr>
          <w:rFonts w:cs="Times New Roman"/>
          <w:color w:val="000000"/>
          <w:szCs w:val="24"/>
        </w:rPr>
        <w:t>From an environmental perspective, rapid urbanization results in the depletion of natural resources, habitat loss, deforestation, increased surface temperatures, and alterations in local climate patterns. Additionally, the large-scale conversion of natural landscapes into impervious urban surfaces has far-reaching consequences for hydrological systems, disrupting water cycles, exacerbating flood risks, and contributing to groundwater depletion. These ecological disruptions pose serious long-term sustainability challenges, emphasizing the urgency of adopting urban planning strategies that strike a balance between developmental needs and environmental conservation</w:t>
      </w:r>
      <w:r w:rsidR="001E2E32" w:rsidRPr="00143888">
        <w:rPr>
          <w:rFonts w:cs="Times New Roman"/>
          <w:color w:val="000000"/>
          <w:szCs w:val="24"/>
        </w:rPr>
        <w:fldChar w:fldCharType="begin"/>
      </w:r>
      <w:r w:rsidR="00EE5313" w:rsidRPr="00143888">
        <w:rPr>
          <w:rFonts w:cs="Times New Roman"/>
          <w:color w:val="000000"/>
          <w:szCs w:val="24"/>
        </w:rPr>
        <w:instrText xml:space="preserve"> ADDIN ZOTERO_ITEM CSL_CITATION {"citationID":"fwWbO2aK","properties":{"formattedCitation":"(Munthali and Murayama, 2011; Sexton {\\i{}et al.}, 2013; Munthali {\\i{}et al.}, 2019; Khawaldah, Farhan and Alzboun, 2020)","plainCitation":"(Munthali and Murayama, 2011; Sexton et al., 2013; Munthali et al., 2019; Khawaldah, Farhan and Alzboun, 2020)","dontUpdate":true,"noteIndex":0},"citationItems":[{"id":52,"uris":["http://zotero.org/users/16803167/items/MXW2J2D3"],"itemData":{"id":52,"type":"article-journal","abstract":"Natural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R."}],"issued":{"date-parts":[["2013",2,15]]}}},{"id":61,"uris":["http://zotero.org/users/16803167/items/LENFEIDR"],"itemData":{"id":61,"type":"article-journal","abstract":"Research on Land Use and Land Cover (LULC) dynamics, and an understanding of the drivers responsible for these changes, are very crucial for modelling future LULC changes and the formulation of sustainable and robust land-management strategies and policy decisions. This study adopted a mixed method consisting of remote sensing and Geographic Information System (GIS)-based analysis, focus-group discussions, key informant interviews, and semi-structured interviews covering 586 households to assess LULC dynamics and associated LULC change drivers across the Dedza district, a central region of Malawi. GIS-based analysis of remotely sensed data revealed that barren land and built-up areas extensively increased at the expense of agricultural and forest land between 1991 and 2015. Analysis of the household-survey results revealed that the perceptions of respondents tended to validate the observed patterns during the remotely sensed data-analysis phase of the research, with 57.3% (n = 586) of the respondents reporting a decline in agricultural land use, and 87.4% (n = 586) observing a decline in forest areas in the district. Furthermore, firewood collection, charcoal production, population growth, and poverty were identified as the key drivers of these observed LULC changes in the study area. Undoubtedly, education has emerged as a significant factor influencing respondents’ perceptions of these drivers of LULC changes. However, unsustainable LULC changes observed in this study have negative implications on rural livelihoods and natural-resource management. Owing to the critical role that LULC dynamics play to rural livelihoods and the ecosystem, this study recommends further research to establish the consequences of these changes. The present study and future research will support decision makers and planners in the design of tenable and coherent land-management strategies.","container-title":"Sustainability","DOI":"10.3390/su11030832","ISSN":"2071-1050","issue":"3","language":"en","license":"http://creativecommons.org/licenses/by/3.0/","note":"number: 3\npublisher: Multidisciplinary Digital Publishing Institute","page":"832","source":"www.mdpi.com","title":"Local Perception of Drivers of Land-Use and Land-Cover Change Dynamics across Dedza District, Central Malawi Region","volume":"11","author":[{"family":"Munthali","given":"Maggie G."},{"family":"Davis","given":"Nerhene"},{"family":"Adeola","given":"Abiodun M."},{"family":"Botai","given":"Joel O."},{"family":"Kamwi","given":"Jonathan M."},{"family":"Chisale","given":"Harold L. W."},{"family":"Orimoogunje","given":"Oluwagbenga O. I."}],"issued":{"date-parts":[["2019",1]]}}},{"id":58,"uris":["http://zotero.org/users/16803167/items/VHRA8JUR"],"itemData":{"id":58,"type":"article-journal","abstract":"This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1E2E32" w:rsidRPr="00143888">
        <w:rPr>
          <w:rFonts w:cs="Times New Roman"/>
          <w:color w:val="000000"/>
          <w:szCs w:val="24"/>
        </w:rPr>
        <w:fldChar w:fldCharType="separate"/>
      </w:r>
      <w:r w:rsidRPr="00503423">
        <w:rPr>
          <w:rFonts w:cs="Times New Roman"/>
          <w:color w:val="0000FF"/>
          <w:szCs w:val="24"/>
          <w:u w:val="single"/>
        </w:rPr>
        <w:t xml:space="preserve"> (Munthali and Murayama, 2011; Sexton </w:t>
      </w:r>
      <w:r w:rsidRPr="00503423">
        <w:rPr>
          <w:rFonts w:cs="Times New Roman"/>
          <w:i/>
          <w:iCs/>
          <w:color w:val="0000FF"/>
          <w:szCs w:val="24"/>
          <w:u w:val="single"/>
        </w:rPr>
        <w:t>et al.</w:t>
      </w:r>
      <w:r w:rsidRPr="00503423">
        <w:rPr>
          <w:rFonts w:cs="Times New Roman"/>
          <w:color w:val="0000FF"/>
          <w:szCs w:val="24"/>
          <w:u w:val="single"/>
        </w:rPr>
        <w:t xml:space="preserve">, 2013; Munthali </w:t>
      </w:r>
      <w:r w:rsidRPr="00503423">
        <w:rPr>
          <w:rFonts w:cs="Times New Roman"/>
          <w:i/>
          <w:iCs/>
          <w:color w:val="0000FF"/>
          <w:szCs w:val="24"/>
          <w:u w:val="single"/>
        </w:rPr>
        <w:t>et al.</w:t>
      </w:r>
      <w:r w:rsidRPr="00503423">
        <w:rPr>
          <w:rFonts w:cs="Times New Roman"/>
          <w:color w:val="0000FF"/>
          <w:szCs w:val="24"/>
          <w:u w:val="single"/>
        </w:rPr>
        <w:t>, 2019; Khawaldah, Farhan and Alzboun, 2020)</w:t>
      </w:r>
      <w:r w:rsidR="001E2E32" w:rsidRPr="00143888">
        <w:rPr>
          <w:rFonts w:cs="Times New Roman"/>
          <w:color w:val="000000"/>
          <w:szCs w:val="24"/>
        </w:rPr>
        <w:fldChar w:fldCharType="end"/>
      </w:r>
      <w:r w:rsidR="009132D9" w:rsidRPr="00143888">
        <w:rPr>
          <w:rFonts w:cs="Times New Roman"/>
          <w:color w:val="000000"/>
          <w:szCs w:val="24"/>
        </w:rPr>
        <w:t xml:space="preserve">. </w:t>
      </w:r>
    </w:p>
    <w:p w14:paraId="4862471E" w14:textId="77777777" w:rsidR="00BA45DF" w:rsidRPr="00AD1DF7" w:rsidRDefault="002A70F7" w:rsidP="0000300D">
      <w:pPr>
        <w:spacing w:line="360" w:lineRule="auto"/>
        <w:ind w:firstLine="0"/>
        <w:rPr>
          <w:rFonts w:cs="Times New Roman"/>
          <w:b/>
          <w:color w:val="000000"/>
          <w:szCs w:val="24"/>
        </w:rPr>
      </w:pPr>
      <w:r w:rsidRPr="00AD1DF7">
        <w:rPr>
          <w:rFonts w:cs="Times New Roman"/>
          <w:b/>
          <w:color w:val="000000"/>
          <w:szCs w:val="24"/>
        </w:rPr>
        <w:lastRenderedPageBreak/>
        <w:t>Summary</w:t>
      </w:r>
    </w:p>
    <w:p w14:paraId="48E049C9" w14:textId="7C3B0CA9" w:rsidR="00BA45DF" w:rsidRPr="00143888" w:rsidRDefault="00BA45DF" w:rsidP="0000300D">
      <w:pPr>
        <w:spacing w:line="360" w:lineRule="auto"/>
        <w:ind w:firstLine="0"/>
        <w:rPr>
          <w:rFonts w:cs="Times New Roman"/>
          <w:color w:val="000000"/>
          <w:szCs w:val="24"/>
        </w:rPr>
      </w:pPr>
      <w:r w:rsidRPr="00143888">
        <w:rPr>
          <w:rFonts w:cs="Times New Roman"/>
          <w:color w:val="000000"/>
          <w:szCs w:val="24"/>
        </w:rPr>
        <w:t>Like other rapidly evolving urban cities in developing countries, Juba's ongoing urban expansion can be seen in a two-faced reality: on one hand, it signifies a profound opportunity for economic development, while on the other, it poses significant challenges for sustainable resource management. Rapid urbanization, if unchecked, can lead to issues such as infrastructure strain, environmental degradation, and the displacement of vulnerable populations. Therefore, the effective prediction of urban growth is essential for informed decision-making and sustainable development. To mitigate the adverse consequences related to rapid urbanization, it is crucial to implement integrated urban planning strategies that prioritize the development of resilient infrastructure, efficient land-use policies, and climate-conscious urban designs. Leveraging cutting-edge geospatial technologies, remote sensing data, and predictive analytics can play a pivotal role in this effort.</w:t>
      </w:r>
    </w:p>
    <w:p w14:paraId="04FD44BB" w14:textId="0B7391A5" w:rsidR="00BA45DF" w:rsidRPr="00143888" w:rsidRDefault="00BA45DF" w:rsidP="00143888">
      <w:pPr>
        <w:spacing w:line="360" w:lineRule="auto"/>
        <w:rPr>
          <w:rFonts w:cs="Times New Roman"/>
          <w:color w:val="000000"/>
          <w:szCs w:val="24"/>
        </w:rPr>
      </w:pPr>
      <w:r w:rsidRPr="00143888">
        <w:rPr>
          <w:rFonts w:cs="Times New Roman"/>
          <w:color w:val="000000"/>
          <w:szCs w:val="24"/>
        </w:rPr>
        <w:t>In this study, we propose the prediction of Juba’s urban growth from 2024 to 2033 based on Random Forest, a powerful and widely used Machine Learning model for spatial prediction tasks (mainly characterized into classification and regression tasks). By analyzing Landsat 5 and 7 data spanning from 1994 to 2023, this approach allows us to predict land-use changes, and urban sprawl with high accuracy. Random Forest excels in handling large, complex datasets and capturing non-linear relationships between urban growth drivers, such as population density, land cover changes, and socioeconomic factors.</w:t>
      </w:r>
    </w:p>
    <w:p w14:paraId="7881AED1" w14:textId="16BF1476" w:rsidR="00BA45DF" w:rsidRPr="00143888" w:rsidRDefault="00BA45DF" w:rsidP="00143888">
      <w:pPr>
        <w:spacing w:line="360" w:lineRule="auto"/>
        <w:rPr>
          <w:rFonts w:cs="Times New Roman"/>
          <w:color w:val="000000"/>
          <w:szCs w:val="24"/>
        </w:rPr>
      </w:pPr>
      <w:r w:rsidRPr="00143888">
        <w:rPr>
          <w:rFonts w:cs="Times New Roman"/>
          <w:color w:val="000000"/>
          <w:szCs w:val="24"/>
        </w:rPr>
        <w:t>When trained on historical land-use patterns, and by recognizing these patterns, the Random Forest model can predict future urban growth trends. These predictions are vital for urban planners and policymakers to better monitor, forecast, and guide Juba’s expansion in a manner that fosters economic growth while minimizing environmental and social challenges.</w:t>
      </w:r>
    </w:p>
    <w:p w14:paraId="082E69A1" w14:textId="3E5E5095" w:rsidR="00BA45DF" w:rsidRPr="00143888" w:rsidRDefault="00BA45DF" w:rsidP="00143888">
      <w:pPr>
        <w:spacing w:line="360" w:lineRule="auto"/>
        <w:rPr>
          <w:rFonts w:cs="Times New Roman"/>
          <w:color w:val="000000"/>
          <w:szCs w:val="24"/>
        </w:rPr>
      </w:pPr>
      <w:r w:rsidRPr="00143888">
        <w:rPr>
          <w:rFonts w:cs="Times New Roman"/>
          <w:color w:val="000000"/>
          <w:szCs w:val="24"/>
        </w:rPr>
        <w:t>Achieving sustainable urban development in Juba will necessitate collaborative efforts between governmental agencies, academic researchers such as in this study, and local communities, ensuring that urban expansion aligns with broader sustainability objectives and contributes to the overall well-being of its inhabitants. Only through proactive and data-driven urban management approaches, such as this Random Forest-based prediction model, can Juba effectively navigate the complexities of its rapid growth trajectory. This study will contribute to creating resilient, sustainable, and economically viable urban environments, ensuring that Juba can emerge as a model for future cities in the region.</w:t>
      </w:r>
    </w:p>
    <w:p w14:paraId="1CEAD0E1" w14:textId="028086E0" w:rsidR="00BE3DCB" w:rsidRPr="00143888" w:rsidRDefault="00844997" w:rsidP="0000300D">
      <w:pPr>
        <w:pStyle w:val="Heading2"/>
      </w:pPr>
      <w:bookmarkStart w:id="8" w:name="_Toc195633111"/>
      <w:r w:rsidRPr="00143888">
        <w:lastRenderedPageBreak/>
        <w:t>Objectives of the Study</w:t>
      </w:r>
      <w:bookmarkEnd w:id="8"/>
      <w:r w:rsidRPr="00143888">
        <w:t xml:space="preserve"> </w:t>
      </w:r>
    </w:p>
    <w:p w14:paraId="775C0EC4" w14:textId="2C2D0E9C" w:rsidR="00BE3DCB" w:rsidRPr="00143888" w:rsidRDefault="00844997" w:rsidP="00AD1DF7">
      <w:pPr>
        <w:pStyle w:val="Heading3"/>
      </w:pPr>
      <w:bookmarkStart w:id="9" w:name="_Toc195633112"/>
      <w:r w:rsidRPr="00143888">
        <w:t>Primary objective</w:t>
      </w:r>
      <w:bookmarkEnd w:id="9"/>
      <w:r w:rsidRPr="00143888">
        <w:t xml:space="preserve"> </w:t>
      </w:r>
    </w:p>
    <w:p w14:paraId="21AF7CE7" w14:textId="37938359" w:rsidR="00BE3DCB" w:rsidRDefault="00844997" w:rsidP="0000300D">
      <w:pPr>
        <w:spacing w:line="360" w:lineRule="auto"/>
        <w:ind w:firstLine="0"/>
        <w:rPr>
          <w:rFonts w:cs="Times New Roman"/>
          <w:color w:val="000000"/>
          <w:szCs w:val="24"/>
        </w:rPr>
      </w:pPr>
      <w:r w:rsidRPr="00143888">
        <w:rPr>
          <w:rFonts w:cs="Times New Roman"/>
          <w:color w:val="000000"/>
          <w:szCs w:val="24"/>
        </w:rPr>
        <w:t xml:space="preserve">In this study, </w:t>
      </w:r>
      <w:r w:rsidR="00BA45DF" w:rsidRPr="00143888">
        <w:rPr>
          <w:rFonts w:cs="Times New Roman"/>
          <w:szCs w:val="24"/>
        </w:rPr>
        <w:t>we</w:t>
      </w:r>
      <w:r w:rsidRPr="00143888">
        <w:rPr>
          <w:rFonts w:cs="Times New Roman"/>
          <w:szCs w:val="24"/>
        </w:rPr>
        <w:t xml:space="preserve"> </w:t>
      </w:r>
      <w:r w:rsidRPr="00143888">
        <w:rPr>
          <w:rFonts w:cs="Times New Roman"/>
          <w:color w:val="000000"/>
          <w:szCs w:val="24"/>
        </w:rPr>
        <w:t>seek to develop a comprehensive understanding of both historical and future</w:t>
      </w:r>
      <w:r w:rsidRPr="00143888">
        <w:rPr>
          <w:rFonts w:cs="Times New Roman"/>
          <w:szCs w:val="24"/>
        </w:rPr>
        <w:t xml:space="preserve"> </w:t>
      </w:r>
      <w:r w:rsidRPr="00143888">
        <w:rPr>
          <w:rFonts w:cs="Times New Roman"/>
          <w:color w:val="000000"/>
          <w:szCs w:val="24"/>
        </w:rPr>
        <w:t xml:space="preserve">urban growth patterns in Juba, South Sudan, by analyzing past trends from </w:t>
      </w:r>
      <w:r w:rsidR="00BA45DF" w:rsidRPr="00143888">
        <w:rPr>
          <w:rFonts w:cs="Times New Roman"/>
          <w:szCs w:val="24"/>
        </w:rPr>
        <w:t>1994</w:t>
      </w:r>
      <w:r w:rsidRPr="00143888">
        <w:rPr>
          <w:rFonts w:cs="Times New Roman"/>
          <w:color w:val="000000"/>
          <w:szCs w:val="24"/>
        </w:rPr>
        <w:t xml:space="preserve"> to </w:t>
      </w:r>
      <w:r w:rsidRPr="00143888">
        <w:rPr>
          <w:rFonts w:cs="Times New Roman"/>
          <w:szCs w:val="24"/>
        </w:rPr>
        <w:t>202</w:t>
      </w:r>
      <w:r w:rsidR="00BA45DF" w:rsidRPr="00143888">
        <w:rPr>
          <w:rFonts w:cs="Times New Roman"/>
          <w:szCs w:val="24"/>
        </w:rPr>
        <w:t>3</w:t>
      </w:r>
      <w:r w:rsidRPr="00143888">
        <w:rPr>
          <w:rFonts w:cs="Times New Roman"/>
          <w:color w:val="000000"/>
          <w:szCs w:val="24"/>
        </w:rPr>
        <w:t xml:space="preserve"> and</w:t>
      </w:r>
      <w:r w:rsidRPr="00143888">
        <w:rPr>
          <w:rFonts w:cs="Times New Roman"/>
          <w:szCs w:val="24"/>
        </w:rPr>
        <w:t xml:space="preserve"> </w:t>
      </w:r>
      <w:r w:rsidRPr="00143888">
        <w:rPr>
          <w:rFonts w:cs="Times New Roman"/>
          <w:color w:val="000000"/>
          <w:szCs w:val="24"/>
        </w:rPr>
        <w:t>predicting future expansion from 202</w:t>
      </w:r>
      <w:r w:rsidR="00BA45DF" w:rsidRPr="00143888">
        <w:rPr>
          <w:rFonts w:cs="Times New Roman"/>
          <w:color w:val="000000"/>
          <w:szCs w:val="24"/>
        </w:rPr>
        <w:t>4</w:t>
      </w:r>
      <w:r w:rsidRPr="00143888">
        <w:rPr>
          <w:rFonts w:cs="Times New Roman"/>
          <w:color w:val="000000"/>
          <w:szCs w:val="24"/>
        </w:rPr>
        <w:t xml:space="preserve"> up to the year 20</w:t>
      </w:r>
      <w:r w:rsidR="00BA45DF" w:rsidRPr="00143888">
        <w:rPr>
          <w:rFonts w:cs="Times New Roman"/>
          <w:color w:val="000000"/>
          <w:szCs w:val="24"/>
        </w:rPr>
        <w:t>33</w:t>
      </w:r>
      <w:r w:rsidRPr="00143888">
        <w:rPr>
          <w:rFonts w:cs="Times New Roman"/>
          <w:color w:val="000000"/>
          <w:szCs w:val="24"/>
        </w:rPr>
        <w:t xml:space="preserve">. This includes utilizing advanced predictive </w:t>
      </w:r>
      <w:r w:rsidRPr="00143888">
        <w:rPr>
          <w:rFonts w:cs="Times New Roman"/>
          <w:szCs w:val="24"/>
        </w:rPr>
        <w:t>models</w:t>
      </w:r>
      <w:r w:rsidR="004B7B60" w:rsidRPr="00143888">
        <w:rPr>
          <w:rFonts w:cs="Times New Roman"/>
          <w:szCs w:val="24"/>
        </w:rPr>
        <w:t>, specifically Machine Learning’s Random Forest</w:t>
      </w:r>
      <w:r w:rsidRPr="00143888">
        <w:rPr>
          <w:rFonts w:cs="Times New Roman"/>
          <w:color w:val="000000"/>
          <w:szCs w:val="24"/>
        </w:rPr>
        <w:t xml:space="preserve"> and </w:t>
      </w:r>
      <w:r w:rsidR="004B7B60" w:rsidRPr="00143888">
        <w:rPr>
          <w:rFonts w:cs="Times New Roman"/>
          <w:color w:val="000000"/>
          <w:szCs w:val="24"/>
        </w:rPr>
        <w:t>advanced geospatial pre-processing techniques</w:t>
      </w:r>
      <w:r w:rsidRPr="00143888">
        <w:rPr>
          <w:rFonts w:cs="Times New Roman"/>
          <w:color w:val="000000"/>
          <w:szCs w:val="24"/>
        </w:rPr>
        <w:t xml:space="preserve"> </w:t>
      </w:r>
      <w:r w:rsidR="004B7B60" w:rsidRPr="00143888">
        <w:rPr>
          <w:rFonts w:cs="Times New Roman"/>
          <w:color w:val="000000"/>
          <w:szCs w:val="24"/>
        </w:rPr>
        <w:t xml:space="preserve">such as cloud masking and ground control points (GCPs) </w:t>
      </w:r>
      <w:r w:rsidRPr="00143888">
        <w:rPr>
          <w:rFonts w:cs="Times New Roman"/>
          <w:color w:val="000000"/>
          <w:szCs w:val="24"/>
        </w:rPr>
        <w:t xml:space="preserve">to </w:t>
      </w:r>
      <w:r w:rsidR="004B7B60" w:rsidRPr="00143888">
        <w:rPr>
          <w:rFonts w:cs="Times New Roman"/>
          <w:color w:val="000000"/>
          <w:szCs w:val="24"/>
        </w:rPr>
        <w:t xml:space="preserve">collect, extract, and manipulate data to </w:t>
      </w:r>
      <w:r w:rsidRPr="00143888">
        <w:rPr>
          <w:rFonts w:cs="Times New Roman"/>
          <w:color w:val="000000"/>
          <w:szCs w:val="24"/>
        </w:rPr>
        <w:t xml:space="preserve">inform urban planning and development strategies. </w:t>
      </w:r>
    </w:p>
    <w:p w14:paraId="124D5AEC" w14:textId="227089AB" w:rsidR="0000300D" w:rsidRPr="0000300D" w:rsidRDefault="00AD1DF7" w:rsidP="0000300D">
      <w:pPr>
        <w:pStyle w:val="Heading3"/>
      </w:pPr>
      <w:bookmarkStart w:id="10" w:name="_Toc195633113"/>
      <w:r>
        <w:t>Specific Objectives</w:t>
      </w:r>
      <w:bookmarkEnd w:id="10"/>
    </w:p>
    <w:p w14:paraId="48267444" w14:textId="2E2C0C5B" w:rsidR="004B7B60" w:rsidRPr="00143888" w:rsidRDefault="004B7B60" w:rsidP="003127B6">
      <w:pPr>
        <w:pStyle w:val="ListParagraph"/>
        <w:numPr>
          <w:ilvl w:val="0"/>
          <w:numId w:val="44"/>
        </w:numPr>
        <w:spacing w:line="360" w:lineRule="auto"/>
      </w:pPr>
      <w:r w:rsidRPr="00143888">
        <w:t xml:space="preserve">To collect historical time series data from Landsat 5 and 7 </w:t>
      </w:r>
      <w:r w:rsidR="00630675" w:rsidRPr="00143888">
        <w:t>spanning</w:t>
      </w:r>
      <w:r w:rsidRPr="00143888">
        <w:t xml:space="preserve"> 1994 to 2023. </w:t>
      </w:r>
    </w:p>
    <w:p w14:paraId="0661C079" w14:textId="5777FD82" w:rsidR="00BE3DCB" w:rsidRPr="00143888" w:rsidRDefault="00844997" w:rsidP="003127B6">
      <w:pPr>
        <w:pStyle w:val="ListParagraph"/>
        <w:numPr>
          <w:ilvl w:val="0"/>
          <w:numId w:val="44"/>
        </w:numPr>
        <w:spacing w:line="360" w:lineRule="auto"/>
      </w:pPr>
      <w:r w:rsidRPr="00143888">
        <w:t xml:space="preserve">To develop a </w:t>
      </w:r>
      <w:r w:rsidR="00630675" w:rsidRPr="00143888">
        <w:t xml:space="preserve">Random Forest </w:t>
      </w:r>
      <w:r w:rsidRPr="00143888">
        <w:t xml:space="preserve">machine learning model </w:t>
      </w:r>
      <w:r w:rsidR="00630675" w:rsidRPr="00143888">
        <w:t>that identifies</w:t>
      </w:r>
      <w:r w:rsidRPr="00143888">
        <w:t xml:space="preserve"> historical </w:t>
      </w:r>
      <w:r w:rsidR="00630675" w:rsidRPr="00143888">
        <w:t xml:space="preserve">urban growth </w:t>
      </w:r>
      <w:r w:rsidRPr="00143888">
        <w:t xml:space="preserve">trends </w:t>
      </w:r>
      <w:r w:rsidR="00630675" w:rsidRPr="00143888">
        <w:t xml:space="preserve">in </w:t>
      </w:r>
      <w:r w:rsidRPr="00143888">
        <w:t>Juba from 199</w:t>
      </w:r>
      <w:r w:rsidR="00630675" w:rsidRPr="00143888">
        <w:t>4</w:t>
      </w:r>
      <w:r w:rsidRPr="00143888">
        <w:t xml:space="preserve"> to </w:t>
      </w:r>
      <w:r w:rsidR="00630675" w:rsidRPr="00143888">
        <w:t>2023, focusing on changes in land use and land cover</w:t>
      </w:r>
      <w:r w:rsidRPr="00143888">
        <w:t xml:space="preserve">. </w:t>
      </w:r>
    </w:p>
    <w:p w14:paraId="5B575FBC" w14:textId="0333F954" w:rsidR="004B7B60" w:rsidRPr="00143888" w:rsidRDefault="00630675" w:rsidP="003127B6">
      <w:pPr>
        <w:pStyle w:val="ListParagraph"/>
        <w:numPr>
          <w:ilvl w:val="0"/>
          <w:numId w:val="44"/>
        </w:numPr>
        <w:spacing w:line="360" w:lineRule="auto"/>
      </w:pPr>
      <w:r w:rsidRPr="0000300D">
        <w:rPr>
          <w:color w:val="000000"/>
        </w:rPr>
        <w:t>To t</w:t>
      </w:r>
      <w:r w:rsidRPr="00143888">
        <w:t xml:space="preserve">rain the model to </w:t>
      </w:r>
      <w:r w:rsidR="004B7B60" w:rsidRPr="00143888">
        <w:t>generate visible historical</w:t>
      </w:r>
      <w:r w:rsidRPr="00143888">
        <w:t xml:space="preserve"> urban growth patterns</w:t>
      </w:r>
      <w:r w:rsidR="004B7B60" w:rsidRPr="00143888">
        <w:t xml:space="preserve"> merged for the years 1994-2003, 2004-2013 and 2014-2023</w:t>
      </w:r>
      <w:r w:rsidRPr="00143888">
        <w:t xml:space="preserve">. </w:t>
      </w:r>
    </w:p>
    <w:p w14:paraId="2F5FE1DE" w14:textId="2B7544FE" w:rsidR="004B7B60" w:rsidRPr="00143888" w:rsidRDefault="00630675" w:rsidP="003127B6">
      <w:pPr>
        <w:pStyle w:val="ListParagraph"/>
        <w:numPr>
          <w:ilvl w:val="0"/>
          <w:numId w:val="44"/>
        </w:numPr>
        <w:spacing w:line="360" w:lineRule="auto"/>
      </w:pPr>
      <w:r w:rsidRPr="00143888">
        <w:t>To evaluate</w:t>
      </w:r>
      <w:r w:rsidR="004B7B60" w:rsidRPr="00143888">
        <w:t xml:space="preserve"> the performance of the trained model (Random Forest) using </w:t>
      </w:r>
      <w:r w:rsidRPr="00143888">
        <w:t>a confusion matrix as a metric.</w:t>
      </w:r>
    </w:p>
    <w:p w14:paraId="6F2184CC" w14:textId="7A6E60C4" w:rsidR="00BE3DCB" w:rsidRPr="00143888" w:rsidRDefault="00844997" w:rsidP="003127B6">
      <w:pPr>
        <w:pStyle w:val="ListParagraph"/>
        <w:numPr>
          <w:ilvl w:val="0"/>
          <w:numId w:val="44"/>
        </w:numPr>
        <w:spacing w:line="360" w:lineRule="auto"/>
      </w:pPr>
      <w:r w:rsidRPr="00143888">
        <w:t xml:space="preserve">To </w:t>
      </w:r>
      <w:r w:rsidR="004B7B60" w:rsidRPr="00143888">
        <w:t>predict</w:t>
      </w:r>
      <w:r w:rsidRPr="00143888">
        <w:t xml:space="preserve"> </w:t>
      </w:r>
      <w:r w:rsidR="00630675" w:rsidRPr="00143888">
        <w:t>future urban growth</w:t>
      </w:r>
      <w:r w:rsidRPr="00143888">
        <w:t xml:space="preserve"> patterns in Juba </w:t>
      </w:r>
      <w:r w:rsidR="00630675" w:rsidRPr="00143888">
        <w:t>for the period</w:t>
      </w:r>
      <w:r w:rsidR="004B7B60" w:rsidRPr="00143888">
        <w:t xml:space="preserve"> 2024-2033 using the trained model</w:t>
      </w:r>
      <w:r w:rsidRPr="00143888">
        <w:t xml:space="preserve">. </w:t>
      </w:r>
    </w:p>
    <w:p w14:paraId="73F071B4" w14:textId="0E3F9D21" w:rsidR="00BE3DCB" w:rsidRPr="00143888" w:rsidRDefault="00844997" w:rsidP="0000300D">
      <w:pPr>
        <w:pStyle w:val="Heading2"/>
      </w:pPr>
      <w:bookmarkStart w:id="11" w:name="_Toc195633114"/>
      <w:r w:rsidRPr="00143888">
        <w:t>Significance of the study</w:t>
      </w:r>
      <w:bookmarkEnd w:id="11"/>
      <w:r w:rsidRPr="00143888">
        <w:t xml:space="preserve"> </w:t>
      </w:r>
    </w:p>
    <w:p w14:paraId="5CFF3DB8" w14:textId="1F0595D3" w:rsidR="00630675" w:rsidRPr="00143888" w:rsidRDefault="00630675" w:rsidP="0000300D">
      <w:pPr>
        <w:spacing w:line="360" w:lineRule="auto"/>
        <w:ind w:firstLine="0"/>
        <w:rPr>
          <w:rFonts w:cs="Times New Roman"/>
          <w:color w:val="000000"/>
          <w:szCs w:val="24"/>
        </w:rPr>
      </w:pPr>
      <w:r w:rsidRPr="00143888">
        <w:rPr>
          <w:rFonts w:cs="Times New Roman"/>
          <w:color w:val="000000"/>
          <w:szCs w:val="24"/>
        </w:rPr>
        <w:t>Urbanization in Juba, South Sudan, is rapidly transforming the city and the landscape of its neighborhood, presenting both opportunities for economic development and challenges related to infrastructure, environmental sustainability, and resource management. Understanding past trends and forecasting future urban expansion will be vital for informed decision-making and sustainable urban planning.</w:t>
      </w:r>
    </w:p>
    <w:p w14:paraId="38499628" w14:textId="2A7DC117" w:rsidR="00630675" w:rsidRPr="00143888" w:rsidRDefault="00630675" w:rsidP="00143888">
      <w:pPr>
        <w:spacing w:line="360" w:lineRule="auto"/>
        <w:rPr>
          <w:rFonts w:cs="Times New Roman"/>
          <w:color w:val="000000"/>
          <w:szCs w:val="24"/>
        </w:rPr>
      </w:pPr>
      <w:r w:rsidRPr="00143888">
        <w:rPr>
          <w:rFonts w:cs="Times New Roman"/>
          <w:color w:val="000000"/>
          <w:szCs w:val="24"/>
        </w:rPr>
        <w:t>This study is significant as it leverages Machine Learning’s Random Forest and advanced</w:t>
      </w:r>
      <w:r w:rsidR="00980748" w:rsidRPr="00143888">
        <w:rPr>
          <w:rFonts w:cs="Times New Roman"/>
          <w:color w:val="000000"/>
          <w:szCs w:val="24"/>
        </w:rPr>
        <w:t xml:space="preserve"> open-source</w:t>
      </w:r>
      <w:r w:rsidRPr="00143888">
        <w:rPr>
          <w:rFonts w:cs="Times New Roman"/>
          <w:color w:val="000000"/>
          <w:szCs w:val="24"/>
        </w:rPr>
        <w:t xml:space="preserve"> geospatial pre-processing techniques</w:t>
      </w:r>
      <w:r w:rsidR="00980748" w:rsidRPr="00143888">
        <w:rPr>
          <w:rFonts w:cs="Times New Roman"/>
          <w:color w:val="000000"/>
          <w:szCs w:val="24"/>
        </w:rPr>
        <w:t xml:space="preserve"> using both Google Earth Engine (GEE) and Quantum Geographic Information System (GIS)</w:t>
      </w:r>
      <w:r w:rsidRPr="00143888">
        <w:rPr>
          <w:rFonts w:cs="Times New Roman"/>
          <w:color w:val="000000"/>
          <w:szCs w:val="24"/>
        </w:rPr>
        <w:t xml:space="preserve">, including cloud masking and ground control points (GCPs), to analyze urban growth patterns. By utilizing Landsat 5 and 7 data from 1994 to 2023, this research </w:t>
      </w:r>
      <w:r w:rsidRPr="00143888">
        <w:rPr>
          <w:rFonts w:cs="Times New Roman"/>
          <w:color w:val="000000"/>
          <w:szCs w:val="24"/>
        </w:rPr>
        <w:lastRenderedPageBreak/>
        <w:t xml:space="preserve">provides </w:t>
      </w:r>
      <w:r w:rsidR="00980748" w:rsidRPr="00143888">
        <w:rPr>
          <w:rFonts w:cs="Times New Roman"/>
          <w:color w:val="000000"/>
          <w:szCs w:val="24"/>
        </w:rPr>
        <w:t xml:space="preserve">an Informatics-informed </w:t>
      </w:r>
      <w:r w:rsidRPr="00143888">
        <w:rPr>
          <w:rFonts w:cs="Times New Roman"/>
          <w:color w:val="000000"/>
          <w:szCs w:val="24"/>
        </w:rPr>
        <w:t>data-driven foundation for predicting Juba’s urban expansion from 2024 to 2033. The findings will enable urban planners, policymakers, and researchers to:</w:t>
      </w:r>
    </w:p>
    <w:p w14:paraId="53E7D6A1" w14:textId="4F1D8CD5" w:rsidR="00980748" w:rsidRPr="00143888" w:rsidRDefault="00980748" w:rsidP="00143888">
      <w:pPr>
        <w:spacing w:line="360" w:lineRule="auto"/>
        <w:rPr>
          <w:rFonts w:cs="Times New Roman"/>
          <w:color w:val="000000"/>
          <w:szCs w:val="24"/>
        </w:rPr>
      </w:pPr>
      <w:r w:rsidRPr="00143888">
        <w:rPr>
          <w:rFonts w:cs="Times New Roman"/>
          <w:color w:val="000000"/>
          <w:szCs w:val="24"/>
        </w:rPr>
        <w:t>Enhance Urban Planning: By identifying historical land-use trends and forecasting future urban growth, national, state, and city planners</w:t>
      </w:r>
      <w:r w:rsidR="003A07C7" w:rsidRPr="00143888">
        <w:rPr>
          <w:rFonts w:cs="Times New Roman"/>
          <w:color w:val="000000"/>
          <w:szCs w:val="24"/>
        </w:rPr>
        <w:t xml:space="preserve"> and policy makers</w:t>
      </w:r>
      <w:r w:rsidRPr="00143888">
        <w:rPr>
          <w:rFonts w:cs="Times New Roman"/>
          <w:color w:val="000000"/>
          <w:szCs w:val="24"/>
        </w:rPr>
        <w:t xml:space="preserve"> can implement data-driven policies that promote sustainable development and efficient land management.</w:t>
      </w:r>
    </w:p>
    <w:p w14:paraId="284D4454" w14:textId="44618122" w:rsidR="00980748" w:rsidRPr="00143888" w:rsidRDefault="00980748" w:rsidP="00143888">
      <w:pPr>
        <w:spacing w:line="360" w:lineRule="auto"/>
        <w:rPr>
          <w:rFonts w:cs="Times New Roman"/>
          <w:color w:val="000000"/>
          <w:szCs w:val="24"/>
        </w:rPr>
      </w:pPr>
      <w:r w:rsidRPr="00143888">
        <w:rPr>
          <w:rFonts w:cs="Times New Roman"/>
          <w:color w:val="000000"/>
          <w:szCs w:val="24"/>
        </w:rPr>
        <w:t xml:space="preserve">Support Infrastructure Development: Accurate predictions of </w:t>
      </w:r>
      <w:r w:rsidR="003A07C7" w:rsidRPr="00143888">
        <w:rPr>
          <w:rFonts w:cs="Times New Roman"/>
          <w:color w:val="000000"/>
          <w:szCs w:val="24"/>
        </w:rPr>
        <w:t xml:space="preserve">Juba’s </w:t>
      </w:r>
      <w:r w:rsidRPr="00143888">
        <w:rPr>
          <w:rFonts w:cs="Times New Roman"/>
          <w:color w:val="000000"/>
          <w:szCs w:val="24"/>
        </w:rPr>
        <w:t xml:space="preserve">urban expansion can inform the strategic placement of roads, utilities, housing, </w:t>
      </w:r>
      <w:r w:rsidR="003A07C7" w:rsidRPr="00143888">
        <w:rPr>
          <w:rFonts w:cs="Times New Roman"/>
          <w:color w:val="000000"/>
          <w:szCs w:val="24"/>
        </w:rPr>
        <w:t xml:space="preserve">disaster preparedness, </w:t>
      </w:r>
      <w:r w:rsidRPr="00143888">
        <w:rPr>
          <w:rFonts w:cs="Times New Roman"/>
          <w:color w:val="000000"/>
          <w:szCs w:val="24"/>
        </w:rPr>
        <w:t>and public services, ensuring that infrastructure development aligns with population growth.</w:t>
      </w:r>
    </w:p>
    <w:p w14:paraId="22897D24" w14:textId="79E33591" w:rsidR="00980748" w:rsidRPr="00143888" w:rsidRDefault="00980748" w:rsidP="00143888">
      <w:pPr>
        <w:spacing w:line="360" w:lineRule="auto"/>
        <w:rPr>
          <w:rFonts w:cs="Times New Roman"/>
          <w:color w:val="000000"/>
          <w:szCs w:val="24"/>
        </w:rPr>
      </w:pPr>
      <w:r w:rsidRPr="00143888">
        <w:rPr>
          <w:rFonts w:cs="Times New Roman"/>
          <w:color w:val="000000"/>
          <w:szCs w:val="24"/>
        </w:rPr>
        <w:t xml:space="preserve">Mitigate Environmental and Social Risks: Understanding patterns of urbanization allows stakeholders to anticipate and address potential challenges, such as deforestation, loss of green spaces, </w:t>
      </w:r>
      <w:r w:rsidR="003A07C7" w:rsidRPr="00143888">
        <w:rPr>
          <w:rFonts w:cs="Times New Roman"/>
          <w:color w:val="000000"/>
          <w:szCs w:val="24"/>
        </w:rPr>
        <w:t xml:space="preserve">flood planning, </w:t>
      </w:r>
      <w:r w:rsidRPr="00143888">
        <w:rPr>
          <w:rFonts w:cs="Times New Roman"/>
          <w:color w:val="000000"/>
          <w:szCs w:val="24"/>
        </w:rPr>
        <w:t>and informal settlements, which can impact climate resilience and socio-economic stability.</w:t>
      </w:r>
    </w:p>
    <w:p w14:paraId="051058C7" w14:textId="7942219A" w:rsidR="00980748" w:rsidRPr="00143888" w:rsidRDefault="00980748" w:rsidP="00143888">
      <w:pPr>
        <w:spacing w:line="360" w:lineRule="auto"/>
        <w:rPr>
          <w:rFonts w:cs="Times New Roman"/>
          <w:color w:val="000000"/>
          <w:szCs w:val="24"/>
        </w:rPr>
      </w:pPr>
      <w:r w:rsidRPr="00143888">
        <w:rPr>
          <w:rFonts w:cs="Times New Roman"/>
          <w:color w:val="000000"/>
          <w:szCs w:val="24"/>
        </w:rPr>
        <w:t>Advance Geospatial and Machine Learning Applications: This study contributes to the growing field of geospatial machine learning by demonstrating the effectiveness of Random Forest in modeling and predicting urban growth, setting a benchmark for future studies in the region.</w:t>
      </w:r>
    </w:p>
    <w:p w14:paraId="0AD29F42" w14:textId="5F2A6A70" w:rsidR="00980748" w:rsidRPr="00143888" w:rsidRDefault="00980748" w:rsidP="00143888">
      <w:pPr>
        <w:spacing w:line="360" w:lineRule="auto"/>
        <w:rPr>
          <w:rFonts w:cs="Times New Roman"/>
          <w:color w:val="000000"/>
          <w:szCs w:val="24"/>
        </w:rPr>
      </w:pPr>
      <w:r w:rsidRPr="00143888">
        <w:rPr>
          <w:rFonts w:cs="Times New Roman"/>
          <w:color w:val="000000"/>
          <w:szCs w:val="24"/>
        </w:rPr>
        <w:t>Provide a Decision-Support Tool: The predictive model developed in this study can serve as a decision-support system, enabling government agencies, urban developers, and policymakers to make proactive, evidence-based choices for Juba’s future growth.</w:t>
      </w:r>
    </w:p>
    <w:p w14:paraId="2D7D7E13" w14:textId="255D7803" w:rsidR="00BE3DCB" w:rsidRPr="00143888" w:rsidRDefault="00844997" w:rsidP="00143888">
      <w:pPr>
        <w:spacing w:line="360" w:lineRule="auto"/>
        <w:rPr>
          <w:rFonts w:cs="Times New Roman"/>
          <w:color w:val="000000"/>
          <w:szCs w:val="24"/>
        </w:rPr>
      </w:pPr>
      <w:r w:rsidRPr="00143888">
        <w:rPr>
          <w:rFonts w:cs="Times New Roman"/>
          <w:color w:val="000000"/>
          <w:szCs w:val="24"/>
        </w:rPr>
        <w:t xml:space="preserve"> </w:t>
      </w:r>
      <w:r w:rsidR="003A07C7" w:rsidRPr="00143888">
        <w:rPr>
          <w:rFonts w:cs="Times New Roman"/>
          <w:color w:val="000000"/>
          <w:szCs w:val="24"/>
        </w:rPr>
        <w:t>By combining historical analysis with predictive modeling, this research will not only deepen the understanding of Juba’s urban transformation but also provide practical insights for managing its expansion in a sustainable and resilient manner.</w:t>
      </w:r>
    </w:p>
    <w:p w14:paraId="425A72D2" w14:textId="3E638C54" w:rsidR="00BE3DCB" w:rsidRPr="00143888" w:rsidRDefault="00844997" w:rsidP="0000300D">
      <w:pPr>
        <w:pStyle w:val="Heading2"/>
      </w:pPr>
      <w:bookmarkStart w:id="12" w:name="_Toc195633115"/>
      <w:r w:rsidRPr="00143888">
        <w:t>Research Questions</w:t>
      </w:r>
      <w:bookmarkEnd w:id="12"/>
      <w:r w:rsidRPr="00143888">
        <w:t xml:space="preserve"> </w:t>
      </w:r>
    </w:p>
    <w:p w14:paraId="6CA69ADA" w14:textId="77777777" w:rsidR="008A4DF7" w:rsidRDefault="00844997" w:rsidP="003127B6">
      <w:pPr>
        <w:spacing w:line="360" w:lineRule="auto"/>
        <w:ind w:firstLine="0"/>
        <w:rPr>
          <w:rFonts w:cs="Times New Roman"/>
          <w:color w:val="000000"/>
          <w:szCs w:val="24"/>
        </w:rPr>
      </w:pPr>
      <w:r w:rsidRPr="00143888">
        <w:rPr>
          <w:rFonts w:cs="Times New Roman"/>
          <w:color w:val="000000"/>
          <w:szCs w:val="24"/>
        </w:rPr>
        <w:t xml:space="preserve">To achieve the research objectives, the study shall address </w:t>
      </w:r>
      <w:r w:rsidR="008A4DF7">
        <w:rPr>
          <w:rFonts w:cs="Times New Roman"/>
          <w:color w:val="000000"/>
          <w:szCs w:val="24"/>
        </w:rPr>
        <w:t>four</w:t>
      </w:r>
      <w:r w:rsidRPr="00143888">
        <w:rPr>
          <w:rFonts w:cs="Times New Roman"/>
          <w:color w:val="000000"/>
          <w:szCs w:val="24"/>
        </w:rPr>
        <w:t xml:space="preserve"> (</w:t>
      </w:r>
      <w:r w:rsidR="008A4DF7">
        <w:rPr>
          <w:rFonts w:cs="Times New Roman"/>
          <w:color w:val="000000"/>
          <w:szCs w:val="24"/>
        </w:rPr>
        <w:t>4</w:t>
      </w:r>
      <w:r w:rsidRPr="00143888">
        <w:rPr>
          <w:rFonts w:cs="Times New Roman"/>
          <w:color w:val="000000"/>
          <w:szCs w:val="24"/>
        </w:rPr>
        <w:t>) key questions. These are:</w:t>
      </w:r>
    </w:p>
    <w:p w14:paraId="62633D9C" w14:textId="77777777" w:rsidR="008A4DF7" w:rsidRPr="008A4DF7" w:rsidRDefault="00844997" w:rsidP="008A4DF7">
      <w:pPr>
        <w:pStyle w:val="ListParagraph"/>
        <w:numPr>
          <w:ilvl w:val="0"/>
          <w:numId w:val="30"/>
        </w:numPr>
        <w:spacing w:line="360" w:lineRule="auto"/>
        <w:rPr>
          <w:rFonts w:cs="Times New Roman"/>
          <w:szCs w:val="24"/>
        </w:rPr>
      </w:pPr>
      <w:r w:rsidRPr="008A4DF7">
        <w:rPr>
          <w:rFonts w:cs="Times New Roman"/>
          <w:szCs w:val="24"/>
        </w:rPr>
        <w:t xml:space="preserve">What are the historical trends and patterns of urban growth in Juba from </w:t>
      </w:r>
      <w:r w:rsidR="00700655" w:rsidRPr="008A4DF7">
        <w:rPr>
          <w:rFonts w:cs="Times New Roman"/>
          <w:szCs w:val="24"/>
        </w:rPr>
        <w:t>1994</w:t>
      </w:r>
      <w:r w:rsidRPr="008A4DF7">
        <w:rPr>
          <w:rFonts w:cs="Times New Roman"/>
          <w:szCs w:val="24"/>
        </w:rPr>
        <w:t xml:space="preserve"> to </w:t>
      </w:r>
      <w:r w:rsidR="00700655" w:rsidRPr="008A4DF7">
        <w:rPr>
          <w:rFonts w:cs="Times New Roman"/>
          <w:szCs w:val="24"/>
        </w:rPr>
        <w:t>the present (2023)</w:t>
      </w:r>
      <w:r w:rsidR="00E90F40" w:rsidRPr="008A4DF7">
        <w:rPr>
          <w:rFonts w:cs="Times New Roman"/>
          <w:szCs w:val="24"/>
        </w:rPr>
        <w:t xml:space="preserve"> based on Landsat 5 and 7 data</w:t>
      </w:r>
      <w:r w:rsidRPr="008A4DF7">
        <w:rPr>
          <w:rFonts w:cs="Times New Roman"/>
          <w:szCs w:val="24"/>
        </w:rPr>
        <w:t xml:space="preserve">? </w:t>
      </w:r>
    </w:p>
    <w:p w14:paraId="536B0D3D" w14:textId="77777777" w:rsidR="008A4DF7" w:rsidRPr="008A4DF7" w:rsidRDefault="00E90F40" w:rsidP="008A4DF7">
      <w:pPr>
        <w:pStyle w:val="ListParagraph"/>
        <w:numPr>
          <w:ilvl w:val="0"/>
          <w:numId w:val="30"/>
        </w:numPr>
        <w:spacing w:line="360" w:lineRule="auto"/>
        <w:rPr>
          <w:rFonts w:cs="Times New Roman"/>
          <w:szCs w:val="24"/>
        </w:rPr>
      </w:pPr>
      <w:r w:rsidRPr="008A4DF7">
        <w:rPr>
          <w:rFonts w:cs="Times New Roman"/>
          <w:szCs w:val="24"/>
        </w:rPr>
        <w:t>How well does the trained Random Forest model perform in detecting historical urban growth trends in Juba from 1994-2003?</w:t>
      </w:r>
    </w:p>
    <w:p w14:paraId="68A3D453" w14:textId="77777777" w:rsidR="008A4DF7" w:rsidRPr="008A4DF7" w:rsidRDefault="00844997" w:rsidP="008A4DF7">
      <w:pPr>
        <w:pStyle w:val="ListParagraph"/>
        <w:numPr>
          <w:ilvl w:val="0"/>
          <w:numId w:val="30"/>
        </w:numPr>
        <w:spacing w:line="360" w:lineRule="auto"/>
        <w:rPr>
          <w:rFonts w:cs="Times New Roman"/>
          <w:szCs w:val="24"/>
        </w:rPr>
      </w:pPr>
      <w:r w:rsidRPr="008A4DF7">
        <w:rPr>
          <w:rFonts w:cs="Times New Roman"/>
          <w:szCs w:val="24"/>
        </w:rPr>
        <w:t>What are the anticipated</w:t>
      </w:r>
      <w:r w:rsidR="00DF7CB2" w:rsidRPr="008A4DF7">
        <w:rPr>
          <w:rFonts w:cs="Times New Roman"/>
          <w:szCs w:val="24"/>
        </w:rPr>
        <w:t xml:space="preserve"> (predicted)</w:t>
      </w:r>
      <w:r w:rsidRPr="008A4DF7">
        <w:rPr>
          <w:rFonts w:cs="Times New Roman"/>
          <w:szCs w:val="24"/>
        </w:rPr>
        <w:t xml:space="preserve"> future patterns of urban growth in Juba </w:t>
      </w:r>
      <w:r w:rsidR="00DF7CB2" w:rsidRPr="008A4DF7">
        <w:rPr>
          <w:rFonts w:cs="Times New Roman"/>
          <w:szCs w:val="24"/>
        </w:rPr>
        <w:t>from 2024-2033</w:t>
      </w:r>
      <w:r w:rsidRPr="008A4DF7">
        <w:rPr>
          <w:rFonts w:cs="Times New Roman"/>
          <w:szCs w:val="24"/>
        </w:rPr>
        <w:t xml:space="preserve">? </w:t>
      </w:r>
    </w:p>
    <w:p w14:paraId="596FF4C7" w14:textId="60E80BE7" w:rsidR="00DF7CB2" w:rsidRPr="003127B6" w:rsidRDefault="00DF7CB2" w:rsidP="003127B6">
      <w:pPr>
        <w:pStyle w:val="ListParagraph"/>
        <w:numPr>
          <w:ilvl w:val="0"/>
          <w:numId w:val="30"/>
        </w:numPr>
        <w:spacing w:line="360" w:lineRule="auto"/>
        <w:rPr>
          <w:rFonts w:cs="Times New Roman"/>
          <w:color w:val="000000"/>
          <w:szCs w:val="24"/>
        </w:rPr>
      </w:pPr>
      <w:r w:rsidRPr="008A4DF7">
        <w:rPr>
          <w:rFonts w:cs="Times New Roman"/>
          <w:szCs w:val="24"/>
        </w:rPr>
        <w:t>How can predictive urban growth modeling support decision-making for sustainable land management and infrastructure planning in Juba?</w:t>
      </w:r>
    </w:p>
    <w:p w14:paraId="70C455AB" w14:textId="5171E84F" w:rsidR="00BE3DCB" w:rsidRDefault="00D50080" w:rsidP="008A4DF7">
      <w:pPr>
        <w:pStyle w:val="Heading1"/>
      </w:pPr>
      <w:bookmarkStart w:id="13" w:name="_Toc195633116"/>
      <w:r w:rsidRPr="000F0885">
        <w:rPr>
          <w:noProof/>
        </w:rPr>
        <w:lastRenderedPageBreak/>
        <mc:AlternateContent>
          <mc:Choice Requires="wps">
            <w:drawing>
              <wp:anchor distT="91440" distB="91440" distL="365760" distR="365760" simplePos="0" relativeHeight="251669504" behindDoc="0" locked="0" layoutInCell="1" allowOverlap="1" wp14:anchorId="6853E36C" wp14:editId="719D0FE0">
                <wp:simplePos x="0" y="0"/>
                <wp:positionH relativeFrom="margin">
                  <wp:posOffset>-1270</wp:posOffset>
                </wp:positionH>
                <wp:positionV relativeFrom="margin">
                  <wp:posOffset>547532</wp:posOffset>
                </wp:positionV>
                <wp:extent cx="5984875" cy="3519170"/>
                <wp:effectExtent l="0" t="0" r="0" b="5080"/>
                <wp:wrapTopAndBottom/>
                <wp:docPr id="595690451" name="Rectangle 152"/>
                <wp:cNvGraphicFramePr/>
                <a:graphic xmlns:a="http://schemas.openxmlformats.org/drawingml/2006/main">
                  <a:graphicData uri="http://schemas.microsoft.com/office/word/2010/wordprocessingShape">
                    <wps:wsp>
                      <wps:cNvSpPr/>
                      <wps:spPr>
                        <a:xfrm>
                          <a:off x="0" y="0"/>
                          <a:ext cx="5984875" cy="351917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03A2B3" w14:textId="77777777" w:rsidR="00F204A5" w:rsidRPr="000F0885" w:rsidRDefault="00F204A5" w:rsidP="00D50080">
                            <w:pPr>
                              <w:pStyle w:val="ChapterSummary"/>
                            </w:pPr>
                            <w:r w:rsidRPr="000F0885">
                              <w:t>Chapter Summary</w:t>
                            </w:r>
                          </w:p>
                          <w:p w14:paraId="578E6337" w14:textId="77777777"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3E36C" id="_x0000_s1027" style="position:absolute;left:0;text-align:left;margin-left:-.1pt;margin-top:43.1pt;width:471.25pt;height:277.1pt;z-index:251669504;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" filled="f" stroked="f" strokeweight="2pt">
                <v:textbox inset="10.8pt,0,10.8pt,0">
                  <w:txbxContent>
                    <w:p w14:paraId="1203A2B3" w14:textId="77777777" w:rsidR="00F204A5" w:rsidRPr="000F0885" w:rsidRDefault="00F204A5" w:rsidP="00D50080">
                      <w:pPr>
                        <w:pStyle w:val="ChapterSummary"/>
                      </w:pPr>
                      <w:r w:rsidRPr="000F0885">
                        <w:t>Chapter Summary</w:t>
                      </w:r>
                    </w:p>
                    <w:p w14:paraId="578E6337" w14:textId="77777777"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D50080" w:rsidRDefault="00AD2C6B" w:rsidP="00D50080">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r w:rsidR="00844997" w:rsidRPr="00143888">
        <w:t>Literature review</w:t>
      </w:r>
      <w:bookmarkEnd w:id="13"/>
    </w:p>
    <w:p w14:paraId="371773FD" w14:textId="4CBD17E7" w:rsidR="00BE3DCB" w:rsidRPr="00143888" w:rsidRDefault="00844997" w:rsidP="0000300D">
      <w:pPr>
        <w:pStyle w:val="Heading2"/>
      </w:pPr>
      <w:bookmarkStart w:id="14" w:name="_Toc195633117"/>
      <w:r w:rsidRPr="00143888">
        <w:t>Introduction</w:t>
      </w:r>
      <w:bookmarkEnd w:id="14"/>
      <w:r w:rsidRPr="00143888">
        <w:t xml:space="preserve">  </w:t>
      </w:r>
    </w:p>
    <w:p w14:paraId="19C975EC" w14:textId="3657903B" w:rsidR="00BE3DCB" w:rsidRPr="00143888" w:rsidRDefault="00844997" w:rsidP="003127B6">
      <w:pPr>
        <w:spacing w:line="360" w:lineRule="auto"/>
        <w:ind w:firstLine="0"/>
        <w:rPr>
          <w:rFonts w:cs="Times New Roman"/>
          <w:color w:val="000000"/>
          <w:szCs w:val="24"/>
        </w:rPr>
      </w:pPr>
      <w:r w:rsidRPr="00143888">
        <w:rPr>
          <w:rFonts w:cs="Times New Roman"/>
          <w:color w:val="000000"/>
          <w:szCs w:val="24"/>
        </w:rPr>
        <w:t>Urban growth prediction is a</w:t>
      </w:r>
      <w:r w:rsidR="003B56D5" w:rsidRPr="00143888">
        <w:rPr>
          <w:rFonts w:cs="Times New Roman"/>
          <w:color w:val="000000"/>
          <w:szCs w:val="24"/>
        </w:rPr>
        <w:t xml:space="preserve">n important </w:t>
      </w:r>
      <w:r w:rsidRPr="00143888">
        <w:rPr>
          <w:rFonts w:cs="Times New Roman"/>
          <w:color w:val="000000"/>
          <w:szCs w:val="24"/>
        </w:rPr>
        <w:t xml:space="preserve">component of urban planning and sustainable development,  particularly in rapidly urbanizing regions such as Juba, the </w:t>
      </w:r>
      <w:r w:rsidR="003B56D5" w:rsidRPr="00143888">
        <w:rPr>
          <w:rFonts w:cs="Times New Roman"/>
          <w:color w:val="000000"/>
          <w:szCs w:val="24"/>
        </w:rPr>
        <w:t>capital of Central Equatoria State that doubles as the C</w:t>
      </w:r>
      <w:r w:rsidRPr="00143888">
        <w:rPr>
          <w:rFonts w:cs="Times New Roman"/>
          <w:color w:val="000000"/>
          <w:szCs w:val="24"/>
        </w:rPr>
        <w:t>apital city of South Sudan. Juba has</w:t>
      </w:r>
      <w:r w:rsidRPr="00143888">
        <w:rPr>
          <w:rFonts w:cs="Times New Roman"/>
          <w:szCs w:val="24"/>
        </w:rPr>
        <w:t xml:space="preserve"> </w:t>
      </w:r>
      <w:r w:rsidRPr="00143888">
        <w:rPr>
          <w:rFonts w:cs="Times New Roman"/>
          <w:color w:val="000000"/>
          <w:szCs w:val="24"/>
        </w:rPr>
        <w:t>experienced significant changes in land use and land cover (LULC) over the past few decades</w:t>
      </w:r>
      <w:r w:rsidR="003B56D5" w:rsidRPr="00143888">
        <w:rPr>
          <w:rFonts w:cs="Times New Roman"/>
          <w:color w:val="000000"/>
          <w:szCs w:val="24"/>
        </w:rPr>
        <w:t xml:space="preserve"> as noted by </w:t>
      </w:r>
      <w:r w:rsidR="003B56D5"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{"citationID":"B8zrg8nI","properties":{"formattedCitation":"(Gudo, Deng and Qureshi, 2022a; UN-HABITAT {\\i{}et al.}, 2023)","plainCitation":"(Gudo, Deng and Qureshi, 2022a; UN-HABITAT et al., 2023)","noteIndex":0},"citationItems":[{"id":"z3TBblIN/RtA5r3hs","uris":["http://zotero.org/users/16803167/items/CVJWRBRK"],"itemData":{"id":77,"type":"article-journal","abstract":"The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3B56D5" w:rsidRPr="00143888">
        <w:rPr>
          <w:rFonts w:cs="Times New Roman"/>
          <w:color w:val="000000"/>
          <w:szCs w:val="24"/>
        </w:rPr>
        <w:fldChar w:fldCharType="separate"/>
      </w:r>
      <w:r w:rsidR="003B56D5" w:rsidRPr="00503423">
        <w:rPr>
          <w:rFonts w:cs="Times New Roman"/>
          <w:color w:val="0000FF"/>
          <w:szCs w:val="24"/>
          <w:u w:val="single"/>
        </w:rPr>
        <w:t xml:space="preserve">(Gudo, Deng and Qureshi, 2022a; UN-HABITAT </w:t>
      </w:r>
      <w:r w:rsidR="003B56D5" w:rsidRPr="00503423">
        <w:rPr>
          <w:rFonts w:cs="Times New Roman"/>
          <w:i/>
          <w:iCs/>
          <w:color w:val="0000FF"/>
          <w:szCs w:val="24"/>
          <w:u w:val="single"/>
        </w:rPr>
        <w:t>et al.</w:t>
      </w:r>
      <w:r w:rsidR="003B56D5" w:rsidRPr="00503423">
        <w:rPr>
          <w:rFonts w:cs="Times New Roman"/>
          <w:color w:val="0000FF"/>
          <w:szCs w:val="24"/>
          <w:u w:val="single"/>
        </w:rPr>
        <w:t>, 2023)</w:t>
      </w:r>
      <w:r w:rsidR="003B56D5" w:rsidRPr="00143888">
        <w:rPr>
          <w:rFonts w:cs="Times New Roman"/>
          <w:color w:val="000000"/>
          <w:szCs w:val="24"/>
        </w:rPr>
        <w:fldChar w:fldCharType="end"/>
      </w:r>
      <w:r w:rsidRPr="00143888">
        <w:rPr>
          <w:rFonts w:cs="Times New Roman"/>
          <w:color w:val="000000"/>
          <w:szCs w:val="24"/>
        </w:rPr>
        <w:t>,  driven by factors such as population growth, civil unrest, and economic development. This literature review explores the methodologies and findings of recent studies on urban growth prediction</w:t>
      </w:r>
      <w:r w:rsidR="003B56D5" w:rsidRPr="00143888">
        <w:rPr>
          <w:rFonts w:cs="Times New Roman"/>
          <w:color w:val="000000"/>
          <w:szCs w:val="24"/>
        </w:rPr>
        <w:t xml:space="preserve"> in general and</w:t>
      </w:r>
      <w:r w:rsidRPr="00143888">
        <w:rPr>
          <w:rFonts w:cs="Times New Roman"/>
          <w:szCs w:val="24"/>
        </w:rPr>
        <w:t xml:space="preserve"> </w:t>
      </w:r>
      <w:r w:rsidRPr="00143888">
        <w:rPr>
          <w:rFonts w:cs="Times New Roman"/>
          <w:color w:val="000000"/>
          <w:szCs w:val="24"/>
        </w:rPr>
        <w:t>Juba</w:t>
      </w:r>
      <w:r w:rsidR="003B56D5" w:rsidRPr="00143888">
        <w:rPr>
          <w:rFonts w:cs="Times New Roman"/>
          <w:color w:val="000000"/>
          <w:szCs w:val="24"/>
        </w:rPr>
        <w:t xml:space="preserve"> in particular</w:t>
      </w:r>
      <w:r w:rsidRPr="00143888">
        <w:rPr>
          <w:rFonts w:cs="Times New Roman"/>
          <w:color w:val="000000"/>
          <w:szCs w:val="24"/>
        </w:rPr>
        <w:t xml:space="preserve">. </w:t>
      </w:r>
    </w:p>
    <w:p w14:paraId="0D513031" w14:textId="26088446" w:rsidR="002C1399" w:rsidRPr="00143888" w:rsidRDefault="00844997" w:rsidP="0000300D">
      <w:pPr>
        <w:pStyle w:val="Heading2"/>
      </w:pPr>
      <w:bookmarkStart w:id="15" w:name="_Toc195633118"/>
      <w:r w:rsidRPr="00143888">
        <w:t>Methodologies for Urban Growth Prediction</w:t>
      </w:r>
      <w:bookmarkEnd w:id="15"/>
      <w:r w:rsidRPr="00143888">
        <w:t xml:space="preserve"> </w:t>
      </w:r>
    </w:p>
    <w:p w14:paraId="23D77157" w14:textId="1B23CAFC" w:rsidR="003127B6" w:rsidRPr="00143888" w:rsidRDefault="002C1399" w:rsidP="003127B6">
      <w:pPr>
        <w:spacing w:line="360" w:lineRule="auto"/>
        <w:ind w:firstLine="0"/>
        <w:rPr>
          <w:rFonts w:cs="Times New Roman"/>
          <w:color w:val="000000"/>
          <w:szCs w:val="24"/>
        </w:rPr>
      </w:pPr>
      <w:r w:rsidRPr="00143888">
        <w:rPr>
          <w:rFonts w:cs="Times New Roman"/>
          <w:color w:val="000000"/>
          <w:szCs w:val="24"/>
        </w:rPr>
        <w:t xml:space="preserve">Urban growth prediction methodologies employ a variety of models and technologies to simulate future urban expansion patterns. These approaches aim to generate accurate forecasts that support urban planning, infrastructure development, and policy-making, ensuring sustainable urban growth. </w:t>
      </w:r>
      <w:r w:rsidRPr="00143888">
        <w:rPr>
          <w:rFonts w:cs="Times New Roman"/>
          <w:color w:val="000000"/>
          <w:szCs w:val="24"/>
        </w:rPr>
        <w:lastRenderedPageBreak/>
        <w:t>By analyzing historical trends and incorporating spatial and statistical data, these methodologies provide insights into the drivers of urbanization and help stakeholders make informed decisions.</w:t>
      </w:r>
    </w:p>
    <w:p w14:paraId="1DB35753" w14:textId="05A54A83" w:rsidR="0035345A" w:rsidRPr="00143888" w:rsidRDefault="0035345A" w:rsidP="008A4DF7">
      <w:pPr>
        <w:pStyle w:val="Heading3"/>
      </w:pPr>
      <w:bookmarkStart w:id="16" w:name="_Toc195633119"/>
      <w:r w:rsidRPr="00143888">
        <w:t>Machine Learning Models (Random Forest)</w:t>
      </w:r>
      <w:bookmarkEnd w:id="16"/>
    </w:p>
    <w:p w14:paraId="7CD0EBBD" w14:textId="7FEF62EF" w:rsidR="00CE074E" w:rsidRPr="00143888" w:rsidRDefault="00CE074E" w:rsidP="003127B6">
      <w:pPr>
        <w:spacing w:line="360" w:lineRule="auto"/>
        <w:ind w:firstLine="0"/>
        <w:rPr>
          <w:rFonts w:cs="Times New Roman"/>
          <w:color w:val="000000"/>
          <w:szCs w:val="24"/>
        </w:rPr>
      </w:pPr>
      <w:r w:rsidRPr="00143888">
        <w:rPr>
          <w:rFonts w:cs="Times New Roman"/>
          <w:color w:val="000000"/>
          <w:szCs w:val="24"/>
        </w:rPr>
        <w:t xml:space="preserve">Machine learning models have become indispensable tools in urban growth prediction, offering the capability to analyze complex patterns in large spatial datasets. Among these, Random Forest (RF) has gained significant traction for land use classification due to its ability to leverage historical remote sensing data and spatial attributes to identify urban expansion trends </w:t>
      </w:r>
      <w:r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{"citationID":"QHF0iLKH","properties":{"formattedCitation":"(Balzter {\\i{}et al.}, 2015; Ouma {\\i{}et al.}, 2024; Sulistiyono {\\i{}et al.}, 2024)","plainCitation":"(Balzter et al., 2015; Ouma et al., 2024;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Pr="00143888">
        <w:rPr>
          <w:rFonts w:cs="Times New Roman"/>
          <w:color w:val="000000"/>
          <w:szCs w:val="24"/>
        </w:rPr>
        <w:fldChar w:fldCharType="separate"/>
      </w:r>
      <w:r w:rsidR="0035345A" w:rsidRPr="00503423">
        <w:rPr>
          <w:rFonts w:cs="Times New Roman"/>
          <w:color w:val="0000FF"/>
          <w:szCs w:val="24"/>
          <w:u w:val="single"/>
        </w:rPr>
        <w:t xml:space="preserve">(Balzter </w:t>
      </w:r>
      <w:r w:rsidR="0035345A" w:rsidRPr="00503423">
        <w:rPr>
          <w:rFonts w:cs="Times New Roman"/>
          <w:i/>
          <w:iCs/>
          <w:color w:val="0000FF"/>
          <w:szCs w:val="24"/>
          <w:u w:val="single"/>
        </w:rPr>
        <w:t>et al.</w:t>
      </w:r>
      <w:r w:rsidR="0035345A" w:rsidRPr="00503423">
        <w:rPr>
          <w:rFonts w:cs="Times New Roman"/>
          <w:color w:val="0000FF"/>
          <w:szCs w:val="24"/>
          <w:u w:val="single"/>
        </w:rPr>
        <w:t xml:space="preserve">, 2015; Ouma </w:t>
      </w:r>
      <w:r w:rsidR="0035345A" w:rsidRPr="00503423">
        <w:rPr>
          <w:rFonts w:cs="Times New Roman"/>
          <w:i/>
          <w:iCs/>
          <w:color w:val="0000FF"/>
          <w:szCs w:val="24"/>
          <w:u w:val="single"/>
        </w:rPr>
        <w:t>et al.</w:t>
      </w:r>
      <w:r w:rsidR="0035345A" w:rsidRPr="00503423">
        <w:rPr>
          <w:rFonts w:cs="Times New Roman"/>
          <w:color w:val="0000FF"/>
          <w:szCs w:val="24"/>
          <w:u w:val="single"/>
        </w:rPr>
        <w:t xml:space="preserve">, 2024; Sulistiyono </w:t>
      </w:r>
      <w:r w:rsidR="0035345A" w:rsidRPr="00503423">
        <w:rPr>
          <w:rFonts w:cs="Times New Roman"/>
          <w:i/>
          <w:iCs/>
          <w:color w:val="0000FF"/>
          <w:szCs w:val="24"/>
          <w:u w:val="single"/>
        </w:rPr>
        <w:t>et al.</w:t>
      </w:r>
      <w:r w:rsidR="0035345A" w:rsidRPr="00503423">
        <w:rPr>
          <w:rFonts w:cs="Times New Roman"/>
          <w:color w:val="0000FF"/>
          <w:szCs w:val="24"/>
          <w:u w:val="single"/>
        </w:rPr>
        <w:t>, 2024)</w:t>
      </w:r>
      <w:r w:rsidRPr="00143888">
        <w:rPr>
          <w:rFonts w:cs="Times New Roman"/>
          <w:color w:val="000000"/>
          <w:szCs w:val="24"/>
        </w:rPr>
        <w:fldChar w:fldCharType="end"/>
      </w:r>
      <w:r w:rsidRPr="00143888">
        <w:rPr>
          <w:rFonts w:cs="Times New Roman"/>
          <w:color w:val="000000"/>
          <w:szCs w:val="24"/>
        </w:rPr>
        <w:t>. Similarly, Support Vector Machines (SVM) have proven effective in distinguishing land cover types and detecting urbanization dynamics by identifying decision boundaries in high-dimensional feature spaces</w:t>
      </w:r>
      <w:r w:rsidR="0035345A" w:rsidRPr="00143888">
        <w:rPr>
          <w:rFonts w:cs="Times New Roman"/>
          <w:color w:val="000000"/>
          <w:szCs w:val="24"/>
        </w:rPr>
        <w:t xml:space="preserve">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{"citationID":"AYjWSCJ5","properties":{"formattedCitation":"(Bouaziz, Eisold and Guermazi, 2017; Trabelsi {\\i{}et al.}, 2023)","plainCitation":"(Bouaziz, Eisold and Guermazi, 2017; Trabelsi et al., 2023)","noteIndex":0},"citationItems":[{"id":88,"uris":["http://zotero.org/users/16803167/items/5Q3GF2SS"],"itemData":{"id":88,"type":"article-journal","container-title":"Euro-Mediterranean Journal for Environmental Integration","DOI":"10.1007/s41207-017-0036-7","ISSN":"2365-6433, 2365-7448","issue":"1","journalAbbreviation":"Euro-Mediterr J Environ Integr","language":"en","page":"24","source":"DOI.org (Crossref)","title":"Semiautomatic approach for land cover classification: a remote sensing study for arid climate in southeastern Tunisia","title-short":"Semiautomatic approach for land cover classification","volume":"2","author":[{"family":"Bouaziz","given":"Moncef"},{"family":"Eisold","given":"Stefanie"},{"family":"Guermazi","given":"Emna"}],"issued":{"date-parts":[["2017",10]]}}},{"id":90,"uris":["http://zotero.org/users/16803167/items/SWAVUBJS"],"itemData":{"id":90,"type":"article-journal","container-title":"Journal of Geographic Information System","DOI":"10.4236/jgis.2023.156033","ISSN":"2151-1950, 2151-1969","issue":"06","journalAbbreviation":"JGIS","page":"652-668","source":"DOI.org (Crossref)","title":"Classification and Spatio-Temporal Change Detection of Land Use/Land Cover Using Remote Sensing and Geographic Information System in the Manouba Region, NE Tunisia","volume":"15","author":[{"family":"Trabelsi","given":"Nadia"},{"family":"Triki","given":"Ibtissem"},{"family":"Hentati","given":"Imen"},{"family":"Rachdi","given":"Nizar"}],"issued":{"date-parts":[["2023"]]}}}],"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 xml:space="preserve">(Bouaziz, Eisold and Guermazi, 2017; Trabelsi </w:t>
      </w:r>
      <w:r w:rsidR="0035345A" w:rsidRPr="00503423">
        <w:rPr>
          <w:rFonts w:cs="Times New Roman"/>
          <w:i/>
          <w:iCs/>
          <w:color w:val="0000FF"/>
          <w:szCs w:val="24"/>
          <w:u w:val="single"/>
        </w:rPr>
        <w:t>et al.</w:t>
      </w:r>
      <w:r w:rsidR="0035345A" w:rsidRPr="00503423">
        <w:rPr>
          <w:rFonts w:cs="Times New Roman"/>
          <w:color w:val="0000FF"/>
          <w:szCs w:val="24"/>
          <w:u w:val="single"/>
        </w:rPr>
        <w:t>, 2023)</w:t>
      </w:r>
      <w:r w:rsidR="0035345A" w:rsidRPr="00143888">
        <w:rPr>
          <w:rFonts w:cs="Times New Roman"/>
          <w:color w:val="000000"/>
          <w:szCs w:val="24"/>
        </w:rPr>
        <w:fldChar w:fldCharType="end"/>
      </w:r>
      <w:r w:rsidRPr="00143888">
        <w:rPr>
          <w:rFonts w:cs="Times New Roman"/>
          <w:color w:val="000000"/>
          <w:szCs w:val="24"/>
        </w:rPr>
        <w:t xml:space="preserve">. Meanwhile, Artificial Neural Networks (ANNs), with their capacity to model nonlinear relationships, have been increasingly employed to enhance predictive accuracy in urban growth forecasting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{"citationID":"3EPKXpDK","properties":{"formattedCitation":"(Feng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 xml:space="preserve">(Feng </w:t>
      </w:r>
      <w:r w:rsidR="0035345A" w:rsidRPr="00503423">
        <w:rPr>
          <w:rFonts w:cs="Times New Roman"/>
          <w:i/>
          <w:iCs/>
          <w:color w:val="0000FF"/>
          <w:szCs w:val="24"/>
          <w:u w:val="single"/>
        </w:rPr>
        <w:t>et al.</w:t>
      </w:r>
      <w:r w:rsidR="0035345A" w:rsidRPr="00503423">
        <w:rPr>
          <w:rFonts w:cs="Times New Roman"/>
          <w:color w:val="0000FF"/>
          <w:szCs w:val="24"/>
          <w:u w:val="single"/>
        </w:rPr>
        <w:t>, 2011)</w:t>
      </w:r>
      <w:r w:rsidR="0035345A" w:rsidRPr="00143888">
        <w:rPr>
          <w:rFonts w:cs="Times New Roman"/>
          <w:color w:val="000000"/>
          <w:szCs w:val="24"/>
        </w:rPr>
        <w:fldChar w:fldCharType="end"/>
      </w:r>
      <w:r w:rsidR="0035345A" w:rsidRPr="00143888">
        <w:rPr>
          <w:rFonts w:cs="Times New Roman"/>
          <w:color w:val="000000"/>
          <w:szCs w:val="24"/>
        </w:rPr>
        <w:t>.</w:t>
      </w:r>
    </w:p>
    <w:p w14:paraId="2A8E8385" w14:textId="6E53CE0A" w:rsidR="00CE074E" w:rsidRPr="00143888" w:rsidRDefault="00CE074E" w:rsidP="00143888">
      <w:pPr>
        <w:spacing w:line="360" w:lineRule="auto"/>
        <w:rPr>
          <w:rFonts w:cs="Times New Roman"/>
          <w:color w:val="000000"/>
          <w:szCs w:val="24"/>
        </w:rPr>
      </w:pPr>
      <w:r w:rsidRPr="00143888">
        <w:rPr>
          <w:rFonts w:cs="Times New Roman"/>
          <w:color w:val="000000"/>
          <w:szCs w:val="24"/>
        </w:rPr>
        <w:t>Ensemble learning techniques, particularly Random Forest, have been instrumental in improving predictive performance and robustness in urban expansion modeling. Introduced by Breiman (2001), Random Forest is a powerful ensemble method that constructs multiple decision trees during training, each trained on a random subset of the dataset</w:t>
      </w:r>
      <w:r w:rsidR="0035345A" w:rsidRPr="00143888">
        <w:rPr>
          <w:rFonts w:cs="Times New Roman"/>
          <w:color w:val="000000"/>
          <w:szCs w:val="24"/>
        </w:rPr>
        <w:t xml:space="preserve">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{"citationID":"cqzaUAkz","properties":{"formattedCitation":"(Breiman,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(Breiman, 2001)</w:t>
      </w:r>
      <w:r w:rsidR="0035345A" w:rsidRPr="00143888">
        <w:rPr>
          <w:rFonts w:cs="Times New Roman"/>
          <w:color w:val="000000"/>
          <w:szCs w:val="24"/>
        </w:rPr>
        <w:fldChar w:fldCharType="end"/>
      </w:r>
      <w:r w:rsidRPr="00143888">
        <w:rPr>
          <w:rFonts w:cs="Times New Roman"/>
          <w:color w:val="000000"/>
          <w:szCs w:val="24"/>
        </w:rPr>
        <w:t xml:space="preserve">. This bagging (bootstrap aggregating) approach reduces model variance and enhances generalizability, making RF especially effective for noisy or high-dimensional datasets. Unlike traditional decision trees, which are prone to overfitting, RF leverages randomness at multiple stages—both in bootstrap sampling and feature selection—to generate de-correlated trees. At each node, only a subset of features is considered for splitting, allowing the model to uncover complex interactions between spatial and socio-economic factors influencing urbanization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{"citationID":"meutAdRJ","properties":{"formattedCitation":"(Balzter {\\i{}et al.}, 2015; Sulistiyono {\\i{}et al.}, 2024)","plainCitation":"(Balzter et al., 2015;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 xml:space="preserve">(Balzter </w:t>
      </w:r>
      <w:r w:rsidR="0035345A" w:rsidRPr="00503423">
        <w:rPr>
          <w:rFonts w:cs="Times New Roman"/>
          <w:i/>
          <w:iCs/>
          <w:color w:val="0000FF"/>
          <w:szCs w:val="24"/>
          <w:u w:val="single"/>
        </w:rPr>
        <w:t>et al.</w:t>
      </w:r>
      <w:r w:rsidR="0035345A" w:rsidRPr="00503423">
        <w:rPr>
          <w:rFonts w:cs="Times New Roman"/>
          <w:color w:val="0000FF"/>
          <w:szCs w:val="24"/>
          <w:u w:val="single"/>
        </w:rPr>
        <w:t xml:space="preserve">, 2015; Sulistiyono </w:t>
      </w:r>
      <w:r w:rsidR="0035345A" w:rsidRPr="00503423">
        <w:rPr>
          <w:rFonts w:cs="Times New Roman"/>
          <w:i/>
          <w:iCs/>
          <w:color w:val="0000FF"/>
          <w:szCs w:val="24"/>
          <w:u w:val="single"/>
        </w:rPr>
        <w:t>et al.</w:t>
      </w:r>
      <w:r w:rsidR="0035345A" w:rsidRPr="00503423">
        <w:rPr>
          <w:rFonts w:cs="Times New Roman"/>
          <w:color w:val="0000FF"/>
          <w:szCs w:val="24"/>
          <w:u w:val="single"/>
        </w:rPr>
        <w:t>, 2024)</w:t>
      </w:r>
      <w:r w:rsidR="0035345A" w:rsidRPr="00143888">
        <w:rPr>
          <w:rFonts w:cs="Times New Roman"/>
          <w:color w:val="000000"/>
          <w:szCs w:val="24"/>
        </w:rPr>
        <w:fldChar w:fldCharType="end"/>
      </w:r>
      <w:r w:rsidRPr="00143888">
        <w:rPr>
          <w:rFonts w:cs="Times New Roman"/>
          <w:color w:val="000000"/>
          <w:szCs w:val="24"/>
        </w:rPr>
        <w:t>.</w:t>
      </w:r>
    </w:p>
    <w:p w14:paraId="5212428C" w14:textId="07A63FAF" w:rsidR="00CE074E" w:rsidRPr="00143888" w:rsidRDefault="00CE074E" w:rsidP="00143888">
      <w:pPr>
        <w:spacing w:line="360" w:lineRule="auto"/>
        <w:rPr>
          <w:rFonts w:cs="Times New Roman"/>
          <w:color w:val="000000"/>
          <w:szCs w:val="24"/>
        </w:rPr>
      </w:pPr>
      <w:r w:rsidRPr="00143888">
        <w:rPr>
          <w:rFonts w:cs="Times New Roman"/>
          <w:color w:val="000000"/>
          <w:szCs w:val="24"/>
        </w:rPr>
        <w:t>A key advantage of RF is its built-in mechanism for estimating model accuracy through Out-of-Bag (OOB) error. In each iteration, approximately one-third of the data is left out of the bootstrap sample, allowing for internal cross-validation without the need for a separate test set</w:t>
      </w:r>
      <w:r w:rsidR="0035345A" w:rsidRPr="00143888">
        <w:rPr>
          <w:rFonts w:cs="Times New Roman"/>
          <w:color w:val="000000"/>
          <w:szCs w:val="24"/>
        </w:rPr>
        <w:t xml:space="preserve">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{"citationID":"eMpBifjI","properties":{"formattedCitation":"(Sulistiyono {\\i{}et al.}, 2024)","plainCitation":"(Sulistiyono et al., 2024)","noteIndex":0},"citationItems":[{"id":86,"uris":["http://zotero.org/users/16803167/items/X6QVCFWF"],"itemData":{"id":86,"type":"article-journal","abstract":"Abstract\n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 xml:space="preserve">(Sulistiyono </w:t>
      </w:r>
      <w:r w:rsidR="0035345A" w:rsidRPr="00503423">
        <w:rPr>
          <w:rFonts w:cs="Times New Roman"/>
          <w:i/>
          <w:iCs/>
          <w:color w:val="0000FF"/>
          <w:szCs w:val="24"/>
          <w:u w:val="single"/>
        </w:rPr>
        <w:t>et al.</w:t>
      </w:r>
      <w:r w:rsidR="0035345A" w:rsidRPr="00503423">
        <w:rPr>
          <w:rFonts w:cs="Times New Roman"/>
          <w:color w:val="0000FF"/>
          <w:szCs w:val="24"/>
          <w:u w:val="single"/>
        </w:rPr>
        <w:t>, 2024)</w:t>
      </w:r>
      <w:r w:rsidR="0035345A" w:rsidRPr="00143888">
        <w:rPr>
          <w:rFonts w:cs="Times New Roman"/>
          <w:color w:val="000000"/>
          <w:szCs w:val="24"/>
        </w:rPr>
        <w:fldChar w:fldCharType="end"/>
      </w:r>
      <w:r w:rsidRPr="00143888">
        <w:rPr>
          <w:rFonts w:cs="Times New Roman"/>
          <w:color w:val="000000"/>
          <w:szCs w:val="24"/>
        </w:rPr>
        <w:t>. This feature makes RF a robust and efficient choice for LULCC modeling, particularly in scenarios where data availability is limited</w:t>
      </w:r>
      <w:r w:rsidR="0035345A" w:rsidRPr="00143888">
        <w:rPr>
          <w:rFonts w:cs="Times New Roman"/>
          <w:color w:val="000000"/>
          <w:szCs w:val="24"/>
        </w:rPr>
        <w:t xml:space="preserve"> </w:t>
      </w:r>
      <w:r w:rsidR="0035345A" w:rsidRPr="00143888">
        <w:rPr>
          <w:rFonts w:cs="Times New Roman"/>
          <w:color w:val="000000"/>
          <w:szCs w:val="24"/>
        </w:rPr>
        <w:fldChar w:fldCharType="begin"/>
      </w:r>
      <w:r w:rsidR="0035345A" w:rsidRPr="00143888">
        <w:rPr>
          <w:rFonts w:cs="Times New Roman"/>
          <w:color w:val="000000"/>
          <w:szCs w:val="24"/>
        </w:rPr>
        <w:instrText xml:space="preserve"> ADDIN ZOTERO_ITEM CSL_CITATION {"citationID":"9DHEOcoQ","properties":{"formattedCitation":"(Breiman,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cs="Times New Roman"/>
          <w:color w:val="000000"/>
          <w:szCs w:val="24"/>
        </w:rPr>
        <w:fldChar w:fldCharType="separate"/>
      </w:r>
      <w:r w:rsidR="0035345A" w:rsidRPr="00503423">
        <w:rPr>
          <w:rFonts w:cs="Times New Roman"/>
          <w:color w:val="0000FF"/>
          <w:szCs w:val="24"/>
          <w:u w:val="single"/>
        </w:rPr>
        <w:t>(Breiman, 2001)</w:t>
      </w:r>
      <w:r w:rsidR="0035345A" w:rsidRPr="00143888">
        <w:rPr>
          <w:rFonts w:cs="Times New Roman"/>
          <w:color w:val="000000"/>
          <w:szCs w:val="24"/>
        </w:rPr>
        <w:fldChar w:fldCharType="end"/>
      </w:r>
      <w:r w:rsidRPr="00143888">
        <w:rPr>
          <w:rFonts w:cs="Times New Roman"/>
          <w:color w:val="000000"/>
          <w:szCs w:val="24"/>
        </w:rPr>
        <w:t xml:space="preserve">. Given its ability to capture spatial heterogeneity and account for uncertainties, Random Forest remains a preferred machine learning </w:t>
      </w:r>
      <w:r w:rsidRPr="00143888">
        <w:rPr>
          <w:rFonts w:cs="Times New Roman"/>
          <w:color w:val="000000"/>
          <w:szCs w:val="24"/>
        </w:rPr>
        <w:lastRenderedPageBreak/>
        <w:t>model for urban growth prediction, aiding policymakers and urban planners in making data-driven decisions for sustainable development.</w:t>
      </w:r>
    </w:p>
    <w:p w14:paraId="0E01C157" w14:textId="16F756E1" w:rsidR="00152235" w:rsidRPr="00143888" w:rsidRDefault="00152235" w:rsidP="008A4DF7">
      <w:pPr>
        <w:pStyle w:val="Heading3"/>
      </w:pPr>
      <w:bookmarkStart w:id="17" w:name="_Toc195633120"/>
      <w:r w:rsidRPr="00143888">
        <w:t>Cellular Automata (CA)</w:t>
      </w:r>
      <w:bookmarkEnd w:id="17"/>
    </w:p>
    <w:p w14:paraId="0F216BA2" w14:textId="6C5D756F" w:rsidR="00152235" w:rsidRPr="00143888" w:rsidRDefault="00152235" w:rsidP="003127B6">
      <w:pPr>
        <w:spacing w:line="360" w:lineRule="auto"/>
        <w:ind w:firstLine="0"/>
        <w:rPr>
          <w:rFonts w:cs="Times New Roman"/>
          <w:color w:val="000000"/>
          <w:szCs w:val="24"/>
        </w:rPr>
      </w:pPr>
      <w:r w:rsidRPr="00143888">
        <w:rPr>
          <w:rFonts w:cs="Times New Roman"/>
          <w:color w:val="000000"/>
          <w:szCs w:val="24"/>
        </w:rPr>
        <w:t xml:space="preserve">Cellular Automata (CA) models are widely used in Land Use and Land Cover Change (LULCC) studies due to their ability to simulate spatial dynamics through local interactions. CA is a mathematical modeling approach that represents landscapes as grids of interacting cells, where each cell's state evolves based on predefined transition rules and the states of its neighboring cells. This method effectively captures the self-organizing behavior of urban systems, producing self-similar patterns and highlighting both spatial and quantitative changes over time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{"citationID":"8SXUSlN9","properties":{"formattedCitation":"(Khawaldah,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(Khawaldah, Farhan and Alzboun, 2020; Das and Angadi, 2022)</w:t>
      </w:r>
      <w:r w:rsidRPr="00143888">
        <w:rPr>
          <w:rFonts w:cs="Times New Roman"/>
          <w:color w:val="000000"/>
          <w:szCs w:val="24"/>
        </w:rPr>
        <w:fldChar w:fldCharType="end"/>
      </w:r>
      <w:r w:rsidRPr="00143888">
        <w:rPr>
          <w:rFonts w:cs="Times New Roman"/>
          <w:color w:val="000000"/>
          <w:szCs w:val="24"/>
        </w:rPr>
        <w:t xml:space="preserve">. </w:t>
      </w:r>
    </w:p>
    <w:p w14:paraId="394B7408" w14:textId="4BF830D0" w:rsidR="00152235" w:rsidRPr="00143888" w:rsidRDefault="00152235" w:rsidP="00143888">
      <w:pPr>
        <w:spacing w:line="360" w:lineRule="auto"/>
        <w:rPr>
          <w:rFonts w:cs="Times New Roman"/>
          <w:color w:val="000000"/>
          <w:szCs w:val="24"/>
        </w:rPr>
      </w:pPr>
      <w:r w:rsidRPr="00143888">
        <w:rPr>
          <w:rFonts w:cs="Times New Roman"/>
          <w:color w:val="000000"/>
          <w:szCs w:val="24"/>
        </w:rPr>
        <w:t xml:space="preserve">In the context of urban expansion, CA models simulate land use changes by integrating various influencing factors such as population density, infrastructure development, road networks, and exclusion zones. These models are particularly effective in capturing the nonlinear nature of urban growth, where small-scale local interactions contribute to large-scale spatial transformations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{"citationID":"dLpuTAoi","properties":{"formattedCitation":"(Khawaldah,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(Khawaldah, Farhan and Alzboun, 2020; Das and Angadi, 2022)</w:t>
      </w:r>
      <w:r w:rsidRPr="00143888">
        <w:rPr>
          <w:rFonts w:cs="Times New Roman"/>
          <w:color w:val="000000"/>
          <w:szCs w:val="24"/>
        </w:rPr>
        <w:fldChar w:fldCharType="end"/>
      </w:r>
      <w:r w:rsidRPr="00143888">
        <w:rPr>
          <w:rFonts w:cs="Times New Roman"/>
          <w:color w:val="000000"/>
          <w:szCs w:val="24"/>
        </w:rPr>
        <w:t>.</w:t>
      </w:r>
    </w:p>
    <w:p w14:paraId="1F701AF5" w14:textId="52BD64BB" w:rsidR="00152235" w:rsidRPr="00143888" w:rsidRDefault="00152235" w:rsidP="00143888">
      <w:pPr>
        <w:spacing w:line="360" w:lineRule="auto"/>
        <w:rPr>
          <w:rFonts w:cs="Times New Roman"/>
          <w:color w:val="000000"/>
          <w:szCs w:val="24"/>
        </w:rPr>
      </w:pPr>
      <w:r w:rsidRPr="00143888">
        <w:rPr>
          <w:rFonts w:cs="Times New Roman"/>
          <w:color w:val="000000"/>
          <w:szCs w:val="24"/>
        </w:rPr>
        <w:t xml:space="preserve">Variants of CA, such as Logistic Regression–Cellular Automata (LR-CA) and Artificial Neural Network–Cellular Automata (ANN-CA), enhance prediction accuracy by incorporating statistical and deep learning techniques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{"citationID":"OT8fBNeH","properties":{"formattedCitation":"(Feng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(Feng </w:t>
      </w:r>
      <w:r w:rsidRPr="00503423">
        <w:rPr>
          <w:rFonts w:cs="Times New Roman"/>
          <w:i/>
          <w:iCs/>
          <w:color w:val="0000FF"/>
          <w:szCs w:val="24"/>
          <w:u w:val="single"/>
        </w:rPr>
        <w:t>et al.</w:t>
      </w:r>
      <w:r w:rsidRPr="00503423">
        <w:rPr>
          <w:rFonts w:cs="Times New Roman"/>
          <w:color w:val="0000FF"/>
          <w:szCs w:val="24"/>
          <w:u w:val="single"/>
        </w:rPr>
        <w:t>, 2011)</w:t>
      </w:r>
      <w:r w:rsidRPr="00143888">
        <w:rPr>
          <w:rFonts w:cs="Times New Roman"/>
          <w:color w:val="000000"/>
          <w:szCs w:val="24"/>
        </w:rPr>
        <w:fldChar w:fldCharType="end"/>
      </w:r>
      <w:r w:rsidRPr="00143888">
        <w:rPr>
          <w:rFonts w:cs="Times New Roman"/>
          <w:color w:val="000000"/>
          <w:szCs w:val="24"/>
        </w:rPr>
        <w:t xml:space="preserve"> (Feng et al., 2011; Justin and De Vries, 2019). By leveraging historical land cover changes and spatial constraints, these hybrid models refine urban growth simulations and provide more accurate projections for future development.</w:t>
      </w:r>
    </w:p>
    <w:p w14:paraId="566D425C" w14:textId="2AC6DDFB" w:rsidR="00152235" w:rsidRPr="00143888" w:rsidRDefault="00152235" w:rsidP="00143888">
      <w:pPr>
        <w:spacing w:line="360" w:lineRule="auto"/>
        <w:rPr>
          <w:rFonts w:cs="Times New Roman"/>
          <w:color w:val="000000"/>
          <w:szCs w:val="24"/>
        </w:rPr>
      </w:pPr>
      <w:r w:rsidRPr="00143888">
        <w:rPr>
          <w:rFonts w:cs="Times New Roman"/>
          <w:color w:val="000000"/>
          <w:szCs w:val="24"/>
        </w:rPr>
        <w:t>CA-based models have been successfully applied to predict urban growth patterns in various cities, demonstrating their ability to replicate real-world spatial dynamics. Their adaptability and capacity to integrate diverse data sources make them valuable tools in urban planning and LULCC studies.</w:t>
      </w:r>
    </w:p>
    <w:p w14:paraId="1F39C25D" w14:textId="77777777" w:rsidR="000A07E5" w:rsidRPr="00143888" w:rsidRDefault="000A07E5" w:rsidP="008A4DF7">
      <w:pPr>
        <w:pStyle w:val="Heading3"/>
      </w:pPr>
      <w:bookmarkStart w:id="18" w:name="_Toc195633121"/>
      <w:r w:rsidRPr="00143888">
        <w:t>Markov Chain Models</w:t>
      </w:r>
      <w:bookmarkEnd w:id="18"/>
      <w:r w:rsidRPr="00143888">
        <w:t xml:space="preserve"> </w:t>
      </w:r>
    </w:p>
    <w:p w14:paraId="05E232D8" w14:textId="77777777" w:rsidR="000A07E5" w:rsidRPr="00143888" w:rsidRDefault="000A07E5" w:rsidP="003127B6">
      <w:pPr>
        <w:spacing w:line="360" w:lineRule="auto"/>
        <w:ind w:firstLine="0"/>
        <w:rPr>
          <w:rFonts w:cs="Times New Roman"/>
          <w:color w:val="000000"/>
          <w:szCs w:val="24"/>
        </w:rPr>
      </w:pPr>
      <w:r w:rsidRPr="00143888">
        <w:rPr>
          <w:rFonts w:cs="Times New Roman"/>
          <w:color w:val="000000"/>
          <w:szCs w:val="24"/>
        </w:rPr>
        <w:t xml:space="preserve">Markov Chain models are widely utilized for predicting land-use and land-cover change (LULCC) by estimating the probability of transition from one land-use type to another over a given time period. These models analyze historical land-use data to determine the likelihood of changes occurring in the future, making them particularly effective for assessing long-term urban growth patterns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{"citationID":"mWyzGbh6","properties":{"formattedCitation":"(Somvanshi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(Al-Hameedi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color w:val="000000"/>
          <w:szCs w:val="24"/>
        </w:rPr>
        <w:fldChar w:fldCharType="end"/>
      </w:r>
      <w:r w:rsidRPr="00143888">
        <w:rPr>
          <w:rFonts w:cs="Times New Roman"/>
          <w:color w:val="000000"/>
          <w:szCs w:val="24"/>
        </w:rPr>
        <w:t xml:space="preserve">. By computing transition matrices, Markov Chain models can </w:t>
      </w:r>
      <w:r w:rsidRPr="00143888">
        <w:rPr>
          <w:rFonts w:cs="Times New Roman"/>
          <w:color w:val="000000"/>
          <w:szCs w:val="24"/>
        </w:rPr>
        <w:lastRenderedPageBreak/>
        <w:t xml:space="preserve">identify areas with a high probability of urban expansion and forecast potential land-use distributions.  </w:t>
      </w:r>
    </w:p>
    <w:p w14:paraId="51C53FC4" w14:textId="77777777" w:rsidR="000A07E5" w:rsidRPr="00143888" w:rsidRDefault="000A07E5" w:rsidP="00143888">
      <w:pPr>
        <w:spacing w:line="360" w:lineRule="auto"/>
        <w:rPr>
          <w:rFonts w:cs="Times New Roman"/>
          <w:color w:val="000000"/>
          <w:szCs w:val="24"/>
        </w:rPr>
      </w:pPr>
      <w:r w:rsidRPr="00143888">
        <w:rPr>
          <w:rFonts w:cs="Times New Roman"/>
          <w:color w:val="000000"/>
          <w:szCs w:val="24"/>
        </w:rPr>
        <w:t xml:space="preserve">One of the key strengths of Markov Chain models is their ability to provide quantitative insights into urbanization trends, allowing planners to anticipate spatial transformations and make informed policy decisions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{"citationID":"RXSXxg34","properties":{"formattedCitation":"(Somvanshi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(Das and Angadi, 2022)</w:t>
      </w:r>
      <w:r w:rsidRPr="00143888">
        <w:rPr>
          <w:rFonts w:cs="Times New Roman"/>
          <w:color w:val="000000"/>
          <w:szCs w:val="24"/>
        </w:rPr>
        <w:fldChar w:fldCharType="end"/>
      </w:r>
      <w:r w:rsidRPr="00143888">
        <w:rPr>
          <w:rFonts w:cs="Times New Roman"/>
          <w:color w:val="000000"/>
          <w:szCs w:val="24"/>
        </w:rPr>
        <w:t xml:space="preserve">. However, because Markov models rely solely on historical transition probabilities, they do not inherently account for spatial constraints, environmental factors, or socioeconomic influences. To address this limitation, they are often integrated with Cellular Automata (CA) models, which introduce spatial dynamics by simulating interactions between neighboring land parcels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{"citationID":"00tx6YEx","properties":{"formattedCitation":"(Somvanshi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 Das and Angadi, 2022)</w:t>
      </w:r>
      <w:r w:rsidRPr="00143888">
        <w:rPr>
          <w:rFonts w:cs="Times New Roman"/>
          <w:color w:val="000000"/>
          <w:szCs w:val="24"/>
        </w:rPr>
        <w:fldChar w:fldCharType="end"/>
      </w:r>
      <w:r w:rsidRPr="00143888">
        <w:rPr>
          <w:rFonts w:cs="Times New Roman"/>
          <w:color w:val="000000"/>
          <w:szCs w:val="24"/>
        </w:rPr>
        <w:t xml:space="preserve">. This hybrid approach enhances the predictive accuracy of urban growth models by incorporating both probabilistic and spatial elements.  </w:t>
      </w:r>
    </w:p>
    <w:p w14:paraId="1287604F" w14:textId="417BA421" w:rsidR="000A07E5" w:rsidRPr="00143888" w:rsidRDefault="000A07E5" w:rsidP="00143888">
      <w:pPr>
        <w:spacing w:line="360" w:lineRule="auto"/>
        <w:rPr>
          <w:rFonts w:cs="Times New Roman"/>
          <w:color w:val="000000"/>
          <w:szCs w:val="24"/>
        </w:rPr>
      </w:pPr>
      <w:r w:rsidRPr="00143888">
        <w:rPr>
          <w:rFonts w:cs="Times New Roman"/>
          <w:color w:val="000000"/>
          <w:szCs w:val="24"/>
        </w:rPr>
        <w:t xml:space="preserve">Markov Chain models have been successfully applied in various urban settings to forecast future expansion scenarios and assess land-use sustainability. Studies have demonstrated their effectiveness in identifying high-risk zones for urban sprawl, enabling proactive planning interventions to mitigate adverse environmental impacts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{"citationID":"sfYInT4r","properties":{"formattedCitation":"(Somvanshi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 Das and Angadi, 2022)</w:t>
      </w:r>
      <w:r w:rsidRPr="00143888">
        <w:rPr>
          <w:rFonts w:cs="Times New Roman"/>
          <w:color w:val="000000"/>
          <w:szCs w:val="24"/>
        </w:rPr>
        <w:fldChar w:fldCharType="end"/>
      </w:r>
      <w:r w:rsidRPr="00143888">
        <w:rPr>
          <w:rFonts w:cs="Times New Roman"/>
          <w:color w:val="000000"/>
          <w:szCs w:val="24"/>
        </w:rPr>
        <w:t>. By simulating different urban growth scenarios, these models contribute to strategic land-use planning, infrastructure development, and environmental conservation efforts, ensuring a more sustainable and resilient approach to urban expansion.</w:t>
      </w:r>
      <w:bookmarkStart w:id="19" w:name="_gab2q5gyk6ne" w:colFirst="0" w:colLast="0"/>
      <w:bookmarkEnd w:id="19"/>
    </w:p>
    <w:p w14:paraId="6E8671AA" w14:textId="120555E1" w:rsidR="000A07E5" w:rsidRPr="00143888" w:rsidRDefault="000A07E5" w:rsidP="008A4DF7">
      <w:pPr>
        <w:pStyle w:val="Heading3"/>
      </w:pPr>
      <w:bookmarkStart w:id="20" w:name="_Toc195633122"/>
      <w:r w:rsidRPr="00143888">
        <w:t>Artificial Neural Networks (ANN)</w:t>
      </w:r>
      <w:bookmarkEnd w:id="20"/>
      <w:r w:rsidRPr="00143888">
        <w:t xml:space="preserve"> </w:t>
      </w:r>
    </w:p>
    <w:p w14:paraId="05D5806D" w14:textId="2B25DF49" w:rsidR="000A07E5" w:rsidRPr="00143888" w:rsidRDefault="000A07E5" w:rsidP="003127B6">
      <w:pPr>
        <w:spacing w:line="360" w:lineRule="auto"/>
        <w:ind w:firstLine="0"/>
        <w:rPr>
          <w:rFonts w:cs="Times New Roman"/>
          <w:color w:val="000000"/>
          <w:szCs w:val="24"/>
        </w:rPr>
      </w:pPr>
      <w:r w:rsidRPr="00143888">
        <w:rPr>
          <w:rFonts w:cs="Times New Roman"/>
          <w:color w:val="000000"/>
          <w:szCs w:val="24"/>
        </w:rPr>
        <w:t xml:space="preserve">Artificial Neural Networks (ANNs) are advanced computational models inspired by the structure and function of the human brain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{"citationID":"aiZX8WSN","properties":{"formattedCitation":"(Somvanshi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color w:val="000000"/>
          <w:szCs w:val="24"/>
        </w:rPr>
        <w:fldChar w:fldCharType="end"/>
      </w:r>
      <w:r w:rsidRPr="00143888">
        <w:rPr>
          <w:rFonts w:cs="Times New Roman"/>
          <w:color w:val="000000"/>
          <w:szCs w:val="24"/>
        </w:rPr>
        <w:t xml:space="preserve">. They are designed to recognize patterns, process complex data, and make predictions based on input variables. In the context of urban growth prediction, ANNs are used to model intricate relationships between various factors, such as socio-economic conditions, land-use policies, environmental factors, and infrastructure development. Their ability to process large datasets and capture non-linear interactions makes them particularly effective in understanding urban dynamics </w:t>
      </w:r>
      <w:r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{"citationID":"prXX9WKI","properties":{"formattedCitation":"(Somvanshi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color w:val="000000"/>
          <w:szCs w:val="24"/>
        </w:rPr>
        <w:fldChar w:fldCharType="end"/>
      </w:r>
      <w:r w:rsidRPr="00143888">
        <w:rPr>
          <w:rFonts w:cs="Times New Roman"/>
          <w:color w:val="000000"/>
          <w:szCs w:val="24"/>
        </w:rPr>
        <w:t>.</w:t>
      </w:r>
    </w:p>
    <w:p w14:paraId="6AAC8A7F" w14:textId="546C0ED2" w:rsidR="000A07E5" w:rsidRPr="00143888" w:rsidRDefault="000A07E5" w:rsidP="00143888">
      <w:pPr>
        <w:spacing w:line="360" w:lineRule="auto"/>
        <w:rPr>
          <w:rFonts w:cs="Times New Roman"/>
          <w:color w:val="000000"/>
          <w:szCs w:val="24"/>
        </w:rPr>
      </w:pPr>
      <w:r w:rsidRPr="00143888">
        <w:rPr>
          <w:rFonts w:cs="Times New Roman"/>
          <w:color w:val="000000"/>
          <w:szCs w:val="24"/>
        </w:rPr>
        <w:t xml:space="preserve">Studies employing ANNs have shown remarkable success in accurately forecasting urban growth patterns. By leveraging Geographic Information System (GIS) data, ANNs can incorporate spatial and temporal elements into their predictions, enhancing the model's reliability. These models are particularly useful in identifying areas that are likely to experience urban expansion, as </w:t>
      </w:r>
      <w:r w:rsidRPr="00143888">
        <w:rPr>
          <w:rFonts w:cs="Times New Roman"/>
          <w:color w:val="000000"/>
          <w:szCs w:val="24"/>
        </w:rPr>
        <w:lastRenderedPageBreak/>
        <w:t xml:space="preserve">well as understanding the key drivers of this growth, such as population density, economic development, and policy decisions </w:t>
      </w:r>
      <w:r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{"citationID":"TzU2rLDY","properties":{"formattedCitation":"(Somvanshi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color w:val="000000"/>
          <w:szCs w:val="24"/>
        </w:rPr>
        <w:fldChar w:fldCharType="end"/>
      </w:r>
      <w:r w:rsidRPr="00143888">
        <w:rPr>
          <w:rFonts w:cs="Times New Roman"/>
          <w:color w:val="000000"/>
          <w:szCs w:val="24"/>
        </w:rPr>
        <w:t>.</w:t>
      </w:r>
    </w:p>
    <w:p w14:paraId="47A4FAE3" w14:textId="332C0311" w:rsidR="000A07E5" w:rsidRPr="00143888" w:rsidRDefault="000A07E5" w:rsidP="00143888">
      <w:pPr>
        <w:spacing w:line="360" w:lineRule="auto"/>
        <w:rPr>
          <w:rFonts w:cs="Times New Roman"/>
          <w:color w:val="000000"/>
          <w:szCs w:val="24"/>
        </w:rPr>
      </w:pPr>
      <w:r w:rsidRPr="00143888">
        <w:rPr>
          <w:rFonts w:cs="Times New Roman"/>
          <w:color w:val="000000"/>
          <w:szCs w:val="24"/>
        </w:rPr>
        <w:t xml:space="preserve">The application of ANNs in urban growth modeling has provided valuable insights into future land-use trends, helping urban planners and policymakers make informed decisions regarding infrastructure development and land-use management. ANNs have proven instrumental in identifying potential urban sprawl areas, understanding the complex factors influencing growth, and assessing the sustainability of urban expansion </w:t>
      </w:r>
      <w:r w:rsidRPr="00143888">
        <w:rPr>
          <w:rFonts w:cs="Times New Roman"/>
          <w:color w:val="000000"/>
          <w:szCs w:val="24"/>
        </w:rPr>
        <w:fldChar w:fldCharType="begin"/>
      </w:r>
      <w:r w:rsidR="00A478FC" w:rsidRPr="00143888">
        <w:rPr>
          <w:rFonts w:cs="Times New Roman"/>
          <w:color w:val="000000"/>
          <w:szCs w:val="24"/>
        </w:rPr>
        <w:instrText xml:space="preserve"> ADDIN ZOTERO_ITEM CSL_CITATION {"citationID":"64APn20E","properties":{"formattedCitation":"(Somvanshi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 xml:space="preserve">(Somvanshi </w:t>
      </w:r>
      <w:r w:rsidRPr="00503423">
        <w:rPr>
          <w:rFonts w:cs="Times New Roman"/>
          <w:i/>
          <w:iCs/>
          <w:color w:val="0000FF"/>
          <w:szCs w:val="24"/>
          <w:u w:val="single"/>
        </w:rPr>
        <w:t>et al.</w:t>
      </w:r>
      <w:r w:rsidRPr="00503423">
        <w:rPr>
          <w:rFonts w:cs="Times New Roman"/>
          <w:color w:val="0000FF"/>
          <w:szCs w:val="24"/>
          <w:u w:val="single"/>
        </w:rPr>
        <w:t xml:space="preserve">, 2020; Al-Hameedi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color w:val="000000"/>
          <w:szCs w:val="24"/>
        </w:rPr>
        <w:fldChar w:fldCharType="end"/>
      </w:r>
      <w:r w:rsidRPr="00143888">
        <w:rPr>
          <w:rFonts w:cs="Times New Roman"/>
          <w:color w:val="000000"/>
          <w:szCs w:val="24"/>
        </w:rPr>
        <w:t>. Through their predictive capabilities, ANNs enable the formulation of more effective strategies for managing urbanization, ensuring that cities can grow in a way that is both sustainable and responsive to the needs of their populations.</w:t>
      </w:r>
    </w:p>
    <w:p w14:paraId="2D1C9222" w14:textId="3D12361E" w:rsidR="00152235" w:rsidRPr="00143888" w:rsidRDefault="000A07E5" w:rsidP="008A4DF7">
      <w:pPr>
        <w:pStyle w:val="Heading3"/>
      </w:pPr>
      <w:bookmarkStart w:id="21" w:name="_Toc195633123"/>
      <w:r w:rsidRPr="00143888">
        <w:t>Google Earth Engine</w:t>
      </w:r>
      <w:r w:rsidR="008A4DF7">
        <w:t xml:space="preserve"> (Interface)</w:t>
      </w:r>
      <w:r w:rsidRPr="00143888">
        <w:t xml:space="preserve"> and other Models</w:t>
      </w:r>
      <w:bookmarkEnd w:id="21"/>
    </w:p>
    <w:p w14:paraId="332A21CA" w14:textId="160FA9CB" w:rsidR="002C1399" w:rsidRPr="00143888" w:rsidRDefault="002C1399" w:rsidP="003127B6">
      <w:pPr>
        <w:spacing w:line="360" w:lineRule="auto"/>
        <w:ind w:firstLine="0"/>
        <w:rPr>
          <w:rFonts w:cs="Times New Roman"/>
          <w:color w:val="000000"/>
          <w:szCs w:val="24"/>
        </w:rPr>
      </w:pPr>
      <w:r w:rsidRPr="00143888">
        <w:rPr>
          <w:rFonts w:cs="Times New Roman"/>
          <w:color w:val="000000"/>
          <w:szCs w:val="24"/>
        </w:rPr>
        <w:t>Geospatial and remote sensing techniques play a crucial role in urban growth prediction by providing accurate land cover data and spatial analysis tools. Satellite imagery from sources such as Landsat and Sentinel enables the detection of land use changes over time through spectral analysis. Google Earth Engine (GEE) facilitates large-scale spatial analysis and geospatial data processing, while Geographic Information Systems (GIS) provide visualization and spatial integration capabilities for urban development assessments</w:t>
      </w:r>
      <w:r w:rsidR="00DE61E8" w:rsidRPr="00143888">
        <w:rPr>
          <w:rFonts w:cs="Times New Roman"/>
          <w:color w:val="000000"/>
          <w:szCs w:val="24"/>
        </w:rPr>
        <w:t xml:space="preserve"> </w:t>
      </w:r>
      <w:r w:rsidR="00DE61E8" w:rsidRPr="00143888">
        <w:rPr>
          <w:rFonts w:cs="Times New Roman"/>
          <w:color w:val="000000"/>
          <w:szCs w:val="24"/>
        </w:rPr>
        <w:fldChar w:fldCharType="begin"/>
      </w:r>
      <w:r w:rsidR="00DE61E8" w:rsidRPr="00143888">
        <w:rPr>
          <w:rFonts w:cs="Times New Roman"/>
          <w:color w:val="000000"/>
          <w:szCs w:val="24"/>
        </w:rPr>
        <w:instrText xml:space="preserve"> ADDIN ZOTERO_ITEM CSL_CITATION {"citationID":"5qNRDbps","properties":{"formattedCitation":"(Bruno Soares, Daly and Dessai, 2018; Nyasulu {\\i{}et al.}, 2022)","plainCitation":"(Bruno Soares, Daly and Dessai, 2018; Nyasulu et al., 2022)","noteIndex":0},"citationItems":[{"id":96,"uris":["http://zotero.org/users/16803167/items/326UUXQT"],"itemData":{"id":96,"type":"article-journal","abstract":"Seasonal climate forecasts (SCF) can support decision‐making and thus help society cope with and prepare for climate variability and change. The demand for understanding the value and benefits of using SCF in decision‐making processes can be associated with different logics.  Two of these would be the need to justify public and private investment in the provision of SCF and demonstrating the gains and benefits of using SCF in specific decision‐making contexts. This paper reviews the main factors influencing how SCF is (or can be) valued in supporting decision‐making and the main methods and metrics currently used to perform such valuations.  Our review results in four key findings: (a) there is a current emphasis on economic ex ante studies and the quantification of SCF value; (b) there are fundamental differences in how the value of SCF is defined and estimated across methods and approaches; (c) most valuation methods are unable to capture the differential benefits and risks of using SCF across spatiotemporal scales and groups; and (d) there is limited involvement of the decision‐makers in the valuation process. The paper concludes by providing some guiding principles towards more effective valuations of SCF, notably the need for a wider diversity and integration of methodological approaches. These should particularly embrace ex‐post,  qualitative, and participatory approaches which allow co‐evaluation with decision‐makers so that more comprehensive and equitable SCF valuations can be developed in future.\n            \n              This article is categorized under:\n              \n                \n                  Vulnerability and Adaptation to Climate Change &gt; Institutions for Adaptation","container-title":"WIREs Climate Change","DOI":"10.1002/wcc.523","ISSN":"1757-7780, 1757-7799","issue":"4","journalAbbreviation":"WIREs Climate Change","language":"en","page":"e523","source":"DOI.org (Crossref)","title":"Assessing the value of seasonal climate forecasts for decision‐making","volume":"9","author":[{"family":"Bruno Soares","given":"Marta"},{"family":"Daly","given":"Meaghan"},{"family":"Dessai","given":"Suraje"}],"issued":{"date-parts":[["2018",7]]}}},{"id":94,"uris":["http://zotero.org/users/16803167/items/I2BLQFNK"],"itemData":{"id":94,"type":"article-journal","abstract":"To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cs="Times New Roman"/>
          <w:color w:val="000000"/>
          <w:szCs w:val="24"/>
        </w:rPr>
        <w:fldChar w:fldCharType="separate"/>
      </w:r>
      <w:r w:rsidR="00DE61E8" w:rsidRPr="00503423">
        <w:rPr>
          <w:rFonts w:cs="Times New Roman"/>
          <w:color w:val="0000FF"/>
          <w:szCs w:val="24"/>
          <w:u w:val="single"/>
        </w:rPr>
        <w:t xml:space="preserve">(Bruno Soares, Daly and Dessai, 2018; Nyasulu </w:t>
      </w:r>
      <w:r w:rsidR="00DE61E8" w:rsidRPr="00503423">
        <w:rPr>
          <w:rFonts w:cs="Times New Roman"/>
          <w:i/>
          <w:iCs/>
          <w:color w:val="0000FF"/>
          <w:szCs w:val="24"/>
          <w:u w:val="single"/>
        </w:rPr>
        <w:t>et al.</w:t>
      </w:r>
      <w:r w:rsidR="00DE61E8" w:rsidRPr="00503423">
        <w:rPr>
          <w:rFonts w:cs="Times New Roman"/>
          <w:color w:val="0000FF"/>
          <w:szCs w:val="24"/>
          <w:u w:val="single"/>
        </w:rPr>
        <w:t>, 2022)</w:t>
      </w:r>
      <w:r w:rsidR="00DE61E8" w:rsidRPr="00143888">
        <w:rPr>
          <w:rFonts w:cs="Times New Roman"/>
          <w:color w:val="000000"/>
          <w:szCs w:val="24"/>
        </w:rPr>
        <w:fldChar w:fldCharType="end"/>
      </w:r>
      <w:r w:rsidRPr="00143888">
        <w:rPr>
          <w:rFonts w:cs="Times New Roman"/>
          <w:color w:val="000000"/>
          <w:szCs w:val="24"/>
        </w:rPr>
        <w:t>.</w:t>
      </w:r>
    </w:p>
    <w:p w14:paraId="43A58115" w14:textId="24F6405B" w:rsidR="002C1399" w:rsidRPr="00143888" w:rsidRDefault="002C1399" w:rsidP="00143888">
      <w:pPr>
        <w:spacing w:line="360" w:lineRule="auto"/>
        <w:rPr>
          <w:rFonts w:cs="Times New Roman"/>
          <w:color w:val="000000"/>
          <w:szCs w:val="24"/>
        </w:rPr>
      </w:pPr>
      <w:r w:rsidRPr="00143888">
        <w:rPr>
          <w:rFonts w:cs="Times New Roman"/>
          <w:color w:val="000000"/>
          <w:szCs w:val="24"/>
        </w:rPr>
        <w:t>Hybrid and ensemble models combine different methodologies to improve predictive accuracy. By integrating machine learning classification techniques with CA-based spatial simulation, these models refine urban growth predictions</w:t>
      </w:r>
      <w:r w:rsidR="00DE61E8" w:rsidRPr="00143888">
        <w:rPr>
          <w:rFonts w:cs="Times New Roman"/>
          <w:color w:val="000000"/>
          <w:szCs w:val="24"/>
        </w:rPr>
        <w:t xml:space="preserve"> </w:t>
      </w:r>
      <w:r w:rsidR="00DE61E8" w:rsidRPr="00143888">
        <w:rPr>
          <w:rFonts w:cs="Times New Roman"/>
          <w:color w:val="000000"/>
          <w:szCs w:val="24"/>
        </w:rPr>
        <w:fldChar w:fldCharType="begin"/>
      </w:r>
      <w:r w:rsidR="00F77269" w:rsidRPr="00143888">
        <w:rPr>
          <w:rFonts w:cs="Times New Roman"/>
          <w:color w:val="000000"/>
          <w:szCs w:val="24"/>
        </w:rPr>
        <w:instrText xml:space="preserve"> ADDIN ZOTERO_ITEM CSL_CITATION {"citationID":"fKroxaac","properties":{"formattedCitation":"(Cifuentes {\\i{}et al.}, 2020; Nyasulu {\\i{}et al.}, 2022)","plainCitation":"(Cifuentes et al., 2020; Nyasulu et al., 2022)","noteIndex":0},"citationItems":[{"id":98,"uris":["http://zotero.org/users/16803167/items/TYWIYSG7"],"itemData":{"id":98,"type":"article-journal","abstract":"Efforts to understand the influence of historical climate change, at global and regional levels, have been increasing over the past decade. In particular, the estimates of air temperatures have been considered as a key factor in climate impact studies on agricultural, ecological, environmental, and industrial sectors. Accurate temperature prediction helps to safeguard life and property, playing an important role in planning activities for the government, industry, and the public. The primary aim of this study is to review the different machine learning strategies for temperature forecasting, available in the literature, presenting their advantages and disadvantages and identifying research gaps. This survey shows that Machine Learning techniques can help to accurately predict temperatures based on a set of input features, which can include the previous values of temperature, relative humidity, solar radiation, rain and wind speed measurements, among others. The review reveals that Deep Learning strategies report smaller errors (Mean Square Error = 0.0017 °K) compared with traditional Artificial Neural Networks architectures, for 1 step-ahead at regional scale. At the global scale, Support Vector Machines are preferred based on their good compromise between simplicity and accuracy. In addition, the accuracy of the methods described in this work is found to be dependent on inputs combination, architecture, and learning algorithms. Finally, further research areas in temperature forecasting are outlined.","container-title":"Energies","DOI":"10.3390/en13164215","ISSN":"1996-1073","issue":"16","journalAbbreviation":"Energies","language":"en","license":"https://creativecommons.org/licenses/by/4.0/","page":"4215","source":"DOI.org (Crossref)","title":"Air Temperature Forecasting Using Machine Learning Techniques: A Review","title-short":"Air Temperature Forecasting Using Machine Learning Techniques","volume":"13","author":[{"family":"Cifuentes","given":"Jenny"},{"family":"Marulanda","given":"Geovanny"},{"family":"Bello","given":"Antonio"},{"family":"Reneses","given":"Javier"}],"issued":{"date-parts":[["2020",8,14]]}}},{"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cs="Times New Roman"/>
          <w:color w:val="000000"/>
          <w:szCs w:val="24"/>
        </w:rPr>
        <w:fldChar w:fldCharType="separate"/>
      </w:r>
      <w:r w:rsidR="00F77269" w:rsidRPr="00503423">
        <w:rPr>
          <w:rFonts w:cs="Times New Roman"/>
          <w:color w:val="0000FF"/>
          <w:szCs w:val="24"/>
          <w:u w:val="single"/>
        </w:rPr>
        <w:t xml:space="preserve">(Cifuentes </w:t>
      </w:r>
      <w:r w:rsidR="00F77269" w:rsidRPr="00503423">
        <w:rPr>
          <w:rFonts w:cs="Times New Roman"/>
          <w:i/>
          <w:iCs/>
          <w:color w:val="0000FF"/>
          <w:szCs w:val="24"/>
          <w:u w:val="single"/>
        </w:rPr>
        <w:t>et al.</w:t>
      </w:r>
      <w:r w:rsidR="00F77269" w:rsidRPr="00503423">
        <w:rPr>
          <w:rFonts w:cs="Times New Roman"/>
          <w:color w:val="0000FF"/>
          <w:szCs w:val="24"/>
          <w:u w:val="single"/>
        </w:rPr>
        <w:t xml:space="preserve">, 2020; Nyasulu </w:t>
      </w:r>
      <w:r w:rsidR="00F77269" w:rsidRPr="00503423">
        <w:rPr>
          <w:rFonts w:cs="Times New Roman"/>
          <w:i/>
          <w:iCs/>
          <w:color w:val="0000FF"/>
          <w:szCs w:val="24"/>
          <w:u w:val="single"/>
        </w:rPr>
        <w:t>et al.</w:t>
      </w:r>
      <w:r w:rsidR="00F77269" w:rsidRPr="00503423">
        <w:rPr>
          <w:rFonts w:cs="Times New Roman"/>
          <w:color w:val="0000FF"/>
          <w:szCs w:val="24"/>
          <w:u w:val="single"/>
        </w:rPr>
        <w:t>, 2022)</w:t>
      </w:r>
      <w:r w:rsidR="00DE61E8" w:rsidRPr="00143888">
        <w:rPr>
          <w:rFonts w:cs="Times New Roman"/>
          <w:color w:val="000000"/>
          <w:szCs w:val="24"/>
        </w:rPr>
        <w:fldChar w:fldCharType="end"/>
      </w:r>
      <w:r w:rsidRPr="00143888">
        <w:rPr>
          <w:rFonts w:cs="Times New Roman"/>
          <w:color w:val="000000"/>
          <w:szCs w:val="24"/>
        </w:rPr>
        <w:t>. Techniques such as stacking and weighted averaging utilize multiple predictive models, enhancing overall forecasting reliability and robustness.</w:t>
      </w:r>
    </w:p>
    <w:p w14:paraId="592359DB" w14:textId="51F7A809" w:rsidR="002C1399" w:rsidRPr="00143888" w:rsidRDefault="002C1399" w:rsidP="00143888">
      <w:pPr>
        <w:spacing w:line="360" w:lineRule="auto"/>
        <w:rPr>
          <w:rFonts w:cs="Times New Roman"/>
          <w:color w:val="000000"/>
          <w:szCs w:val="24"/>
        </w:rPr>
      </w:pPr>
      <w:r w:rsidRPr="00143888">
        <w:rPr>
          <w:rFonts w:cs="Times New Roman"/>
          <w:color w:val="000000"/>
          <w:szCs w:val="24"/>
        </w:rPr>
        <w:t>Statistical and econometric models also contribute to urban growth prediction. Markov Chain Analysis is frequently used to predict land use transitions by analyzing historical changes and estimating probabilistic shifts in land cover. Geographically Weighted Regression (GWR) accounts for spatial variations in urban growth determinants, providing more localized and detailed predictions</w:t>
      </w:r>
      <w:r w:rsidR="00F77269" w:rsidRPr="00143888">
        <w:rPr>
          <w:rFonts w:cs="Times New Roman"/>
          <w:color w:val="000000"/>
          <w:szCs w:val="24"/>
        </w:rPr>
        <w:t xml:space="preserve"> </w:t>
      </w:r>
      <w:r w:rsidR="00F77269" w:rsidRPr="00143888">
        <w:rPr>
          <w:rFonts w:cs="Times New Roman"/>
          <w:color w:val="000000"/>
          <w:szCs w:val="24"/>
        </w:rPr>
        <w:fldChar w:fldCharType="begin"/>
      </w:r>
      <w:r w:rsidR="00F77269" w:rsidRPr="00143888">
        <w:rPr>
          <w:rFonts w:cs="Times New Roman"/>
          <w:color w:val="000000"/>
          <w:szCs w:val="24"/>
        </w:rPr>
        <w:instrText xml:space="preserve"> ADDIN ZOTERO_ITEM CSL_CITATION {"citationID":"1eKjqgeY","properties":{"formattedCitation":"(Zhao {\\i{}et al.}, 2009; Micheal, 2025)","plainCitation":"(Zhao et al., 2009; Micheal, 2025)","noteIndex":0},"citationItems":[{"id":101,"uris":["http://zotero.org/users/16803167/items/WX2CXZS3"],"itemData":{"id":101,"type":"article","abstract":"Abstract. Changes in carbon density (i.e., carbon stock per unit area) and land cover greatly affect carbon sequestration. Previous studies have shown that land cover change detection strongly depends on spatial scale. However, the influence of the spatial resolution of land cover change information on the estimated terrestrial carbon sequestration is not known. Here, we quantified and evaluated the impact of land cover change databases at various spatial resolutions (250 m, 500 m, 1 km, 2 km, and 4 km) on the magnitude and spatial patterns of regional carbon sequestration in the southeastern United States using the General Ensemble biogeochemical Modeling System (GEMS). Results indicated a threshold of 1 km in the land cover change databases and in the estimated regional terrestrial carbon sequestration. Beyond this threshold, significant biases occurred in the estimation of terrestrial carbon sequestration, its interannual variability, and spatial patterns. In addition, the overriding impact of interannual climate variability on the temporal change of regional carbon sequestration was unrealistically overshadowed by the impact of land cover change beyond the threshold. The implications of these findings directly challenge current continental- to global-scale carbon modeling efforts relying on information at coarse spatial resolution without incorporating fine-scale land cover dynamics.","DOI":"10.5194/bgd-6-7983-2009","license":"https://creativecommons.org/licenses/by/3.0/","publisher":"Biogeochemistry: Modelling, Terrestrial","source":"DOI.org (Crossref)","title":"A spatial resolution threshold of land cover in estimating regional terrestrial carbon sequestration","URL":"https://bg.copernicus.org/articles/7/71/2010/bg-7-71-2010-discussion.html","author":[{"family":"Zhao","given":"S."},{"family":"Liu","given":"S."},{"family":"Li","given":"Z."},{"family":"Sohl","given":"T. L."}],"accessed":{"date-parts":[["2025",3,30]]},"issued":{"date-parts":[["2009",8,5]]}}},{"id":8,"uris":["http://zotero.org/users/16803167/items/ZV3SNUBH"],"itemData":{"id":8,"type":"webpage","container-title":"Eye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F77269" w:rsidRPr="00143888">
        <w:rPr>
          <w:rFonts w:cs="Times New Roman"/>
          <w:color w:val="000000"/>
          <w:szCs w:val="24"/>
        </w:rPr>
        <w:fldChar w:fldCharType="separate"/>
      </w:r>
      <w:r w:rsidR="00F77269" w:rsidRPr="00503423">
        <w:rPr>
          <w:rFonts w:cs="Times New Roman"/>
          <w:color w:val="0000FF"/>
          <w:szCs w:val="24"/>
          <w:u w:val="single"/>
        </w:rPr>
        <w:t xml:space="preserve">(Zhao </w:t>
      </w:r>
      <w:r w:rsidR="00F77269" w:rsidRPr="00503423">
        <w:rPr>
          <w:rFonts w:cs="Times New Roman"/>
          <w:i/>
          <w:iCs/>
          <w:color w:val="0000FF"/>
          <w:szCs w:val="24"/>
          <w:u w:val="single"/>
        </w:rPr>
        <w:t>et al.</w:t>
      </w:r>
      <w:r w:rsidR="00F77269" w:rsidRPr="00503423">
        <w:rPr>
          <w:rFonts w:cs="Times New Roman"/>
          <w:color w:val="0000FF"/>
          <w:szCs w:val="24"/>
          <w:u w:val="single"/>
        </w:rPr>
        <w:t>, 2009; Micheal, 2025)</w:t>
      </w:r>
      <w:r w:rsidR="00F77269" w:rsidRPr="00143888">
        <w:rPr>
          <w:rFonts w:cs="Times New Roman"/>
          <w:color w:val="000000"/>
          <w:szCs w:val="24"/>
        </w:rPr>
        <w:fldChar w:fldCharType="end"/>
      </w:r>
      <w:r w:rsidRPr="00143888">
        <w:rPr>
          <w:rFonts w:cs="Times New Roman"/>
          <w:color w:val="000000"/>
          <w:szCs w:val="24"/>
        </w:rPr>
        <w:t>.</w:t>
      </w:r>
    </w:p>
    <w:p w14:paraId="087E5A7A" w14:textId="7EB2FC6E" w:rsidR="00BE3DCB" w:rsidRPr="008A4DF7" w:rsidRDefault="002C1399" w:rsidP="00143888">
      <w:pPr>
        <w:spacing w:line="360" w:lineRule="auto"/>
        <w:rPr>
          <w:rFonts w:cs="Times New Roman"/>
          <w:color w:val="000000"/>
          <w:szCs w:val="24"/>
        </w:rPr>
      </w:pPr>
      <w:r w:rsidRPr="00143888">
        <w:rPr>
          <w:rFonts w:cs="Times New Roman"/>
          <w:color w:val="000000"/>
          <w:szCs w:val="24"/>
        </w:rPr>
        <w:t xml:space="preserve">Scenario-based approaches offer valuable insights into potential future urban expansion under different policy frameworks. Urban growth scenarios such as business-as-usual, compact city development, and urban sprawl simulations help planners evaluate the impacts of different </w:t>
      </w:r>
      <w:r w:rsidRPr="00143888">
        <w:rPr>
          <w:rFonts w:cs="Times New Roman"/>
          <w:color w:val="000000"/>
          <w:szCs w:val="24"/>
        </w:rPr>
        <w:lastRenderedPageBreak/>
        <w:t>urbanization strategies. Additionally, agent-based models (ABM) simulate individual or group decision-making processes, illustrating how various factors influence urban expansion patterns</w:t>
      </w:r>
      <w:r w:rsidR="00F77269" w:rsidRPr="00143888">
        <w:rPr>
          <w:rFonts w:cs="Times New Roman"/>
          <w:color w:val="000000"/>
          <w:szCs w:val="24"/>
        </w:rPr>
        <w:t xml:space="preserve"> </w:t>
      </w:r>
      <w:r w:rsidR="00F77269" w:rsidRPr="00143888">
        <w:rPr>
          <w:rFonts w:cs="Times New Roman"/>
          <w:color w:val="000000"/>
          <w:szCs w:val="24"/>
        </w:rPr>
        <w:fldChar w:fldCharType="begin"/>
      </w:r>
      <w:r w:rsidR="00F77269" w:rsidRPr="00143888">
        <w:rPr>
          <w:rFonts w:cs="Times New Roman"/>
          <w:color w:val="000000"/>
          <w:szCs w:val="24"/>
        </w:rPr>
        <w:instrText xml:space="preserve"> ADDIN ZOTERO_ITEM CSL_CITATION {"citationID":"ZzN4veVP","properties":{"formattedCitation":"(Dai {\\i{}et al.}, 2020; Gobin and Van Herzele, 2023)","plainCitation":"(Dai et al., 2020; Gobin and Van Herzele, 2023)","noteIndex":0},"citationItems":[{"id":105,"uris":["http://zotero.org/users/16803167/items/C42IM4RV"],"itemData":{"id":105,"type":"article-journal","container-title":"Journal of Geographical Sciences","DOI":"10.1007/s11442-020-1799-3","ISSN":"1009-637X, 1861-9568","issue":"10","journalAbbreviation":"J. Geogr. Sci.","language":"en","page":"1555-1570","source":"DOI.org (Crossref)","title":"Agent-based model of land system: Theory, application and modelling framework","title-short":"Agent-based model of land system","volume":"30","author":[{"family":"Dai","given":"Erfu"},{"family":"Ma","given":"Liang"},{"family":"Yang","given":"Weishi"},{"family":"Wang","given":"Yahui"},{"family":"Yin","given":"Le"},{"family":"Tong","given":"Miao"}],"issued":{"date-parts":[["2020",10]]}}},{"id":103,"uris":["http://zotero.org/users/16803167/items/A4GHHWVY"],"itemData":{"id":103,"type":"article-journal","abstract":"As a large proportion of land is managed by professional family farms, agent-based models are of interest for simulating agricultural land use. This requires a deep understanding of the farm characteristics that influence land use decisions. We developed a methodology to identify a data-driven farm typology by combining participatory methods, multivariate statistical modeling and spatiotemporal parcel-based land cover analysis between 2000 and 2020. A formal questionnaire provided data on the farm characteristics, which were subjected to principal component analysis and k-means clustering. The resulting data-driven typology complemented a production-based approach to understanding land use decisions. The main influencing factors were farm size, share of private land, dominant crops and participation in European schemes such as NATURA2000 and agri-environment-climate measures. Overall, family tradition and a high return on investment were the most important motivations for maintaining current land use practices, while a higher income, income support and diversification were the most important reasons for pursuing new land use options. Differences between the farm characteristics highlighted the importance of the motivations for land use decisions between the farm types. This methodology can be used to generate data-driven typologies suitable for implementing agent-based models to explore sustainable land management options in a changing environment.","container-title":"Land","DOI":"10.3390/land12112032","ISSN":"2073-445X","issue":"11","journalAbbreviation":"Land","language":"en","license":"https://creativecommons.org/licenses/by/4.0/","page":"2032","source":"DOI.org (Crossref)","title":"A Data-Driven Farm Typology as a Basis for Agricultural Land Use Decisions","volume":"12","author":[{"family":"Gobin","given":"Anne"},{"family":"Van Herzele","given":"Ann"}],"issued":{"date-parts":[["2023",11,8]]}}}],"schema":"https://github.com/citation-style-language/schema/raw/master/csl-citation.json"} </w:instrText>
      </w:r>
      <w:r w:rsidR="00F77269" w:rsidRPr="00143888">
        <w:rPr>
          <w:rFonts w:cs="Times New Roman"/>
          <w:color w:val="000000"/>
          <w:szCs w:val="24"/>
        </w:rPr>
        <w:fldChar w:fldCharType="separate"/>
      </w:r>
      <w:r w:rsidR="00F77269" w:rsidRPr="00503423">
        <w:rPr>
          <w:rFonts w:cs="Times New Roman"/>
          <w:color w:val="0000FF"/>
          <w:szCs w:val="24"/>
          <w:u w:val="single"/>
        </w:rPr>
        <w:t xml:space="preserve">(Dai </w:t>
      </w:r>
      <w:r w:rsidR="00F77269" w:rsidRPr="00503423">
        <w:rPr>
          <w:rFonts w:cs="Times New Roman"/>
          <w:i/>
          <w:iCs/>
          <w:color w:val="0000FF"/>
          <w:szCs w:val="24"/>
          <w:u w:val="single"/>
        </w:rPr>
        <w:t>et al.</w:t>
      </w:r>
      <w:r w:rsidR="00F77269" w:rsidRPr="00503423">
        <w:rPr>
          <w:rFonts w:cs="Times New Roman"/>
          <w:color w:val="0000FF"/>
          <w:szCs w:val="24"/>
          <w:u w:val="single"/>
        </w:rPr>
        <w:t>, 2020; Gobin and Van Herzele, 2023)</w:t>
      </w:r>
      <w:r w:rsidR="00F77269" w:rsidRPr="00143888">
        <w:rPr>
          <w:rFonts w:cs="Times New Roman"/>
          <w:color w:val="000000"/>
          <w:szCs w:val="24"/>
        </w:rPr>
        <w:fldChar w:fldCharType="end"/>
      </w:r>
      <w:r w:rsidRPr="00143888">
        <w:rPr>
          <w:rFonts w:cs="Times New Roman"/>
          <w:color w:val="000000"/>
          <w:szCs w:val="24"/>
        </w:rPr>
        <w:t>.</w:t>
      </w:r>
    </w:p>
    <w:p w14:paraId="6ACB0E2A" w14:textId="77777777" w:rsidR="000A07E5" w:rsidRPr="00143888" w:rsidRDefault="000A07E5" w:rsidP="0000300D">
      <w:pPr>
        <w:pStyle w:val="Heading2"/>
      </w:pPr>
      <w:bookmarkStart w:id="22" w:name="_Toc195633124"/>
      <w:r w:rsidRPr="00143888">
        <w:t>Land Use and Land Cover (LULC) Dynamics in Juba</w:t>
      </w:r>
      <w:bookmarkEnd w:id="22"/>
      <w:r w:rsidRPr="00143888">
        <w:t xml:space="preserve"> </w:t>
      </w:r>
    </w:p>
    <w:p w14:paraId="0AEB4750" w14:textId="77777777" w:rsidR="000A07E5" w:rsidRPr="00143888" w:rsidRDefault="000A07E5" w:rsidP="003127B6">
      <w:pPr>
        <w:spacing w:line="360" w:lineRule="auto"/>
        <w:ind w:firstLine="0"/>
        <w:rPr>
          <w:rFonts w:cs="Times New Roman"/>
          <w:color w:val="000000"/>
          <w:szCs w:val="24"/>
        </w:rPr>
      </w:pPr>
      <w:r w:rsidRPr="00143888">
        <w:rPr>
          <w:rFonts w:cs="Times New Roman"/>
          <w:color w:val="000000"/>
          <w:szCs w:val="24"/>
        </w:rPr>
        <w:t xml:space="preserve">Several studies have examined land use and land cover (LULC) changes in Juba, consistently highlighting the rapid expansion of built-up areas at the expense of agricultural land and natural ecosystems. One study by Gudo et al. focused on the spatiotemporal dynamics of LULC changes in Jubek State, which encompasses Juba. Using Landsat satellite imagery from 2000 to 2017, the study analyzed transformations across six major land cover categories: built-up areas, water bodies, agricultural land, forest land, barren land, and grassland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{"citationID":"qk8Rcv9g","properties":{"formattedCitation":"(Gudo,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(Gudo, Deng and Qureshi, 2022b)</w:t>
      </w:r>
      <w:r w:rsidRPr="00143888">
        <w:rPr>
          <w:rFonts w:cs="Times New Roman"/>
          <w:color w:val="000000"/>
          <w:szCs w:val="24"/>
        </w:rPr>
        <w:fldChar w:fldCharType="end"/>
      </w:r>
      <w:r w:rsidRPr="00143888">
        <w:rPr>
          <w:rFonts w:cs="Times New Roman"/>
          <w:color w:val="000000"/>
          <w:szCs w:val="24"/>
        </w:rPr>
        <w:t>.</w:t>
      </w:r>
    </w:p>
    <w:p w14:paraId="5EA9946C" w14:textId="472ED7C0" w:rsidR="000A07E5" w:rsidRPr="00143888" w:rsidRDefault="000A07E5" w:rsidP="003127B6">
      <w:pPr>
        <w:spacing w:line="360" w:lineRule="auto"/>
        <w:rPr>
          <w:rFonts w:cs="Times New Roman"/>
          <w:color w:val="000000"/>
          <w:szCs w:val="24"/>
        </w:rPr>
      </w:pPr>
      <w:r w:rsidRPr="00143888">
        <w:rPr>
          <w:rFonts w:cs="Times New Roman"/>
          <w:color w:val="000000"/>
          <w:szCs w:val="24"/>
        </w:rPr>
        <w:t>The findings revealed a substantial increase in built-up areas, particularly between 2009 and 2017, driven by factors such as population growth, rural-to-urban migration, and economic expansion. Urbanization in Juba followed a linear trajectory alongside population growth, with patterns influenced by security conditions, the availability of natural resources, and broader socio-economic and political factors. The prolonged civil unrest in South Sudan further exacerbated these trends, as large numbers of people migrated to Juba in search of safety and economic opportunities. This influx heightened demand for housing, infrastructure, and public services, accelerating the city's spatial expansion.</w:t>
      </w:r>
    </w:p>
    <w:p w14:paraId="2AAFD012" w14:textId="77777777" w:rsidR="000A07E5" w:rsidRPr="00143888" w:rsidRDefault="000A07E5" w:rsidP="00143888">
      <w:pPr>
        <w:spacing w:line="360" w:lineRule="auto"/>
        <w:rPr>
          <w:rFonts w:cs="Times New Roman"/>
          <w:color w:val="000000"/>
          <w:szCs w:val="24"/>
        </w:rPr>
      </w:pPr>
      <w:r w:rsidRPr="00143888">
        <w:rPr>
          <w:rFonts w:cs="Times New Roman"/>
          <w:color w:val="000000"/>
          <w:szCs w:val="24"/>
        </w:rPr>
        <w:t xml:space="preserve">In addition to documenting urban growth, the study also identified a critical challenge in predicting future expansion: the lack of consistent and reliable data. Political instability and conflict in the region have disrupted systematic data collection efforts, limiting the availability of high-quality geospatial information </w:t>
      </w:r>
      <w:r w:rsidRPr="00143888">
        <w:rPr>
          <w:rFonts w:cs="Times New Roman"/>
          <w:color w:val="000000"/>
          <w:szCs w:val="24"/>
        </w:rPr>
        <w:fldChar w:fldCharType="begin"/>
      </w:r>
      <w:r w:rsidRPr="00143888">
        <w:rPr>
          <w:rFonts w:cs="Times New Roman"/>
          <w:color w:val="000000"/>
          <w:szCs w:val="24"/>
        </w:rPr>
        <w:instrText xml:space="preserve"> ADDIN ZOTERO_ITEM CSL_CITATION {"citationID":"xN8w8pFz","properties":{"formattedCitation":"(Gudo,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cs="Times New Roman"/>
          <w:color w:val="000000"/>
          <w:szCs w:val="24"/>
        </w:rPr>
        <w:fldChar w:fldCharType="separate"/>
      </w:r>
      <w:r w:rsidRPr="00503423">
        <w:rPr>
          <w:rFonts w:cs="Times New Roman"/>
          <w:color w:val="0000FF"/>
          <w:szCs w:val="24"/>
          <w:u w:val="single"/>
        </w:rPr>
        <w:t>(Gudo, Deng and Qureshi, 2022b)</w:t>
      </w:r>
      <w:r w:rsidRPr="00143888">
        <w:rPr>
          <w:rFonts w:cs="Times New Roman"/>
          <w:color w:val="000000"/>
          <w:szCs w:val="24"/>
        </w:rPr>
        <w:fldChar w:fldCharType="end"/>
      </w:r>
      <w:r w:rsidRPr="00143888">
        <w:rPr>
          <w:rFonts w:cs="Times New Roman"/>
          <w:color w:val="000000"/>
          <w:szCs w:val="24"/>
        </w:rPr>
        <w:t xml:space="preserve">. </w:t>
      </w:r>
    </w:p>
    <w:p w14:paraId="3F71236B" w14:textId="1CA5F1FC" w:rsidR="000A07E5" w:rsidRPr="008F197C" w:rsidRDefault="000A07E5" w:rsidP="00143888">
      <w:pPr>
        <w:spacing w:line="360" w:lineRule="auto"/>
        <w:rPr>
          <w:rFonts w:cs="Times New Roman"/>
          <w:color w:val="000000"/>
          <w:szCs w:val="24"/>
        </w:rPr>
      </w:pPr>
      <w:r w:rsidRPr="00143888">
        <w:rPr>
          <w:rFonts w:cs="Times New Roman"/>
          <w:color w:val="000000"/>
          <w:szCs w:val="24"/>
        </w:rPr>
        <w:t>These constraints have made it difficult to develop accurate predictive models for urban growth, underscoring the need for improved data acquisition strategies and methodological approaches to enhance urban planning and decision-making in Juba.</w:t>
      </w:r>
    </w:p>
    <w:p w14:paraId="72689D14" w14:textId="34AE88A8" w:rsidR="000A07E5" w:rsidRPr="00143888" w:rsidRDefault="000A07E5" w:rsidP="0000300D">
      <w:pPr>
        <w:pStyle w:val="Heading2"/>
      </w:pPr>
      <w:bookmarkStart w:id="23" w:name="_y4vbhxeos28r" w:colFirst="0" w:colLast="0"/>
      <w:bookmarkStart w:id="24" w:name="_Toc195633125"/>
      <w:bookmarkEnd w:id="23"/>
      <w:r w:rsidRPr="00143888">
        <w:t>Land use and Land cover change dynamics in Africa</w:t>
      </w:r>
      <w:bookmarkEnd w:id="24"/>
    </w:p>
    <w:p w14:paraId="325F06F8" w14:textId="77777777" w:rsidR="000A07E5" w:rsidRPr="00143888" w:rsidRDefault="000A07E5" w:rsidP="003127B6">
      <w:pPr>
        <w:spacing w:line="360" w:lineRule="auto"/>
        <w:ind w:firstLine="0"/>
        <w:rPr>
          <w:rFonts w:cs="Times New Roman"/>
          <w:szCs w:val="24"/>
        </w:rPr>
      </w:pPr>
      <w:r w:rsidRPr="00143888">
        <w:rPr>
          <w:rFonts w:cs="Times New Roman"/>
          <w:szCs w:val="24"/>
        </w:rPr>
        <w:t>A study conducted by Faisal Koko, Auwalu et al., investigated the patterns of land use and land cover (LULC) changes in Lagos, Nigeria, employing maximum likelihood classification and post-</w:t>
      </w:r>
      <w:r w:rsidRPr="00143888">
        <w:rPr>
          <w:rFonts w:cs="Times New Roman"/>
          <w:szCs w:val="24"/>
        </w:rPr>
        <w:lastRenderedPageBreak/>
        <w:t xml:space="preserve">classification change detection techniques </w:t>
      </w:r>
      <w:r w:rsidRPr="00143888">
        <w:rPr>
          <w:rFonts w:cs="Times New Roman"/>
          <w:szCs w:val="24"/>
        </w:rPr>
        <w:fldChar w:fldCharType="begin"/>
      </w:r>
      <w:r w:rsidRPr="00143888">
        <w:rPr>
          <w:rFonts w:cs="Times New Roman"/>
          <w:szCs w:val="24"/>
        </w:rPr>
        <w:instrText xml:space="preserve"> ADDIN ZOTERO_ITEM CSL_CITATION {"citationID":"F2DLOlDt","properties":{"formattedCitation":"(Faisal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cs="Times New Roman"/>
          <w:szCs w:val="24"/>
        </w:rPr>
        <w:fldChar w:fldCharType="separate"/>
      </w:r>
      <w:r w:rsidRPr="00503423">
        <w:rPr>
          <w:rFonts w:cs="Times New Roman"/>
          <w:color w:val="0000FF"/>
          <w:szCs w:val="24"/>
          <w:u w:val="single"/>
        </w:rPr>
        <w:t xml:space="preserve">(Faisal Koko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szCs w:val="24"/>
        </w:rPr>
        <w:fldChar w:fldCharType="end"/>
      </w:r>
      <w:r w:rsidRPr="00143888">
        <w:rPr>
          <w:rFonts w:cs="Times New Roman"/>
          <w:szCs w:val="24"/>
        </w:rPr>
        <w:t xml:space="preserve">. These methods were used to analyze the city's urban expansion and the dynamics of land cover transformation over several decades.  </w:t>
      </w:r>
    </w:p>
    <w:p w14:paraId="029B37EE" w14:textId="77777777" w:rsidR="000A07E5" w:rsidRPr="00143888" w:rsidRDefault="000A07E5" w:rsidP="00143888">
      <w:pPr>
        <w:spacing w:line="360" w:lineRule="auto"/>
        <w:rPr>
          <w:rFonts w:cs="Times New Roman"/>
          <w:szCs w:val="24"/>
        </w:rPr>
      </w:pPr>
      <w:r w:rsidRPr="00143888">
        <w:rPr>
          <w:rFonts w:cs="Times New Roman"/>
          <w:szCs w:val="24"/>
        </w:rPr>
        <w:t xml:space="preserve">The study identified three distinct phases of urban growth in Lagos and revealed a significant increase in the city's built-up area. In 1990, the built-up area covered approximately 496 km², which expanded to around 860 km² by the year 2000. The urban footprint continued to grow, reaching 1,113 km² in 2010 and surpassing 1,256 km² by 2021. This rapid expansion was accompanied by a marked decline in other land cover types, with vegetation cover decreasing by approximately 398 km², water bodies shrinking by around 246 km², and bare soil reducing by 115 km² between 1990 and 2020 </w:t>
      </w:r>
      <w:r w:rsidRPr="00143888">
        <w:rPr>
          <w:rFonts w:cs="Times New Roman"/>
          <w:szCs w:val="24"/>
        </w:rPr>
        <w:fldChar w:fldCharType="begin"/>
      </w:r>
      <w:r w:rsidRPr="00143888">
        <w:rPr>
          <w:rFonts w:cs="Times New Roman"/>
          <w:szCs w:val="24"/>
        </w:rPr>
        <w:instrText xml:space="preserve"> ADDIN ZOTERO_ITEM CSL_CITATION {"citationID":"cXVaJCFC","properties":{"formattedCitation":"(Faisal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cs="Times New Roman"/>
          <w:szCs w:val="24"/>
        </w:rPr>
        <w:fldChar w:fldCharType="separate"/>
      </w:r>
      <w:r w:rsidRPr="00503423">
        <w:rPr>
          <w:rFonts w:cs="Times New Roman"/>
          <w:color w:val="0000FF"/>
          <w:szCs w:val="24"/>
          <w:u w:val="single"/>
        </w:rPr>
        <w:t xml:space="preserve">(Faisal Koko </w:t>
      </w:r>
      <w:r w:rsidRPr="00503423">
        <w:rPr>
          <w:rFonts w:cs="Times New Roman"/>
          <w:i/>
          <w:iCs/>
          <w:color w:val="0000FF"/>
          <w:szCs w:val="24"/>
          <w:u w:val="single"/>
        </w:rPr>
        <w:t>et al.</w:t>
      </w:r>
      <w:r w:rsidRPr="00503423">
        <w:rPr>
          <w:rFonts w:cs="Times New Roman"/>
          <w:color w:val="0000FF"/>
          <w:szCs w:val="24"/>
          <w:u w:val="single"/>
        </w:rPr>
        <w:t>, 2021)</w:t>
      </w:r>
      <w:r w:rsidRPr="00143888">
        <w:rPr>
          <w:rFonts w:cs="Times New Roman"/>
          <w:szCs w:val="24"/>
        </w:rPr>
        <w:fldChar w:fldCharType="end"/>
      </w:r>
      <w:r w:rsidRPr="00143888">
        <w:rPr>
          <w:rFonts w:cs="Times New Roman"/>
          <w:szCs w:val="24"/>
        </w:rPr>
        <w:t xml:space="preserve">.  </w:t>
      </w:r>
    </w:p>
    <w:p w14:paraId="060E147F" w14:textId="7B381636" w:rsidR="000A07E5" w:rsidRPr="00143888" w:rsidRDefault="000A07E5" w:rsidP="00143888">
      <w:pPr>
        <w:spacing w:line="360" w:lineRule="auto"/>
        <w:rPr>
          <w:rFonts w:cs="Times New Roman"/>
          <w:szCs w:val="24"/>
        </w:rPr>
      </w:pPr>
      <w:r w:rsidRPr="00143888">
        <w:rPr>
          <w:rFonts w:cs="Times New Roman"/>
          <w:szCs w:val="24"/>
        </w:rPr>
        <w:t>The study highlighted the environmental consequences of these shifts, particularly the heightened risk of urban flooding. The loss of vegetation and water bodies, combined with the increase in impervious surfaces, has disrupted natural drainage systems, exacerbating both natural and human-induced flooding events . Given these findings, the researchers emphasized the need for sustainable urban planning and proactive flood mitigation strategies to address the growing challenges posed by Lagos’ rapid urbanization.</w:t>
      </w:r>
    </w:p>
    <w:p w14:paraId="653501A2" w14:textId="77777777" w:rsidR="000A07E5" w:rsidRPr="00143888" w:rsidRDefault="000A07E5" w:rsidP="00143888">
      <w:pPr>
        <w:spacing w:line="360" w:lineRule="auto"/>
        <w:rPr>
          <w:rFonts w:cs="Times New Roman"/>
          <w:szCs w:val="24"/>
        </w:rPr>
      </w:pPr>
      <w:r w:rsidRPr="00143888">
        <w:rPr>
          <w:rFonts w:cs="Times New Roman"/>
          <w:szCs w:val="24"/>
        </w:rPr>
        <w:t xml:space="preserve">Another study by Ouma et al., explored the application of a Random Forest Regression (RFR) model for predicting land use and land cover change (LULCC) in the Gaborone Dam catchment, Botswana, for the period 2019–2030 </w:t>
      </w:r>
      <w:r w:rsidRPr="00143888">
        <w:rPr>
          <w:rFonts w:cs="Times New Roman"/>
          <w:szCs w:val="24"/>
        </w:rPr>
        <w:fldChar w:fldCharType="begin"/>
      </w:r>
      <w:r w:rsidRPr="00143888">
        <w:rPr>
          <w:rFonts w:cs="Times New Roman"/>
          <w:szCs w:val="24"/>
        </w:rPr>
        <w:instrText xml:space="preserve"> ADDIN ZOTERO_ITEM CSL_CITATION {"citationID":"aXzKsDhd","properties":{"formattedCitation":"(Ouma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cs="Times New Roman"/>
          <w:szCs w:val="24"/>
        </w:rPr>
        <w:fldChar w:fldCharType="separate"/>
      </w:r>
      <w:r w:rsidRPr="00503423">
        <w:rPr>
          <w:rFonts w:cs="Times New Roman"/>
          <w:color w:val="0000FF"/>
          <w:szCs w:val="24"/>
          <w:u w:val="single"/>
        </w:rPr>
        <w:t xml:space="preserve">(Ouma </w:t>
      </w:r>
      <w:r w:rsidRPr="00503423">
        <w:rPr>
          <w:rFonts w:cs="Times New Roman"/>
          <w:i/>
          <w:iCs/>
          <w:color w:val="0000FF"/>
          <w:szCs w:val="24"/>
          <w:u w:val="single"/>
        </w:rPr>
        <w:t>et al.</w:t>
      </w:r>
      <w:r w:rsidRPr="00503423">
        <w:rPr>
          <w:rFonts w:cs="Times New Roman"/>
          <w:color w:val="0000FF"/>
          <w:szCs w:val="24"/>
          <w:u w:val="single"/>
        </w:rPr>
        <w:t>, 2024)</w:t>
      </w:r>
      <w:r w:rsidRPr="00143888">
        <w:rPr>
          <w:rFonts w:cs="Times New Roman"/>
          <w:szCs w:val="24"/>
        </w:rPr>
        <w:fldChar w:fldCharType="end"/>
      </w:r>
      <w:r w:rsidRPr="00143888">
        <w:rPr>
          <w:rFonts w:cs="Times New Roman"/>
          <w:szCs w:val="24"/>
        </w:rPr>
        <w:t xml:space="preserve">. The study compared the performance of RFR with two other modeling approaches: logistic regression–cellular automata (LR-CA) and artificial neural network–cellular automata (ANN-CA). The researchers proposed RFR as the preferred model due to its ability to capture complex interactions between land use intensity and the nonlinear relationships between various change-driving factors.  </w:t>
      </w:r>
    </w:p>
    <w:p w14:paraId="3D8C9837" w14:textId="77777777" w:rsidR="000A07E5" w:rsidRPr="00143888" w:rsidRDefault="000A07E5" w:rsidP="00143888">
      <w:pPr>
        <w:spacing w:line="360" w:lineRule="auto"/>
        <w:rPr>
          <w:rFonts w:cs="Times New Roman"/>
          <w:szCs w:val="24"/>
        </w:rPr>
      </w:pPr>
      <w:r w:rsidRPr="00143888">
        <w:rPr>
          <w:rFonts w:cs="Times New Roman"/>
          <w:szCs w:val="24"/>
        </w:rPr>
        <w:t xml:space="preserve">To forecast LULCC, the study incorporated a range of influencing variables categorized into physiographic factors, such as elevation, slope, and aspect, and proximity-neighborhood factors, which included distances to water bodies, roads, and urban areas. The historical LULC patterns from 1986 to 2019 were simulated at five-year intervals to assess the performance of each model. The results demonstrated that RFR significantly outperformed ANN-CA and LR-CA, achieving an accuracy of 84.9%, compared to 62.1% and 60.7%, respectively </w:t>
      </w:r>
      <w:r w:rsidRPr="00143888">
        <w:rPr>
          <w:rFonts w:cs="Times New Roman"/>
          <w:szCs w:val="24"/>
        </w:rPr>
        <w:fldChar w:fldCharType="begin"/>
      </w:r>
      <w:r w:rsidRPr="00143888">
        <w:rPr>
          <w:rFonts w:cs="Times New Roman"/>
          <w:szCs w:val="24"/>
        </w:rPr>
        <w:instrText xml:space="preserve"> ADDIN ZOTERO_ITEM CSL_CITATION {"citationID":"ZDRVkUmg","properties":{"formattedCitation":"(Ouma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cs="Times New Roman"/>
          <w:szCs w:val="24"/>
        </w:rPr>
        <w:fldChar w:fldCharType="separate"/>
      </w:r>
      <w:r w:rsidRPr="00503423">
        <w:rPr>
          <w:rFonts w:cs="Times New Roman"/>
          <w:color w:val="0000FF"/>
          <w:szCs w:val="24"/>
          <w:u w:val="single"/>
        </w:rPr>
        <w:t xml:space="preserve">(Ouma </w:t>
      </w:r>
      <w:r w:rsidRPr="00503423">
        <w:rPr>
          <w:rFonts w:cs="Times New Roman"/>
          <w:i/>
          <w:iCs/>
          <w:color w:val="0000FF"/>
          <w:szCs w:val="24"/>
          <w:u w:val="single"/>
        </w:rPr>
        <w:t>et al.</w:t>
      </w:r>
      <w:r w:rsidRPr="00503423">
        <w:rPr>
          <w:rFonts w:cs="Times New Roman"/>
          <w:color w:val="0000FF"/>
          <w:szCs w:val="24"/>
          <w:u w:val="single"/>
        </w:rPr>
        <w:t>, 2024)</w:t>
      </w:r>
      <w:r w:rsidRPr="00143888">
        <w:rPr>
          <w:rFonts w:cs="Times New Roman"/>
          <w:szCs w:val="24"/>
        </w:rPr>
        <w:fldChar w:fldCharType="end"/>
      </w:r>
      <w:r w:rsidRPr="00143888">
        <w:rPr>
          <w:rFonts w:cs="Times New Roman"/>
          <w:szCs w:val="24"/>
        </w:rPr>
        <w:t xml:space="preserve">.  </w:t>
      </w:r>
    </w:p>
    <w:p w14:paraId="55B85331" w14:textId="77777777" w:rsidR="000A07E5" w:rsidRPr="00143888" w:rsidRDefault="000A07E5" w:rsidP="00143888">
      <w:pPr>
        <w:spacing w:line="360" w:lineRule="auto"/>
        <w:rPr>
          <w:rFonts w:cs="Times New Roman"/>
          <w:szCs w:val="24"/>
        </w:rPr>
      </w:pPr>
      <w:r w:rsidRPr="00143888">
        <w:rPr>
          <w:rFonts w:cs="Times New Roman"/>
          <w:szCs w:val="24"/>
        </w:rPr>
        <w:t xml:space="preserve">Using the RFR model, the study projected notable changes in land cover between 2019 and 2030. The analysis indicated a decline in vegetation cover by 8.9%, while bare soil increased by the same </w:t>
      </w:r>
      <w:r w:rsidRPr="00143888">
        <w:rPr>
          <w:rFonts w:cs="Times New Roman"/>
          <w:szCs w:val="24"/>
        </w:rPr>
        <w:lastRenderedPageBreak/>
        <w:t xml:space="preserve">margin. Built-up areas expanded by 2.49%, whereas cropland shrank by 2.8%. Water bodies exhibited minimal change; however, the study found a strong correlation between urban expansion and diminishing dam water capacity. This suggests that increasing population density and urbanization may exert further pressure on water resources.  </w:t>
      </w:r>
    </w:p>
    <w:p w14:paraId="34119175" w14:textId="31B92089" w:rsidR="00BE3DCB" w:rsidRPr="00143888" w:rsidRDefault="000A07E5" w:rsidP="00143888">
      <w:pPr>
        <w:spacing w:line="360" w:lineRule="auto"/>
        <w:rPr>
          <w:rFonts w:cs="Times New Roman"/>
          <w:szCs w:val="24"/>
        </w:rPr>
      </w:pPr>
      <w:r w:rsidRPr="00143888">
        <w:rPr>
          <w:rFonts w:cs="Times New Roman"/>
          <w:szCs w:val="24"/>
        </w:rPr>
        <w:t>The study’s methodology underscores the potential of machine learning models like RFR in understanding the land–water nexus within catchment areas. These insights can be instrumental in formulating effective policies for sustainable catchment management, urban planning, and water resource conservation in regions experiencing rapid environmental and demographic changes.</w:t>
      </w:r>
    </w:p>
    <w:p w14:paraId="454903D2" w14:textId="77777777" w:rsidR="00AE5E64" w:rsidRPr="00143888" w:rsidRDefault="00AE5E64" w:rsidP="0000300D">
      <w:pPr>
        <w:pStyle w:val="Heading2"/>
      </w:pPr>
      <w:bookmarkStart w:id="25" w:name="_Toc195633126"/>
      <w:r w:rsidRPr="00143888">
        <w:t>Novelty of the Study</w:t>
      </w:r>
      <w:bookmarkEnd w:id="25"/>
    </w:p>
    <w:p w14:paraId="7CDF57E8" w14:textId="2DE87B3A" w:rsidR="00AE5E64" w:rsidRPr="00143888" w:rsidRDefault="00AE5E64" w:rsidP="003127B6">
      <w:pPr>
        <w:spacing w:line="360" w:lineRule="auto"/>
        <w:ind w:firstLine="0"/>
        <w:rPr>
          <w:rFonts w:cs="Times New Roman"/>
          <w:bCs/>
          <w:szCs w:val="24"/>
        </w:rPr>
      </w:pPr>
      <w:r w:rsidRPr="00143888">
        <w:rPr>
          <w:rFonts w:cs="Times New Roman"/>
          <w:bCs/>
          <w:szCs w:val="24"/>
        </w:rPr>
        <w:t>This study introduces a novel approach to predicting urban growth in Juba, South Sudan, by integrating advanced machine learning techniques with geospatial technologies. It aims to address the unique challenges of rapid urbanization in a developing, post-conflict urban center. While urban growth prediction models such as Random Forest (RF), Cellular Automata (CA), and Markov Chains have been widely used globally, their application in Juba—a city undergoing rapid, often unplanned expansion due to population growth, civil unrest, and economic pressures—offers a distinct contribution to the field.</w:t>
      </w:r>
    </w:p>
    <w:p w14:paraId="6B025FF6" w14:textId="4E65AE9C" w:rsidR="00AE5E64" w:rsidRPr="00143888" w:rsidRDefault="00AE5E64" w:rsidP="00143888">
      <w:pPr>
        <w:spacing w:line="360" w:lineRule="auto"/>
        <w:rPr>
          <w:rFonts w:cs="Times New Roman"/>
          <w:bCs/>
          <w:szCs w:val="24"/>
        </w:rPr>
      </w:pPr>
      <w:r w:rsidRPr="00143888">
        <w:rPr>
          <w:rFonts w:cs="Times New Roman"/>
          <w:bCs/>
          <w:szCs w:val="24"/>
        </w:rPr>
        <w:t>The novelty of this research lies in its context-specific application in Juba, a city where consistent geospatial data is scarce due to prolonged political instability and conflict. By leveraging historical Landsat 5 and 7 data from 1994 to 2023, this study pioneers a data-driven approach in a region where urban growth analyses have been limited. This work fills a critical gap in urban planning knowledge for South Sudan, offering a unique perspective on urban growth in a resource-constrained setting.</w:t>
      </w:r>
    </w:p>
    <w:p w14:paraId="0916327A" w14:textId="511FDCC7" w:rsidR="00AE5E64" w:rsidRPr="00143888" w:rsidRDefault="00AE5E64" w:rsidP="00143888">
      <w:pPr>
        <w:spacing w:line="360" w:lineRule="auto"/>
        <w:rPr>
          <w:rFonts w:cs="Times New Roman"/>
          <w:bCs/>
          <w:szCs w:val="24"/>
        </w:rPr>
      </w:pPr>
      <w:r w:rsidRPr="00143888">
        <w:rPr>
          <w:rFonts w:cs="Times New Roman"/>
          <w:bCs/>
          <w:szCs w:val="24"/>
        </w:rPr>
        <w:t>This research also integrates Random Forest with advanced geospatial pre-processing techniques, such as cloud masking and ground control points (GCPs), using Google Earth Engine (GEE) and Quantum GIS. These methods ensure robust data quality despite challenges such as cloud cover and limited ground-truthing in Juba, setting a new standard for predictive modeling in data-scarce environments. Additionally, the study uses a 29-year historical dataset (1994–2023) to train the Random Forest model, segmented into decadal patterns, and provides a decade-long future prediction (2024–2033), offering urban planners a detailed temporal framework to anticipate and manage growth.</w:t>
      </w:r>
    </w:p>
    <w:p w14:paraId="6230F2D7" w14:textId="76590B9F" w:rsidR="00AE5E64" w:rsidRPr="00143888" w:rsidRDefault="00AE5E64" w:rsidP="00143888">
      <w:pPr>
        <w:spacing w:line="360" w:lineRule="auto"/>
        <w:rPr>
          <w:rFonts w:cs="Times New Roman"/>
          <w:bCs/>
          <w:szCs w:val="24"/>
        </w:rPr>
      </w:pPr>
      <w:r w:rsidRPr="00143888">
        <w:rPr>
          <w:rFonts w:cs="Times New Roman"/>
          <w:bCs/>
          <w:szCs w:val="24"/>
        </w:rPr>
        <w:lastRenderedPageBreak/>
        <w:t>Another key aspect of this study is its focus on sustainability and resilience. Beyond prediction, the study aims to inform integrated urban planning strategies by forecasting land-use changes and urban sprawl with high accuracy. This directly addresses Juba’s dual challenges of economic opportunity and sustainability issues, such as infrastructure strain, environmental degradation, and displacement. The study provides actionable insights that align with global sustainability goals while being locally relevant.</w:t>
      </w:r>
    </w:p>
    <w:p w14:paraId="30B448A5" w14:textId="0AE10A69" w:rsidR="00DF7CB2" w:rsidRPr="00143888" w:rsidRDefault="00AE5E64" w:rsidP="00143888">
      <w:pPr>
        <w:spacing w:line="360" w:lineRule="auto"/>
        <w:rPr>
          <w:rFonts w:cs="Times New Roman"/>
          <w:szCs w:val="24"/>
        </w:rPr>
      </w:pPr>
      <w:r w:rsidRPr="00143888">
        <w:rPr>
          <w:rFonts w:cs="Times New Roman"/>
          <w:bCs/>
          <w:szCs w:val="24"/>
        </w:rPr>
        <w:t>Finally, the development of a Random Forest-based predictive model as a decision-support system is particularly innovative for Juba. Unlike studies that focus solely on model accuracy, this research evaluates performance using a confusion matrix and translates predictions into practical tools for policymakers. This approach enhances infrastructure development, disaster preparedness, and environmental risk mitigation, offering a proactive approach to urban planning in a rapidly transforming city.</w:t>
      </w:r>
      <w:r w:rsidRPr="00143888">
        <w:rPr>
          <w:rFonts w:cs="Times New Roman"/>
          <w:bCs/>
          <w:szCs w:val="24"/>
        </w:rPr>
        <w:cr/>
      </w:r>
      <w:r w:rsidR="00DF7CB2" w:rsidRPr="00143888">
        <w:rPr>
          <w:rFonts w:cs="Times New Roman"/>
          <w:szCs w:val="24"/>
        </w:rPr>
        <w:br w:type="page"/>
      </w:r>
    </w:p>
    <w:p w14:paraId="1CC7D160" w14:textId="0BD566ED" w:rsidR="00AD2C6B" w:rsidRDefault="003127B6" w:rsidP="003127B6">
      <w:pPr>
        <w:pStyle w:val="Heading1"/>
      </w:pPr>
      <w:bookmarkStart w:id="26" w:name="_Toc195633127"/>
      <w:r w:rsidRPr="000F0885">
        <w:rPr>
          <w:noProof/>
        </w:rPr>
        <w:lastRenderedPageBreak/>
        <mc:AlternateContent>
          <mc:Choice Requires="wps">
            <w:drawing>
              <wp:anchor distT="91440" distB="91440" distL="365760" distR="365760" simplePos="0" relativeHeight="251671552" behindDoc="0" locked="0" layoutInCell="1" allowOverlap="1" wp14:anchorId="685C9711" wp14:editId="0BA62324">
                <wp:simplePos x="0" y="0"/>
                <wp:positionH relativeFrom="margin">
                  <wp:posOffset>0</wp:posOffset>
                </wp:positionH>
                <wp:positionV relativeFrom="margin">
                  <wp:posOffset>459105</wp:posOffset>
                </wp:positionV>
                <wp:extent cx="5984875" cy="2806065"/>
                <wp:effectExtent l="0" t="0" r="0" b="0"/>
                <wp:wrapTopAndBottom/>
                <wp:docPr id="301956688" name="Rectangle 152"/>
                <wp:cNvGraphicFramePr/>
                <a:graphic xmlns:a="http://schemas.openxmlformats.org/drawingml/2006/main">
                  <a:graphicData uri="http://schemas.microsoft.com/office/word/2010/wordprocessingShape">
                    <wps:wsp>
                      <wps:cNvSpPr/>
                      <wps:spPr>
                        <a:xfrm>
                          <a:off x="0" y="0"/>
                          <a:ext cx="5984875" cy="280606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3127B6" w:rsidRDefault="00F204A5" w:rsidP="003127B6">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3127B6">
                              <w:rPr>
                                <w:rFonts w:ascii="Times New Roman" w:hAnsi="Times New Roman" w:cs="Times New Roman"/>
                                <w:color w:val="4F81BD" w:themeColor="accent1"/>
                                <w:sz w:val="24"/>
                                <w:szCs w:val="24"/>
                              </w:rPr>
                              <w:t>Landsat 5 (1994-2013) and Landsat 7 (2004-2023) satellite imagery data are obtained from Google Earth Engine (GEE) to analyze urban trends of the ROI, encircling Juba.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C9711" id="_x0000_s1028" style="position:absolute;left:0;text-align:left;margin-left:0;margin-top:36.15pt;width:471.25pt;height:220.95pt;z-index:251671552;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" filled="f" stroked="f" strokeweight="2pt">
                <v:textbox inset="10.8pt,0,10.8pt,0">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3127B6" w:rsidRDefault="00F204A5" w:rsidP="003127B6">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3127B6">
                        <w:rPr>
                          <w:rFonts w:ascii="Times New Roman" w:hAnsi="Times New Roman" w:cs="Times New Roman"/>
                          <w:color w:val="4F81BD" w:themeColor="accent1"/>
                          <w:sz w:val="24"/>
                          <w:szCs w:val="24"/>
                        </w:rPr>
                        <w:t>Landsat 5 (1994-2013) and Landsat 7 (2004-2023) satellite imagery data are obtained from Google Earth Engine (GEE) to analyze urban trends of the ROI, encircling Juba.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r w:rsidR="005C6D9C">
        <w:t>Methodology</w:t>
      </w:r>
      <w:bookmarkEnd w:id="26"/>
    </w:p>
    <w:p w14:paraId="0F57D673" w14:textId="77777777" w:rsidR="00AD2C6B" w:rsidRDefault="00AD2C6B" w:rsidP="0000300D">
      <w:pPr>
        <w:pStyle w:val="Heading2"/>
      </w:pPr>
      <w:bookmarkStart w:id="27" w:name="_Toc195633128"/>
      <w:r>
        <w:t>Introduction</w:t>
      </w:r>
      <w:bookmarkEnd w:id="27"/>
    </w:p>
    <w:p w14:paraId="37CABB1E" w14:textId="6983F122" w:rsidR="00AD2C6B" w:rsidRDefault="00AD2C6B" w:rsidP="009B4C1C">
      <w:pPr>
        <w:spacing w:line="360" w:lineRule="auto"/>
        <w:ind w:firstLine="0"/>
        <w:rPr>
          <w:rFonts w:cs="Times New Roman"/>
          <w:szCs w:val="24"/>
        </w:rPr>
      </w:pPr>
      <w:r w:rsidRPr="00143888">
        <w:rPr>
          <w:rFonts w:cs="Times New Roman"/>
          <w:szCs w:val="24"/>
        </w:rPr>
        <w:t xml:space="preserve">This study utilizes a machine learning framework to predict urban growth and land cover dynamics in Juba, South Sudan, for the period 2024 to 2033. By leveraging historical satellite imagery from 1994 to 2023, the study applies advanced geospatial analysis techniques to assess past trends and forecast future urban expansion. </w:t>
      </w:r>
      <w:r>
        <w:rPr>
          <w:rFonts w:cs="Times New Roman"/>
          <w:szCs w:val="24"/>
        </w:rPr>
        <w:fldChar w:fldCharType="begin"/>
      </w:r>
      <w:r>
        <w:rPr>
          <w:rFonts w:cs="Times New Roman"/>
          <w:szCs w:val="24"/>
        </w:rPr>
        <w:instrText xml:space="preserve"> REF _Ref194631912 \h </w:instrText>
      </w:r>
      <w:r>
        <w:rPr>
          <w:rFonts w:cs="Times New Roman"/>
          <w:szCs w:val="24"/>
        </w:rPr>
      </w:r>
      <w:r>
        <w:rPr>
          <w:rFonts w:cs="Times New Roman"/>
          <w:szCs w:val="24"/>
        </w:rPr>
        <w:fldChar w:fldCharType="separate"/>
      </w:r>
      <w:r w:rsidR="00C81DFF" w:rsidRPr="003127B6">
        <w:t xml:space="preserve">Figure </w:t>
      </w:r>
      <w:r w:rsidR="00C81DFF">
        <w:rPr>
          <w:noProof/>
        </w:rPr>
        <w:t>3</w:t>
      </w:r>
      <w:r w:rsidR="00C81DFF">
        <w:noBreakHyphen/>
      </w:r>
      <w:r w:rsidR="00C81DFF">
        <w:rPr>
          <w:noProof/>
        </w:rPr>
        <w:t>1</w:t>
      </w:r>
      <w:r>
        <w:rPr>
          <w:rFonts w:cs="Times New Roman"/>
          <w:szCs w:val="24"/>
        </w:rPr>
        <w:fldChar w:fldCharType="end"/>
      </w:r>
      <w:r>
        <w:rPr>
          <w:rFonts w:cs="Times New Roman"/>
          <w:szCs w:val="24"/>
        </w:rPr>
        <w:t xml:space="preserve"> shows a detailed flow chart of the methodology.</w:t>
      </w:r>
    </w:p>
    <w:p w14:paraId="2F3B41CB" w14:textId="77777777" w:rsidR="00AD2C6B" w:rsidRPr="00AD2C6B" w:rsidRDefault="00AD2C6B" w:rsidP="00AD2C6B"/>
    <w:p w14:paraId="74381976" w14:textId="469641DC" w:rsidR="00D756A6" w:rsidRPr="00143888" w:rsidRDefault="00D756A6" w:rsidP="00143888">
      <w:pPr>
        <w:spacing w:line="360" w:lineRule="auto"/>
        <w:rPr>
          <w:rFonts w:cs="Times New Roman"/>
          <w:szCs w:val="24"/>
        </w:rPr>
      </w:pPr>
      <w:r w:rsidRPr="00143888">
        <w:rPr>
          <w:rFonts w:cs="Times New Roman"/>
          <w:szCs w:val="24"/>
        </w:rPr>
        <w:t>The methodology integrates satellite data processing, machine learning classification, and predictive modeling to generate insights into land-use changes.</w:t>
      </w:r>
    </w:p>
    <w:p w14:paraId="50FE02E9" w14:textId="271FE600" w:rsidR="00D756A6" w:rsidRPr="00143888" w:rsidRDefault="00D756A6" w:rsidP="00143888">
      <w:pPr>
        <w:spacing w:line="360" w:lineRule="auto"/>
        <w:rPr>
          <w:rFonts w:cs="Times New Roman"/>
          <w:szCs w:val="24"/>
        </w:rPr>
      </w:pPr>
      <w:r w:rsidRPr="00143888">
        <w:rPr>
          <w:rFonts w:cs="Times New Roman"/>
          <w:szCs w:val="24"/>
        </w:rPr>
        <w:t>Using Google Earth Engine (GEE) as the primary processing platform, the study employs the Random Forest (RF) algorithm to classify land cover into four categories: Urban, Bare Land, Water, and Vegetation. Historical classifications are generated for three distinct time periods (1994–2003, 2004–2013, and 2014–2023), providing a basis for long-term trend analysis. These classifications inform predictive modeling, which projects future land cover changes based on observed patterns.</w:t>
      </w:r>
    </w:p>
    <w:p w14:paraId="47DD6101" w14:textId="7E0E4E17" w:rsidR="00D756A6" w:rsidRDefault="00D756A6" w:rsidP="00143888">
      <w:pPr>
        <w:spacing w:line="360" w:lineRule="auto"/>
        <w:rPr>
          <w:rFonts w:cs="Times New Roman"/>
          <w:szCs w:val="24"/>
        </w:rPr>
      </w:pPr>
      <w:r w:rsidRPr="00143888">
        <w:rPr>
          <w:rFonts w:cs="Times New Roman"/>
          <w:szCs w:val="24"/>
        </w:rPr>
        <w:t xml:space="preserve">The study also incorporates spatial analysis and visualization tools, such as Quantum GIS (QGIS), to interpret and present the results. By employing statistical evaluations and validation techniques, the methodology ensures accuracy and reliability in predicting urban expansion. The </w:t>
      </w:r>
      <w:r w:rsidRPr="00143888">
        <w:rPr>
          <w:rFonts w:cs="Times New Roman"/>
          <w:szCs w:val="24"/>
        </w:rPr>
        <w:lastRenderedPageBreak/>
        <w:t>approach not only enhances understanding of Juba’s urbanization dynamics but also serves as a decision-support tool for sustainable urban planning in South Sudan.</w:t>
      </w:r>
    </w:p>
    <w:p w14:paraId="56AFC1C4" w14:textId="0DCD675B" w:rsidR="003127B6" w:rsidRPr="00143888" w:rsidRDefault="003127B6" w:rsidP="00143888">
      <w:pPr>
        <w:spacing w:line="360" w:lineRule="auto"/>
        <w:rPr>
          <w:rFonts w:cs="Times New Roman"/>
          <w:szCs w:val="24"/>
        </w:rPr>
      </w:pPr>
      <w:r w:rsidRPr="003127B6">
        <w:rPr>
          <w:rFonts w:cs="Times New Roman"/>
          <w:noProof/>
          <w:szCs w:val="24"/>
        </w:rPr>
        <mc:AlternateContent>
          <mc:Choice Requires="wps">
            <w:drawing>
              <wp:anchor distT="45720" distB="45720" distL="114300" distR="114300" simplePos="0" relativeHeight="251713536" behindDoc="0" locked="0" layoutInCell="1" allowOverlap="1" wp14:anchorId="224F0893" wp14:editId="54284657">
                <wp:simplePos x="0" y="0"/>
                <wp:positionH relativeFrom="column">
                  <wp:posOffset>1118235</wp:posOffset>
                </wp:positionH>
                <wp:positionV relativeFrom="paragraph">
                  <wp:posOffset>5722571</wp:posOffset>
                </wp:positionV>
                <wp:extent cx="3375660" cy="330200"/>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330200"/>
                        </a:xfrm>
                        <a:prstGeom prst="rect">
                          <a:avLst/>
                        </a:prstGeom>
                        <a:solidFill>
                          <a:srgbClr val="FFFFFF"/>
                        </a:solidFill>
                        <a:ln w="9525">
                          <a:noFill/>
                          <a:miter lim="800000"/>
                          <a:headEnd/>
                          <a:tailEnd/>
                        </a:ln>
                      </wps:spPr>
                      <wps:txbx>
                        <w:txbxContent>
                          <w:p w14:paraId="7F54217F" w14:textId="28489770" w:rsidR="003127B6" w:rsidRPr="003127B6" w:rsidRDefault="003127B6" w:rsidP="0017082A">
                            <w:pPr>
                              <w:pStyle w:val="Caption"/>
                            </w:pPr>
                            <w:bookmarkStart w:id="28" w:name="_Ref194631912"/>
                            <w:bookmarkStart w:id="29" w:name="_Toc195633164"/>
                            <w:r w:rsidRPr="003127B6">
                              <w:t xml:space="preserve">Figure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1</w:t>
                            </w:r>
                            <w:r w:rsidR="0052339C">
                              <w:fldChar w:fldCharType="end"/>
                            </w:r>
                            <w:bookmarkEnd w:id="28"/>
                            <w:r w:rsidRPr="003127B6">
                              <w:t>: Flow chart of the methodology</w:t>
                            </w:r>
                            <w:bookmarkEnd w:id="29"/>
                          </w:p>
                          <w:p w14:paraId="40D4C6FF" w14:textId="272243F6" w:rsidR="003127B6" w:rsidRDefault="003127B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4F0893" id="_x0000_t202" coordsize="21600,21600" o:spt="202" path="m,l,21600r21600,l21600,xe">
                <v:stroke joinstyle="miter"/>
                <v:path gradientshapeok="t" o:connecttype="rect"/>
              </v:shapetype>
              <v:shape id="Text Box 2" o:spid="_x0000_s1029" type="#_x0000_t202" style="position:absolute;left:0;text-align:left;margin-left:88.05pt;margin-top:450.6pt;width:265.8pt;height:26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" stroked="f">
                <v:textbox>
                  <w:txbxContent>
                    <w:p w14:paraId="7F54217F" w14:textId="28489770" w:rsidR="003127B6" w:rsidRPr="003127B6" w:rsidRDefault="003127B6" w:rsidP="0017082A">
                      <w:pPr>
                        <w:pStyle w:val="Caption"/>
                      </w:pPr>
                      <w:bookmarkStart w:id="30" w:name="_Ref194631912"/>
                      <w:bookmarkStart w:id="31" w:name="_Toc195633164"/>
                      <w:r w:rsidRPr="003127B6">
                        <w:t xml:space="preserve">Figure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1</w:t>
                      </w:r>
                      <w:r w:rsidR="0052339C">
                        <w:fldChar w:fldCharType="end"/>
                      </w:r>
                      <w:bookmarkEnd w:id="30"/>
                      <w:r w:rsidRPr="003127B6">
                        <w:t>: Flow chart of the methodology</w:t>
                      </w:r>
                      <w:bookmarkEnd w:id="31"/>
                    </w:p>
                    <w:p w14:paraId="40D4C6FF" w14:textId="272243F6" w:rsidR="003127B6" w:rsidRDefault="003127B6"/>
                  </w:txbxContent>
                </v:textbox>
                <w10:wrap type="topAndBottom"/>
              </v:shape>
            </w:pict>
          </mc:Fallback>
        </mc:AlternateContent>
      </w:r>
      <w:r w:rsidRPr="00143888">
        <w:rPr>
          <w:rFonts w:cs="Times New Roman"/>
          <w:noProof/>
          <w:szCs w:val="24"/>
        </w:rPr>
        <w:drawing>
          <wp:anchor distT="0" distB="0" distL="114300" distR="114300" simplePos="0" relativeHeight="251711488" behindDoc="0" locked="0" layoutInCell="1" allowOverlap="1" wp14:anchorId="3509ACC2" wp14:editId="563134AC">
            <wp:simplePos x="0" y="0"/>
            <wp:positionH relativeFrom="page">
              <wp:posOffset>1525270</wp:posOffset>
            </wp:positionH>
            <wp:positionV relativeFrom="paragraph">
              <wp:posOffset>744709</wp:posOffset>
            </wp:positionV>
            <wp:extent cx="4304665" cy="4531360"/>
            <wp:effectExtent l="0" t="0" r="635" b="2540"/>
            <wp:wrapTopAndBottom/>
            <wp:docPr id="1681225400" name="Picture 11"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5400" name="Picture 11" descr="A diagram of a model performanc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04665" cy="4531360"/>
                    </a:xfrm>
                    <a:prstGeom prst="rect">
                      <a:avLst/>
                    </a:prstGeom>
                  </pic:spPr>
                </pic:pic>
              </a:graphicData>
            </a:graphic>
            <wp14:sizeRelH relativeFrom="page">
              <wp14:pctWidth>0</wp14:pctWidth>
            </wp14:sizeRelH>
            <wp14:sizeRelV relativeFrom="page">
              <wp14:pctHeight>0</wp14:pctHeight>
            </wp14:sizeRelV>
          </wp:anchor>
        </w:drawing>
      </w:r>
    </w:p>
    <w:p w14:paraId="69339E85" w14:textId="047EC161" w:rsidR="00A570E9" w:rsidRPr="00143888" w:rsidRDefault="00A570E9" w:rsidP="0000300D">
      <w:pPr>
        <w:pStyle w:val="Heading2"/>
      </w:pPr>
      <w:bookmarkStart w:id="32" w:name="_Toc195633129"/>
      <w:r w:rsidRPr="00143888">
        <w:t>Study Area</w:t>
      </w:r>
      <w:bookmarkEnd w:id="32"/>
    </w:p>
    <w:p w14:paraId="15A19DC6" w14:textId="08FE8420" w:rsidR="00DA4B87" w:rsidRPr="00143888" w:rsidRDefault="00A570E9" w:rsidP="003127B6">
      <w:pPr>
        <w:spacing w:line="360" w:lineRule="auto"/>
        <w:ind w:firstLine="0"/>
        <w:rPr>
          <w:rFonts w:cs="Times New Roman"/>
          <w:bCs/>
          <w:szCs w:val="24"/>
        </w:rPr>
      </w:pPr>
      <w:r w:rsidRPr="00143888">
        <w:rPr>
          <w:rFonts w:cs="Times New Roman"/>
          <w:bCs/>
          <w:szCs w:val="24"/>
        </w:rPr>
        <w:t>The region of interest in the study area</w:t>
      </w:r>
      <w:r w:rsidR="009B4C1C">
        <w:rPr>
          <w:rFonts w:cs="Times New Roman"/>
          <w:bCs/>
          <w:szCs w:val="24"/>
        </w:rPr>
        <w:t xml:space="preserve">, as shown in </w:t>
      </w:r>
      <w:r w:rsidR="009B4C1C">
        <w:rPr>
          <w:rFonts w:cs="Times New Roman"/>
          <w:bCs/>
          <w:szCs w:val="24"/>
        </w:rPr>
        <w:fldChar w:fldCharType="begin"/>
      </w:r>
      <w:r w:rsidR="009B4C1C">
        <w:rPr>
          <w:rFonts w:cs="Times New Roman"/>
          <w:bCs/>
          <w:szCs w:val="24"/>
        </w:rPr>
        <w:instrText xml:space="preserve"> REF _Ref195565518 \h </w:instrText>
      </w:r>
      <w:r w:rsidR="009B4C1C">
        <w:rPr>
          <w:rFonts w:cs="Times New Roman"/>
          <w:bCs/>
          <w:szCs w:val="24"/>
        </w:rPr>
      </w:r>
      <w:r w:rsidR="009B4C1C">
        <w:rPr>
          <w:rFonts w:cs="Times New Roman"/>
          <w:bCs/>
          <w:szCs w:val="24"/>
        </w:rPr>
        <w:fldChar w:fldCharType="separate"/>
      </w:r>
      <w:r w:rsidR="00C81DFF" w:rsidRPr="009B4C1C">
        <w:t xml:space="preserve">Figure </w:t>
      </w:r>
      <w:r w:rsidR="00C81DFF">
        <w:rPr>
          <w:noProof/>
        </w:rPr>
        <w:t>3</w:t>
      </w:r>
      <w:r w:rsidR="00C81DFF">
        <w:noBreakHyphen/>
      </w:r>
      <w:r w:rsidR="00C81DFF">
        <w:rPr>
          <w:noProof/>
        </w:rPr>
        <w:t>2</w:t>
      </w:r>
      <w:r w:rsidR="009B4C1C">
        <w:rPr>
          <w:rFonts w:cs="Times New Roman"/>
          <w:bCs/>
          <w:szCs w:val="24"/>
        </w:rPr>
        <w:fldChar w:fldCharType="end"/>
      </w:r>
      <w:r w:rsidRPr="00143888">
        <w:rPr>
          <w:rFonts w:cs="Times New Roman"/>
          <w:bCs/>
          <w:szCs w:val="24"/>
        </w:rPr>
        <w:t xml:space="preserve"> extends beyond the three administrative payams of Juba City, namely</w:t>
      </w:r>
      <w:r w:rsidR="00610E56">
        <w:rPr>
          <w:rFonts w:cs="Times New Roman"/>
          <w:bCs/>
          <w:szCs w:val="24"/>
        </w:rPr>
        <w:t>:</w:t>
      </w:r>
      <w:r w:rsidRPr="00143888">
        <w:rPr>
          <w:rFonts w:cs="Times New Roman"/>
          <w:bCs/>
          <w:szCs w:val="24"/>
        </w:rPr>
        <w:t xml:space="preserve"> Munuki, Kator and Juba Town, to encompass the functional agglomeration of Greater Juba. </w:t>
      </w:r>
      <w:r w:rsidR="00DA4B87" w:rsidRPr="00143888">
        <w:rPr>
          <w:rFonts w:cs="Times New Roman"/>
          <w:szCs w:val="24"/>
        </w:rPr>
        <w:t xml:space="preserve">Historically, Juba City’s urban footprint was largely </w:t>
      </w:r>
      <w:r w:rsidR="00DA4B87" w:rsidRPr="00143888">
        <w:rPr>
          <w:rFonts w:cs="Times New Roman"/>
          <w:szCs w:val="24"/>
        </w:rPr>
        <w:lastRenderedPageBreak/>
        <w:t>confined within these administrative divisions. However, in recent years, rapid urban expansion driven by population growth, economic activities, and post-conflict reconstruction efforts has led to a significant increase in the city’s built-up area. As a result, the urban fabric of Juba has extended well beyond its original administrative boundaries, necessitating a more comprehensive approach to delineating its spatial extent. However, despite the evident expansion of the city, defining the precise borders of the Greater Juba is challenging, due to the absence of an officially established perimeter</w:t>
      </w:r>
      <w:r w:rsidR="008E7FC7" w:rsidRPr="00143888">
        <w:rPr>
          <w:rFonts w:cs="Times New Roman"/>
          <w:bCs/>
          <w:szCs w:val="24"/>
        </w:rPr>
        <w:t xml:space="preserve">. </w:t>
      </w:r>
      <w:r w:rsidR="00DA4B87" w:rsidRPr="00143888">
        <w:rPr>
          <w:rFonts w:cs="Times New Roman"/>
          <w:bCs/>
          <w:szCs w:val="24"/>
        </w:rPr>
        <w:t>For instance, a</w:t>
      </w:r>
      <w:r w:rsidR="008E7FC7" w:rsidRPr="00143888">
        <w:rPr>
          <w:rFonts w:cs="Times New Roman"/>
          <w:bCs/>
          <w:szCs w:val="24"/>
        </w:rPr>
        <w:t xml:space="preserve"> </w:t>
      </w:r>
      <w:r w:rsidR="00F90EBD" w:rsidRPr="00143888">
        <w:rPr>
          <w:rFonts w:cs="Times New Roman"/>
          <w:bCs/>
          <w:szCs w:val="24"/>
        </w:rPr>
        <w:t>report</w:t>
      </w:r>
      <w:r w:rsidR="008E7FC7" w:rsidRPr="00143888">
        <w:rPr>
          <w:rFonts w:cs="Times New Roman"/>
          <w:bCs/>
          <w:szCs w:val="24"/>
        </w:rPr>
        <w:t xml:space="preserve"> by the United Nations </w:t>
      </w:r>
      <w:r w:rsidR="00F90EBD" w:rsidRPr="00143888">
        <w:rPr>
          <w:rFonts w:cs="Times New Roman"/>
          <w:bCs/>
          <w:szCs w:val="24"/>
        </w:rPr>
        <w:t xml:space="preserve">Human Settlements </w:t>
      </w:r>
      <w:r w:rsidR="00610E56" w:rsidRPr="00143888">
        <w:rPr>
          <w:rFonts w:cs="Times New Roman"/>
          <w:bCs/>
          <w:szCs w:val="24"/>
        </w:rPr>
        <w:t>Program</w:t>
      </w:r>
      <w:r w:rsidR="00F90EBD" w:rsidRPr="00143888">
        <w:rPr>
          <w:rFonts w:cs="Times New Roman"/>
          <w:bCs/>
          <w:szCs w:val="24"/>
        </w:rPr>
        <w:t xml:space="preserve"> (UN-HABITAT)</w:t>
      </w:r>
      <w:r w:rsidR="00DA4B87" w:rsidRPr="00143888">
        <w:rPr>
          <w:rFonts w:cs="Times New Roman"/>
          <w:bCs/>
          <w:szCs w:val="24"/>
        </w:rPr>
        <w:t xml:space="preserve"> in April 2021 highlighted this issue, stating that </w:t>
      </w:r>
      <w:r w:rsidR="00F90EBD" w:rsidRPr="00143888">
        <w:rPr>
          <w:rFonts w:cs="Times New Roman"/>
          <w:bCs/>
          <w:szCs w:val="24"/>
        </w:rPr>
        <w:t>“The border of Juba municipality is not readily available, which makes it difficult to authoritatively define the area. For example, in 2009, JICA (Japan International Cooperation Agency) estimated the urbanized area of Juba to be around 52km</w:t>
      </w:r>
      <w:r w:rsidR="00F90EBD" w:rsidRPr="00143888">
        <w:rPr>
          <w:rFonts w:cs="Times New Roman"/>
          <w:bCs/>
          <w:szCs w:val="24"/>
          <w:vertAlign w:val="superscript"/>
        </w:rPr>
        <w:t>2</w:t>
      </w:r>
      <w:r w:rsidR="00F90EBD" w:rsidRPr="00143888">
        <w:rPr>
          <w:rFonts w:cs="Times New Roman"/>
          <w:bCs/>
          <w:szCs w:val="24"/>
        </w:rPr>
        <w:t>, which is smaller than greater Juba, which UN-OCHA had in 2007 estimated as covering 336km</w:t>
      </w:r>
      <w:r w:rsidR="00F90EBD" w:rsidRPr="00143888">
        <w:rPr>
          <w:rFonts w:cs="Times New Roman"/>
          <w:bCs/>
          <w:szCs w:val="24"/>
          <w:vertAlign w:val="superscript"/>
        </w:rPr>
        <w:t>2</w:t>
      </w:r>
      <w:r w:rsidR="00F90EBD" w:rsidRPr="00143888">
        <w:rPr>
          <w:rFonts w:cs="Times New Roman"/>
          <w:bCs/>
          <w:szCs w:val="24"/>
        </w:rPr>
        <w:t>”</w:t>
      </w:r>
      <w:r w:rsidR="00A478FC" w:rsidRPr="00143888">
        <w:rPr>
          <w:rFonts w:cs="Times New Roman"/>
          <w:bCs/>
          <w:szCs w:val="24"/>
        </w:rPr>
        <w:t xml:space="preserve"> </w:t>
      </w:r>
      <w:r w:rsidR="00A478FC" w:rsidRPr="00143888">
        <w:rPr>
          <w:rFonts w:cs="Times New Roman"/>
          <w:bCs/>
          <w:szCs w:val="24"/>
        </w:rPr>
        <w:fldChar w:fldCharType="begin"/>
      </w:r>
      <w:r w:rsidR="00A478FC" w:rsidRPr="00143888">
        <w:rPr>
          <w:rFonts w:cs="Times New Roman"/>
          <w:bCs/>
          <w:szCs w:val="24"/>
        </w:rPr>
        <w:instrText xml:space="preserve"> ADDIN ZOTERO_ITEM CSL_CITATION {"citationID":"Oti1laIX","properties":{"formattedCitation":"(UN-HABITAT,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cs="Times New Roman"/>
          <w:bCs/>
          <w:szCs w:val="24"/>
        </w:rPr>
        <w:fldChar w:fldCharType="separate"/>
      </w:r>
      <w:r w:rsidR="00A478FC" w:rsidRPr="00503423">
        <w:rPr>
          <w:rFonts w:cs="Times New Roman"/>
          <w:color w:val="0000FF"/>
          <w:szCs w:val="24"/>
          <w:u w:val="single"/>
        </w:rPr>
        <w:t>(UN-HABITAT, 2021)</w:t>
      </w:r>
      <w:r w:rsidR="00A478FC" w:rsidRPr="00143888">
        <w:rPr>
          <w:rFonts w:cs="Times New Roman"/>
          <w:bCs/>
          <w:szCs w:val="24"/>
        </w:rPr>
        <w:fldChar w:fldCharType="end"/>
      </w:r>
      <w:r w:rsidR="00F90EBD" w:rsidRPr="00143888">
        <w:rPr>
          <w:rFonts w:cs="Times New Roman"/>
          <w:bCs/>
          <w:szCs w:val="24"/>
        </w:rPr>
        <w:t xml:space="preserve">. </w:t>
      </w:r>
      <w:r w:rsidR="00B90747" w:rsidRPr="00143888">
        <w:rPr>
          <w:rFonts w:cs="Times New Roman"/>
          <w:bCs/>
          <w:szCs w:val="24"/>
        </w:rPr>
        <w:t>This variation in estimations highlights the inconsistencies in defining Juba’s urban extent. As a result, our approach involves delineating a region of interest that, while reflective of the city's functional urban expansion, does not necessarily align with any legally or officially recognized jurisdiction under the designation of "Greater Juba." For the purposes of this study, we shall refer to this delineated area as the "study area" or the "Region of Interest (ROI)”.</w:t>
      </w:r>
    </w:p>
    <w:p w14:paraId="5A1AB1AC" w14:textId="6F852665" w:rsidR="0043763D" w:rsidRPr="00143888" w:rsidRDefault="00DA4B87" w:rsidP="00143888">
      <w:pPr>
        <w:spacing w:line="360" w:lineRule="auto"/>
        <w:rPr>
          <w:rFonts w:cs="Times New Roman"/>
          <w:bCs/>
          <w:szCs w:val="24"/>
        </w:rPr>
      </w:pPr>
      <w:r w:rsidRPr="00143888">
        <w:rPr>
          <w:rFonts w:cs="Times New Roman"/>
          <w:bCs/>
          <w:szCs w:val="24"/>
        </w:rPr>
        <w:t>Given the lack of a standardized definition for Greater Juba's boundaries, the UN-Habitat report</w:t>
      </w:r>
      <w:r w:rsidR="00A478FC" w:rsidRPr="00143888">
        <w:rPr>
          <w:rFonts w:cs="Times New Roman"/>
          <w:bCs/>
          <w:szCs w:val="24"/>
        </w:rPr>
        <w:t xml:space="preserve"> </w:t>
      </w:r>
      <w:r w:rsidR="00A478FC" w:rsidRPr="00143888">
        <w:rPr>
          <w:rFonts w:cs="Times New Roman"/>
          <w:bCs/>
          <w:szCs w:val="24"/>
        </w:rPr>
        <w:fldChar w:fldCharType="begin"/>
      </w:r>
      <w:r w:rsidR="00C01A3C">
        <w:rPr>
          <w:rFonts w:cs="Times New Roman"/>
          <w:bCs/>
          <w:szCs w:val="24"/>
        </w:rPr>
        <w:instrText xml:space="preserve"> ADDIN ZOTERO_ITEM CSL_CITATION {"citationID":"rk2ti3YZ","properties":{"formattedCitation":"(UN-HABITAT,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cs="Times New Roman"/>
          <w:bCs/>
          <w:szCs w:val="24"/>
        </w:rPr>
        <w:fldChar w:fldCharType="separate"/>
      </w:r>
      <w:r w:rsidR="00A478FC" w:rsidRPr="00503423">
        <w:rPr>
          <w:rFonts w:cs="Times New Roman"/>
          <w:color w:val="0000FF"/>
          <w:szCs w:val="24"/>
          <w:u w:val="single"/>
        </w:rPr>
        <w:t>(UN-HABITAT, 2021)</w:t>
      </w:r>
      <w:r w:rsidR="00A478FC" w:rsidRPr="00143888">
        <w:rPr>
          <w:rFonts w:cs="Times New Roman"/>
          <w:bCs/>
          <w:szCs w:val="24"/>
        </w:rPr>
        <w:fldChar w:fldCharType="end"/>
      </w:r>
      <w:r w:rsidR="00F90EBD" w:rsidRPr="00143888">
        <w:rPr>
          <w:rFonts w:cs="Times New Roman"/>
          <w:bCs/>
          <w:szCs w:val="24"/>
        </w:rPr>
        <w:t xml:space="preserve">  </w:t>
      </w:r>
      <w:r w:rsidRPr="00143888">
        <w:rPr>
          <w:rFonts w:cs="Times New Roman"/>
          <w:bCs/>
          <w:szCs w:val="24"/>
        </w:rPr>
        <w:t>provided a critical reference for delineating the study area to capture the most extensive representation of Juba’s urban landscape. The study area was carefully selected based on visual assessments of digital elevation models and settlement distribution patterns within the city and its surrounding regions. As a result, the designated region of interest encompasses approximately 580.08 km², ensuring the inclusion of a comprehensive range of urban characteristics and spatial dynamics.</w:t>
      </w:r>
    </w:p>
    <w:p w14:paraId="396D0A60" w14:textId="2EFE0341" w:rsidR="00813A1B" w:rsidRPr="00143888" w:rsidRDefault="00D07C41" w:rsidP="00D07C41">
      <w:pPr>
        <w:spacing w:line="360" w:lineRule="auto"/>
        <w:rPr>
          <w:rFonts w:cs="Times New Roman"/>
          <w:bCs/>
          <w:szCs w:val="24"/>
        </w:rPr>
      </w:pPr>
      <w:r>
        <w:rPr>
          <w:noProof/>
        </w:rPr>
        <w:lastRenderedPageBreak/>
        <mc:AlternateContent>
          <mc:Choice Requires="wps">
            <w:drawing>
              <wp:anchor distT="0" distB="0" distL="114300" distR="114300" simplePos="0" relativeHeight="251715584" behindDoc="0" locked="0" layoutInCell="1" allowOverlap="1" wp14:anchorId="53DD9572" wp14:editId="1E706B7B">
                <wp:simplePos x="0" y="0"/>
                <wp:positionH relativeFrom="column">
                  <wp:posOffset>590550</wp:posOffset>
                </wp:positionH>
                <wp:positionV relativeFrom="paragraph">
                  <wp:posOffset>7760335</wp:posOffset>
                </wp:positionV>
                <wp:extent cx="4767580" cy="365760"/>
                <wp:effectExtent l="0" t="0" r="0" b="0"/>
                <wp:wrapTopAndBottom/>
                <wp:docPr id="653924115" name="Text Box 1"/>
                <wp:cNvGraphicFramePr/>
                <a:graphic xmlns:a="http://schemas.openxmlformats.org/drawingml/2006/main">
                  <a:graphicData uri="http://schemas.microsoft.com/office/word/2010/wordprocessingShape">
                    <wps:wsp>
                      <wps:cNvSpPr txBox="1"/>
                      <wps:spPr>
                        <a:xfrm>
                          <a:off x="0" y="0"/>
                          <a:ext cx="4767580" cy="365760"/>
                        </a:xfrm>
                        <a:prstGeom prst="rect">
                          <a:avLst/>
                        </a:prstGeom>
                        <a:solidFill>
                          <a:prstClr val="white"/>
                        </a:solidFill>
                        <a:ln>
                          <a:noFill/>
                        </a:ln>
                      </wps:spPr>
                      <wps:txbx>
                        <w:txbxContent>
                          <w:p w14:paraId="1A5C9E79" w14:textId="0158518C" w:rsidR="00D07C41" w:rsidRPr="009B4C1C" w:rsidRDefault="00D07C41" w:rsidP="0017082A">
                            <w:pPr>
                              <w:pStyle w:val="Caption"/>
                              <w:rPr>
                                <w:rFonts w:ascii="Times New Roman" w:hAnsi="Times New Roman" w:cs="Times New Roman"/>
                                <w:noProof/>
                              </w:rPr>
                            </w:pPr>
                            <w:bookmarkStart w:id="33" w:name="_Ref195565518"/>
                            <w:bookmarkStart w:id="34" w:name="_Toc195633165"/>
                            <w:r w:rsidRPr="009B4C1C">
                              <w:t xml:space="preserve">Figure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2</w:t>
                            </w:r>
                            <w:r w:rsidR="0052339C">
                              <w:fldChar w:fldCharType="end"/>
                            </w:r>
                            <w:bookmarkEnd w:id="33"/>
                            <w:r w:rsidRPr="009B4C1C">
                              <w:t>: Study area</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D9572" id="Text Box 1" o:spid="_x0000_s1030" type="#_x0000_t202" style="position:absolute;left:0;text-align:left;margin-left:46.5pt;margin-top:611.05pt;width:375.4pt;height:28.8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" stroked="f">
                <v:textbox inset="0,0,0,0">
                  <w:txbxContent>
                    <w:p w14:paraId="1A5C9E79" w14:textId="0158518C" w:rsidR="00D07C41" w:rsidRPr="009B4C1C" w:rsidRDefault="00D07C41" w:rsidP="0017082A">
                      <w:pPr>
                        <w:pStyle w:val="Caption"/>
                        <w:rPr>
                          <w:rFonts w:ascii="Times New Roman" w:hAnsi="Times New Roman" w:cs="Times New Roman"/>
                          <w:noProof/>
                        </w:rPr>
                      </w:pPr>
                      <w:bookmarkStart w:id="35" w:name="_Ref195565518"/>
                      <w:bookmarkStart w:id="36" w:name="_Toc195633165"/>
                      <w:r w:rsidRPr="009B4C1C">
                        <w:t xml:space="preserve">Figure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2</w:t>
                      </w:r>
                      <w:r w:rsidR="0052339C">
                        <w:fldChar w:fldCharType="end"/>
                      </w:r>
                      <w:bookmarkEnd w:id="35"/>
                      <w:r w:rsidRPr="009B4C1C">
                        <w:t>: Study area</w:t>
                      </w:r>
                      <w:bookmarkEnd w:id="36"/>
                    </w:p>
                  </w:txbxContent>
                </v:textbox>
                <w10:wrap type="topAndBottom"/>
              </v:shape>
            </w:pict>
          </mc:Fallback>
        </mc:AlternateContent>
      </w:r>
      <w:r w:rsidR="00813A1B" w:rsidRPr="00143888">
        <w:rPr>
          <w:rFonts w:cs="Times New Roman"/>
          <w:bCs/>
          <w:noProof/>
          <w:szCs w:val="24"/>
        </w:rPr>
        <w:drawing>
          <wp:anchor distT="0" distB="0" distL="114300" distR="114300" simplePos="0" relativeHeight="251659264" behindDoc="0" locked="0" layoutInCell="1" allowOverlap="1" wp14:anchorId="7E1F8399" wp14:editId="4F04A50E">
            <wp:simplePos x="0" y="0"/>
            <wp:positionH relativeFrom="page">
              <wp:align>center</wp:align>
            </wp:positionH>
            <wp:positionV relativeFrom="paragraph">
              <wp:posOffset>27082</wp:posOffset>
            </wp:positionV>
            <wp:extent cx="3616036" cy="3676283"/>
            <wp:effectExtent l="0" t="0" r="3810" b="635"/>
            <wp:wrapTopAndBottom/>
            <wp:docPr id="1276232064" name="Picture 3"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2064" name="Picture 3" descr="A map of a c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16036" cy="3676283"/>
                    </a:xfrm>
                    <a:prstGeom prst="rect">
                      <a:avLst/>
                    </a:prstGeom>
                  </pic:spPr>
                </pic:pic>
              </a:graphicData>
            </a:graphic>
            <wp14:sizeRelH relativeFrom="page">
              <wp14:pctWidth>0</wp14:pctWidth>
            </wp14:sizeRelH>
            <wp14:sizeRelV relativeFrom="page">
              <wp14:pctHeight>0</wp14:pctHeight>
            </wp14:sizeRelV>
          </wp:anchor>
        </w:drawing>
      </w:r>
      <w:r w:rsidR="00813A1B" w:rsidRPr="00143888">
        <w:rPr>
          <w:rFonts w:cs="Times New Roman"/>
          <w:bCs/>
          <w:noProof/>
          <w:szCs w:val="24"/>
        </w:rPr>
        <w:drawing>
          <wp:anchor distT="0" distB="0" distL="114300" distR="114300" simplePos="0" relativeHeight="251660288" behindDoc="0" locked="0" layoutInCell="1" allowOverlap="1" wp14:anchorId="50EC1AD3" wp14:editId="54FD5E4A">
            <wp:simplePos x="0" y="0"/>
            <wp:positionH relativeFrom="page">
              <wp:align>center</wp:align>
            </wp:positionH>
            <wp:positionV relativeFrom="paragraph">
              <wp:posOffset>3875594</wp:posOffset>
            </wp:positionV>
            <wp:extent cx="4767580" cy="3826510"/>
            <wp:effectExtent l="0" t="0" r="0" b="2540"/>
            <wp:wrapTopAndBottom/>
            <wp:docPr id="1734444370" name="Picture 4"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44370" name="Picture 4" descr="A map of a cit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7580" cy="3826510"/>
                    </a:xfrm>
                    <a:prstGeom prst="rect">
                      <a:avLst/>
                    </a:prstGeom>
                  </pic:spPr>
                </pic:pic>
              </a:graphicData>
            </a:graphic>
            <wp14:sizeRelH relativeFrom="page">
              <wp14:pctWidth>0</wp14:pctWidth>
            </wp14:sizeRelH>
            <wp14:sizeRelV relativeFrom="page">
              <wp14:pctHeight>0</wp14:pctHeight>
            </wp14:sizeRelV>
          </wp:anchor>
        </w:drawing>
      </w:r>
      <w:r w:rsidR="00A570E9" w:rsidRPr="00143888">
        <w:rPr>
          <w:rFonts w:cs="Times New Roman"/>
          <w:bCs/>
          <w:szCs w:val="24"/>
        </w:rPr>
        <w:t xml:space="preserve"> </w:t>
      </w:r>
    </w:p>
    <w:p w14:paraId="5928F925" w14:textId="241014C2" w:rsidR="00D756A6" w:rsidRPr="00143888" w:rsidRDefault="00D756A6" w:rsidP="0000300D">
      <w:pPr>
        <w:pStyle w:val="Heading2"/>
      </w:pPr>
      <w:bookmarkStart w:id="37" w:name="_Toc195633130"/>
      <w:r w:rsidRPr="00143888">
        <w:lastRenderedPageBreak/>
        <w:t>Data Acquisition and Preprocessing</w:t>
      </w:r>
      <w:bookmarkEnd w:id="37"/>
      <w:r w:rsidRPr="00143888">
        <w:t xml:space="preserve"> </w:t>
      </w:r>
    </w:p>
    <w:p w14:paraId="579CFECB" w14:textId="1E6B775A" w:rsidR="00D756A6" w:rsidRDefault="00D756A6" w:rsidP="00D07C41">
      <w:pPr>
        <w:spacing w:line="360" w:lineRule="auto"/>
        <w:ind w:firstLine="0"/>
        <w:rPr>
          <w:rFonts w:cs="Times New Roman"/>
          <w:szCs w:val="24"/>
        </w:rPr>
      </w:pPr>
      <w:r w:rsidRPr="00143888">
        <w:rPr>
          <w:rFonts w:cs="Times New Roman"/>
          <w:szCs w:val="24"/>
        </w:rPr>
        <w:t>This study relies on satellite imagery and ground truth points to develop a robust dataset for urban growth prediction in Juba, South Sudan. For 1994-2003, Landsat 5 Collection 2, Tier 1, Level 2 surface reflectance (SR_B1 to SR_B7) and thermal data (ST_B6) are used, while Landsat 7 data of the same tier and level cover 2004-2013 and 2014-2023. Ground Control Points (GCPs) are provided as feature-collections with a landcover property from 0-3 for each class, which define training signatures. The region of interest (ROI) is specified as a geometry asset. Preprocessing ensures data consistency: optical bands are scaled to reflectance using</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_Ref195566567 \h </w:instrText>
      </w:r>
      <w:r w:rsidR="008E38FF">
        <w:rPr>
          <w:rFonts w:cs="Times New Roman"/>
          <w:szCs w:val="24"/>
        </w:rPr>
      </w:r>
      <w:r w:rsidR="008E38FF">
        <w:rPr>
          <w:rFonts w:cs="Times New Roman"/>
          <w:szCs w:val="24"/>
        </w:rPr>
        <w:fldChar w:fldCharType="separate"/>
      </w:r>
      <w:r w:rsidR="00C81DFF">
        <w:t xml:space="preserve">Equation </w:t>
      </w:r>
      <w:r w:rsidR="00C81DFF">
        <w:rPr>
          <w:noProof/>
        </w:rPr>
        <w:t>3</w:t>
      </w:r>
      <w:r w:rsidR="00C81DFF">
        <w:t>–</w:t>
      </w:r>
      <w:r w:rsidR="00C81DFF">
        <w:rPr>
          <w:noProof/>
        </w:rPr>
        <w:t>1</w:t>
      </w:r>
      <w:r w:rsidR="008E38FF">
        <w:rPr>
          <w:rFonts w:cs="Times New Roman"/>
          <w:szCs w:val="24"/>
        </w:rPr>
        <w:fldChar w:fldCharType="end"/>
      </w:r>
      <w:r w:rsidR="008E38FF">
        <w:rPr>
          <w:rFonts w:cs="Times New Roman"/>
          <w:szCs w:val="24"/>
        </w:rPr>
        <w:t>.</w:t>
      </w:r>
    </w:p>
    <w:p w14:paraId="45DAB331" w14:textId="77777777" w:rsidR="0028299B" w:rsidRDefault="0028299B" w:rsidP="00D07C41">
      <w:pPr>
        <w:spacing w:line="360" w:lineRule="auto"/>
        <w:ind w:firstLine="0"/>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2488"/>
      </w:tblGrid>
      <w:tr w:rsidR="00D07C41" w14:paraId="79994660" w14:textId="77777777" w:rsidTr="009B4C1C">
        <w:tc>
          <w:tcPr>
            <w:tcW w:w="6925" w:type="dxa"/>
            <w:vAlign w:val="center"/>
          </w:tcPr>
          <w:p w14:paraId="606E2F2D" w14:textId="09B82673" w:rsidR="00D07C41" w:rsidRPr="0017082A" w:rsidRDefault="0028299B" w:rsidP="0017082A">
            <w:pPr>
              <w:keepNext/>
              <w:spacing w:line="360" w:lineRule="auto"/>
              <w:ind w:firstLine="0"/>
              <w:jc w:val="center"/>
            </w:pPr>
            <m:oMathPara>
              <m:oMath>
                <m:sSub>
                  <m:sSubPr>
                    <m:ctrlPr>
                      <w:rPr>
                        <w:rFonts w:ascii="Cambria Math" w:hAnsi="Cambria Math"/>
                        <w:b/>
                      </w:rPr>
                    </m:ctrlPr>
                  </m:sSubPr>
                  <m:e>
                    <m:r>
                      <m:rPr>
                        <m:sty m:val="bi"/>
                      </m:rPr>
                      <w:rPr>
                        <w:rFonts w:ascii="Cambria Math" w:hAnsi="Cambria Math"/>
                      </w:rPr>
                      <m:t>R</m:t>
                    </m:r>
                  </m:e>
                  <m:sub>
                    <m:r>
                      <m:rPr>
                        <m:sty m:val="bi"/>
                      </m:rPr>
                      <w:rPr>
                        <w:rFonts w:ascii="Cambria Math" w:hAnsi="Cambria Math"/>
                      </w:rPr>
                      <m:t>scaled</m:t>
                    </m:r>
                  </m:sub>
                </m:sSub>
                <m:r>
                  <m:rPr>
                    <m:sty m:val="b"/>
                  </m:rPr>
                  <w:rPr>
                    <w:rFonts w:ascii="Cambria Math" w:hAnsi="Cambria Math"/>
                  </w:rPr>
                  <m:t>=</m:t>
                </m:r>
                <m:f>
                  <m:fPr>
                    <m:ctrlPr>
                      <w:rPr>
                        <w:rFonts w:ascii="Cambria Math" w:hAnsi="Cambria Math"/>
                        <w:b/>
                      </w:rPr>
                    </m:ctrlPr>
                  </m:fPr>
                  <m:num>
                    <m:d>
                      <m:dPr>
                        <m:ctrlPr>
                          <w:rPr>
                            <w:rFonts w:ascii="Cambria Math" w:hAnsi="Cambria Math"/>
                            <w:b/>
                          </w:rPr>
                        </m:ctrlPr>
                      </m:dPr>
                      <m:e>
                        <m:r>
                          <m:rPr>
                            <m:sty m:val="bi"/>
                          </m:rPr>
                          <w:rPr>
                            <w:rFonts w:ascii="Cambria Math" w:hAnsi="Cambria Math"/>
                          </w:rPr>
                          <m:t>DN</m:t>
                        </m:r>
                        <m:r>
                          <m:rPr>
                            <m:sty m:val="b"/>
                          </m:rPr>
                          <w:rPr>
                            <w:rFonts w:ascii="Cambria Math" w:hAnsi="Cambria Math"/>
                          </w:rPr>
                          <m:t>*</m:t>
                        </m:r>
                        <m:r>
                          <m:rPr>
                            <m:sty m:val="bi"/>
                          </m:rPr>
                          <w:rPr>
                            <w:rFonts w:ascii="Cambria Math" w:hAnsi="Cambria Math"/>
                          </w:rPr>
                          <m:t>Multiplicative</m:t>
                        </m:r>
                        <m:r>
                          <m:rPr>
                            <m:sty m:val="b"/>
                          </m:rPr>
                          <w:rPr>
                            <w:rFonts w:ascii="Cambria Math" w:hAnsi="Cambria Math"/>
                          </w:rPr>
                          <m:t xml:space="preserve"> </m:t>
                        </m:r>
                        <m:r>
                          <m:rPr>
                            <m:sty m:val="bi"/>
                          </m:rPr>
                          <w:rPr>
                            <w:rFonts w:ascii="Cambria Math" w:hAnsi="Cambria Math"/>
                          </w:rPr>
                          <m:t>Factor</m:t>
                        </m:r>
                      </m:e>
                    </m:d>
                    <m:r>
                      <m:rPr>
                        <m:sty m:val="b"/>
                      </m:rPr>
                      <w:rPr>
                        <w:rFonts w:ascii="Cambria Math" w:hAnsi="Cambria Math"/>
                      </w:rPr>
                      <m:t>+</m:t>
                    </m:r>
                    <m:r>
                      <m:rPr>
                        <m:sty m:val="bi"/>
                      </m:rPr>
                      <w:rPr>
                        <w:rFonts w:ascii="Cambria Math" w:hAnsi="Cambria Math"/>
                      </w:rPr>
                      <m:t>Additive</m:t>
                    </m:r>
                    <m:r>
                      <m:rPr>
                        <m:sty m:val="b"/>
                      </m:rPr>
                      <w:rPr>
                        <w:rFonts w:ascii="Cambria Math" w:hAnsi="Cambria Math"/>
                      </w:rPr>
                      <m:t xml:space="preserve"> </m:t>
                    </m:r>
                    <m:r>
                      <m:rPr>
                        <m:sty m:val="bi"/>
                      </m:rPr>
                      <w:rPr>
                        <w:rFonts w:ascii="Cambria Math" w:hAnsi="Cambria Math"/>
                      </w:rPr>
                      <m:t>Offset</m:t>
                    </m:r>
                  </m:num>
                  <m:den>
                    <m:r>
                      <m:rPr>
                        <m:sty m:val="bi"/>
                      </m:rPr>
                      <w:rPr>
                        <w:rFonts w:ascii="Cambria Math" w:hAnsi="Cambria Math"/>
                      </w:rPr>
                      <m:t>sin</m:t>
                    </m:r>
                    <m:r>
                      <m:rPr>
                        <m:sty m:val="b"/>
                      </m:rPr>
                      <w:rPr>
                        <w:rFonts w:ascii="Cambria Math" w:hAnsi="Cambria Math"/>
                      </w:rPr>
                      <m:t>⁡(</m:t>
                    </m:r>
                    <m:r>
                      <m:rPr>
                        <m:sty m:val="bi"/>
                      </m:rPr>
                      <w:rPr>
                        <w:rFonts w:ascii="Cambria Math" w:hAnsi="Cambria Math"/>
                      </w:rPr>
                      <m:t>θ</m:t>
                    </m:r>
                    <m:r>
                      <m:rPr>
                        <m:sty m:val="b"/>
                      </m:rPr>
                      <w:rPr>
                        <w:rFonts w:ascii="Cambria Math" w:hAnsi="Cambria Math"/>
                      </w:rPr>
                      <m:t>)</m:t>
                    </m:r>
                  </m:den>
                </m:f>
              </m:oMath>
            </m:oMathPara>
          </w:p>
        </w:tc>
        <w:tc>
          <w:tcPr>
            <w:tcW w:w="2488" w:type="dxa"/>
            <w:vAlign w:val="center"/>
          </w:tcPr>
          <w:p w14:paraId="7E14A8B6" w14:textId="7FF035BD" w:rsidR="00D07C41" w:rsidRPr="0017082A" w:rsidRDefault="008E38FF" w:rsidP="008E38FF">
            <w:pPr>
              <w:pStyle w:val="Caption"/>
            </w:pPr>
            <w:bookmarkStart w:id="38" w:name="_Ref195566567"/>
            <w:r>
              <w:t xml:space="preserve">Equation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t>–</w:t>
            </w:r>
            <w:r w:rsidR="0052339C">
              <w:fldChar w:fldCharType="begin"/>
            </w:r>
            <w:r w:rsidR="0052339C">
              <w:instrText xml:space="preserve"> SEQ Equation \* ARABIC \s 1 </w:instrText>
            </w:r>
            <w:r w:rsidR="0052339C">
              <w:fldChar w:fldCharType="separate"/>
            </w:r>
            <w:r w:rsidR="00C81DFF">
              <w:rPr>
                <w:noProof/>
              </w:rPr>
              <w:t>1</w:t>
            </w:r>
            <w:r w:rsidR="0052339C">
              <w:fldChar w:fldCharType="end"/>
            </w:r>
            <w:bookmarkEnd w:id="38"/>
          </w:p>
        </w:tc>
      </w:tr>
    </w:tbl>
    <w:p w14:paraId="23F22A11" w14:textId="4ADDA3E6" w:rsidR="00A37103" w:rsidRPr="0028299B" w:rsidRDefault="00A37103" w:rsidP="00D07C41">
      <w:pPr>
        <w:spacing w:line="360" w:lineRule="auto"/>
        <w:ind w:firstLine="0"/>
        <w:rPr>
          <w:rFonts w:cs="Times New Roman"/>
          <w:b/>
          <w:bCs/>
          <w:szCs w:val="24"/>
        </w:rPr>
      </w:pPr>
      <w:r w:rsidRPr="0028299B">
        <w:rPr>
          <w:rFonts w:cs="Times New Roman"/>
          <w:b/>
          <w:bCs/>
          <w:szCs w:val="24"/>
        </w:rPr>
        <w:t>Where:</w:t>
      </w:r>
    </w:p>
    <w:p w14:paraId="5F17E3D8" w14:textId="77777777" w:rsidR="0028299B" w:rsidRDefault="00000000" w:rsidP="0028299B">
      <w:pPr>
        <w:pStyle w:val="ListParagraph"/>
        <w:numPr>
          <w:ilvl w:val="0"/>
          <w:numId w:val="45"/>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scaled</m:t>
            </m:r>
          </m:sub>
        </m:sSub>
      </m:oMath>
      <w:r w:rsidR="00A37103" w:rsidRPr="0028299B">
        <w:rPr>
          <w:rFonts w:cs="Times New Roman"/>
          <w:szCs w:val="24"/>
        </w:rPr>
        <w:t xml:space="preserve"> is the scaled reflectance value, </w:t>
      </w:r>
    </w:p>
    <w:p w14:paraId="5D645662" w14:textId="77777777" w:rsidR="0028299B" w:rsidRDefault="00000000" w:rsidP="0028299B">
      <w:pPr>
        <w:pStyle w:val="ListParagraph"/>
        <w:numPr>
          <w:ilvl w:val="0"/>
          <w:numId w:val="45"/>
        </w:numPr>
        <w:spacing w:line="360" w:lineRule="auto"/>
        <w:rPr>
          <w:rFonts w:cs="Times New Roman"/>
          <w:szCs w:val="24"/>
        </w:rPr>
      </w:pPr>
      <m:oMath>
        <m:r>
          <w:rPr>
            <w:rFonts w:ascii="Cambria Math" w:hAnsi="Cambria Math" w:cs="Times New Roman"/>
            <w:szCs w:val="24"/>
          </w:rPr>
          <m:t>DN</m:t>
        </m:r>
      </m:oMath>
      <w:r w:rsidR="00A37103" w:rsidRPr="0028299B">
        <w:rPr>
          <w:rFonts w:cs="Times New Roman"/>
          <w:szCs w:val="24"/>
        </w:rPr>
        <w:t xml:space="preserve"> is the raw digital number from the sensor, </w:t>
      </w:r>
    </w:p>
    <w:p w14:paraId="60C8D2E0" w14:textId="77777777" w:rsidR="0028299B" w:rsidRDefault="00A37103" w:rsidP="0028299B">
      <w:pPr>
        <w:pStyle w:val="ListParagraph"/>
        <w:numPr>
          <w:ilvl w:val="0"/>
          <w:numId w:val="45"/>
        </w:numPr>
        <w:spacing w:line="360" w:lineRule="auto"/>
        <w:rPr>
          <w:rFonts w:cs="Times New Roman"/>
          <w:szCs w:val="24"/>
        </w:rPr>
      </w:pPr>
      <w:r w:rsidRPr="0028299B">
        <w:rPr>
          <w:rFonts w:cs="Times New Roman"/>
          <w:szCs w:val="24"/>
        </w:rPr>
        <w:t xml:space="preserve">the </w:t>
      </w:r>
      <m:oMath>
        <m:r>
          <w:rPr>
            <w:rFonts w:ascii="Cambria Math" w:hAnsi="Cambria Math" w:cs="Times New Roman"/>
            <w:szCs w:val="24"/>
          </w:rPr>
          <m:t>Multiplicative Factor</m:t>
        </m:r>
      </m:oMath>
      <w:r w:rsidRPr="0028299B">
        <w:rPr>
          <w:rFonts w:cs="Times New Roman"/>
          <w:szCs w:val="24"/>
        </w:rPr>
        <w:t xml:space="preserve"> is 0.0000275 (specific to Landsat Collection 2 Level 2 data),</w:t>
      </w:r>
    </w:p>
    <w:p w14:paraId="4FC6D6EA" w14:textId="77777777" w:rsidR="0028299B" w:rsidRDefault="00A37103" w:rsidP="0028299B">
      <w:pPr>
        <w:pStyle w:val="ListParagraph"/>
        <w:numPr>
          <w:ilvl w:val="0"/>
          <w:numId w:val="45"/>
        </w:numPr>
        <w:spacing w:line="360" w:lineRule="auto"/>
        <w:rPr>
          <w:rFonts w:cs="Times New Roman"/>
          <w:szCs w:val="24"/>
        </w:rPr>
      </w:pPr>
      <w:r w:rsidRPr="0028299B">
        <w:rPr>
          <w:rFonts w:cs="Times New Roman"/>
          <w:szCs w:val="24"/>
        </w:rPr>
        <w:t xml:space="preserve">the  </w:t>
      </w:r>
      <m:oMath>
        <m:r>
          <w:rPr>
            <w:rFonts w:ascii="Cambria Math" w:hAnsi="Cambria Math" w:cs="Times New Roman"/>
            <w:szCs w:val="24"/>
          </w:rPr>
          <m:t>Additive Offset</m:t>
        </m:r>
      </m:oMath>
      <w:r w:rsidRPr="0028299B">
        <w:rPr>
          <w:rFonts w:cs="Times New Roman"/>
          <w:szCs w:val="24"/>
        </w:rPr>
        <w:t xml:space="preserve"> is -0.2, and </w:t>
      </w:r>
    </w:p>
    <w:p w14:paraId="6B898F42" w14:textId="134EC421" w:rsidR="00A37103" w:rsidRPr="0028299B" w:rsidRDefault="00000000" w:rsidP="0028299B">
      <w:pPr>
        <w:pStyle w:val="ListParagraph"/>
        <w:numPr>
          <w:ilvl w:val="0"/>
          <w:numId w:val="45"/>
        </w:numPr>
        <w:spacing w:line="360" w:lineRule="auto"/>
        <w:rPr>
          <w:rFonts w:cs="Times New Roman"/>
          <w:szCs w:val="24"/>
        </w:rPr>
      </w:pPr>
      <m:oMath>
        <m:r>
          <w:rPr>
            <w:rFonts w:ascii="Cambria Math" w:hAnsi="Cambria Math" w:cs="Times New Roman"/>
            <w:szCs w:val="24"/>
          </w:rPr>
          <m:t>θ</m:t>
        </m:r>
      </m:oMath>
      <w:r w:rsidR="00A37103" w:rsidRPr="0028299B">
        <w:rPr>
          <w:rFonts w:cs="Times New Roman"/>
          <w:szCs w:val="24"/>
        </w:rPr>
        <w:t xml:space="preserve"> is the solar elevation angle in radians, accounting for solar illumination variations across image acquisition dates.</w:t>
      </w:r>
    </w:p>
    <w:p w14:paraId="08F5C6EB" w14:textId="2C2C023E" w:rsidR="00A37103" w:rsidRPr="00143888" w:rsidRDefault="00A37103" w:rsidP="0028299B">
      <w:pPr>
        <w:spacing w:line="360" w:lineRule="auto"/>
        <w:ind w:firstLine="0"/>
        <w:rPr>
          <w:rFonts w:cs="Times New Roman"/>
          <w:szCs w:val="24"/>
        </w:rPr>
      </w:pPr>
      <w:r w:rsidRPr="00143888">
        <w:rPr>
          <w:rFonts w:cs="Times New Roman"/>
          <w:szCs w:val="24"/>
        </w:rPr>
        <w:t xml:space="preserve">The Thermal band is converted to kelvin </w:t>
      </w:r>
      <w:r w:rsidR="0017082A">
        <w:rPr>
          <w:rFonts w:cs="Times New Roman"/>
          <w:szCs w:val="24"/>
        </w:rPr>
        <w:t>as shown in</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_Ref195566241 \h </w:instrText>
      </w:r>
      <w:r w:rsidR="008E38FF">
        <w:rPr>
          <w:rFonts w:cs="Times New Roman"/>
          <w:szCs w:val="24"/>
        </w:rPr>
      </w:r>
      <w:r w:rsidR="008E38FF">
        <w:rPr>
          <w:rFonts w:cs="Times New Roman"/>
          <w:szCs w:val="24"/>
        </w:rPr>
        <w:fldChar w:fldCharType="separate"/>
      </w:r>
      <w:r w:rsidR="00C81DFF">
        <w:t xml:space="preserve">Equation </w:t>
      </w:r>
      <w:r w:rsidR="00C81DFF">
        <w:rPr>
          <w:noProof/>
        </w:rPr>
        <w:t>3</w:t>
      </w:r>
      <w:r w:rsidR="00C81DFF">
        <w:t>–</w:t>
      </w:r>
      <w:r w:rsidR="00C81DFF">
        <w:rPr>
          <w:noProof/>
        </w:rPr>
        <w:t>2</w:t>
      </w:r>
      <w:r w:rsidR="008E38FF">
        <w:rPr>
          <w:rFonts w:cs="Times New Roman"/>
          <w:szCs w:val="24"/>
        </w:rPr>
        <w:fldChar w:fldCharType="end"/>
      </w:r>
      <w:r w:rsidRPr="00143888">
        <w:rPr>
          <w:rFonts w:cs="Times New Roman"/>
          <w:szCs w:val="24"/>
        </w:rPr>
        <w:t>:</w:t>
      </w:r>
    </w:p>
    <w:p w14:paraId="096589A4" w14:textId="328F50C0" w:rsidR="00A37103" w:rsidRPr="00672B0E" w:rsidRDefault="0017082A" w:rsidP="0017082A">
      <w:pPr>
        <w:pStyle w:val="Caption"/>
        <w:rPr>
          <w:rFonts w:ascii="Times New Roman" w:hAnsi="Times New Roman"/>
          <w:i/>
          <w:iCs/>
        </w:rPr>
      </w:pPr>
      <w:bookmarkStart w:id="39" w:name="_Ref195566241"/>
      <w:r>
        <w:t xml:space="preserve">Equation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t>–</w:t>
      </w:r>
      <w:r w:rsidR="0052339C">
        <w:fldChar w:fldCharType="begin"/>
      </w:r>
      <w:r w:rsidR="0052339C">
        <w:instrText xml:space="preserve"> SEQ Equation \* ARABIC \s 1 </w:instrText>
      </w:r>
      <w:r w:rsidR="0052339C">
        <w:fldChar w:fldCharType="separate"/>
      </w:r>
      <w:r w:rsidR="00C81DFF">
        <w:rPr>
          <w:noProof/>
        </w:rPr>
        <w:t>2</w:t>
      </w:r>
      <w:r w:rsidR="0052339C">
        <w:fldChar w:fldCharType="end"/>
      </w:r>
      <w:bookmarkEnd w:id="39"/>
    </w:p>
    <w:p w14:paraId="15DF2853" w14:textId="77777777" w:rsidR="00672B0E" w:rsidRDefault="00000000" w:rsidP="009149F3">
      <w:pPr>
        <w:pStyle w:val="Equation"/>
      </w:pPr>
      <m:oMathPara>
        <m:oMath>
          <m:sSub>
            <m:sSubPr>
              <m:ctrlPr/>
            </m:sSubPr>
            <m:e>
              <m:r>
                <m:rPr>
                  <m:sty m:val="bi"/>
                </m:rPr>
                <m:t>T</m:t>
              </m:r>
            </m:e>
            <m:sub>
              <m:r>
                <m:rPr>
                  <m:sty m:val="bi"/>
                </m:rPr>
                <m:t>kelvin</m:t>
              </m:r>
            </m:sub>
          </m:sSub>
          <m:r>
            <m:rPr>
              <m:sty m:val="bi"/>
            </m:rPr>
            <m:t>=</m:t>
          </m:r>
          <m:d>
            <m:dPr>
              <m:ctrlPr/>
            </m:dPr>
            <m:e>
              <m:r>
                <m:rPr>
                  <m:sty m:val="bi"/>
                </m:rPr>
                <m:t>DN*Thermal Multiplicative Factor</m:t>
              </m:r>
            </m:e>
          </m:d>
          <m:r>
            <m:rPr>
              <m:sty m:val="bi"/>
            </m:rPr>
            <m:t>+Thermal Additive Offset</m:t>
          </m:r>
        </m:oMath>
      </m:oMathPara>
    </w:p>
    <w:p w14:paraId="152BDB53" w14:textId="75E2039C" w:rsidR="00571085" w:rsidRPr="00672B0E" w:rsidRDefault="00571085" w:rsidP="00672B0E">
      <w:pPr>
        <w:spacing w:line="360" w:lineRule="auto"/>
        <w:ind w:firstLine="0"/>
        <w:rPr>
          <w:rFonts w:cs="Times New Roman"/>
          <w:b/>
          <w:bCs/>
          <w:szCs w:val="24"/>
        </w:rPr>
      </w:pPr>
      <w:r w:rsidRPr="00672B0E">
        <w:rPr>
          <w:rFonts w:cs="Times New Roman"/>
          <w:b/>
          <w:bCs/>
          <w:szCs w:val="24"/>
        </w:rPr>
        <w:t>Where:</w:t>
      </w:r>
    </w:p>
    <w:p w14:paraId="0578DC51" w14:textId="22B88DC0" w:rsidR="00571085" w:rsidRPr="00672B0E" w:rsidRDefault="00000000" w:rsidP="00672B0E">
      <w:pPr>
        <w:pStyle w:val="ListParagraph"/>
        <w:numPr>
          <w:ilvl w:val="0"/>
          <w:numId w:val="46"/>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T</m:t>
            </m:r>
          </m:e>
          <m:sub>
            <m:r>
              <w:rPr>
                <w:rFonts w:ascii="Cambria Math" w:hAnsi="Cambria Math" w:cs="Times New Roman"/>
                <w:szCs w:val="24"/>
              </w:rPr>
              <m:t>kelvin</m:t>
            </m:r>
          </m:sub>
        </m:sSub>
      </m:oMath>
      <w:r w:rsidR="00571085" w:rsidRPr="00672B0E">
        <w:rPr>
          <w:rFonts w:cs="Times New Roman"/>
          <w:szCs w:val="24"/>
        </w:rPr>
        <w:t xml:space="preserve"> is the temperature in kelvin, the </w:t>
      </w:r>
      <m:oMath>
        <m:r>
          <w:rPr>
            <w:rFonts w:ascii="Cambria Math" w:hAnsi="Cambria Math" w:cs="Times New Roman"/>
            <w:szCs w:val="24"/>
          </w:rPr>
          <m:t>Thermal Multiplicative Factor</m:t>
        </m:r>
      </m:oMath>
      <w:r w:rsidR="00571085" w:rsidRPr="00672B0E">
        <w:rPr>
          <w:rFonts w:cs="Times New Roman"/>
          <w:szCs w:val="24"/>
        </w:rPr>
        <w:t xml:space="preserve"> is 0.00341802, and the </w:t>
      </w:r>
      <m:oMath>
        <m:r>
          <w:rPr>
            <w:rFonts w:ascii="Cambria Math" w:hAnsi="Cambria Math" w:cs="Times New Roman"/>
            <w:szCs w:val="24"/>
          </w:rPr>
          <m:t>Thermal Additive Offset</m:t>
        </m:r>
      </m:oMath>
      <w:r w:rsidR="00571085" w:rsidRPr="00672B0E">
        <w:rPr>
          <w:rFonts w:cs="Times New Roman"/>
          <w:szCs w:val="24"/>
        </w:rPr>
        <w:t xml:space="preserve"> is 149.0, converting raw thermal data to a physically meaningful scale.</w:t>
      </w:r>
    </w:p>
    <w:p w14:paraId="1205AAEC" w14:textId="4AA10E97" w:rsidR="00571085" w:rsidRPr="00143888" w:rsidRDefault="00672B0E" w:rsidP="00672B0E">
      <w:pPr>
        <w:pStyle w:val="Heading2"/>
        <w:rPr>
          <w:rFonts w:ascii="Times New Roman" w:hAnsi="Times New Roman"/>
        </w:rPr>
      </w:pPr>
      <w:bookmarkStart w:id="40" w:name="_Toc195633131"/>
      <w:r>
        <w:t>Cloud masking</w:t>
      </w:r>
      <w:bookmarkEnd w:id="40"/>
    </w:p>
    <w:p w14:paraId="453E320E" w14:textId="77777777" w:rsidR="00571085" w:rsidRPr="00143888" w:rsidRDefault="00571085" w:rsidP="00672B0E">
      <w:pPr>
        <w:spacing w:line="360" w:lineRule="auto"/>
        <w:ind w:firstLine="0"/>
        <w:rPr>
          <w:rFonts w:cs="Times New Roman"/>
          <w:szCs w:val="24"/>
        </w:rPr>
      </w:pPr>
      <w:r w:rsidRPr="00143888">
        <w:rPr>
          <w:rFonts w:cs="Times New Roman"/>
          <w:szCs w:val="24"/>
        </w:rPr>
        <w:t xml:space="preserve">Clouds and shadows are masked using the QA_PIXEL band, a critical component of Landsat Collection 2 Level 2 data. The QA_PIXEL band is a 16-bit unsigned integer layer that encodes </w:t>
      </w:r>
      <w:r w:rsidRPr="00143888">
        <w:rPr>
          <w:rFonts w:cs="Times New Roman"/>
          <w:szCs w:val="24"/>
        </w:rPr>
        <w:lastRenderedPageBreak/>
        <w:t>quality information for each pixel in a bit-packed format, where each bit or combination of bits flags specific conditions such as clouds, shadows, water, or snow. For Landsat 5 and 7, this band is generated during atmospheric correction and quality assessment processes, providing a standardized way to identify and filter out contaminated pixels. Each bit position corresponds to a specific condition, and its value (0 or 1) indicates whether that condition is absent or present. In this study, the focus is on masking clouds and cloud shadows, which obscure surface features and could skew classification results. The bit assignments for Landsat Collection 2 Level 2 data are as follows (relevant bits highlighted):</w:t>
      </w:r>
    </w:p>
    <w:p w14:paraId="3B6C82C0" w14:textId="3752A298"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Bit 0: Fill (1 if data is invalid, e.g., outside the image extent)</w:t>
      </w:r>
    </w:p>
    <w:p w14:paraId="657BF064" w14:textId="78347DC1"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Bit 1: Dilated Cloud (1 if near a cloud, expanding the cloud boundary)</w:t>
      </w:r>
    </w:p>
    <w:p w14:paraId="59D17379" w14:textId="10C93B78"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Bit 2: Cirrus (1 if cirrus clouds are detected, less relevant for Landsat 5/7)</w:t>
      </w:r>
    </w:p>
    <w:p w14:paraId="06B7B35E" w14:textId="12FB22DE"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Bit 3: Cloud (1 if a cloud is present)</w:t>
      </w:r>
    </w:p>
    <w:p w14:paraId="5EAE2C17" w14:textId="477561EF"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Bit 4: Cloud Shadow (1 if a cloud shadow is present)</w:t>
      </w:r>
    </w:p>
    <w:p w14:paraId="5ADE5C46" w14:textId="4AE0DEF4" w:rsidR="00571085" w:rsidRPr="00A86A28" w:rsidRDefault="00571085" w:rsidP="00A86A28">
      <w:pPr>
        <w:pStyle w:val="ListParagraph"/>
        <w:numPr>
          <w:ilvl w:val="0"/>
          <w:numId w:val="31"/>
        </w:numPr>
        <w:spacing w:line="360" w:lineRule="auto"/>
        <w:rPr>
          <w:rFonts w:cs="Times New Roman"/>
          <w:szCs w:val="24"/>
        </w:rPr>
      </w:pPr>
      <w:r w:rsidRPr="00A86A28">
        <w:rPr>
          <w:rFonts w:cs="Times New Roman"/>
          <w:szCs w:val="24"/>
        </w:rPr>
        <w:t xml:space="preserve">Bits 5-15: Additional flags (e.g., snow, water, confidence levels) </w:t>
      </w:r>
    </w:p>
    <w:p w14:paraId="45200F61" w14:textId="20A8DC4D" w:rsidR="00571085" w:rsidRDefault="00571085" w:rsidP="00143888">
      <w:pPr>
        <w:spacing w:line="360" w:lineRule="auto"/>
        <w:rPr>
          <w:rFonts w:cs="Times New Roman"/>
          <w:szCs w:val="24"/>
        </w:rPr>
      </w:pPr>
      <w:r w:rsidRPr="00143888">
        <w:rPr>
          <w:rFonts w:cs="Times New Roman"/>
          <w:szCs w:val="24"/>
        </w:rPr>
        <w:t>In the masking process, we are only concerned with Bit 3 and Bit 4, which represents clouds and cloud shadows. The process in Google Earth Engine involves extracting the cloud shadow information from the QA_PIXEL band using bitwise operation. Since the QA_PIXEL band encodes multiple quality indicators within a 16-bit integer we use bitwise shifting and logical operations to isolate and remove cloud-affected pixels</w:t>
      </w:r>
      <w:r w:rsidR="0063357B" w:rsidRPr="00143888">
        <w:rPr>
          <w:rFonts w:cs="Times New Roman"/>
          <w:szCs w:val="24"/>
        </w:rPr>
        <w:t xml:space="preserve"> </w:t>
      </w:r>
      <w:r w:rsidR="0017082A">
        <w:rPr>
          <w:rFonts w:cs="Times New Roman"/>
          <w:szCs w:val="24"/>
        </w:rPr>
        <w:t>as shown in</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_Ref195561982 \h </w:instrText>
      </w:r>
      <w:r w:rsidR="008E38FF">
        <w:rPr>
          <w:rFonts w:cs="Times New Roman"/>
          <w:szCs w:val="24"/>
        </w:rPr>
      </w:r>
      <w:r w:rsidR="008E38FF">
        <w:rPr>
          <w:rFonts w:cs="Times New Roman"/>
          <w:szCs w:val="24"/>
        </w:rPr>
        <w:fldChar w:fldCharType="separate"/>
      </w:r>
      <w:r w:rsidR="00C81DFF">
        <w:t xml:space="preserve">Equation </w:t>
      </w:r>
      <w:r w:rsidR="00C81DFF">
        <w:rPr>
          <w:noProof/>
        </w:rPr>
        <w:t>3</w:t>
      </w:r>
      <w:r w:rsidR="00C81DFF">
        <w:t>–</w:t>
      </w:r>
      <w:r w:rsidR="00C81DFF">
        <w:rPr>
          <w:noProof/>
        </w:rPr>
        <w:t>3</w:t>
      </w:r>
      <w:r w:rsidR="008E38FF">
        <w:rPr>
          <w:rFonts w:cs="Times New Roman"/>
          <w:szCs w:val="24"/>
        </w:rPr>
        <w:fldChar w:fldCharType="end"/>
      </w:r>
      <w:r w:rsidR="0063357B" w:rsidRPr="00143888">
        <w:rPr>
          <w:rFonts w:cs="Times New Roman"/>
          <w:szCs w:val="24"/>
        </w:rPr>
        <w:t>:</w:t>
      </w:r>
    </w:p>
    <w:p w14:paraId="3C091697" w14:textId="77777777" w:rsidR="00672B0E" w:rsidRDefault="00672B0E" w:rsidP="00672B0E">
      <w:pPr>
        <w:spacing w:line="360" w:lineRule="auto"/>
        <w:ind w:firstLine="0"/>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218"/>
      </w:tblGrid>
      <w:tr w:rsidR="00672B0E" w14:paraId="331B8D90" w14:textId="77777777" w:rsidTr="0017082A">
        <w:trPr>
          <w:trHeight w:val="520"/>
        </w:trPr>
        <w:tc>
          <w:tcPr>
            <w:tcW w:w="7195" w:type="dxa"/>
          </w:tcPr>
          <w:p w14:paraId="5A3C7251" w14:textId="060AB5C4" w:rsidR="00672B0E" w:rsidRPr="00672B0E" w:rsidRDefault="00672B0E" w:rsidP="00672B0E">
            <w:pPr>
              <w:spacing w:line="360" w:lineRule="auto"/>
              <w:ind w:firstLine="0"/>
              <w:rPr>
                <w:rFonts w:cs="Times New Roman"/>
                <w:iCs/>
                <w:szCs w:val="24"/>
              </w:rPr>
            </w:pPr>
            <m:oMathPara>
              <m:oMath>
                <m:r>
                  <m:rPr>
                    <m:sty m:val="b"/>
                  </m:rPr>
                  <w:rPr>
                    <w:rFonts w:ascii="Cambria Math" w:hAnsi="Cambria Math"/>
                  </w:rPr>
                  <m:t>Mask</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b"/>
                          </m:rPr>
                          <w:rPr>
                            <w:rFonts w:ascii="Cambria Math" w:hAnsi="Cambria Math"/>
                          </w:rPr>
                          <m:t>Q</m:t>
                        </m:r>
                        <m:sSub>
                          <m:sSubPr>
                            <m:ctrlPr>
                              <w:rPr>
                                <w:rFonts w:ascii="Cambria Math" w:hAnsi="Cambria Math"/>
                              </w:rPr>
                            </m:ctrlPr>
                          </m:sSubPr>
                          <m:e>
                            <m:r>
                              <m:rPr>
                                <m:sty m:val="b"/>
                              </m:rPr>
                              <w:rPr>
                                <w:rFonts w:ascii="Cambria Math" w:hAnsi="Cambria Math"/>
                              </w:rPr>
                              <m:t>A</m:t>
                            </m:r>
                          </m:e>
                          <m:sub>
                            <m:r>
                              <m:rPr>
                                <m:sty m:val="b"/>
                              </m:rPr>
                              <w:rPr>
                                <w:rFonts w:ascii="Cambria Math" w:hAnsi="Cambria Math"/>
                              </w:rPr>
                              <m:t>PIXEL</m:t>
                            </m:r>
                          </m:sub>
                        </m:sSub>
                      </m:num>
                      <m:den>
                        <m:sSup>
                          <m:sSupPr>
                            <m:ctrlPr>
                              <w:rPr>
                                <w:rFonts w:ascii="Cambria Math" w:hAnsi="Cambria Math"/>
                              </w:rPr>
                            </m:ctrlPr>
                          </m:sSupPr>
                          <m:e>
                            <m:r>
                              <m:rPr>
                                <m:sty m:val="b"/>
                              </m:rPr>
                              <w:rPr>
                                <w:rFonts w:ascii="Cambria Math" w:hAnsi="Cambria Math"/>
                              </w:rPr>
                              <m:t>2</m:t>
                            </m:r>
                          </m:e>
                          <m:sup>
                            <m:r>
                              <m:rPr>
                                <m:sty m:val="b"/>
                              </m:rPr>
                              <w:rPr>
                                <w:rFonts w:ascii="Cambria Math" w:hAnsi="Cambria Math"/>
                              </w:rPr>
                              <m:t>3</m:t>
                            </m:r>
                          </m:sup>
                        </m:sSup>
                      </m:den>
                    </m:f>
                    <m:r>
                      <m:rPr>
                        <m:sty m:val="b"/>
                      </m:rPr>
                      <w:rPr>
                        <w:rFonts w:ascii="Cambria Math" w:hAnsi="Cambria Math"/>
                      </w:rPr>
                      <m:t>mod</m:t>
                    </m:r>
                    <m:r>
                      <m:rPr>
                        <m:sty m:val="p"/>
                      </m:rPr>
                      <w:rPr>
                        <w:rFonts w:ascii="Cambria Math" w:hAnsi="Cambria Math"/>
                      </w:rPr>
                      <m:t xml:space="preserve"> </m:t>
                    </m:r>
                    <m:r>
                      <m:rPr>
                        <m:sty m:val="b"/>
                      </m:rPr>
                      <w:rPr>
                        <w:rFonts w:ascii="Cambria Math" w:hAnsi="Cambria Math"/>
                      </w:rPr>
                      <m:t>2</m:t>
                    </m:r>
                    <m:r>
                      <m:rPr>
                        <m:sty m:val="p"/>
                      </m:rPr>
                      <w:rPr>
                        <w:rFonts w:ascii="Cambria Math" w:hAnsi="Cambria Math"/>
                      </w:rPr>
                      <m:t>=</m:t>
                    </m:r>
                    <m:r>
                      <m:rPr>
                        <m:sty m:val="b"/>
                      </m:rPr>
                      <w:rPr>
                        <w:rFonts w:ascii="Cambria Math" w:hAnsi="Cambria Math"/>
                      </w:rPr>
                      <m:t>0</m:t>
                    </m:r>
                  </m:e>
                </m:d>
                <m:r>
                  <m:rPr>
                    <m:sty m:val="p"/>
                  </m:rPr>
                  <w:rPr>
                    <w:rFonts w:ascii="Cambria Math" w:hAnsi="Cambria Math"/>
                  </w:rPr>
                  <m:t xml:space="preserve"> ∧ </m:t>
                </m:r>
                <m:d>
                  <m:dPr>
                    <m:ctrlPr>
                      <w:rPr>
                        <w:rFonts w:ascii="Cambria Math" w:hAnsi="Cambria Math"/>
                      </w:rPr>
                    </m:ctrlPr>
                  </m:dPr>
                  <m:e>
                    <m:f>
                      <m:fPr>
                        <m:ctrlPr>
                          <w:rPr>
                            <w:rFonts w:ascii="Cambria Math" w:hAnsi="Cambria Math"/>
                          </w:rPr>
                        </m:ctrlPr>
                      </m:fPr>
                      <m:num>
                        <m:r>
                          <m:rPr>
                            <m:sty m:val="b"/>
                          </m:rPr>
                          <w:rPr>
                            <w:rFonts w:ascii="Cambria Math" w:hAnsi="Cambria Math"/>
                          </w:rPr>
                          <m:t>QA</m:t>
                        </m:r>
                        <m:r>
                          <m:rPr>
                            <m:sty m:val="p"/>
                          </m:rPr>
                          <w:rPr>
                            <w:rFonts w:ascii="Cambria Math" w:hAnsi="Cambria Math"/>
                          </w:rPr>
                          <m:t>_</m:t>
                        </m:r>
                        <m:r>
                          <m:rPr>
                            <m:sty m:val="b"/>
                          </m:rPr>
                          <w:rPr>
                            <w:rFonts w:ascii="Cambria Math" w:hAnsi="Cambria Math"/>
                          </w:rPr>
                          <m:t>PIXEL</m:t>
                        </m:r>
                      </m:num>
                      <m:den>
                        <m:sSup>
                          <m:sSupPr>
                            <m:ctrlPr>
                              <w:rPr>
                                <w:rFonts w:ascii="Cambria Math" w:hAnsi="Cambria Math"/>
                              </w:rPr>
                            </m:ctrlPr>
                          </m:sSupPr>
                          <m:e>
                            <m:r>
                              <m:rPr>
                                <m:sty m:val="b"/>
                              </m:rPr>
                              <w:rPr>
                                <w:rFonts w:ascii="Cambria Math" w:hAnsi="Cambria Math"/>
                              </w:rPr>
                              <m:t>2</m:t>
                            </m:r>
                          </m:e>
                          <m:sup>
                            <m:r>
                              <m:rPr>
                                <m:sty m:val="b"/>
                              </m:rPr>
                              <w:rPr>
                                <w:rFonts w:ascii="Cambria Math" w:hAnsi="Cambria Math"/>
                              </w:rPr>
                              <m:t>4</m:t>
                            </m:r>
                          </m:sup>
                        </m:sSup>
                      </m:den>
                    </m:f>
                    <m:r>
                      <m:rPr>
                        <m:sty m:val="b"/>
                      </m:rPr>
                      <w:rPr>
                        <w:rFonts w:ascii="Cambria Math" w:hAnsi="Cambria Math"/>
                      </w:rPr>
                      <m:t>mod</m:t>
                    </m:r>
                    <m:r>
                      <m:rPr>
                        <m:sty m:val="p"/>
                      </m:rPr>
                      <w:rPr>
                        <w:rFonts w:ascii="Cambria Math" w:hAnsi="Cambria Math"/>
                      </w:rPr>
                      <m:t xml:space="preserve"> </m:t>
                    </m:r>
                    <m:r>
                      <m:rPr>
                        <m:sty m:val="b"/>
                      </m:rPr>
                      <w:rPr>
                        <w:rFonts w:ascii="Cambria Math" w:hAnsi="Cambria Math"/>
                      </w:rPr>
                      <m:t>2</m:t>
                    </m:r>
                    <m:r>
                      <m:rPr>
                        <m:sty m:val="p"/>
                      </m:rPr>
                      <w:rPr>
                        <w:rFonts w:ascii="Cambria Math" w:hAnsi="Cambria Math"/>
                      </w:rPr>
                      <m:t>=</m:t>
                    </m:r>
                    <m:r>
                      <m:rPr>
                        <m:sty m:val="b"/>
                      </m:rPr>
                      <w:rPr>
                        <w:rFonts w:ascii="Cambria Math" w:hAnsi="Cambria Math"/>
                      </w:rPr>
                      <m:t>0</m:t>
                    </m:r>
                  </m:e>
                </m:d>
              </m:oMath>
            </m:oMathPara>
          </w:p>
        </w:tc>
        <w:tc>
          <w:tcPr>
            <w:tcW w:w="2218" w:type="dxa"/>
          </w:tcPr>
          <w:p w14:paraId="5BFA79B2" w14:textId="0D5D869E" w:rsidR="00672B0E" w:rsidRPr="00672B0E" w:rsidRDefault="00672B0E" w:rsidP="0017082A">
            <w:pPr>
              <w:pStyle w:val="Caption"/>
              <w:rPr>
                <w:rFonts w:ascii="Times New Roman" w:hAnsi="Times New Roman"/>
              </w:rPr>
            </w:pPr>
            <w:bookmarkStart w:id="41" w:name="_Ref195561982"/>
            <w:r>
              <w:t xml:space="preserve">Equation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t>–</w:t>
            </w:r>
            <w:r w:rsidR="0052339C">
              <w:fldChar w:fldCharType="begin"/>
            </w:r>
            <w:r w:rsidR="0052339C">
              <w:instrText xml:space="preserve"> SEQ Equation \* ARABIC \s 1 </w:instrText>
            </w:r>
            <w:r w:rsidR="0052339C">
              <w:fldChar w:fldCharType="separate"/>
            </w:r>
            <w:r w:rsidR="00C81DFF">
              <w:rPr>
                <w:noProof/>
              </w:rPr>
              <w:t>3</w:t>
            </w:r>
            <w:r w:rsidR="0052339C">
              <w:fldChar w:fldCharType="end"/>
            </w:r>
            <w:bookmarkEnd w:id="41"/>
          </w:p>
        </w:tc>
      </w:tr>
    </w:tbl>
    <w:p w14:paraId="13AEB6CF" w14:textId="3BFE1A8E" w:rsidR="0063357B" w:rsidRPr="005B7981" w:rsidRDefault="0063357B" w:rsidP="005B7981">
      <w:pPr>
        <w:spacing w:line="360" w:lineRule="auto"/>
        <w:ind w:firstLine="0"/>
        <w:rPr>
          <w:rFonts w:cs="Times New Roman"/>
          <w:b/>
          <w:bCs/>
          <w:szCs w:val="24"/>
        </w:rPr>
      </w:pPr>
      <w:r w:rsidRPr="005B7981">
        <w:rPr>
          <w:rFonts w:cs="Times New Roman"/>
          <w:b/>
          <w:bCs/>
          <w:szCs w:val="24"/>
        </w:rPr>
        <w:t>Where:</w:t>
      </w:r>
    </w:p>
    <w:p w14:paraId="2D99035F" w14:textId="6015F170" w:rsidR="0063357B" w:rsidRPr="00A86A28" w:rsidRDefault="0063357B" w:rsidP="00A86A28">
      <w:pPr>
        <w:pStyle w:val="ListParagraph"/>
        <w:numPr>
          <w:ilvl w:val="0"/>
          <w:numId w:val="32"/>
        </w:numPr>
        <w:spacing w:line="360" w:lineRule="auto"/>
        <w:rPr>
          <w:rFonts w:cs="Times New Roman"/>
          <w:szCs w:val="24"/>
        </w:rPr>
      </w:pPr>
      <m:oMath>
        <m:r>
          <w:rPr>
            <w:rFonts w:ascii="Cambria Math" w:hAnsi="Cambria Math" w:cs="Times New Roman"/>
            <w:szCs w:val="24"/>
          </w:rPr>
          <m:t>QA_PIXEL</m:t>
        </m:r>
      </m:oMath>
      <w:r w:rsidRPr="00A86A28">
        <w:rPr>
          <w:rFonts w:cs="Times New Roman"/>
          <w:szCs w:val="24"/>
        </w:rPr>
        <w:t xml:space="preserve"> is the quality assurance band for each pixel</w:t>
      </w:r>
    </w:p>
    <w:p w14:paraId="50A4A25B" w14:textId="133693BF" w:rsidR="0063357B" w:rsidRPr="00A86A28" w:rsidRDefault="00000000" w:rsidP="00A86A28">
      <w:pPr>
        <w:pStyle w:val="ListParagraph"/>
        <w:numPr>
          <w:ilvl w:val="0"/>
          <w:numId w:val="32"/>
        </w:numPr>
        <w:spacing w:line="360" w:lineRule="auto"/>
        <w:rPr>
          <w:rFonts w:cs="Times New Roman"/>
          <w:szCs w:val="24"/>
        </w:rPr>
      </w:pPr>
      <m:oMath>
        <m:sSup>
          <m:sSupPr>
            <m:ctrlPr>
              <w:rPr>
                <w:rFonts w:ascii="Cambria Math" w:hAnsi="Cambria Math" w:cs="Times New Roman"/>
                <w:i/>
                <w:szCs w:val="24"/>
              </w:rPr>
            </m:ctrlPr>
          </m:sSupPr>
          <m:e>
            <m:r>
              <w:rPr>
                <w:rFonts w:ascii="Cambria Math" w:hAnsi="Cambria Math" w:cs="Times New Roman"/>
                <w:szCs w:val="24"/>
              </w:rPr>
              <m:t>2</m:t>
            </m:r>
          </m:e>
          <m:sup>
            <m:r>
              <w:rPr>
                <w:rFonts w:ascii="Cambria Math" w:hAnsi="Cambria Math" w:cs="Times New Roman"/>
                <w:szCs w:val="24"/>
              </w:rPr>
              <m:t>3</m:t>
            </m:r>
          </m:sup>
        </m:sSup>
      </m:oMath>
      <w:r w:rsidR="0063357B" w:rsidRPr="00A86A28">
        <w:rPr>
          <w:rFonts w:cs="Times New Roman"/>
          <w:szCs w:val="24"/>
        </w:rPr>
        <w:t xml:space="preserve"> represents the bit position for cloud (Bit 3)</w:t>
      </w:r>
    </w:p>
    <w:p w14:paraId="378279AF" w14:textId="2EE3228B" w:rsidR="0063357B" w:rsidRPr="00A86A28" w:rsidRDefault="00000000" w:rsidP="00A86A28">
      <w:pPr>
        <w:pStyle w:val="ListParagraph"/>
        <w:numPr>
          <w:ilvl w:val="0"/>
          <w:numId w:val="32"/>
        </w:numPr>
        <w:spacing w:line="360" w:lineRule="auto"/>
        <w:rPr>
          <w:rFonts w:cs="Times New Roman"/>
          <w:szCs w:val="24"/>
        </w:rPr>
      </w:pPr>
      <m:oMath>
        <m:sSup>
          <m:sSupPr>
            <m:ctrlPr>
              <w:rPr>
                <w:rFonts w:ascii="Cambria Math" w:hAnsi="Cambria Math" w:cs="Times New Roman"/>
                <w:i/>
                <w:szCs w:val="24"/>
              </w:rPr>
            </m:ctrlPr>
          </m:sSupPr>
          <m:e>
            <m:r>
              <w:rPr>
                <w:rFonts w:ascii="Cambria Math" w:hAnsi="Cambria Math" w:cs="Times New Roman"/>
                <w:szCs w:val="24"/>
              </w:rPr>
              <m:t>2</m:t>
            </m:r>
          </m:e>
          <m:sup>
            <m:r>
              <w:rPr>
                <w:rFonts w:ascii="Cambria Math" w:hAnsi="Cambria Math" w:cs="Times New Roman"/>
                <w:szCs w:val="24"/>
              </w:rPr>
              <m:t>4</m:t>
            </m:r>
          </m:sup>
        </m:sSup>
      </m:oMath>
      <w:r w:rsidR="0063357B" w:rsidRPr="00A86A28">
        <w:rPr>
          <w:rFonts w:cs="Times New Roman"/>
          <w:szCs w:val="24"/>
        </w:rPr>
        <w:t xml:space="preserve"> represents the bit position for cloud shadow (Bit 4)</w:t>
      </w:r>
    </w:p>
    <w:p w14:paraId="4CBEBCA0" w14:textId="1FFE537F" w:rsidR="0063357B" w:rsidRPr="00A86A28" w:rsidRDefault="0063357B" w:rsidP="00A86A28">
      <w:pPr>
        <w:pStyle w:val="ListParagraph"/>
        <w:numPr>
          <w:ilvl w:val="0"/>
          <w:numId w:val="32"/>
        </w:numPr>
        <w:spacing w:line="360" w:lineRule="auto"/>
        <w:rPr>
          <w:rFonts w:cs="Times New Roman"/>
          <w:szCs w:val="24"/>
        </w:rPr>
      </w:pPr>
      <w:r w:rsidRPr="00A86A28">
        <w:rPr>
          <w:rFonts w:cs="Times New Roman"/>
          <w:szCs w:val="24"/>
        </w:rPr>
        <w:t xml:space="preserve">The modulo operation, </w:t>
      </w:r>
      <m:oMath>
        <m:r>
          <w:rPr>
            <w:rFonts w:ascii="Cambria Math" w:hAnsi="Cambria Math" w:cs="Times New Roman"/>
            <w:szCs w:val="24"/>
          </w:rPr>
          <m:t>mod 2</m:t>
        </m:r>
      </m:oMath>
      <w:r w:rsidRPr="00A86A28">
        <w:rPr>
          <w:rFonts w:cs="Times New Roman"/>
          <w:szCs w:val="24"/>
        </w:rPr>
        <w:t xml:space="preserve"> checks whether the bit is set as (1) or not (0)</w:t>
      </w:r>
    </w:p>
    <w:p w14:paraId="4B53ACD5" w14:textId="0991EAF5" w:rsidR="00915C95" w:rsidRPr="00A86A28" w:rsidRDefault="00000000" w:rsidP="00A86A28">
      <w:pPr>
        <w:pStyle w:val="ListParagraph"/>
        <w:numPr>
          <w:ilvl w:val="0"/>
          <w:numId w:val="32"/>
        </w:numPr>
        <w:spacing w:line="360" w:lineRule="auto"/>
        <w:rPr>
          <w:rFonts w:cs="Times New Roman"/>
          <w:szCs w:val="24"/>
        </w:rPr>
      </w:pPr>
      <m:oMath>
        <m:f>
          <m:fPr>
            <m:ctrlPr>
              <w:rPr>
                <w:rFonts w:ascii="Cambria Math" w:hAnsi="Cambria Math" w:cs="Times New Roman"/>
                <w:i/>
                <w:szCs w:val="24"/>
              </w:rPr>
            </m:ctrlPr>
          </m:fPr>
          <m:num>
            <m:r>
              <w:rPr>
                <w:rFonts w:ascii="Cambria Math" w:hAnsi="Cambria Math" w:cs="Times New Roman"/>
                <w:szCs w:val="24"/>
              </w:rPr>
              <m:t>Q</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PIXEL</m:t>
                </m:r>
              </m:sub>
            </m:sSub>
          </m:num>
          <m:den>
            <m:sSup>
              <m:sSupPr>
                <m:ctrlPr>
                  <w:rPr>
                    <w:rFonts w:ascii="Cambria Math" w:hAnsi="Cambria Math" w:cs="Times New Roman"/>
                    <w:i/>
                    <w:szCs w:val="24"/>
                  </w:rPr>
                </m:ctrlPr>
              </m:sSupPr>
              <m:e>
                <m:r>
                  <w:rPr>
                    <w:rFonts w:ascii="Cambria Math" w:hAnsi="Cambria Math" w:cs="Times New Roman"/>
                    <w:szCs w:val="24"/>
                  </w:rPr>
                  <m:t>2</m:t>
                </m:r>
              </m:e>
              <m:sup>
                <m:r>
                  <w:rPr>
                    <w:rFonts w:ascii="Cambria Math" w:hAnsi="Cambria Math" w:cs="Times New Roman"/>
                    <w:szCs w:val="24"/>
                  </w:rPr>
                  <m:t>3</m:t>
                </m:r>
              </m:sup>
            </m:sSup>
          </m:den>
        </m:f>
        <m:r>
          <w:rPr>
            <w:rFonts w:ascii="Cambria Math" w:hAnsi="Cambria Math" w:cs="Times New Roman"/>
            <w:szCs w:val="24"/>
          </w:rPr>
          <m:t>mod 2=0</m:t>
        </m:r>
      </m:oMath>
      <w:r w:rsidR="00915C95" w:rsidRPr="00A86A28">
        <w:rPr>
          <w:rFonts w:cs="Times New Roman"/>
          <w:szCs w:val="24"/>
        </w:rPr>
        <w:t xml:space="preserve"> ensures the cloud (bit 3) is not set</w:t>
      </w:r>
    </w:p>
    <w:p w14:paraId="24E23F34" w14:textId="6FB096D0" w:rsidR="00915C95" w:rsidRPr="00A86A28" w:rsidRDefault="00000000" w:rsidP="00A86A28">
      <w:pPr>
        <w:pStyle w:val="ListParagraph"/>
        <w:numPr>
          <w:ilvl w:val="0"/>
          <w:numId w:val="32"/>
        </w:numPr>
        <w:spacing w:line="360" w:lineRule="auto"/>
        <w:rPr>
          <w:rFonts w:cs="Times New Roman"/>
          <w:szCs w:val="24"/>
        </w:rPr>
      </w:pPr>
      <m:oMath>
        <m:f>
          <m:fPr>
            <m:ctrlPr>
              <w:rPr>
                <w:rFonts w:ascii="Cambria Math" w:hAnsi="Cambria Math" w:cs="Times New Roman"/>
                <w:i/>
                <w:szCs w:val="24"/>
              </w:rPr>
            </m:ctrlPr>
          </m:fPr>
          <m:num>
            <m:r>
              <w:rPr>
                <w:rFonts w:ascii="Cambria Math" w:hAnsi="Cambria Math" w:cs="Times New Roman"/>
                <w:szCs w:val="24"/>
              </w:rPr>
              <m:t>Q</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PIXEL</m:t>
                </m:r>
              </m:sub>
            </m:sSub>
          </m:num>
          <m:den>
            <m:sSup>
              <m:sSupPr>
                <m:ctrlPr>
                  <w:rPr>
                    <w:rFonts w:ascii="Cambria Math" w:hAnsi="Cambria Math" w:cs="Times New Roman"/>
                    <w:i/>
                    <w:szCs w:val="24"/>
                  </w:rPr>
                </m:ctrlPr>
              </m:sSupPr>
              <m:e>
                <m:r>
                  <w:rPr>
                    <w:rFonts w:ascii="Cambria Math" w:hAnsi="Cambria Math" w:cs="Times New Roman"/>
                    <w:szCs w:val="24"/>
                  </w:rPr>
                  <m:t>2</m:t>
                </m:r>
              </m:e>
              <m:sup>
                <m:r>
                  <w:rPr>
                    <w:rFonts w:ascii="Cambria Math" w:hAnsi="Cambria Math" w:cs="Times New Roman"/>
                    <w:szCs w:val="24"/>
                  </w:rPr>
                  <m:t>4</m:t>
                </m:r>
              </m:sup>
            </m:sSup>
          </m:den>
        </m:f>
        <m:r>
          <w:rPr>
            <w:rFonts w:ascii="Cambria Math" w:hAnsi="Cambria Math" w:cs="Times New Roman"/>
            <w:szCs w:val="24"/>
          </w:rPr>
          <m:t>mod 2=0</m:t>
        </m:r>
      </m:oMath>
      <w:r w:rsidR="00915C95" w:rsidRPr="00A86A28">
        <w:rPr>
          <w:rFonts w:cs="Times New Roman"/>
          <w:szCs w:val="24"/>
        </w:rPr>
        <w:t xml:space="preserve"> ensures the cloud shadow (Bit 4) is not set</w:t>
      </w:r>
    </w:p>
    <w:p w14:paraId="393FE5F3" w14:textId="09C102B0" w:rsidR="0063357B" w:rsidRPr="00A86A28" w:rsidRDefault="0063357B" w:rsidP="00A86A28">
      <w:pPr>
        <w:pStyle w:val="ListParagraph"/>
        <w:numPr>
          <w:ilvl w:val="0"/>
          <w:numId w:val="32"/>
        </w:numPr>
        <w:spacing w:line="360" w:lineRule="auto"/>
        <w:rPr>
          <w:rFonts w:cs="Times New Roman"/>
          <w:szCs w:val="24"/>
        </w:rPr>
      </w:pPr>
      <w:r w:rsidRPr="00A86A28">
        <w:rPr>
          <w:rFonts w:cs="Times New Roman"/>
          <w:szCs w:val="24"/>
        </w:rPr>
        <w:t>The pixels where both conditions are true (bit is 0) are retained</w:t>
      </w:r>
    </w:p>
    <w:p w14:paraId="44C5A029" w14:textId="663B3EC5" w:rsidR="0063357B" w:rsidRPr="00A86A28" w:rsidRDefault="0063357B" w:rsidP="00A86A28">
      <w:pPr>
        <w:pStyle w:val="ListParagraph"/>
        <w:numPr>
          <w:ilvl w:val="0"/>
          <w:numId w:val="32"/>
        </w:numPr>
        <w:spacing w:line="360" w:lineRule="auto"/>
        <w:rPr>
          <w:rFonts w:cs="Times New Roman"/>
          <w:szCs w:val="24"/>
        </w:rPr>
      </w:pPr>
      <m:oMath>
        <m:r>
          <w:rPr>
            <w:rFonts w:ascii="Cambria Math" w:hAnsi="Cambria Math" w:cs="Times New Roman"/>
            <w:szCs w:val="24"/>
          </w:rPr>
          <w:lastRenderedPageBreak/>
          <m:t>∧</m:t>
        </m:r>
      </m:oMath>
      <w:r w:rsidRPr="00A86A28">
        <w:rPr>
          <w:rFonts w:cs="Times New Roman"/>
          <w:szCs w:val="24"/>
        </w:rPr>
        <w:t xml:space="preserve"> is the logical AND operator</w:t>
      </w:r>
    </w:p>
    <w:p w14:paraId="7BD66511" w14:textId="77777777" w:rsidR="005B7981" w:rsidRDefault="005B7981" w:rsidP="005B7981">
      <w:pPr>
        <w:spacing w:line="360" w:lineRule="auto"/>
        <w:ind w:firstLine="0"/>
        <w:rPr>
          <w:rFonts w:cs="Times New Roman"/>
          <w:b/>
          <w:bCs/>
          <w:szCs w:val="24"/>
        </w:rPr>
      </w:pPr>
    </w:p>
    <w:p w14:paraId="089984CD" w14:textId="625438D1" w:rsidR="0063357B" w:rsidRDefault="0063357B" w:rsidP="005B7981">
      <w:pPr>
        <w:spacing w:line="360" w:lineRule="auto"/>
        <w:ind w:firstLine="0"/>
        <w:rPr>
          <w:rFonts w:cs="Times New Roman"/>
          <w:szCs w:val="24"/>
        </w:rPr>
      </w:pPr>
      <w:r w:rsidRPr="005B7981">
        <w:rPr>
          <w:rFonts w:cs="Times New Roman"/>
          <w:b/>
          <w:bCs/>
          <w:szCs w:val="24"/>
        </w:rPr>
        <w:t>Alternatively,</w:t>
      </w:r>
      <w:r w:rsidR="008E38FF">
        <w:rPr>
          <w:rFonts w:cs="Times New Roman"/>
          <w:szCs w:val="24"/>
        </w:rPr>
        <w:t xml:space="preserve"> </w:t>
      </w:r>
      <w:r w:rsidR="000D2741">
        <w:rPr>
          <w:rFonts w:cs="Times New Roman"/>
          <w:szCs w:val="24"/>
        </w:rPr>
        <w:fldChar w:fldCharType="begin"/>
      </w:r>
      <w:r w:rsidR="000D2741">
        <w:rPr>
          <w:rFonts w:cs="Times New Roman"/>
          <w:szCs w:val="24"/>
        </w:rPr>
        <w:instrText xml:space="preserve"> REF _Ref195561982 \h </w:instrText>
      </w:r>
      <w:r w:rsidR="000D2741">
        <w:rPr>
          <w:rFonts w:cs="Times New Roman"/>
          <w:szCs w:val="24"/>
        </w:rPr>
      </w:r>
      <w:r w:rsidR="000D2741">
        <w:rPr>
          <w:rFonts w:cs="Times New Roman"/>
          <w:szCs w:val="24"/>
        </w:rPr>
        <w:fldChar w:fldCharType="separate"/>
      </w:r>
      <w:r w:rsidR="00C81DFF">
        <w:t xml:space="preserve">Equation </w:t>
      </w:r>
      <w:r w:rsidR="00C81DFF">
        <w:rPr>
          <w:noProof/>
        </w:rPr>
        <w:t>3</w:t>
      </w:r>
      <w:r w:rsidR="00C81DFF">
        <w:t>–</w:t>
      </w:r>
      <w:r w:rsidR="00C81DFF">
        <w:rPr>
          <w:noProof/>
        </w:rPr>
        <w:t>3</w:t>
      </w:r>
      <w:r w:rsidR="000D2741">
        <w:rPr>
          <w:rFonts w:cs="Times New Roman"/>
          <w:szCs w:val="24"/>
        </w:rPr>
        <w:fldChar w:fldCharType="end"/>
      </w:r>
      <w:r w:rsidR="000D2741">
        <w:rPr>
          <w:rFonts w:cs="Times New Roman"/>
          <w:szCs w:val="24"/>
        </w:rPr>
        <w:t xml:space="preserve"> </w:t>
      </w:r>
      <w:r w:rsidR="0017082A">
        <w:rPr>
          <w:rFonts w:cs="Times New Roman"/>
          <w:szCs w:val="24"/>
        </w:rPr>
        <w:t>is simplified and represented by</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_Ref195566026 \h </w:instrText>
      </w:r>
      <w:r w:rsidR="008E38FF">
        <w:rPr>
          <w:rFonts w:cs="Times New Roman"/>
          <w:szCs w:val="24"/>
        </w:rPr>
      </w:r>
      <w:r w:rsidR="008E38FF">
        <w:rPr>
          <w:rFonts w:cs="Times New Roman"/>
          <w:szCs w:val="24"/>
        </w:rPr>
        <w:fldChar w:fldCharType="separate"/>
      </w:r>
      <w:r w:rsidR="00C81DFF">
        <w:t xml:space="preserve">Equation </w:t>
      </w:r>
      <w:r w:rsidR="00C81DFF">
        <w:rPr>
          <w:noProof/>
        </w:rPr>
        <w:t>3</w:t>
      </w:r>
      <w:r w:rsidR="00C81DFF">
        <w:t>–</w:t>
      </w:r>
      <w:r w:rsidR="00C81DFF">
        <w:rPr>
          <w:noProof/>
        </w:rPr>
        <w:t>4</w:t>
      </w:r>
      <w:r w:rsidR="008E38FF">
        <w:rPr>
          <w:rFonts w:cs="Times New Roman"/>
          <w:szCs w:val="24"/>
        </w:rPr>
        <w:fldChar w:fldCharType="end"/>
      </w:r>
      <w:r w:rsidRPr="00143888">
        <w:rPr>
          <w:rFonts w:cs="Times New Roman"/>
          <w:szCs w:val="24"/>
        </w:rPr>
        <w:t>:</w:t>
      </w:r>
    </w:p>
    <w:p w14:paraId="0EC6C786" w14:textId="40AC03C2" w:rsidR="005B7981" w:rsidRPr="009149F3" w:rsidRDefault="009149F3" w:rsidP="0017082A">
      <w:pPr>
        <w:pStyle w:val="Caption"/>
        <w:rPr>
          <w:rFonts w:ascii="Times New Roman" w:hAnsi="Times New Roman"/>
        </w:rPr>
      </w:pPr>
      <w:bookmarkStart w:id="42" w:name="_Ref195566026"/>
      <w:r>
        <w:t xml:space="preserve">Equation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t>–</w:t>
      </w:r>
      <w:r w:rsidR="0052339C">
        <w:fldChar w:fldCharType="begin"/>
      </w:r>
      <w:r w:rsidR="0052339C">
        <w:instrText xml:space="preserve"> SEQ Equation \* ARABIC \s 1 </w:instrText>
      </w:r>
      <w:r w:rsidR="0052339C">
        <w:fldChar w:fldCharType="separate"/>
      </w:r>
      <w:r w:rsidR="00C81DFF">
        <w:rPr>
          <w:noProof/>
        </w:rPr>
        <w:t>4</w:t>
      </w:r>
      <w:r w:rsidR="0052339C">
        <w:fldChar w:fldCharType="end"/>
      </w:r>
      <w:bookmarkEnd w:id="42"/>
    </w:p>
    <w:p w14:paraId="50745B8B" w14:textId="77777777" w:rsidR="009149F3" w:rsidRDefault="009149F3" w:rsidP="009149F3">
      <w:pPr>
        <w:pStyle w:val="Equation"/>
      </w:pPr>
      <m:oMathPara>
        <m:oMath>
          <m:r>
            <m:rPr>
              <m:sty m:val="bi"/>
            </m:rPr>
            <m:t>Mask=</m:t>
          </m:r>
          <m:d>
            <m:dPr>
              <m:ctrlPr/>
            </m:dPr>
            <m:e>
              <m:d>
                <m:dPr>
                  <m:ctrlPr/>
                </m:dPr>
                <m:e>
                  <m:r>
                    <m:rPr>
                      <m:sty m:val="bi"/>
                    </m:rPr>
                    <m:t>Q</m:t>
                  </m:r>
                  <m:sSub>
                    <m:sSubPr>
                      <m:ctrlPr/>
                    </m:sSubPr>
                    <m:e>
                      <m:r>
                        <m:rPr>
                          <m:sty m:val="bi"/>
                        </m:rPr>
                        <m:t>A</m:t>
                      </m:r>
                    </m:e>
                    <m:sub>
                      <m:r>
                        <m:rPr>
                          <m:sty m:val="bi"/>
                        </m:rPr>
                        <m:t>PIXEL</m:t>
                      </m:r>
                    </m:sub>
                  </m:sSub>
                  <m:r>
                    <m:rPr>
                      <m:sty m:val="bi"/>
                    </m:rPr>
                    <m:t>≫3</m:t>
                  </m:r>
                </m:e>
              </m:d>
              <m:r>
                <m:rPr>
                  <m:sty m:val="bi"/>
                </m:rPr>
                <m:t xml:space="preserve"> mod 2=0</m:t>
              </m:r>
            </m:e>
          </m:d>
          <m:r>
            <m:rPr>
              <m:sty m:val="bi"/>
            </m:rPr>
            <m:t xml:space="preserve"> ∧(</m:t>
          </m:r>
          <m:d>
            <m:dPr>
              <m:ctrlPr/>
            </m:dPr>
            <m:e>
              <m:r>
                <m:rPr>
                  <m:sty m:val="bi"/>
                </m:rPr>
                <m:t>Q</m:t>
              </m:r>
              <m:sSub>
                <m:sSubPr>
                  <m:ctrlPr/>
                </m:sSubPr>
                <m:e>
                  <m:r>
                    <m:rPr>
                      <m:sty m:val="bi"/>
                    </m:rPr>
                    <m:t>A</m:t>
                  </m:r>
                </m:e>
                <m:sub>
                  <m:r>
                    <m:rPr>
                      <m:sty m:val="bi"/>
                    </m:rPr>
                    <m:t>PIXEL</m:t>
                  </m:r>
                </m:sub>
              </m:sSub>
              <m:r>
                <m:rPr>
                  <m:sty m:val="bi"/>
                </m:rPr>
                <m:t>≫4</m:t>
              </m:r>
            </m:e>
          </m:d>
          <m:r>
            <m:rPr>
              <m:sty m:val="bi"/>
            </m:rPr>
            <m:t xml:space="preserve"> mod 2=0))</m:t>
          </m:r>
        </m:oMath>
      </m:oMathPara>
    </w:p>
    <w:p w14:paraId="702E7274" w14:textId="6417C947" w:rsidR="00915C95" w:rsidRPr="009149F3" w:rsidRDefault="00915C95" w:rsidP="009149F3">
      <w:pPr>
        <w:spacing w:line="360" w:lineRule="auto"/>
        <w:ind w:firstLine="0"/>
        <w:rPr>
          <w:rFonts w:cs="Times New Roman"/>
          <w:b/>
          <w:bCs/>
          <w:szCs w:val="24"/>
        </w:rPr>
      </w:pPr>
      <w:r w:rsidRPr="009149F3">
        <w:rPr>
          <w:rFonts w:cs="Times New Roman"/>
          <w:b/>
          <w:bCs/>
          <w:szCs w:val="24"/>
        </w:rPr>
        <w:t>Where:</w:t>
      </w:r>
    </w:p>
    <w:p w14:paraId="0DB1C27E" w14:textId="54B4D422" w:rsidR="00915C95" w:rsidRPr="00A86A28" w:rsidRDefault="00915C95" w:rsidP="00A86A28">
      <w:pPr>
        <w:pStyle w:val="ListParagraph"/>
        <w:numPr>
          <w:ilvl w:val="0"/>
          <w:numId w:val="33"/>
        </w:numPr>
        <w:spacing w:line="360" w:lineRule="auto"/>
        <w:rPr>
          <w:rFonts w:cs="Times New Roman"/>
          <w:szCs w:val="24"/>
        </w:rPr>
      </w:pPr>
      <m:oMath>
        <m:r>
          <w:rPr>
            <w:rFonts w:ascii="Cambria Math" w:hAnsi="Cambria Math" w:cs="Times New Roman"/>
            <w:szCs w:val="24"/>
          </w:rPr>
          <m:t>≫</m:t>
        </m:r>
      </m:oMath>
      <w:r w:rsidRPr="00A86A28">
        <w:rPr>
          <w:rFonts w:cs="Times New Roman"/>
          <w:szCs w:val="24"/>
        </w:rPr>
        <w:t xml:space="preserve"> is the bitwise right shift operator, shifting the relevant bit to the least significant position before applying the modulo operation.</w:t>
      </w:r>
    </w:p>
    <w:p w14:paraId="1AF68FCA" w14:textId="393D6916" w:rsidR="00915C95" w:rsidRPr="00143888" w:rsidRDefault="00915C95" w:rsidP="009149F3">
      <w:pPr>
        <w:spacing w:line="360" w:lineRule="auto"/>
        <w:rPr>
          <w:rFonts w:cs="Times New Roman"/>
          <w:color w:val="000000"/>
          <w:szCs w:val="24"/>
        </w:rPr>
      </w:pPr>
      <w:r w:rsidRPr="00143888">
        <w:rPr>
          <w:rFonts w:cs="Times New Roman"/>
          <w:color w:val="000000"/>
          <w:szCs w:val="24"/>
        </w:rPr>
        <w:t>Median composites are then created by computing the median value of unmasked (clear) pixels across the time range for each period, clipped to the ROI to reduce temporal noise. These median composites represent the periods 1994-2003, 2003-2013, and 2014-2023, which are fed for Random Forest training.</w:t>
      </w:r>
    </w:p>
    <w:p w14:paraId="2E460022" w14:textId="294E6D5E" w:rsidR="00915C95" w:rsidRPr="00143888" w:rsidRDefault="00BF6161" w:rsidP="0000300D">
      <w:pPr>
        <w:pStyle w:val="Heading2"/>
      </w:pPr>
      <w:bookmarkStart w:id="43" w:name="_Toc195633132"/>
      <w:r w:rsidRPr="00143888">
        <w:t>Random Forest Classification</w:t>
      </w:r>
      <w:bookmarkEnd w:id="43"/>
    </w:p>
    <w:p w14:paraId="26A7B840" w14:textId="77777777" w:rsidR="00BF6161" w:rsidRPr="00143888" w:rsidRDefault="00BF6161" w:rsidP="009149F3">
      <w:pPr>
        <w:spacing w:line="360" w:lineRule="auto"/>
        <w:ind w:firstLine="0"/>
        <w:rPr>
          <w:rFonts w:cs="Times New Roman"/>
          <w:szCs w:val="24"/>
        </w:rPr>
      </w:pPr>
      <w:r w:rsidRPr="00143888">
        <w:rPr>
          <w:rFonts w:cs="Times New Roman"/>
          <w:szCs w:val="24"/>
        </w:rPr>
        <w:t xml:space="preserve">Historical classifications utilize a Random Forest (RF) classifier, an ensemble method that enhances accuracy by combining multiple decision trees. </w:t>
      </w:r>
    </w:p>
    <w:p w14:paraId="1EF5CC75" w14:textId="161884DA" w:rsidR="008E38FF" w:rsidRPr="008E38FF" w:rsidRDefault="00BF6161" w:rsidP="008E38FF">
      <w:pPr>
        <w:spacing w:line="360" w:lineRule="auto"/>
        <w:rPr>
          <w:rFonts w:cs="Times New Roman"/>
          <w:szCs w:val="24"/>
        </w:rPr>
      </w:pPr>
      <w:r w:rsidRPr="00143888">
        <w:rPr>
          <w:rFonts w:cs="Times New Roman"/>
          <w:szCs w:val="24"/>
        </w:rPr>
        <w:t xml:space="preserve">For a dataset with (n) features (spectral bands SR_B1 to SR_B7 and ST_B6, where </w:t>
      </w:r>
      <w:r w:rsidRPr="00143888">
        <w:rPr>
          <w:rFonts w:cs="Times New Roman"/>
          <w:vanish/>
          <w:szCs w:val="24"/>
        </w:rPr>
        <w:t>n=8</w:t>
      </w:r>
      <w:r w:rsidR="009149F3">
        <w:rPr>
          <w:rFonts w:cs="Times New Roman"/>
          <w:vanish/>
          <w:szCs w:val="24"/>
        </w:rPr>
        <w:t>).</w:t>
      </w:r>
      <w:r w:rsidRPr="00143888">
        <w:rPr>
          <w:rFonts w:cs="Times New Roman"/>
          <w:szCs w:val="24"/>
        </w:rPr>
        <w:t xml:space="preserve"> and (m) training samples (</w:t>
      </w:r>
      <w:r w:rsidR="009149F3">
        <w:rPr>
          <w:rFonts w:cs="Times New Roman"/>
          <w:szCs w:val="24"/>
        </w:rPr>
        <w:t xml:space="preserve">represented as </w:t>
      </w:r>
      <w:r w:rsidRPr="00143888">
        <w:rPr>
          <w:rFonts w:cs="Times New Roman"/>
          <w:szCs w:val="24"/>
        </w:rPr>
        <w:t xml:space="preserve">GCPs), RF constructs (T) trees, each trained on a bootstrapped subset of the data and a random subset of features at each node. The final classification for a pixel with feature vector </w:t>
      </w:r>
      <m:oMath>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oMath>
      <w:r w:rsidRPr="00143888">
        <w:rPr>
          <w:rFonts w:cs="Times New Roman"/>
          <w:szCs w:val="24"/>
        </w:rPr>
        <w:t xml:space="preserve"> is determined by majority voting. The classification is represented by</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_Ref195566627 \h </w:instrText>
      </w:r>
      <w:r w:rsidR="008E38FF">
        <w:rPr>
          <w:rFonts w:cs="Times New Roman"/>
          <w:szCs w:val="24"/>
        </w:rPr>
      </w:r>
      <w:r w:rsidR="008E38FF">
        <w:rPr>
          <w:rFonts w:cs="Times New Roman"/>
          <w:szCs w:val="24"/>
        </w:rPr>
        <w:fldChar w:fldCharType="separate"/>
      </w:r>
      <w:r w:rsidR="00C81DFF">
        <w:t xml:space="preserve">Equation </w:t>
      </w:r>
      <w:r w:rsidR="00C81DFF">
        <w:rPr>
          <w:noProof/>
        </w:rPr>
        <w:t>3</w:t>
      </w:r>
      <w:r w:rsidR="00C81DFF">
        <w:t>–</w:t>
      </w:r>
      <w:r w:rsidR="00C81DFF">
        <w:rPr>
          <w:noProof/>
        </w:rPr>
        <w:t>5</w:t>
      </w:r>
      <w:r w:rsidR="008E38FF">
        <w:rPr>
          <w:rFonts w:cs="Times New Roman"/>
          <w:szCs w:val="24"/>
        </w:rPr>
        <w:fldChar w:fldCharType="end"/>
      </w:r>
      <w:r w:rsidRPr="0014388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5"/>
        <w:gridCol w:w="2308"/>
      </w:tblGrid>
      <w:tr w:rsidR="009149F3" w:rsidRPr="008E38FF" w14:paraId="170AA94C" w14:textId="77777777" w:rsidTr="008E38FF">
        <w:tc>
          <w:tcPr>
            <w:tcW w:w="7105" w:type="dxa"/>
            <w:vAlign w:val="center"/>
          </w:tcPr>
          <w:p w14:paraId="516AF6C0" w14:textId="7E5A96CD" w:rsidR="009149F3" w:rsidRPr="00043586" w:rsidRDefault="008E38FF" w:rsidP="008E38FF">
            <w:pPr>
              <w:keepNext/>
              <w:spacing w:line="360" w:lineRule="auto"/>
              <w:ind w:firstLine="0"/>
              <w:jc w:val="center"/>
              <w:rPr>
                <w:b/>
                <w:bCs/>
                <w:iCs/>
              </w:rPr>
            </w:pPr>
            <m:oMathPara>
              <m:oMath>
                <m:r>
                  <m:rPr>
                    <m:sty m:val="b"/>
                  </m:rPr>
                  <w:rPr>
                    <w:rFonts w:ascii="Cambria Math" w:hAnsi="Cambria Math" w:cs="Times New Roman"/>
                    <w:szCs w:val="24"/>
                  </w:rPr>
                  <m:t>h</m:t>
                </m:r>
                <m:d>
                  <m:dPr>
                    <m:ctrlPr>
                      <w:rPr>
                        <w:rFonts w:ascii="Cambria Math" w:hAnsi="Cambria Math" w:cs="Times New Roman"/>
                        <w:b/>
                        <w:bCs/>
                        <w:iCs/>
                        <w:szCs w:val="24"/>
                      </w:rPr>
                    </m:ctrlPr>
                  </m:dPr>
                  <m:e>
                    <m:r>
                      <m:rPr>
                        <m:sty m:val="b"/>
                      </m:rPr>
                      <w:rPr>
                        <w:rFonts w:ascii="Cambria Math" w:hAnsi="Cambria Math" w:cs="Times New Roman"/>
                        <w:szCs w:val="24"/>
                      </w:rPr>
                      <m:t>x</m:t>
                    </m:r>
                  </m:e>
                </m:d>
                <m:r>
                  <m:rPr>
                    <m:sty m:val="b"/>
                  </m:rPr>
                  <w:rPr>
                    <w:rFonts w:ascii="Cambria Math" w:hAnsi="Cambria Math" w:cs="Times New Roman"/>
                    <w:szCs w:val="24"/>
                  </w:rPr>
                  <m:t>=mode{</m:t>
                </m:r>
                <m:sSub>
                  <m:sSubPr>
                    <m:ctrlPr>
                      <w:rPr>
                        <w:rFonts w:ascii="Cambria Math" w:hAnsi="Cambria Math" w:cs="Times New Roman"/>
                        <w:b/>
                        <w:bCs/>
                        <w:iCs/>
                        <w:szCs w:val="24"/>
                      </w:rPr>
                    </m:ctrlPr>
                  </m:sSubPr>
                  <m:e>
                    <m:r>
                      <m:rPr>
                        <m:sty m:val="b"/>
                      </m:rPr>
                      <w:rPr>
                        <w:rFonts w:ascii="Cambria Math" w:hAnsi="Cambria Math" w:cs="Times New Roman"/>
                        <w:szCs w:val="24"/>
                      </w:rPr>
                      <m:t>h</m:t>
                    </m:r>
                  </m:e>
                  <m:sub>
                    <m:r>
                      <m:rPr>
                        <m:sty m:val="b"/>
                      </m:rPr>
                      <w:rPr>
                        <w:rFonts w:ascii="Cambria Math" w:hAnsi="Cambria Math" w:cs="Times New Roman"/>
                        <w:szCs w:val="24"/>
                      </w:rPr>
                      <m:t>1</m:t>
                    </m:r>
                  </m:sub>
                </m:sSub>
                <m:d>
                  <m:dPr>
                    <m:ctrlPr>
                      <w:rPr>
                        <w:rFonts w:ascii="Cambria Math" w:hAnsi="Cambria Math" w:cs="Times New Roman"/>
                        <w:b/>
                        <w:bCs/>
                        <w:iCs/>
                        <w:szCs w:val="24"/>
                      </w:rPr>
                    </m:ctrlPr>
                  </m:dPr>
                  <m:e>
                    <m:r>
                      <m:rPr>
                        <m:sty m:val="b"/>
                      </m:rPr>
                      <w:rPr>
                        <w:rFonts w:ascii="Cambria Math" w:hAnsi="Cambria Math" w:cs="Times New Roman"/>
                        <w:szCs w:val="24"/>
                      </w:rPr>
                      <m:t>x</m:t>
                    </m:r>
                  </m:e>
                </m:d>
                <m:r>
                  <m:rPr>
                    <m:sty m:val="b"/>
                  </m:rPr>
                  <w:rPr>
                    <w:rFonts w:ascii="Cambria Math" w:hAnsi="Cambria Math" w:cs="Times New Roman"/>
                    <w:szCs w:val="24"/>
                  </w:rPr>
                  <m:t>,</m:t>
                </m:r>
                <m:sSub>
                  <m:sSubPr>
                    <m:ctrlPr>
                      <w:rPr>
                        <w:rFonts w:ascii="Cambria Math" w:hAnsi="Cambria Math" w:cs="Times New Roman"/>
                        <w:b/>
                        <w:bCs/>
                        <w:iCs/>
                        <w:szCs w:val="24"/>
                      </w:rPr>
                    </m:ctrlPr>
                  </m:sSubPr>
                  <m:e>
                    <m:r>
                      <m:rPr>
                        <m:sty m:val="b"/>
                      </m:rPr>
                      <w:rPr>
                        <w:rFonts w:ascii="Cambria Math" w:hAnsi="Cambria Math" w:cs="Times New Roman"/>
                        <w:szCs w:val="24"/>
                      </w:rPr>
                      <m:t>h</m:t>
                    </m:r>
                  </m:e>
                  <m:sub>
                    <m:r>
                      <m:rPr>
                        <m:sty m:val="b"/>
                      </m:rPr>
                      <w:rPr>
                        <w:rFonts w:ascii="Cambria Math" w:hAnsi="Cambria Math" w:cs="Times New Roman"/>
                        <w:szCs w:val="24"/>
                      </w:rPr>
                      <m:t>2</m:t>
                    </m:r>
                  </m:sub>
                </m:sSub>
                <m:d>
                  <m:dPr>
                    <m:ctrlPr>
                      <w:rPr>
                        <w:rFonts w:ascii="Cambria Math" w:hAnsi="Cambria Math" w:cs="Times New Roman"/>
                        <w:b/>
                        <w:bCs/>
                        <w:iCs/>
                        <w:szCs w:val="24"/>
                      </w:rPr>
                    </m:ctrlPr>
                  </m:dPr>
                  <m:e>
                    <m:r>
                      <m:rPr>
                        <m:sty m:val="b"/>
                      </m:rPr>
                      <w:rPr>
                        <w:rFonts w:ascii="Cambria Math" w:hAnsi="Cambria Math" w:cs="Times New Roman"/>
                        <w:szCs w:val="24"/>
                      </w:rPr>
                      <m:t>x</m:t>
                    </m:r>
                  </m:e>
                </m:d>
                <m:r>
                  <m:rPr>
                    <m:sty m:val="b"/>
                  </m:rPr>
                  <w:rPr>
                    <w:rFonts w:ascii="Cambria Math" w:hAnsi="Cambria Math" w:cs="Times New Roman"/>
                    <w:szCs w:val="24"/>
                  </w:rPr>
                  <m:t>, …,</m:t>
                </m:r>
                <m:sSub>
                  <m:sSubPr>
                    <m:ctrlPr>
                      <w:rPr>
                        <w:rFonts w:ascii="Cambria Math" w:hAnsi="Cambria Math" w:cs="Times New Roman"/>
                        <w:b/>
                        <w:bCs/>
                        <w:iCs/>
                        <w:szCs w:val="24"/>
                      </w:rPr>
                    </m:ctrlPr>
                  </m:sSubPr>
                  <m:e>
                    <m:r>
                      <m:rPr>
                        <m:sty m:val="b"/>
                      </m:rPr>
                      <w:rPr>
                        <w:rFonts w:ascii="Cambria Math" w:hAnsi="Cambria Math" w:cs="Times New Roman"/>
                        <w:szCs w:val="24"/>
                      </w:rPr>
                      <m:t>h</m:t>
                    </m:r>
                  </m:e>
                  <m:sub>
                    <m:r>
                      <m:rPr>
                        <m:sty m:val="b"/>
                      </m:rPr>
                      <w:rPr>
                        <w:rFonts w:ascii="Cambria Math" w:hAnsi="Cambria Math" w:cs="Times New Roman"/>
                        <w:szCs w:val="24"/>
                      </w:rPr>
                      <m:t>T</m:t>
                    </m:r>
                  </m:sub>
                </m:sSub>
                <m:r>
                  <m:rPr>
                    <m:sty m:val="b"/>
                  </m:rPr>
                  <w:rPr>
                    <w:rFonts w:ascii="Cambria Math" w:hAnsi="Cambria Math" w:cs="Times New Roman"/>
                    <w:szCs w:val="24"/>
                  </w:rPr>
                  <m:t>(x)}</m:t>
                </m:r>
              </m:oMath>
            </m:oMathPara>
          </w:p>
        </w:tc>
        <w:tc>
          <w:tcPr>
            <w:tcW w:w="2308" w:type="dxa"/>
            <w:vAlign w:val="center"/>
          </w:tcPr>
          <w:p w14:paraId="0F890828" w14:textId="72FDAED3" w:rsidR="009149F3" w:rsidRPr="008E38FF" w:rsidRDefault="008E38FF" w:rsidP="008E38FF">
            <w:pPr>
              <w:pStyle w:val="Caption"/>
              <w:rPr>
                <w:rFonts w:cs="Times New Roman"/>
                <w:b w:val="0"/>
                <w:bCs w:val="0"/>
                <w:szCs w:val="24"/>
              </w:rPr>
            </w:pPr>
            <w:bookmarkStart w:id="44" w:name="_Ref195566627"/>
            <w:r>
              <w:t xml:space="preserve">Equation </w:t>
            </w:r>
            <w:r w:rsidR="0052339C">
              <w:fldChar w:fldCharType="begin"/>
            </w:r>
            <w:r w:rsidR="0052339C">
              <w:instrText xml:space="preserve"> STYLEREF 1 \s </w:instrText>
            </w:r>
            <w:r w:rsidR="0052339C">
              <w:fldChar w:fldCharType="separate"/>
            </w:r>
            <w:r w:rsidR="00C81DFF">
              <w:rPr>
                <w:noProof/>
              </w:rPr>
              <w:t>3</w:t>
            </w:r>
            <w:r w:rsidR="0052339C">
              <w:fldChar w:fldCharType="end"/>
            </w:r>
            <w:r w:rsidR="0052339C">
              <w:t>–</w:t>
            </w:r>
            <w:r w:rsidR="0052339C">
              <w:fldChar w:fldCharType="begin"/>
            </w:r>
            <w:r w:rsidR="0052339C">
              <w:instrText xml:space="preserve"> SEQ Equation \* ARABIC \s 1 </w:instrText>
            </w:r>
            <w:r w:rsidR="0052339C">
              <w:fldChar w:fldCharType="separate"/>
            </w:r>
            <w:r w:rsidR="00C81DFF">
              <w:rPr>
                <w:noProof/>
              </w:rPr>
              <w:t>5</w:t>
            </w:r>
            <w:r w:rsidR="0052339C">
              <w:fldChar w:fldCharType="end"/>
            </w:r>
            <w:bookmarkEnd w:id="44"/>
          </w:p>
        </w:tc>
      </w:tr>
    </w:tbl>
    <w:p w14:paraId="0ADE8A47" w14:textId="77777777" w:rsidR="00043586" w:rsidRDefault="00043586" w:rsidP="00043586">
      <w:pPr>
        <w:spacing w:line="360" w:lineRule="auto"/>
        <w:ind w:firstLine="0"/>
        <w:rPr>
          <w:rFonts w:cs="Times New Roman"/>
          <w:szCs w:val="24"/>
        </w:rPr>
      </w:pPr>
    </w:p>
    <w:p w14:paraId="271AF0C4" w14:textId="06BC8F9F" w:rsidR="00BF6161" w:rsidRPr="00043586" w:rsidRDefault="00BF6161" w:rsidP="00043586">
      <w:pPr>
        <w:spacing w:line="360" w:lineRule="auto"/>
        <w:ind w:firstLine="0"/>
        <w:rPr>
          <w:rFonts w:cs="Times New Roman"/>
          <w:b/>
          <w:bCs/>
          <w:szCs w:val="24"/>
        </w:rPr>
      </w:pPr>
      <w:r w:rsidRPr="00043586">
        <w:rPr>
          <w:rFonts w:cs="Times New Roman"/>
          <w:b/>
          <w:bCs/>
          <w:szCs w:val="24"/>
        </w:rPr>
        <w:t>Where:</w:t>
      </w:r>
    </w:p>
    <w:p w14:paraId="44FC92D8" w14:textId="2D2BF0EF" w:rsidR="00BF6161" w:rsidRPr="00043586" w:rsidRDefault="004877BE" w:rsidP="00043586">
      <w:pPr>
        <w:pStyle w:val="ListParagraph"/>
        <w:numPr>
          <w:ilvl w:val="0"/>
          <w:numId w:val="33"/>
        </w:numPr>
        <w:spacing w:line="360" w:lineRule="auto"/>
        <w:rPr>
          <w:rFonts w:cs="Times New Roman"/>
          <w:szCs w:val="24"/>
        </w:rPr>
      </w:pPr>
      <m:oMath>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2</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oMath>
      <w:r w:rsidRPr="00043586">
        <w:rPr>
          <w:rFonts w:cs="Times New Roman"/>
          <w:szCs w:val="24"/>
        </w:rPr>
        <w:t xml:space="preserve"> is the feature vector for a pixel, consisting of </w:t>
      </w:r>
      <m:oMath>
        <m:r>
          <w:rPr>
            <w:rFonts w:ascii="Cambria Math" w:hAnsi="Cambria Math" w:cs="Times New Roman"/>
            <w:szCs w:val="24"/>
          </w:rPr>
          <m:t>n=8</m:t>
        </m:r>
      </m:oMath>
      <w:r w:rsidRPr="00043586">
        <w:rPr>
          <w:rFonts w:cs="Times New Roman"/>
          <w:szCs w:val="24"/>
        </w:rPr>
        <w:t xml:space="preserve"> spectral bands: SR_B1 to SR_B7 and ST_B6.</w:t>
      </w:r>
    </w:p>
    <w:p w14:paraId="49B5C72D" w14:textId="7FCE5F94" w:rsidR="004877BE" w:rsidRPr="00043586" w:rsidRDefault="00000000" w:rsidP="00043586">
      <w:pPr>
        <w:pStyle w:val="ListParagraph"/>
        <w:numPr>
          <w:ilvl w:val="0"/>
          <w:numId w:val="33"/>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(x)</m:t>
        </m:r>
      </m:oMath>
      <w:r w:rsidR="004877BE" w:rsidRPr="00043586">
        <w:rPr>
          <w:rFonts w:cs="Times New Roman"/>
          <w:szCs w:val="24"/>
        </w:rPr>
        <w:t xml:space="preserve"> is the class</w:t>
      </w:r>
      <w:r w:rsidR="002A26AD" w:rsidRPr="00043586">
        <w:rPr>
          <w:rFonts w:cs="Times New Roman"/>
          <w:szCs w:val="24"/>
        </w:rPr>
        <w:t xml:space="preserve"> (0 for Urban, 1 for Bare, 2 for water, or 3 for vegetation)</w:t>
      </w:r>
      <w:r w:rsidR="004877BE" w:rsidRPr="00043586">
        <w:rPr>
          <w:rFonts w:cs="Times New Roman"/>
          <w:szCs w:val="24"/>
        </w:rPr>
        <w:t xml:space="preserve"> predicted by the </w:t>
      </w:r>
      <w:r w:rsidR="004877BE" w:rsidRPr="00043586">
        <w:rPr>
          <w:rFonts w:cs="Times New Roman"/>
          <w:i/>
          <w:iCs/>
          <w:szCs w:val="24"/>
        </w:rPr>
        <w:t>t-th</w:t>
      </w:r>
      <w:r w:rsidR="004877BE" w:rsidRPr="00043586">
        <w:rPr>
          <w:rFonts w:cs="Times New Roman"/>
          <w:szCs w:val="24"/>
        </w:rPr>
        <w:t xml:space="preserve"> decision tree in the ensemble.</w:t>
      </w:r>
    </w:p>
    <w:p w14:paraId="3DA102A5" w14:textId="74E09BCA" w:rsidR="00BF6161" w:rsidRPr="00043586" w:rsidRDefault="004877BE" w:rsidP="00043586">
      <w:pPr>
        <w:pStyle w:val="ListParagraph"/>
        <w:numPr>
          <w:ilvl w:val="0"/>
          <w:numId w:val="33"/>
        </w:numPr>
        <w:spacing w:line="360" w:lineRule="auto"/>
        <w:rPr>
          <w:rFonts w:cs="Times New Roman"/>
          <w:szCs w:val="24"/>
        </w:rPr>
      </w:pPr>
      <m:oMath>
        <m:r>
          <w:rPr>
            <w:rFonts w:ascii="Cambria Math" w:hAnsi="Cambria Math" w:cs="Times New Roman"/>
            <w:szCs w:val="24"/>
          </w:rPr>
          <w:lastRenderedPageBreak/>
          <m:t>T=50</m:t>
        </m:r>
      </m:oMath>
      <w:r w:rsidRPr="00043586">
        <w:rPr>
          <w:rFonts w:cs="Times New Roman"/>
          <w:szCs w:val="24"/>
        </w:rPr>
        <w:t xml:space="preserve"> is the number of decision trees used in the Random Forest</w:t>
      </w:r>
      <w:r w:rsidR="002A26AD" w:rsidRPr="00043586">
        <w:rPr>
          <w:rFonts w:cs="Times New Roman"/>
          <w:szCs w:val="24"/>
        </w:rPr>
        <w:t>, chosen to balance computational efficiency and robustness.</w:t>
      </w:r>
    </w:p>
    <w:p w14:paraId="1C77ACFC" w14:textId="67C591BC" w:rsidR="004877BE" w:rsidRDefault="002A26AD" w:rsidP="00043586">
      <w:pPr>
        <w:pStyle w:val="ListParagraph"/>
        <w:numPr>
          <w:ilvl w:val="0"/>
          <w:numId w:val="33"/>
        </w:numPr>
        <w:spacing w:line="360" w:lineRule="auto"/>
        <w:rPr>
          <w:rFonts w:cs="Times New Roman"/>
          <w:szCs w:val="24"/>
        </w:rPr>
      </w:pPr>
      <m:oMath>
        <m:r>
          <w:rPr>
            <w:rFonts w:ascii="Cambria Math" w:hAnsi="Cambria Math" w:cs="Times New Roman"/>
            <w:szCs w:val="24"/>
          </w:rPr>
          <m:t>mode</m:t>
        </m:r>
      </m:oMath>
      <w:r w:rsidRPr="00043586">
        <w:rPr>
          <w:rFonts w:cs="Times New Roman"/>
          <w:szCs w:val="24"/>
        </w:rPr>
        <w:t xml:space="preserve"> represents the majority voting function, selecting the most frequently predicted class among all trees.</w:t>
      </w:r>
    </w:p>
    <w:p w14:paraId="564B2AD7" w14:textId="77777777" w:rsidR="00043586" w:rsidRPr="00043586" w:rsidRDefault="00043586" w:rsidP="00043586">
      <w:pPr>
        <w:pStyle w:val="ListParagraph"/>
        <w:spacing w:line="360" w:lineRule="auto"/>
        <w:ind w:left="360" w:firstLine="0"/>
        <w:rPr>
          <w:rFonts w:cs="Times New Roman"/>
          <w:szCs w:val="24"/>
        </w:rPr>
      </w:pPr>
    </w:p>
    <w:p w14:paraId="1A221CAD" w14:textId="570DF4AD" w:rsidR="002A26AD" w:rsidRPr="00143888" w:rsidRDefault="002A26AD" w:rsidP="00A86A28">
      <w:pPr>
        <w:pStyle w:val="Heading3"/>
      </w:pPr>
      <w:bookmarkStart w:id="45" w:name="_Toc195633133"/>
      <w:r w:rsidRPr="00143888">
        <w:t>Historical Land Cover Classification</w:t>
      </w:r>
      <w:bookmarkEnd w:id="45"/>
    </w:p>
    <w:p w14:paraId="6FBEF0D1" w14:textId="77777777" w:rsidR="002A26AD" w:rsidRPr="00143888" w:rsidRDefault="002A26AD" w:rsidP="00143888">
      <w:pPr>
        <w:spacing w:line="360" w:lineRule="auto"/>
        <w:rPr>
          <w:rFonts w:cs="Times New Roman"/>
          <w:szCs w:val="24"/>
        </w:rPr>
      </w:pPr>
    </w:p>
    <w:p w14:paraId="2C64E9ED" w14:textId="15E0545E" w:rsidR="00814E76" w:rsidRDefault="002A26AD" w:rsidP="00043586">
      <w:pPr>
        <w:spacing w:line="360" w:lineRule="auto"/>
        <w:ind w:firstLine="0"/>
        <w:rPr>
          <w:rFonts w:cs="Times New Roman"/>
          <w:szCs w:val="24"/>
        </w:rPr>
      </w:pPr>
      <w:r w:rsidRPr="00143888">
        <w:rPr>
          <w:rFonts w:cs="Times New Roman"/>
          <w:szCs w:val="24"/>
        </w:rPr>
        <w:t>For 1994-2003, the Landsat 5 median composite is classified using the RF model trained on 2003 GCPs (urban2003, bare2003, water2003, vegetation2003), assigning pixels to Urban (0), Bare (1), Water (2), or Vegetation (3) via the majority vote from 50 trees. Validation employs a confusion matrix, with overall accuracy calculated as</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_Ref195566094 \h </w:instrText>
      </w:r>
      <w:r w:rsidR="008E38FF">
        <w:rPr>
          <w:rFonts w:cs="Times New Roman"/>
          <w:szCs w:val="24"/>
        </w:rPr>
      </w:r>
      <w:r w:rsidR="008E38FF">
        <w:rPr>
          <w:rFonts w:cs="Times New Roman"/>
          <w:szCs w:val="24"/>
        </w:rPr>
        <w:fldChar w:fldCharType="separate"/>
      </w:r>
      <w:r w:rsidR="00C81DFF" w:rsidRPr="00814E76">
        <w:rPr>
          <w:b/>
          <w:bCs/>
        </w:rPr>
        <w:t xml:space="preserve">Equation </w:t>
      </w:r>
      <w:r w:rsidR="00C81DFF">
        <w:rPr>
          <w:b/>
          <w:bCs/>
          <w:noProof/>
        </w:rPr>
        <w:t>3</w:t>
      </w:r>
      <w:r w:rsidR="00C81DFF">
        <w:rPr>
          <w:b/>
          <w:bCs/>
        </w:rPr>
        <w:t>–</w:t>
      </w:r>
      <w:r w:rsidR="00C81DFF">
        <w:rPr>
          <w:b/>
          <w:bCs/>
          <w:noProof/>
        </w:rPr>
        <w:t>6</w:t>
      </w:r>
      <w:r w:rsidR="008E38FF">
        <w:rPr>
          <w:rFonts w:cs="Times New Roman"/>
          <w:szCs w:val="24"/>
        </w:rPr>
        <w:fldChar w:fldCharType="end"/>
      </w:r>
      <w:r w:rsidR="008E38FF">
        <w:rPr>
          <w:rFonts w:cs="Times New Roman"/>
          <w:szCs w:val="24"/>
        </w:rPr>
        <w:t>)</w:t>
      </w:r>
      <w:r w:rsidRPr="00143888">
        <w:rPr>
          <w:rFonts w:cs="Times New Roman"/>
          <w:szCs w:val="24"/>
        </w:rPr>
        <w:t>:</w:t>
      </w:r>
    </w:p>
    <w:p w14:paraId="0707E7BB" w14:textId="77777777" w:rsidR="008E38FF" w:rsidRDefault="008E38FF" w:rsidP="00043586">
      <w:pPr>
        <w:spacing w:line="360" w:lineRule="auto"/>
        <w:ind w:firstLine="0"/>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2038"/>
      </w:tblGrid>
      <w:tr w:rsidR="00043586" w14:paraId="7528D102" w14:textId="77777777" w:rsidTr="008E38FF">
        <w:tc>
          <w:tcPr>
            <w:tcW w:w="7375" w:type="dxa"/>
            <w:vAlign w:val="center"/>
          </w:tcPr>
          <w:p w14:paraId="067955E1" w14:textId="690868C8" w:rsidR="00043586" w:rsidRPr="00814E76" w:rsidRDefault="00814E76" w:rsidP="008E38FF">
            <w:pPr>
              <w:keepNext/>
              <w:spacing w:line="360" w:lineRule="auto"/>
              <w:ind w:firstLine="0"/>
              <w:jc w:val="center"/>
              <w:rPr>
                <w:b/>
                <w:bCs/>
                <w:iCs/>
              </w:rPr>
            </w:pPr>
            <m:oMathPara>
              <m:oMath>
                <m:r>
                  <m:rPr>
                    <m:sty m:val="b"/>
                  </m:rPr>
                  <w:rPr>
                    <w:rFonts w:ascii="Cambria Math" w:hAnsi="Cambria Math" w:cs="Times New Roman"/>
                    <w:szCs w:val="24"/>
                  </w:rPr>
                  <m:t>Overal Accuracy=</m:t>
                </m:r>
                <m:f>
                  <m:fPr>
                    <m:ctrlPr>
                      <w:rPr>
                        <w:rFonts w:ascii="Cambria Math" w:hAnsi="Cambria Math" w:cs="Times New Roman"/>
                        <w:b/>
                        <w:bCs/>
                        <w:iCs/>
                        <w:szCs w:val="24"/>
                      </w:rPr>
                    </m:ctrlPr>
                  </m:fPr>
                  <m:num>
                    <m:nary>
                      <m:naryPr>
                        <m:chr m:val="∑"/>
                        <m:limLoc m:val="undOvr"/>
                        <m:ctrlPr>
                          <w:rPr>
                            <w:rFonts w:ascii="Cambria Math" w:hAnsi="Cambria Math" w:cs="Times New Roman"/>
                            <w:b/>
                            <w:bCs/>
                            <w:iCs/>
                            <w:szCs w:val="24"/>
                          </w:rPr>
                        </m:ctrlPr>
                      </m:naryPr>
                      <m:sub>
                        <m:r>
                          <m:rPr>
                            <m:sty m:val="b"/>
                          </m:rPr>
                          <w:rPr>
                            <w:rFonts w:ascii="Cambria Math" w:hAnsi="Cambria Math" w:cs="Times New Roman"/>
                            <w:szCs w:val="24"/>
                          </w:rPr>
                          <m:t>i=0</m:t>
                        </m:r>
                      </m:sub>
                      <m:sup>
                        <m:r>
                          <m:rPr>
                            <m:sty m:val="b"/>
                          </m:rPr>
                          <w:rPr>
                            <w:rFonts w:ascii="Cambria Math" w:hAnsi="Cambria Math" w:cs="Times New Roman"/>
                            <w:szCs w:val="24"/>
                          </w:rPr>
                          <m:t>3</m:t>
                        </m:r>
                      </m:sup>
                      <m:e>
                        <m:sSub>
                          <m:sSubPr>
                            <m:ctrlPr>
                              <w:rPr>
                                <w:rFonts w:ascii="Cambria Math" w:hAnsi="Cambria Math" w:cs="Times New Roman"/>
                                <w:b/>
                                <w:bCs/>
                                <w:iCs/>
                                <w:szCs w:val="24"/>
                              </w:rPr>
                            </m:ctrlPr>
                          </m:sSubPr>
                          <m:e>
                            <m:r>
                              <m:rPr>
                                <m:sty m:val="b"/>
                              </m:rPr>
                              <w:rPr>
                                <w:rFonts w:ascii="Cambria Math" w:hAnsi="Cambria Math" w:cs="Times New Roman"/>
                                <w:szCs w:val="24"/>
                              </w:rPr>
                              <m:t>True Positives</m:t>
                            </m:r>
                          </m:e>
                          <m:sub>
                            <m:r>
                              <m:rPr>
                                <m:sty m:val="b"/>
                              </m:rPr>
                              <w:rPr>
                                <w:rFonts w:ascii="Cambria Math" w:hAnsi="Cambria Math" w:cs="Times New Roman"/>
                                <w:szCs w:val="24"/>
                              </w:rPr>
                              <m:t>i</m:t>
                            </m:r>
                          </m:sub>
                        </m:sSub>
                      </m:e>
                    </m:nary>
                  </m:num>
                  <m:den>
                    <m:r>
                      <m:rPr>
                        <m:sty m:val="b"/>
                      </m:rPr>
                      <w:rPr>
                        <w:rFonts w:ascii="Cambria Math" w:hAnsi="Cambria Math" w:cs="Times New Roman"/>
                        <w:szCs w:val="24"/>
                      </w:rPr>
                      <m:t>Total Number of Pixels in Validation Set</m:t>
                    </m:r>
                  </m:den>
                </m:f>
              </m:oMath>
            </m:oMathPara>
          </w:p>
        </w:tc>
        <w:tc>
          <w:tcPr>
            <w:tcW w:w="2038" w:type="dxa"/>
            <w:vAlign w:val="center"/>
          </w:tcPr>
          <w:p w14:paraId="77E05BA5" w14:textId="2E9BD7DA" w:rsidR="00043586" w:rsidRPr="00814E76" w:rsidRDefault="00814E76" w:rsidP="008E38FF">
            <w:pPr>
              <w:spacing w:line="360" w:lineRule="auto"/>
              <w:ind w:firstLine="0"/>
              <w:jc w:val="center"/>
              <w:rPr>
                <w:rFonts w:cs="Times New Roman"/>
                <w:b/>
                <w:bCs/>
                <w:szCs w:val="24"/>
              </w:rPr>
            </w:pPr>
            <w:bookmarkStart w:id="46" w:name="_Ref195566094"/>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6</w:t>
            </w:r>
            <w:r w:rsidR="0052339C">
              <w:rPr>
                <w:b/>
                <w:bCs/>
              </w:rPr>
              <w:fldChar w:fldCharType="end"/>
            </w:r>
            <w:bookmarkEnd w:id="46"/>
          </w:p>
        </w:tc>
      </w:tr>
    </w:tbl>
    <w:p w14:paraId="3F4CFACD" w14:textId="0A053524" w:rsidR="002A26AD" w:rsidRPr="00143888" w:rsidRDefault="002A26AD" w:rsidP="00143888">
      <w:pPr>
        <w:spacing w:line="360" w:lineRule="auto"/>
        <w:rPr>
          <w:rFonts w:cs="Times New Roman"/>
          <w:szCs w:val="24"/>
        </w:rPr>
      </w:pPr>
    </w:p>
    <w:p w14:paraId="1ED70D5C" w14:textId="3E96B090" w:rsidR="002A26AD" w:rsidRPr="00814E76" w:rsidRDefault="002A26AD" w:rsidP="00814E76">
      <w:pPr>
        <w:spacing w:line="360" w:lineRule="auto"/>
        <w:ind w:firstLine="0"/>
        <w:rPr>
          <w:rFonts w:cs="Times New Roman"/>
          <w:b/>
          <w:bCs/>
          <w:szCs w:val="24"/>
        </w:rPr>
      </w:pPr>
      <w:r w:rsidRPr="00814E76">
        <w:rPr>
          <w:rFonts w:cs="Times New Roman"/>
          <w:b/>
          <w:bCs/>
          <w:szCs w:val="24"/>
        </w:rPr>
        <w:t>Where:</w:t>
      </w:r>
    </w:p>
    <w:p w14:paraId="1796F0B8" w14:textId="6870173F" w:rsidR="00BF6161" w:rsidRPr="00A86A28" w:rsidRDefault="00000000" w:rsidP="00A86A28">
      <w:pPr>
        <w:pStyle w:val="ListParagraph"/>
        <w:numPr>
          <w:ilvl w:val="0"/>
          <w:numId w:val="33"/>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True Positives</m:t>
            </m:r>
          </m:e>
          <m:sub>
            <m:r>
              <w:rPr>
                <w:rFonts w:ascii="Cambria Math" w:hAnsi="Cambria Math" w:cs="Times New Roman"/>
                <w:szCs w:val="24"/>
              </w:rPr>
              <m:t>i</m:t>
            </m:r>
          </m:sub>
        </m:sSub>
      </m:oMath>
      <w:r w:rsidR="002A26AD" w:rsidRPr="00A86A28">
        <w:rPr>
          <w:rFonts w:cs="Times New Roman"/>
          <w:szCs w:val="24"/>
        </w:rPr>
        <w:t xml:space="preserve"> is the number of pixels correctly classified as class (i) in a withheld validation subset (for instance 20% of GCPs),</w:t>
      </w:r>
    </w:p>
    <w:p w14:paraId="2F651243" w14:textId="5B19303E" w:rsidR="002A26AD" w:rsidRPr="00A86A28" w:rsidRDefault="002A26AD" w:rsidP="00A86A28">
      <w:pPr>
        <w:pStyle w:val="ListParagraph"/>
        <w:numPr>
          <w:ilvl w:val="0"/>
          <w:numId w:val="33"/>
        </w:numPr>
        <w:spacing w:line="360" w:lineRule="auto"/>
        <w:rPr>
          <w:rFonts w:cs="Times New Roman"/>
          <w:szCs w:val="24"/>
        </w:rPr>
      </w:pPr>
      <w:r w:rsidRPr="00A86A28">
        <w:rPr>
          <w:rFonts w:cs="Times New Roman"/>
          <w:szCs w:val="24"/>
        </w:rPr>
        <w:t xml:space="preserve">The denominator, </w:t>
      </w:r>
      <m:oMath>
        <m:r>
          <w:rPr>
            <w:rFonts w:ascii="Cambria Math" w:hAnsi="Cambria Math" w:cs="Times New Roman"/>
            <w:szCs w:val="24"/>
          </w:rPr>
          <m:t>Total Number of Pixels in Validation Set</m:t>
        </m:r>
      </m:oMath>
      <w:r w:rsidRPr="00A86A28">
        <w:rPr>
          <w:rFonts w:cs="Times New Roman"/>
          <w:szCs w:val="24"/>
        </w:rPr>
        <w:t xml:space="preserve"> is the total number of validation pixels, providing a measure of classification reliability.</w:t>
      </w:r>
    </w:p>
    <w:p w14:paraId="2D244965" w14:textId="7B4CAB8C" w:rsidR="002A26AD" w:rsidRPr="00143888" w:rsidRDefault="002A26AD" w:rsidP="00814E76">
      <w:pPr>
        <w:spacing w:line="360" w:lineRule="auto"/>
        <w:ind w:firstLine="0"/>
        <w:rPr>
          <w:rFonts w:cs="Times New Roman"/>
          <w:szCs w:val="24"/>
        </w:rPr>
      </w:pPr>
      <w:r w:rsidRPr="00143888">
        <w:rPr>
          <w:rFonts w:cs="Times New Roman"/>
          <w:szCs w:val="24"/>
        </w:rPr>
        <w:t>For 2004-2013</w:t>
      </w:r>
      <w:r w:rsidR="00A45494" w:rsidRPr="00143888">
        <w:rPr>
          <w:rFonts w:cs="Times New Roman"/>
          <w:szCs w:val="24"/>
        </w:rPr>
        <w:t xml:space="preserve"> and 2014-2023</w:t>
      </w:r>
      <w:r w:rsidRPr="00143888">
        <w:rPr>
          <w:rFonts w:cs="Times New Roman"/>
          <w:szCs w:val="24"/>
        </w:rPr>
        <w:t xml:space="preserve">, the Landsat 7 composite is classified using urban2013 and 2003 GCPs for non-urban classes, </w:t>
      </w:r>
      <w:r w:rsidR="00A45494" w:rsidRPr="00143888">
        <w:rPr>
          <w:rFonts w:cs="Times New Roman"/>
          <w:szCs w:val="24"/>
        </w:rPr>
        <w:t xml:space="preserve">adapting to recent changes while </w:t>
      </w:r>
      <w:r w:rsidRPr="00143888">
        <w:rPr>
          <w:rFonts w:cs="Times New Roman"/>
          <w:szCs w:val="24"/>
        </w:rPr>
        <w:t xml:space="preserve">retraining the RF model to reflect urban expansion. </w:t>
      </w:r>
    </w:p>
    <w:p w14:paraId="020BF31D" w14:textId="77777777" w:rsidR="00A45494" w:rsidRPr="00143888" w:rsidRDefault="00A45494" w:rsidP="00143888">
      <w:pPr>
        <w:spacing w:line="360" w:lineRule="auto"/>
        <w:rPr>
          <w:rFonts w:cs="Times New Roman"/>
          <w:szCs w:val="24"/>
        </w:rPr>
      </w:pPr>
    </w:p>
    <w:p w14:paraId="352270FF" w14:textId="6CCDFEBF" w:rsidR="00A45494" w:rsidRPr="00143888" w:rsidRDefault="00A45494" w:rsidP="00A86A28">
      <w:pPr>
        <w:pStyle w:val="Heading3"/>
      </w:pPr>
      <w:bookmarkStart w:id="47" w:name="_Toc195633134"/>
      <w:r w:rsidRPr="00143888">
        <w:t>Area Computation</w:t>
      </w:r>
      <w:bookmarkEnd w:id="47"/>
    </w:p>
    <w:p w14:paraId="2AE24665" w14:textId="6F46497C" w:rsidR="00A45494" w:rsidRDefault="00A45494" w:rsidP="00143888">
      <w:pPr>
        <w:spacing w:line="360" w:lineRule="auto"/>
        <w:rPr>
          <w:rFonts w:cs="Times New Roman"/>
          <w:szCs w:val="24"/>
        </w:rPr>
      </w:pPr>
      <w:r w:rsidRPr="00143888">
        <w:rPr>
          <w:rFonts w:cs="Times New Roman"/>
          <w:szCs w:val="24"/>
        </w:rPr>
        <w:t xml:space="preserve">Post-classification, areas are quantified in square kilometers. For each period, the area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c</m:t>
            </m:r>
          </m:sub>
        </m:sSub>
      </m:oMath>
      <w:r w:rsidRPr="00143888">
        <w:rPr>
          <w:rFonts w:cs="Times New Roman"/>
          <w:szCs w:val="24"/>
        </w:rPr>
        <w:t xml:space="preserve"> of class </w:t>
      </w:r>
      <w:r w:rsidRPr="00143888">
        <w:rPr>
          <w:rFonts w:cs="Times New Roman"/>
          <w:i/>
          <w:iCs/>
          <w:szCs w:val="24"/>
        </w:rPr>
        <w:t>(c)</w:t>
      </w:r>
      <w:r w:rsidRPr="00143888">
        <w:rPr>
          <w:rFonts w:cs="Times New Roman"/>
          <w:szCs w:val="24"/>
        </w:rPr>
        <w:t xml:space="preserve"> is calculated as</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_Ref195566708 \h </w:instrText>
      </w:r>
      <w:r w:rsidR="008E38FF">
        <w:rPr>
          <w:rFonts w:cs="Times New Roman"/>
          <w:szCs w:val="24"/>
        </w:rPr>
      </w:r>
      <w:r w:rsidR="008E38FF">
        <w:rPr>
          <w:rFonts w:cs="Times New Roman"/>
          <w:szCs w:val="24"/>
        </w:rPr>
        <w:fldChar w:fldCharType="separate"/>
      </w:r>
      <w:r w:rsidR="00C81DFF" w:rsidRPr="00814E76">
        <w:rPr>
          <w:b/>
          <w:bCs/>
        </w:rPr>
        <w:t xml:space="preserve">Equation </w:t>
      </w:r>
      <w:r w:rsidR="00C81DFF">
        <w:rPr>
          <w:b/>
          <w:bCs/>
          <w:noProof/>
        </w:rPr>
        <w:t>3</w:t>
      </w:r>
      <w:r w:rsidR="00C81DFF">
        <w:rPr>
          <w:b/>
          <w:bCs/>
        </w:rPr>
        <w:t>–</w:t>
      </w:r>
      <w:r w:rsidR="00C81DFF">
        <w:rPr>
          <w:b/>
          <w:bCs/>
          <w:noProof/>
        </w:rPr>
        <w:t>7</w:t>
      </w:r>
      <w:r w:rsidR="008E38FF">
        <w:rPr>
          <w:rFonts w:cs="Times New Roman"/>
          <w:szCs w:val="24"/>
        </w:rPr>
        <w:fldChar w:fldCharType="end"/>
      </w:r>
      <w:r w:rsidRPr="00143888">
        <w:rPr>
          <w:rFonts w:cs="Times New Roman"/>
          <w:szCs w:val="24"/>
        </w:rPr>
        <w:t>:</w:t>
      </w:r>
    </w:p>
    <w:p w14:paraId="26F405DD" w14:textId="77777777" w:rsidR="00814E76" w:rsidRDefault="00814E76" w:rsidP="00143888">
      <w:pPr>
        <w:spacing w:line="360" w:lineRule="auto"/>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218"/>
      </w:tblGrid>
      <w:tr w:rsidR="00043586" w14:paraId="26705BC0" w14:textId="77777777" w:rsidTr="008E38FF">
        <w:tc>
          <w:tcPr>
            <w:tcW w:w="7195" w:type="dxa"/>
          </w:tcPr>
          <w:p w14:paraId="5F45E292" w14:textId="0247D7A0" w:rsidR="00043586" w:rsidRPr="00814E76" w:rsidRDefault="00043586" w:rsidP="00814E76">
            <w:pPr>
              <w:keepNext/>
              <w:spacing w:line="360" w:lineRule="auto"/>
              <w:ind w:firstLine="0"/>
              <w:rPr>
                <w:b/>
                <w:bCs/>
                <w:iCs/>
              </w:rPr>
            </w:pPr>
            <m:oMathPara>
              <m:oMath>
                <m:sSub>
                  <m:sSubPr>
                    <m:ctrlPr>
                      <w:rPr>
                        <w:rFonts w:ascii="Cambria Math" w:hAnsi="Cambria Math" w:cs="Times New Roman"/>
                        <w:b/>
                        <w:bCs/>
                        <w:iCs/>
                        <w:szCs w:val="24"/>
                      </w:rPr>
                    </m:ctrlPr>
                  </m:sSubPr>
                  <m:e>
                    <m:r>
                      <m:rPr>
                        <m:sty m:val="b"/>
                      </m:rPr>
                      <w:rPr>
                        <w:rFonts w:ascii="Cambria Math" w:hAnsi="Cambria Math" w:cs="Times New Roman"/>
                        <w:szCs w:val="24"/>
                      </w:rPr>
                      <m:t>A</m:t>
                    </m:r>
                  </m:e>
                  <m:sub>
                    <m:r>
                      <m:rPr>
                        <m:sty m:val="b"/>
                      </m:rPr>
                      <w:rPr>
                        <w:rFonts w:ascii="Cambria Math" w:hAnsi="Cambria Math" w:cs="Times New Roman"/>
                        <w:szCs w:val="24"/>
                      </w:rPr>
                      <m:t>c</m:t>
                    </m:r>
                  </m:sub>
                </m:sSub>
                <m:r>
                  <m:rPr>
                    <m:sty m:val="b"/>
                  </m:rPr>
                  <w:rPr>
                    <w:rFonts w:ascii="Cambria Math" w:hAnsi="Cambria Math" w:cs="Times New Roman"/>
                    <w:szCs w:val="24"/>
                  </w:rPr>
                  <m:t>=</m:t>
                </m:r>
                <m:sSub>
                  <m:sSubPr>
                    <m:ctrlPr>
                      <w:rPr>
                        <w:rFonts w:ascii="Cambria Math" w:hAnsi="Cambria Math" w:cs="Times New Roman"/>
                        <w:b/>
                        <w:bCs/>
                        <w:iCs/>
                        <w:szCs w:val="24"/>
                      </w:rPr>
                    </m:ctrlPr>
                  </m:sSubPr>
                  <m:e>
                    <m:r>
                      <m:rPr>
                        <m:sty m:val="b"/>
                      </m:rPr>
                      <w:rPr>
                        <w:rFonts w:ascii="Cambria Math" w:hAnsi="Cambria Math" w:cs="Times New Roman"/>
                        <w:szCs w:val="24"/>
                      </w:rPr>
                      <m:t>Pixel Count</m:t>
                    </m:r>
                  </m:e>
                  <m:sub>
                    <m:r>
                      <m:rPr>
                        <m:sty m:val="b"/>
                      </m:rPr>
                      <w:rPr>
                        <w:rFonts w:ascii="Cambria Math" w:hAnsi="Cambria Math" w:cs="Times New Roman"/>
                        <w:szCs w:val="24"/>
                      </w:rPr>
                      <m:t>c</m:t>
                    </m:r>
                  </m:sub>
                </m:sSub>
                <m:r>
                  <m:rPr>
                    <m:sty m:val="b"/>
                  </m:rPr>
                  <w:rPr>
                    <w:rFonts w:ascii="Cambria Math" w:hAnsi="Cambria Math" w:cs="Times New Roman"/>
                    <w:szCs w:val="24"/>
                  </w:rPr>
                  <m:t>*</m:t>
                </m:r>
                <m:d>
                  <m:dPr>
                    <m:ctrlPr>
                      <w:rPr>
                        <w:rFonts w:ascii="Cambria Math" w:hAnsi="Cambria Math" w:cs="Times New Roman"/>
                        <w:b/>
                        <w:bCs/>
                        <w:iCs/>
                        <w:szCs w:val="24"/>
                      </w:rPr>
                    </m:ctrlPr>
                  </m:dPr>
                  <m:e>
                    <m:sSup>
                      <m:sSupPr>
                        <m:ctrlPr>
                          <w:rPr>
                            <w:rFonts w:ascii="Cambria Math" w:hAnsi="Cambria Math" w:cs="Times New Roman"/>
                            <w:b/>
                            <w:bCs/>
                            <w:iCs/>
                            <w:szCs w:val="24"/>
                          </w:rPr>
                        </m:ctrlPr>
                      </m:sSupPr>
                      <m:e>
                        <m:r>
                          <m:rPr>
                            <m:sty m:val="b"/>
                          </m:rPr>
                          <w:rPr>
                            <w:rFonts w:ascii="Cambria Math" w:hAnsi="Cambria Math" w:cs="Times New Roman"/>
                            <w:szCs w:val="24"/>
                          </w:rPr>
                          <m:t>Pixel Resolution</m:t>
                        </m:r>
                      </m:e>
                      <m:sup>
                        <m:r>
                          <m:rPr>
                            <m:sty m:val="b"/>
                          </m:rPr>
                          <w:rPr>
                            <w:rFonts w:ascii="Cambria Math" w:hAnsi="Cambria Math" w:cs="Times New Roman"/>
                            <w:szCs w:val="24"/>
                          </w:rPr>
                          <m:t>2</m:t>
                        </m:r>
                      </m:sup>
                    </m:sSup>
                    <m:r>
                      <m:rPr>
                        <m:sty m:val="b"/>
                      </m:rPr>
                      <w:rPr>
                        <w:rFonts w:ascii="Cambria Math" w:hAnsi="Cambria Math" w:cs="Times New Roman"/>
                        <w:szCs w:val="24"/>
                      </w:rPr>
                      <m:t>/1,000,000</m:t>
                    </m:r>
                  </m:e>
                </m:d>
              </m:oMath>
            </m:oMathPara>
          </w:p>
        </w:tc>
        <w:tc>
          <w:tcPr>
            <w:tcW w:w="2218" w:type="dxa"/>
          </w:tcPr>
          <w:p w14:paraId="1711F1A7" w14:textId="11115B0A" w:rsidR="00043586" w:rsidRPr="00814E76" w:rsidRDefault="00814E76" w:rsidP="00143888">
            <w:pPr>
              <w:spacing w:line="360" w:lineRule="auto"/>
              <w:ind w:firstLine="0"/>
              <w:rPr>
                <w:rFonts w:cs="Times New Roman"/>
                <w:b/>
                <w:bCs/>
                <w:szCs w:val="24"/>
              </w:rPr>
            </w:pPr>
            <w:bookmarkStart w:id="48" w:name="_Ref195566708"/>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7</w:t>
            </w:r>
            <w:r w:rsidR="0052339C">
              <w:rPr>
                <w:b/>
                <w:bCs/>
              </w:rPr>
              <w:fldChar w:fldCharType="end"/>
            </w:r>
            <w:bookmarkEnd w:id="48"/>
          </w:p>
        </w:tc>
      </w:tr>
    </w:tbl>
    <w:p w14:paraId="4109A325" w14:textId="77777777" w:rsidR="008E38FF" w:rsidRDefault="008E38FF" w:rsidP="00814E76">
      <w:pPr>
        <w:spacing w:line="360" w:lineRule="auto"/>
        <w:ind w:firstLine="0"/>
        <w:rPr>
          <w:rFonts w:cs="Times New Roman"/>
          <w:b/>
          <w:bCs/>
          <w:szCs w:val="24"/>
        </w:rPr>
      </w:pPr>
    </w:p>
    <w:p w14:paraId="092223CB" w14:textId="35A97566" w:rsidR="00C95A56" w:rsidRPr="00814E76" w:rsidRDefault="00C95A56" w:rsidP="00814E76">
      <w:pPr>
        <w:spacing w:line="360" w:lineRule="auto"/>
        <w:ind w:firstLine="0"/>
        <w:rPr>
          <w:rFonts w:cs="Times New Roman"/>
          <w:b/>
          <w:bCs/>
          <w:szCs w:val="24"/>
        </w:rPr>
      </w:pPr>
      <w:r w:rsidRPr="00814E76">
        <w:rPr>
          <w:rFonts w:cs="Times New Roman"/>
          <w:b/>
          <w:bCs/>
          <w:szCs w:val="24"/>
        </w:rPr>
        <w:lastRenderedPageBreak/>
        <w:t>Where:</w:t>
      </w:r>
    </w:p>
    <w:p w14:paraId="2FFA28EB" w14:textId="54F72B5F" w:rsidR="00B57603" w:rsidRPr="00814E76" w:rsidRDefault="00000000" w:rsidP="00814E76">
      <w:pPr>
        <w:pStyle w:val="ListParagraph"/>
        <w:numPr>
          <w:ilvl w:val="0"/>
          <w:numId w:val="47"/>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Pixel Count</m:t>
            </m:r>
          </m:e>
          <m:sub>
            <m:r>
              <w:rPr>
                <w:rFonts w:ascii="Cambria Math" w:hAnsi="Cambria Math" w:cs="Times New Roman"/>
                <w:szCs w:val="24"/>
              </w:rPr>
              <m:t>c</m:t>
            </m:r>
          </m:sub>
        </m:sSub>
      </m:oMath>
      <w:r w:rsidR="00B57603" w:rsidRPr="00814E76">
        <w:rPr>
          <w:rFonts w:cs="Times New Roman"/>
          <w:szCs w:val="24"/>
        </w:rPr>
        <w:t xml:space="preserve"> is the number of pixels classified as class (c), </w:t>
      </w:r>
    </w:p>
    <w:p w14:paraId="3EA353C4" w14:textId="667426BA" w:rsidR="00B57603" w:rsidRPr="00814E76" w:rsidRDefault="00B57603" w:rsidP="00814E76">
      <w:pPr>
        <w:pStyle w:val="ListParagraph"/>
        <w:numPr>
          <w:ilvl w:val="0"/>
          <w:numId w:val="47"/>
        </w:numPr>
        <w:spacing w:line="360" w:lineRule="auto"/>
        <w:rPr>
          <w:rFonts w:cs="Times New Roman"/>
          <w:szCs w:val="24"/>
        </w:rPr>
      </w:pPr>
      <m:oMath>
        <m:r>
          <w:rPr>
            <w:rFonts w:ascii="Cambria Math" w:hAnsi="Cambria Math" w:cs="Times New Roman"/>
            <w:szCs w:val="24"/>
          </w:rPr>
          <m:t>Pixel Resolution</m:t>
        </m:r>
      </m:oMath>
      <w:r w:rsidRPr="00814E76">
        <w:rPr>
          <w:rFonts w:cs="Times New Roman"/>
          <w:szCs w:val="24"/>
        </w:rPr>
        <w:t xml:space="preserve"> = 30m (Landsat’s spatial resolution),</w:t>
      </w:r>
    </w:p>
    <w:p w14:paraId="222AFEAC" w14:textId="3E653E73" w:rsidR="00B57603" w:rsidRPr="00814E76" w:rsidRDefault="00000000" w:rsidP="00814E76">
      <w:pPr>
        <w:pStyle w:val="ListParagraph"/>
        <w:numPr>
          <w:ilvl w:val="0"/>
          <w:numId w:val="47"/>
        </w:numPr>
        <w:spacing w:line="360" w:lineRule="auto"/>
        <w:rPr>
          <w:rFonts w:cs="Times New Roman"/>
          <w:szCs w:val="24"/>
        </w:rPr>
      </w:pPr>
      <m:oMath>
        <m:sSup>
          <m:sSupPr>
            <m:ctrlPr>
              <w:rPr>
                <w:rFonts w:ascii="Cambria Math" w:hAnsi="Cambria Math" w:cs="Times New Roman"/>
                <w:i/>
                <w:szCs w:val="24"/>
              </w:rPr>
            </m:ctrlPr>
          </m:sSupPr>
          <m:e>
            <m:r>
              <w:rPr>
                <w:rFonts w:ascii="Cambria Math" w:hAnsi="Cambria Math" w:cs="Times New Roman"/>
                <w:szCs w:val="24"/>
              </w:rPr>
              <m:t>Pixel Resolution</m:t>
            </m:r>
          </m:e>
          <m:sup>
            <m:r>
              <w:rPr>
                <w:rFonts w:ascii="Cambria Math" w:hAnsi="Cambria Math" w:cs="Times New Roman"/>
                <w:szCs w:val="24"/>
              </w:rPr>
              <m:t>2</m:t>
            </m:r>
          </m:sup>
        </m:sSup>
      </m:oMath>
      <w:r w:rsidR="00B57603" w:rsidRPr="00814E76">
        <w:rPr>
          <w:rFonts w:cs="Times New Roman"/>
          <w:szCs w:val="24"/>
        </w:rPr>
        <w:t xml:space="preserve"> = 30*30=900m</w:t>
      </w:r>
      <w:r w:rsidR="00B57603" w:rsidRPr="00814E76">
        <w:rPr>
          <w:rFonts w:cs="Times New Roman"/>
          <w:szCs w:val="24"/>
          <w:vertAlign w:val="superscript"/>
        </w:rPr>
        <w:t>2</w:t>
      </w:r>
      <w:r w:rsidR="00B57603" w:rsidRPr="00814E76">
        <w:rPr>
          <w:rFonts w:cs="Times New Roman"/>
          <w:szCs w:val="24"/>
        </w:rPr>
        <w:t xml:space="preserve"> and </w:t>
      </w:r>
      <w:r w:rsidR="008C4606" w:rsidRPr="00814E76">
        <w:rPr>
          <w:rFonts w:cs="Times New Roman"/>
          <w:szCs w:val="24"/>
        </w:rPr>
        <w:t>divided</w:t>
      </w:r>
      <w:r w:rsidR="00B57603" w:rsidRPr="00814E76">
        <w:rPr>
          <w:rFonts w:cs="Times New Roman"/>
          <w:szCs w:val="24"/>
        </w:rPr>
        <w:t xml:space="preserve"> by 1,000,000 converts square meters to square kilometer, yielding 0.0009 km</w:t>
      </w:r>
      <w:r w:rsidR="00B57603" w:rsidRPr="00814E76">
        <w:rPr>
          <w:rFonts w:cs="Times New Roman"/>
          <w:szCs w:val="24"/>
          <w:vertAlign w:val="superscript"/>
        </w:rPr>
        <w:t>2</w:t>
      </w:r>
      <w:r w:rsidR="00B57603" w:rsidRPr="00814E76">
        <w:rPr>
          <w:rFonts w:cs="Times New Roman"/>
          <w:szCs w:val="24"/>
        </w:rPr>
        <w:t xml:space="preserve"> per pixel.</w:t>
      </w:r>
    </w:p>
    <w:p w14:paraId="7B840D82" w14:textId="07A79DA0" w:rsidR="00B57603" w:rsidRDefault="00B57603" w:rsidP="00814E76">
      <w:pPr>
        <w:spacing w:line="360" w:lineRule="auto"/>
        <w:ind w:firstLine="0"/>
        <w:rPr>
          <w:rFonts w:cs="Times New Roman"/>
          <w:szCs w:val="24"/>
        </w:rPr>
      </w:pPr>
      <w:r w:rsidRPr="00143888">
        <w:rPr>
          <w:rFonts w:cs="Times New Roman"/>
          <w:szCs w:val="24"/>
        </w:rPr>
        <w:t xml:space="preserve">Thus, </w:t>
      </w:r>
      <w:r w:rsidR="00814E76" w:rsidRPr="00143888">
        <w:rPr>
          <w:rFonts w:cs="Times New Roman"/>
          <w:szCs w:val="24"/>
        </w:rPr>
        <w:t>to</w:t>
      </w:r>
      <w:r w:rsidR="008C4606" w:rsidRPr="00143888">
        <w:rPr>
          <w:rFonts w:cs="Times New Roman"/>
          <w:szCs w:val="24"/>
        </w:rPr>
        <w:t xml:space="preserve"> ensure consistency with the ROI’s total area while establishing a baseline for trend analysis, </w:t>
      </w:r>
      <w:r w:rsidRPr="00143888">
        <w:rPr>
          <w:rFonts w:cs="Times New Roman"/>
          <w:szCs w:val="24"/>
        </w:rPr>
        <w:t>the equation simplifies to</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_Ref195566749 \h </w:instrText>
      </w:r>
      <w:r w:rsidR="008E38FF">
        <w:rPr>
          <w:rFonts w:cs="Times New Roman"/>
          <w:szCs w:val="24"/>
        </w:rPr>
      </w:r>
      <w:r w:rsidR="008E38FF">
        <w:rPr>
          <w:rFonts w:cs="Times New Roman"/>
          <w:szCs w:val="24"/>
        </w:rPr>
        <w:fldChar w:fldCharType="separate"/>
      </w:r>
      <w:r w:rsidR="00C81DFF" w:rsidRPr="00814E76">
        <w:rPr>
          <w:b/>
          <w:bCs/>
        </w:rPr>
        <w:t xml:space="preserve">Equation </w:t>
      </w:r>
      <w:r w:rsidR="00C81DFF">
        <w:rPr>
          <w:b/>
          <w:bCs/>
          <w:noProof/>
        </w:rPr>
        <w:t>3</w:t>
      </w:r>
      <w:r w:rsidR="00C81DFF">
        <w:rPr>
          <w:b/>
          <w:bCs/>
        </w:rPr>
        <w:t>–</w:t>
      </w:r>
      <w:r w:rsidR="00C81DFF">
        <w:rPr>
          <w:b/>
          <w:bCs/>
          <w:noProof/>
        </w:rPr>
        <w:t>8</w:t>
      </w:r>
      <w:r w:rsidR="008E38FF">
        <w:rPr>
          <w:rFonts w:cs="Times New Roman"/>
          <w:szCs w:val="24"/>
        </w:rPr>
        <w:fldChar w:fldCharType="end"/>
      </w:r>
      <w:r w:rsidR="008E38FF">
        <w:rPr>
          <w:rFonts w:cs="Times New Roman"/>
          <w:szCs w:val="24"/>
        </w:rPr>
        <w:t>)</w:t>
      </w:r>
      <w:r w:rsidRPr="00143888">
        <w:rPr>
          <w:rFonts w:cs="Times New Roman"/>
          <w:szCs w:val="24"/>
        </w:rPr>
        <w:t>:</w:t>
      </w:r>
    </w:p>
    <w:p w14:paraId="34D924AD" w14:textId="77777777" w:rsidR="00814E76" w:rsidRDefault="00814E76" w:rsidP="00814E76">
      <w:pPr>
        <w:spacing w:line="360" w:lineRule="auto"/>
        <w:ind w:firstLine="0"/>
        <w:rPr>
          <w:rFonts w:cs="Times New Roman"/>
          <w:szCs w:val="24"/>
        </w:rPr>
      </w:pPr>
    </w:p>
    <w:tbl>
      <w:tblPr>
        <w:tblStyle w:val="TableGrid"/>
        <w:tblW w:w="0" w:type="auto"/>
        <w:tblLook w:val="04A0" w:firstRow="1" w:lastRow="0" w:firstColumn="1" w:lastColumn="0" w:noHBand="0" w:noVBand="1"/>
      </w:tblPr>
      <w:tblGrid>
        <w:gridCol w:w="7195"/>
        <w:gridCol w:w="2218"/>
      </w:tblGrid>
      <w:tr w:rsidR="00043586" w14:paraId="154E809C" w14:textId="77777777" w:rsidTr="00814E76">
        <w:tc>
          <w:tcPr>
            <w:tcW w:w="7195" w:type="dxa"/>
          </w:tcPr>
          <w:p w14:paraId="577C205B" w14:textId="090B50A7" w:rsidR="00043586" w:rsidRPr="00814E76" w:rsidRDefault="00043586" w:rsidP="00814E76">
            <w:pPr>
              <w:keepNext/>
              <w:spacing w:line="360" w:lineRule="auto"/>
              <w:ind w:firstLine="0"/>
              <w:rPr>
                <w:b/>
                <w:bCs/>
                <w:iCs/>
              </w:rPr>
            </w:pPr>
            <m:oMathPara>
              <m:oMath>
                <m:sSub>
                  <m:sSubPr>
                    <m:ctrlPr>
                      <w:rPr>
                        <w:rFonts w:ascii="Cambria Math" w:hAnsi="Cambria Math" w:cs="Times New Roman"/>
                        <w:b/>
                        <w:bCs/>
                        <w:iCs/>
                        <w:szCs w:val="24"/>
                      </w:rPr>
                    </m:ctrlPr>
                  </m:sSubPr>
                  <m:e>
                    <m:r>
                      <m:rPr>
                        <m:sty m:val="b"/>
                      </m:rPr>
                      <w:rPr>
                        <w:rFonts w:ascii="Cambria Math" w:hAnsi="Cambria Math" w:cs="Times New Roman"/>
                        <w:szCs w:val="24"/>
                      </w:rPr>
                      <m:t>A</m:t>
                    </m:r>
                  </m:e>
                  <m:sub>
                    <m:r>
                      <m:rPr>
                        <m:sty m:val="b"/>
                      </m:rPr>
                      <w:rPr>
                        <w:rFonts w:ascii="Cambria Math" w:hAnsi="Cambria Math" w:cs="Times New Roman"/>
                        <w:szCs w:val="24"/>
                      </w:rPr>
                      <m:t>c</m:t>
                    </m:r>
                  </m:sub>
                </m:sSub>
                <m:r>
                  <m:rPr>
                    <m:sty m:val="b"/>
                  </m:rPr>
                  <w:rPr>
                    <w:rFonts w:ascii="Cambria Math" w:hAnsi="Cambria Math" w:cs="Times New Roman"/>
                    <w:szCs w:val="24"/>
                  </w:rPr>
                  <m:t>=</m:t>
                </m:r>
                <m:sSub>
                  <m:sSubPr>
                    <m:ctrlPr>
                      <w:rPr>
                        <w:rFonts w:ascii="Cambria Math" w:hAnsi="Cambria Math" w:cs="Times New Roman"/>
                        <w:b/>
                        <w:bCs/>
                        <w:iCs/>
                        <w:szCs w:val="24"/>
                      </w:rPr>
                    </m:ctrlPr>
                  </m:sSubPr>
                  <m:e>
                    <m:r>
                      <m:rPr>
                        <m:sty m:val="b"/>
                      </m:rPr>
                      <w:rPr>
                        <w:rFonts w:ascii="Cambria Math" w:hAnsi="Cambria Math" w:cs="Times New Roman"/>
                        <w:szCs w:val="24"/>
                      </w:rPr>
                      <m:t>Pixel Count</m:t>
                    </m:r>
                  </m:e>
                  <m:sub>
                    <m:r>
                      <m:rPr>
                        <m:sty m:val="b"/>
                      </m:rPr>
                      <w:rPr>
                        <w:rFonts w:ascii="Cambria Math" w:hAnsi="Cambria Math" w:cs="Times New Roman"/>
                        <w:szCs w:val="24"/>
                      </w:rPr>
                      <m:t>c</m:t>
                    </m:r>
                  </m:sub>
                </m:sSub>
                <m:r>
                  <m:rPr>
                    <m:sty m:val="b"/>
                  </m:rPr>
                  <w:rPr>
                    <w:rFonts w:ascii="Cambria Math" w:hAnsi="Cambria Math" w:cs="Times New Roman"/>
                    <w:szCs w:val="24"/>
                  </w:rPr>
                  <m:t>*</m:t>
                </m:r>
                <m:sSup>
                  <m:sSupPr>
                    <m:ctrlPr>
                      <w:rPr>
                        <w:rFonts w:ascii="Cambria Math" w:hAnsi="Cambria Math" w:cs="Times New Roman"/>
                        <w:b/>
                        <w:bCs/>
                        <w:iCs/>
                        <w:szCs w:val="24"/>
                      </w:rPr>
                    </m:ctrlPr>
                  </m:sSupPr>
                  <m:e>
                    <m:r>
                      <m:rPr>
                        <m:sty m:val="b"/>
                      </m:rPr>
                      <w:rPr>
                        <w:rFonts w:ascii="Cambria Math" w:hAnsi="Cambria Math" w:cs="Times New Roman"/>
                        <w:szCs w:val="24"/>
                      </w:rPr>
                      <m:t>0.0009km</m:t>
                    </m:r>
                  </m:e>
                  <m:sup>
                    <m:r>
                      <m:rPr>
                        <m:sty m:val="b"/>
                      </m:rPr>
                      <w:rPr>
                        <w:rFonts w:ascii="Cambria Math" w:hAnsi="Cambria Math" w:cs="Times New Roman"/>
                        <w:szCs w:val="24"/>
                      </w:rPr>
                      <m:t>2</m:t>
                    </m:r>
                  </m:sup>
                </m:sSup>
              </m:oMath>
            </m:oMathPara>
          </w:p>
        </w:tc>
        <w:tc>
          <w:tcPr>
            <w:tcW w:w="2218" w:type="dxa"/>
          </w:tcPr>
          <w:p w14:paraId="4FF2164E" w14:textId="2A65AA68" w:rsidR="00043586" w:rsidRPr="00814E76" w:rsidRDefault="00814E76" w:rsidP="00143888">
            <w:pPr>
              <w:spacing w:line="360" w:lineRule="auto"/>
              <w:ind w:firstLine="0"/>
              <w:rPr>
                <w:rFonts w:cs="Times New Roman"/>
                <w:b/>
                <w:bCs/>
                <w:szCs w:val="24"/>
              </w:rPr>
            </w:pPr>
            <w:bookmarkStart w:id="49" w:name="_Ref195566749"/>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8</w:t>
            </w:r>
            <w:r w:rsidR="0052339C">
              <w:rPr>
                <w:b/>
                <w:bCs/>
              </w:rPr>
              <w:fldChar w:fldCharType="end"/>
            </w:r>
            <w:bookmarkEnd w:id="49"/>
          </w:p>
        </w:tc>
      </w:tr>
    </w:tbl>
    <w:p w14:paraId="3F3A2CCE" w14:textId="4494B08C" w:rsidR="008C4606" w:rsidRPr="00143888" w:rsidRDefault="008C4606" w:rsidP="00143888">
      <w:pPr>
        <w:spacing w:line="360" w:lineRule="auto"/>
        <w:rPr>
          <w:rFonts w:cs="Times New Roman"/>
          <w:szCs w:val="24"/>
        </w:rPr>
      </w:pPr>
    </w:p>
    <w:p w14:paraId="674EF248" w14:textId="5D0375DE" w:rsidR="008C4606" w:rsidRPr="00143888" w:rsidRDefault="008C4606" w:rsidP="00A86A28">
      <w:pPr>
        <w:pStyle w:val="Heading3"/>
      </w:pPr>
      <w:bookmarkStart w:id="50" w:name="_Toc195633135"/>
      <w:r w:rsidRPr="00143888">
        <w:t>Prediction of Land Cover (2024-2033)</w:t>
      </w:r>
      <w:bookmarkEnd w:id="50"/>
    </w:p>
    <w:p w14:paraId="345AE559" w14:textId="2309D6EB" w:rsidR="008C4606" w:rsidRPr="00143888" w:rsidRDefault="00FB6E3F" w:rsidP="00143888">
      <w:pPr>
        <w:spacing w:line="360" w:lineRule="auto"/>
        <w:rPr>
          <w:rFonts w:cs="Times New Roman"/>
          <w:szCs w:val="24"/>
        </w:rPr>
      </w:pPr>
      <w:r w:rsidRPr="00143888">
        <w:rPr>
          <w:rFonts w:cs="Times New Roman"/>
          <w:szCs w:val="24"/>
        </w:rPr>
        <w:t>Future land cover for 2024-2033 is predicted by extrapolating spectral and area trends based on the full historical dataset from 1994 to 2023, incorporating data points from 2003 (1994-2003 composite), 2013 (2004-2013 composite), and 2023 (2014-2023 composite). To simplify, the annual spectral change rate per band is computed across the 20-year span from 2003 to 2023</w:t>
      </w:r>
      <w:r w:rsidR="008E38FF">
        <w:rPr>
          <w:rFonts w:cs="Times New Roman"/>
          <w:szCs w:val="24"/>
        </w:rPr>
        <w:t xml:space="preserve"> as </w:t>
      </w:r>
      <w:r w:rsidR="008E38FF">
        <w:rPr>
          <w:rFonts w:cs="Times New Roman"/>
          <w:szCs w:val="24"/>
        </w:rPr>
        <w:fldChar w:fldCharType="begin"/>
      </w:r>
      <w:r w:rsidR="008E38FF">
        <w:rPr>
          <w:rFonts w:cs="Times New Roman"/>
          <w:szCs w:val="24"/>
        </w:rPr>
        <w:instrText xml:space="preserve"> REF _Ref195566817 \h </w:instrText>
      </w:r>
      <w:r w:rsidR="008E38FF">
        <w:rPr>
          <w:rFonts w:cs="Times New Roman"/>
          <w:szCs w:val="24"/>
        </w:rPr>
      </w:r>
      <w:r w:rsidR="008E38FF">
        <w:rPr>
          <w:rFonts w:cs="Times New Roman"/>
          <w:szCs w:val="24"/>
        </w:rPr>
        <w:fldChar w:fldCharType="separate"/>
      </w:r>
      <w:r w:rsidR="00C81DFF" w:rsidRPr="008E38FF">
        <w:rPr>
          <w:b/>
        </w:rPr>
        <w:t xml:space="preserve">Equation </w:t>
      </w:r>
      <w:r w:rsidR="00C81DFF">
        <w:rPr>
          <w:b/>
          <w:noProof/>
        </w:rPr>
        <w:t>3</w:t>
      </w:r>
      <w:r w:rsidR="00C81DFF">
        <w:rPr>
          <w:b/>
        </w:rPr>
        <w:t>–</w:t>
      </w:r>
      <w:r w:rsidR="00C81DFF">
        <w:rPr>
          <w:b/>
          <w:noProof/>
        </w:rPr>
        <w:t>9</w:t>
      </w:r>
      <w:r w:rsidR="008E38FF">
        <w:rPr>
          <w:rFonts w:cs="Times New Roman"/>
          <w:szCs w:val="24"/>
        </w:rPr>
        <w:fldChar w:fldCharType="end"/>
      </w:r>
      <w:r w:rsidRPr="00143888">
        <w:rPr>
          <w:rFonts w:cs="Times New Roman"/>
          <w:szCs w:val="24"/>
        </w:rPr>
        <w:t>:</w:t>
      </w:r>
    </w:p>
    <w:p w14:paraId="2283456E" w14:textId="77777777" w:rsidR="00043586" w:rsidRPr="00143888" w:rsidRDefault="00B57603" w:rsidP="00143888">
      <w:pPr>
        <w:spacing w:line="360" w:lineRule="auto"/>
        <w:rPr>
          <w:rFonts w:cs="Times New Roman"/>
          <w:szCs w:val="24"/>
        </w:rPr>
      </w:pPr>
      <w:r w:rsidRPr="00143888">
        <w:rPr>
          <w:rFonts w:cs="Times New Roman"/>
          <w:szCs w:val="24"/>
          <w:vertAlign w:val="superscript"/>
        </w:rPr>
        <w:t xml:space="preserve"> </w:t>
      </w:r>
    </w:p>
    <w:tbl>
      <w:tblPr>
        <w:tblStyle w:val="TableGrid"/>
        <w:tblW w:w="0" w:type="auto"/>
        <w:jc w:val="right"/>
        <w:tblLook w:val="04A0" w:firstRow="1" w:lastRow="0" w:firstColumn="1" w:lastColumn="0" w:noHBand="0" w:noVBand="1"/>
      </w:tblPr>
      <w:tblGrid>
        <w:gridCol w:w="7105"/>
        <w:gridCol w:w="2308"/>
      </w:tblGrid>
      <w:tr w:rsidR="00043586" w:rsidRPr="008E38FF" w14:paraId="62467A24" w14:textId="77777777" w:rsidTr="008E38FF">
        <w:trPr>
          <w:jc w:val="right"/>
        </w:trPr>
        <w:tc>
          <w:tcPr>
            <w:tcW w:w="7105" w:type="dxa"/>
            <w:vAlign w:val="center"/>
          </w:tcPr>
          <w:p w14:paraId="7A60341C" w14:textId="272549FA" w:rsidR="00043586" w:rsidRPr="008E38FF" w:rsidRDefault="008E38FF" w:rsidP="008E38FF">
            <w:pPr>
              <w:keepNext/>
              <w:spacing w:line="360" w:lineRule="auto"/>
              <w:ind w:firstLine="0"/>
              <w:jc w:val="center"/>
              <w:rPr>
                <w:b/>
              </w:rPr>
            </w:pPr>
            <m:oMathPara>
              <m:oMath>
                <m:r>
                  <m:rPr>
                    <m:sty m:val="b"/>
                  </m:rPr>
                  <w:rPr>
                    <w:rFonts w:ascii="Cambria Math" w:hAnsi="Cambria Math"/>
                  </w:rPr>
                  <m:t>Δ</m:t>
                </m:r>
                <m:sSub>
                  <m:sSubPr>
                    <m:ctrlPr>
                      <w:rPr>
                        <w:rFonts w:ascii="Cambria Math" w:hAnsi="Cambria Math"/>
                        <w:b/>
                      </w:rPr>
                    </m:ctrlPr>
                  </m:sSubPr>
                  <m:e>
                    <m:r>
                      <m:rPr>
                        <m:sty m:val="bi"/>
                      </m:rPr>
                      <w:rPr>
                        <w:rFonts w:ascii="Cambria Math" w:hAnsi="Cambria Math"/>
                      </w:rPr>
                      <m:t>S</m:t>
                    </m:r>
                  </m:e>
                  <m:sub>
                    <m:r>
                      <m:rPr>
                        <m:sty m:val="bi"/>
                      </m:rPr>
                      <w:rPr>
                        <w:rFonts w:ascii="Cambria Math" w:hAnsi="Cambria Math"/>
                      </w:rPr>
                      <m:t>band</m:t>
                    </m:r>
                  </m:sub>
                </m:sSub>
                <m:r>
                  <m:rPr>
                    <m:sty m:val="bi"/>
                  </m:rPr>
                  <w:rPr>
                    <w:rFonts w:ascii="Cambria Math" w:hAnsi="Cambria Math"/>
                  </w:rPr>
                  <m:t>=</m:t>
                </m:r>
                <m:f>
                  <m:fPr>
                    <m:ctrlPr>
                      <w:rPr>
                        <w:rFonts w:ascii="Cambria Math" w:hAnsi="Cambria Math"/>
                        <w:b/>
                      </w:rPr>
                    </m:ctrlPr>
                  </m:fPr>
                  <m:num>
                    <m:sSub>
                      <m:sSubPr>
                        <m:ctrlPr>
                          <w:rPr>
                            <w:rFonts w:ascii="Cambria Math" w:hAnsi="Cambria Math"/>
                            <w:b/>
                          </w:rPr>
                        </m:ctrlPr>
                      </m:sSubPr>
                      <m:e>
                        <m:r>
                          <m:rPr>
                            <m:sty m:val="bi"/>
                          </m:rPr>
                          <w:rPr>
                            <w:rFonts w:ascii="Cambria Math" w:hAnsi="Cambria Math"/>
                          </w:rPr>
                          <m:t>S</m:t>
                        </m:r>
                      </m:e>
                      <m:sub>
                        <m:r>
                          <m:rPr>
                            <m:sty m:val="bi"/>
                          </m:rPr>
                          <w:rPr>
                            <w:rFonts w:ascii="Cambria Math" w:hAnsi="Cambria Math"/>
                          </w:rPr>
                          <m:t>2023,  band</m:t>
                        </m:r>
                      </m:sub>
                    </m:sSub>
                    <m:r>
                      <m:rPr>
                        <m:sty m:val="bi"/>
                      </m:rPr>
                      <w:rPr>
                        <w:rFonts w:ascii="Cambria Math" w:hAnsi="Cambria Math"/>
                      </w:rPr>
                      <m:t>-</m:t>
                    </m:r>
                    <m:sSub>
                      <m:sSubPr>
                        <m:ctrlPr>
                          <w:rPr>
                            <w:rFonts w:ascii="Cambria Math" w:hAnsi="Cambria Math"/>
                            <w:b/>
                          </w:rPr>
                        </m:ctrlPr>
                      </m:sSubPr>
                      <m:e>
                        <m:r>
                          <m:rPr>
                            <m:sty m:val="bi"/>
                          </m:rPr>
                          <w:rPr>
                            <w:rFonts w:ascii="Cambria Math" w:hAnsi="Cambria Math"/>
                          </w:rPr>
                          <m:t>S</m:t>
                        </m:r>
                      </m:e>
                      <m:sub>
                        <m:r>
                          <m:rPr>
                            <m:sty m:val="bi"/>
                          </m:rPr>
                          <w:rPr>
                            <w:rFonts w:ascii="Cambria Math" w:hAnsi="Cambria Math"/>
                          </w:rPr>
                          <m:t>2003, band</m:t>
                        </m:r>
                      </m:sub>
                    </m:sSub>
                  </m:num>
                  <m:den>
                    <m:r>
                      <m:rPr>
                        <m:sty m:val="bi"/>
                      </m:rPr>
                      <w:rPr>
                        <w:rFonts w:ascii="Cambria Math" w:hAnsi="Cambria Math"/>
                      </w:rPr>
                      <m:t>20</m:t>
                    </m:r>
                  </m:den>
                </m:f>
              </m:oMath>
            </m:oMathPara>
          </w:p>
        </w:tc>
        <w:tc>
          <w:tcPr>
            <w:tcW w:w="2308" w:type="dxa"/>
            <w:vAlign w:val="center"/>
          </w:tcPr>
          <w:p w14:paraId="57BBFF85" w14:textId="020E9290" w:rsidR="00043586" w:rsidRPr="008E38FF" w:rsidRDefault="00814E76" w:rsidP="008E38FF">
            <w:pPr>
              <w:spacing w:line="360" w:lineRule="auto"/>
              <w:ind w:firstLine="0"/>
              <w:jc w:val="center"/>
              <w:rPr>
                <w:b/>
              </w:rPr>
            </w:pPr>
            <w:bookmarkStart w:id="51" w:name="_Ref195566817"/>
            <w:r w:rsidRPr="008E38FF">
              <w:rPr>
                <w:b/>
              </w:rPr>
              <w:t xml:space="preserve">Equation </w:t>
            </w:r>
            <w:r w:rsidR="0052339C">
              <w:rPr>
                <w:b/>
              </w:rPr>
              <w:fldChar w:fldCharType="begin"/>
            </w:r>
            <w:r w:rsidR="0052339C">
              <w:rPr>
                <w:b/>
              </w:rPr>
              <w:instrText xml:space="preserve"> STYLEREF 1 \s </w:instrText>
            </w:r>
            <w:r w:rsidR="0052339C">
              <w:rPr>
                <w:b/>
              </w:rPr>
              <w:fldChar w:fldCharType="separate"/>
            </w:r>
            <w:r w:rsidR="00C81DFF">
              <w:rPr>
                <w:b/>
                <w:noProof/>
              </w:rPr>
              <w:t>3</w:t>
            </w:r>
            <w:r w:rsidR="0052339C">
              <w:rPr>
                <w:b/>
              </w:rPr>
              <w:fldChar w:fldCharType="end"/>
            </w:r>
            <w:r w:rsidR="0052339C">
              <w:rPr>
                <w:b/>
              </w:rPr>
              <w:t>–</w:t>
            </w:r>
            <w:r w:rsidR="0052339C">
              <w:rPr>
                <w:b/>
              </w:rPr>
              <w:fldChar w:fldCharType="begin"/>
            </w:r>
            <w:r w:rsidR="0052339C">
              <w:rPr>
                <w:b/>
              </w:rPr>
              <w:instrText xml:space="preserve"> SEQ Equation \* ARABIC \s 1 </w:instrText>
            </w:r>
            <w:r w:rsidR="0052339C">
              <w:rPr>
                <w:b/>
              </w:rPr>
              <w:fldChar w:fldCharType="separate"/>
            </w:r>
            <w:r w:rsidR="00C81DFF">
              <w:rPr>
                <w:b/>
                <w:noProof/>
              </w:rPr>
              <w:t>9</w:t>
            </w:r>
            <w:r w:rsidR="0052339C">
              <w:rPr>
                <w:b/>
              </w:rPr>
              <w:fldChar w:fldCharType="end"/>
            </w:r>
            <w:bookmarkEnd w:id="51"/>
          </w:p>
        </w:tc>
      </w:tr>
    </w:tbl>
    <w:p w14:paraId="6A75A98E" w14:textId="0A716904" w:rsidR="0063357B" w:rsidRPr="00143888" w:rsidRDefault="0063357B" w:rsidP="008E38FF">
      <w:pPr>
        <w:spacing w:line="360" w:lineRule="auto"/>
        <w:ind w:firstLine="0"/>
        <w:rPr>
          <w:rFonts w:cs="Times New Roman"/>
          <w:szCs w:val="24"/>
        </w:rPr>
      </w:pPr>
    </w:p>
    <w:p w14:paraId="36555C94" w14:textId="2DC6D6EC" w:rsidR="00FB6E3F" w:rsidRPr="008E38FF" w:rsidRDefault="00FB6E3F" w:rsidP="008E38FF">
      <w:pPr>
        <w:spacing w:line="360" w:lineRule="auto"/>
        <w:ind w:firstLine="0"/>
        <w:rPr>
          <w:rFonts w:cs="Times New Roman"/>
          <w:b/>
          <w:bCs/>
          <w:szCs w:val="24"/>
        </w:rPr>
      </w:pPr>
      <w:r w:rsidRPr="008E38FF">
        <w:rPr>
          <w:rFonts w:cs="Times New Roman"/>
          <w:b/>
          <w:bCs/>
          <w:szCs w:val="24"/>
        </w:rPr>
        <w:t>Where:</w:t>
      </w:r>
    </w:p>
    <w:p w14:paraId="5D404DE5" w14:textId="77777777" w:rsidR="00C95A56" w:rsidRPr="00A86A28" w:rsidRDefault="00000000" w:rsidP="00A86A28">
      <w:pPr>
        <w:pStyle w:val="ListParagraph"/>
        <w:numPr>
          <w:ilvl w:val="0"/>
          <w:numId w:val="34"/>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year,  band</m:t>
            </m:r>
          </m:sub>
        </m:sSub>
      </m:oMath>
      <w:r w:rsidR="00FB6E3F" w:rsidRPr="00A86A28">
        <w:rPr>
          <w:rFonts w:cs="Times New Roman"/>
          <w:szCs w:val="24"/>
        </w:rPr>
        <w:t xml:space="preserve"> is the median value of the specified band (e.g., SR_B1) in the composite for the respective period, and </w:t>
      </w:r>
    </w:p>
    <w:p w14:paraId="2C27696C" w14:textId="7F04265A" w:rsidR="00C95A56" w:rsidRPr="00A86A28" w:rsidRDefault="00FB6E3F" w:rsidP="00A86A28">
      <w:pPr>
        <w:pStyle w:val="ListParagraph"/>
        <w:numPr>
          <w:ilvl w:val="0"/>
          <w:numId w:val="34"/>
        </w:numPr>
        <w:spacing w:line="360" w:lineRule="auto"/>
        <w:rPr>
          <w:rFonts w:cs="Times New Roman"/>
          <w:szCs w:val="24"/>
        </w:rPr>
      </w:pPr>
      <w:r w:rsidRPr="00A86A28">
        <w:rPr>
          <w:rFonts w:cs="Times New Roman"/>
          <w:szCs w:val="24"/>
        </w:rPr>
        <w:t xml:space="preserve">20 is the number of years from 2003 to 2023, providing a straightforward annual change rate. </w:t>
      </w:r>
    </w:p>
    <w:p w14:paraId="7DC241A1" w14:textId="1C29B477" w:rsidR="00FB6E3F" w:rsidRDefault="00FB6E3F" w:rsidP="00143888">
      <w:pPr>
        <w:spacing w:line="360" w:lineRule="auto"/>
        <w:rPr>
          <w:rFonts w:cs="Times New Roman"/>
          <w:szCs w:val="24"/>
        </w:rPr>
      </w:pPr>
      <w:r w:rsidRPr="00143888">
        <w:rPr>
          <w:rFonts w:cs="Times New Roman"/>
          <w:szCs w:val="24"/>
        </w:rPr>
        <w:t>A simulated 2033 composite is generated by applying this rate forward from 2023</w:t>
      </w:r>
      <w:r w:rsidR="008E38FF">
        <w:rPr>
          <w:rFonts w:cs="Times New Roman"/>
          <w:szCs w:val="24"/>
        </w:rPr>
        <w:t xml:space="preserve"> (</w:t>
      </w:r>
      <w:r w:rsidR="008E38FF">
        <w:rPr>
          <w:rFonts w:cs="Times New Roman"/>
          <w:szCs w:val="24"/>
        </w:rPr>
        <w:fldChar w:fldCharType="begin"/>
      </w:r>
      <w:r w:rsidR="008E38FF">
        <w:rPr>
          <w:rFonts w:cs="Times New Roman"/>
          <w:szCs w:val="24"/>
        </w:rPr>
        <w:instrText xml:space="preserve"> REF _Ref195566836 \h </w:instrText>
      </w:r>
      <w:r w:rsidR="008E38FF">
        <w:rPr>
          <w:rFonts w:cs="Times New Roman"/>
          <w:szCs w:val="24"/>
        </w:rPr>
      </w:r>
      <w:r w:rsidR="008E38FF">
        <w:rPr>
          <w:rFonts w:cs="Times New Roman"/>
          <w:szCs w:val="24"/>
        </w:rPr>
        <w:fldChar w:fldCharType="separate"/>
      </w:r>
      <w:r w:rsidR="00C81DFF" w:rsidRPr="000D2741">
        <w:rPr>
          <w:b/>
          <w:bCs/>
        </w:rPr>
        <w:t xml:space="preserve">Equation </w:t>
      </w:r>
      <w:r w:rsidR="00C81DFF">
        <w:rPr>
          <w:b/>
          <w:bCs/>
          <w:noProof/>
        </w:rPr>
        <w:t>3</w:t>
      </w:r>
      <w:r w:rsidR="00C81DFF">
        <w:rPr>
          <w:b/>
          <w:bCs/>
        </w:rPr>
        <w:t>–</w:t>
      </w:r>
      <w:r w:rsidR="00C81DFF">
        <w:rPr>
          <w:b/>
          <w:bCs/>
          <w:noProof/>
        </w:rPr>
        <w:t>10</w:t>
      </w:r>
      <w:r w:rsidR="008E38FF">
        <w:rPr>
          <w:rFonts w:cs="Times New Roman"/>
          <w:szCs w:val="24"/>
        </w:rPr>
        <w:fldChar w:fldCharType="end"/>
      </w:r>
      <w:r w:rsidR="008E38FF">
        <w:rPr>
          <w:rFonts w:cs="Times New Roman"/>
          <w:szCs w:val="24"/>
        </w:rPr>
        <w:t>)</w:t>
      </w:r>
      <w:r w:rsidRPr="00143888">
        <w:rPr>
          <w:rFonts w:cs="Times New Roman"/>
          <w:szCs w:val="24"/>
        </w:rPr>
        <w:t>:</w:t>
      </w:r>
    </w:p>
    <w:p w14:paraId="1A503C2D" w14:textId="77777777" w:rsidR="008E38FF" w:rsidRPr="00143888" w:rsidRDefault="008E38FF" w:rsidP="00143888">
      <w:pPr>
        <w:spacing w:line="360" w:lineRule="auto"/>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6"/>
        <w:gridCol w:w="4707"/>
      </w:tblGrid>
      <w:tr w:rsidR="00043586" w14:paraId="0256CDB5" w14:textId="77777777" w:rsidTr="000D2741">
        <w:tc>
          <w:tcPr>
            <w:tcW w:w="4706" w:type="dxa"/>
          </w:tcPr>
          <w:p w14:paraId="1C78D8DD" w14:textId="54F18C6F" w:rsidR="00043586" w:rsidRPr="000D2741" w:rsidRDefault="00043586" w:rsidP="00814E76">
            <w:pPr>
              <w:keepNext/>
              <w:spacing w:line="360" w:lineRule="auto"/>
              <w:ind w:firstLine="0"/>
              <w:rPr>
                <w:b/>
                <w:bCs/>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2033</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2023,band</m:t>
                    </m:r>
                  </m:sub>
                </m:sSub>
                <m:r>
                  <m:rPr>
                    <m:sty m:val="bi"/>
                  </m:rPr>
                  <w:rPr>
                    <w:rFonts w:ascii="Cambria Math" w:hAnsi="Cambria Math" w:cs="Times New Roman"/>
                    <w:szCs w:val="24"/>
                  </w:rPr>
                  <m:t>+</m:t>
                </m:r>
                <m:d>
                  <m:dPr>
                    <m:ctrlPr>
                      <w:rPr>
                        <w:rFonts w:ascii="Cambria Math" w:hAnsi="Cambria Math" w:cs="Times New Roman"/>
                        <w:b/>
                        <w:bCs/>
                        <w:i/>
                        <w:szCs w:val="24"/>
                      </w:rPr>
                    </m:ctrlPr>
                  </m:dPr>
                  <m:e>
                    <m:sSub>
                      <m:sSubPr>
                        <m:ctrlPr>
                          <w:rPr>
                            <w:rFonts w:ascii="Cambria Math" w:hAnsi="Cambria Math" w:cs="Times New Roman"/>
                            <w:b/>
                            <w:bCs/>
                            <w:i/>
                            <w:szCs w:val="24"/>
                          </w:rPr>
                        </m:ctrlPr>
                      </m:sSubPr>
                      <m:e>
                        <m:r>
                          <m:rPr>
                            <m:sty m:val="b"/>
                          </m:rPr>
                          <w:rPr>
                            <w:rFonts w:ascii="Cambria Math" w:hAnsi="Cambria Math" w:cs="Times New Roman"/>
                            <w:szCs w:val="24"/>
                          </w:rPr>
                          <m:t>Δ</m:t>
                        </m:r>
                        <m:r>
                          <m:rPr>
                            <m:sty m:val="bi"/>
                          </m:rPr>
                          <w:rPr>
                            <w:rFonts w:ascii="Cambria Math" w:hAnsi="Cambria Math" w:cs="Times New Roman"/>
                            <w:szCs w:val="24"/>
                          </w:rPr>
                          <m:t>S</m:t>
                        </m:r>
                      </m:e>
                      <m:sub>
                        <m:r>
                          <m:rPr>
                            <m:sty m:val="bi"/>
                          </m:rPr>
                          <w:rPr>
                            <w:rFonts w:ascii="Cambria Math" w:hAnsi="Cambria Math" w:cs="Times New Roman"/>
                            <w:szCs w:val="24"/>
                          </w:rPr>
                          <m:t>band</m:t>
                        </m:r>
                      </m:sub>
                    </m:sSub>
                    <m:r>
                      <m:rPr>
                        <m:sty m:val="bi"/>
                      </m:rPr>
                      <w:rPr>
                        <w:rFonts w:ascii="Cambria Math" w:hAnsi="Cambria Math" w:cs="Times New Roman"/>
                        <w:szCs w:val="24"/>
                      </w:rPr>
                      <m:t>*10</m:t>
                    </m:r>
                  </m:e>
                </m:d>
              </m:oMath>
            </m:oMathPara>
          </w:p>
        </w:tc>
        <w:tc>
          <w:tcPr>
            <w:tcW w:w="4707" w:type="dxa"/>
          </w:tcPr>
          <w:p w14:paraId="63244ACF" w14:textId="0843B462" w:rsidR="00043586" w:rsidRPr="000D2741" w:rsidRDefault="00814E76" w:rsidP="00143888">
            <w:pPr>
              <w:spacing w:line="360" w:lineRule="auto"/>
              <w:ind w:firstLine="0"/>
              <w:rPr>
                <w:rFonts w:cs="Times New Roman"/>
                <w:b/>
                <w:bCs/>
                <w:szCs w:val="24"/>
              </w:rPr>
            </w:pPr>
            <w:bookmarkStart w:id="52" w:name="_Ref195566836"/>
            <w:r w:rsidRPr="000D2741">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10</w:t>
            </w:r>
            <w:r w:rsidR="0052339C">
              <w:rPr>
                <w:b/>
                <w:bCs/>
              </w:rPr>
              <w:fldChar w:fldCharType="end"/>
            </w:r>
            <w:bookmarkEnd w:id="52"/>
          </w:p>
        </w:tc>
      </w:tr>
    </w:tbl>
    <w:p w14:paraId="3A637C09" w14:textId="77777777" w:rsidR="00FB6E3F" w:rsidRPr="00143888" w:rsidRDefault="00FB6E3F" w:rsidP="00143888">
      <w:pPr>
        <w:spacing w:line="360" w:lineRule="auto"/>
        <w:rPr>
          <w:rFonts w:cs="Times New Roman"/>
          <w:szCs w:val="24"/>
        </w:rPr>
      </w:pPr>
    </w:p>
    <w:p w14:paraId="0B6E3442" w14:textId="5145F071" w:rsidR="00FB6E3F" w:rsidRPr="00143888" w:rsidRDefault="00FB6E3F" w:rsidP="00143888">
      <w:pPr>
        <w:spacing w:line="360" w:lineRule="auto"/>
        <w:rPr>
          <w:rFonts w:cs="Times New Roman"/>
          <w:szCs w:val="24"/>
        </w:rPr>
      </w:pPr>
    </w:p>
    <w:p w14:paraId="35B8A358" w14:textId="4FB46E28" w:rsidR="00FB6E3F" w:rsidRPr="008E38FF" w:rsidRDefault="00FB6E3F" w:rsidP="00143888">
      <w:pPr>
        <w:spacing w:line="360" w:lineRule="auto"/>
        <w:rPr>
          <w:rFonts w:cs="Times New Roman"/>
          <w:b/>
          <w:bCs/>
          <w:szCs w:val="24"/>
        </w:rPr>
      </w:pPr>
      <w:r w:rsidRPr="008E38FF">
        <w:rPr>
          <w:rFonts w:cs="Times New Roman"/>
          <w:b/>
          <w:bCs/>
          <w:szCs w:val="24"/>
        </w:rPr>
        <w:lastRenderedPageBreak/>
        <w:t>Where:</w:t>
      </w:r>
    </w:p>
    <w:p w14:paraId="0486724E" w14:textId="77777777" w:rsidR="00C95A56" w:rsidRPr="00A86A28" w:rsidRDefault="00000000" w:rsidP="00A86A28">
      <w:pPr>
        <w:pStyle w:val="ListParagraph"/>
        <w:numPr>
          <w:ilvl w:val="0"/>
          <w:numId w:val="35"/>
        </w:numPr>
        <w:spacing w:line="360" w:lineRule="auto"/>
        <w:rPr>
          <w:rFonts w:cs="Times New Roman"/>
          <w:szCs w:val="24"/>
        </w:rPr>
      </w:pPr>
      <m:oMath>
        <m:sSub>
          <m:sSubPr>
            <m:ctrlPr>
              <w:rPr>
                <w:rFonts w:ascii="Cambria Math" w:hAnsi="Cambria Math" w:cs="Times New Roman"/>
                <w:i/>
                <w:szCs w:val="24"/>
              </w:rPr>
            </m:ctrlPr>
          </m:sSubPr>
          <m:e>
            <m:r>
              <m:rPr>
                <m:sty m:val="p"/>
              </m:rPr>
              <w:rPr>
                <w:rFonts w:ascii="Cambria Math" w:hAnsi="Cambria Math" w:cs="Times New Roman"/>
                <w:szCs w:val="24"/>
              </w:rPr>
              <m:t>Δ</m:t>
            </m:r>
            <m:r>
              <w:rPr>
                <w:rFonts w:ascii="Cambria Math" w:hAnsi="Cambria Math" w:cs="Times New Roman"/>
                <w:szCs w:val="24"/>
              </w:rPr>
              <m:t>S</m:t>
            </m:r>
          </m:e>
          <m:sub>
            <m:r>
              <w:rPr>
                <w:rFonts w:ascii="Cambria Math" w:hAnsi="Cambria Math" w:cs="Times New Roman"/>
                <w:szCs w:val="24"/>
              </w:rPr>
              <m:t>band</m:t>
            </m:r>
          </m:sub>
        </m:sSub>
        <m:r>
          <w:rPr>
            <w:rFonts w:ascii="Cambria Math" w:hAnsi="Cambria Math" w:cs="Times New Roman"/>
            <w:szCs w:val="24"/>
          </w:rPr>
          <m:t>*10</m:t>
        </m:r>
      </m:oMath>
      <w:r w:rsidR="00FB6E3F" w:rsidRPr="00A86A28">
        <w:rPr>
          <w:rFonts w:cs="Times New Roman"/>
          <w:szCs w:val="24"/>
        </w:rPr>
        <w:t xml:space="preserve"> is the total change over the 10 years from 2023 to 2033, assuming a linear trend. </w:t>
      </w:r>
    </w:p>
    <w:p w14:paraId="1B22CA52" w14:textId="51AA1222" w:rsidR="00FB6E3F" w:rsidRPr="00A86A28" w:rsidRDefault="00FB6E3F" w:rsidP="00A86A28">
      <w:pPr>
        <w:pStyle w:val="ListParagraph"/>
        <w:numPr>
          <w:ilvl w:val="0"/>
          <w:numId w:val="35"/>
        </w:numPr>
        <w:spacing w:line="360" w:lineRule="auto"/>
        <w:rPr>
          <w:rFonts w:cs="Times New Roman"/>
          <w:szCs w:val="24"/>
        </w:rPr>
      </w:pPr>
      <w:r w:rsidRPr="00A86A28">
        <w:rPr>
          <w:rFonts w:cs="Times New Roman"/>
          <w:szCs w:val="24"/>
        </w:rPr>
        <w:t>This composite is classified using the RF model trained on 2014-2023 data, reflecting the most recent spectral characteristics and training points.</w:t>
      </w:r>
    </w:p>
    <w:p w14:paraId="4C97662D" w14:textId="0BB8AC53" w:rsidR="00343284" w:rsidRDefault="00FB6E3F" w:rsidP="00143888">
      <w:pPr>
        <w:spacing w:line="360" w:lineRule="auto"/>
        <w:rPr>
          <w:rFonts w:cs="Times New Roman"/>
          <w:szCs w:val="24"/>
        </w:rPr>
      </w:pPr>
      <w:r w:rsidRPr="00143888">
        <w:rPr>
          <w:rFonts w:cs="Times New Roman"/>
          <w:szCs w:val="24"/>
        </w:rPr>
        <w:t>For area prediction, a simplified linear growth rate is calculated based on the total change from 2003 to 2033</w:t>
      </w:r>
      <w:r w:rsidR="00343284" w:rsidRPr="00143888">
        <w:rPr>
          <w:rFonts w:cs="Times New Roman"/>
          <w:szCs w:val="24"/>
        </w:rPr>
        <w:t xml:space="preserve"> as</w:t>
      </w:r>
      <w:r w:rsidR="000D2741">
        <w:rPr>
          <w:rFonts w:cs="Times New Roman"/>
          <w:szCs w:val="24"/>
        </w:rPr>
        <w:t xml:space="preserve"> (</w:t>
      </w:r>
      <w:r w:rsidR="000D2741">
        <w:rPr>
          <w:rFonts w:cs="Times New Roman"/>
          <w:szCs w:val="24"/>
        </w:rPr>
        <w:fldChar w:fldCharType="begin"/>
      </w:r>
      <w:r w:rsidR="000D2741">
        <w:rPr>
          <w:rFonts w:cs="Times New Roman"/>
          <w:szCs w:val="24"/>
        </w:rPr>
        <w:instrText xml:space="preserve"> REF _Ref195566895 \h </w:instrText>
      </w:r>
      <w:r w:rsidR="000D2741">
        <w:rPr>
          <w:rFonts w:cs="Times New Roman"/>
          <w:szCs w:val="24"/>
        </w:rPr>
      </w:r>
      <w:r w:rsidR="000D2741">
        <w:rPr>
          <w:rFonts w:cs="Times New Roman"/>
          <w:szCs w:val="24"/>
        </w:rPr>
        <w:fldChar w:fldCharType="separate"/>
      </w:r>
      <w:r w:rsidR="00C81DFF" w:rsidRPr="000D2741">
        <w:rPr>
          <w:b/>
          <w:bCs/>
        </w:rPr>
        <w:t xml:space="preserve">Equation </w:t>
      </w:r>
      <w:r w:rsidR="00C81DFF">
        <w:rPr>
          <w:b/>
          <w:bCs/>
          <w:noProof/>
        </w:rPr>
        <w:t>3</w:t>
      </w:r>
      <w:r w:rsidR="00C81DFF">
        <w:rPr>
          <w:b/>
          <w:bCs/>
        </w:rPr>
        <w:t>–</w:t>
      </w:r>
      <w:r w:rsidR="00C81DFF">
        <w:rPr>
          <w:b/>
          <w:bCs/>
          <w:noProof/>
        </w:rPr>
        <w:t>11</w:t>
      </w:r>
      <w:r w:rsidR="000D2741">
        <w:rPr>
          <w:rFonts w:cs="Times New Roman"/>
          <w:szCs w:val="24"/>
        </w:rPr>
        <w:fldChar w:fldCharType="end"/>
      </w:r>
      <w:r w:rsidR="000D2741">
        <w:rPr>
          <w:rFonts w:cs="Times New Roman"/>
          <w:szCs w:val="24"/>
        </w:rPr>
        <w:t>)</w:t>
      </w:r>
      <w:r w:rsidR="00343284" w:rsidRPr="00143888">
        <w:rPr>
          <w:rFonts w:cs="Times New Roman"/>
          <w:szCs w:val="24"/>
        </w:rPr>
        <w:t>:</w:t>
      </w:r>
    </w:p>
    <w:p w14:paraId="518CD9E6" w14:textId="77777777" w:rsidR="000D2741" w:rsidRDefault="000D2741" w:rsidP="00143888">
      <w:pPr>
        <w:spacing w:line="360" w:lineRule="auto"/>
        <w:rPr>
          <w:rFonts w:cs="Times New Roman"/>
          <w:szCs w:val="24"/>
        </w:rPr>
      </w:pPr>
    </w:p>
    <w:tbl>
      <w:tblPr>
        <w:tblStyle w:val="TableGrid"/>
        <w:tblW w:w="0" w:type="auto"/>
        <w:tblLook w:val="04A0" w:firstRow="1" w:lastRow="0" w:firstColumn="1" w:lastColumn="0" w:noHBand="0" w:noVBand="1"/>
      </w:tblPr>
      <w:tblGrid>
        <w:gridCol w:w="7195"/>
        <w:gridCol w:w="2218"/>
      </w:tblGrid>
      <w:tr w:rsidR="00043586" w:rsidRPr="000D2741" w14:paraId="58C7E33C" w14:textId="77777777" w:rsidTr="00814E76">
        <w:tc>
          <w:tcPr>
            <w:tcW w:w="7195" w:type="dxa"/>
          </w:tcPr>
          <w:p w14:paraId="24BE21D0" w14:textId="65FFFBA8" w:rsidR="00043586" w:rsidRPr="000D2741" w:rsidRDefault="00043586" w:rsidP="00814E76">
            <w:pPr>
              <w:keepNext/>
              <w:spacing w:line="360" w:lineRule="auto"/>
              <w:ind w:firstLine="0"/>
              <w:rPr>
                <w:b/>
                <w:bCs/>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r</m:t>
                    </m:r>
                  </m:e>
                  <m:sub>
                    <m:r>
                      <m:rPr>
                        <m:sty m:val="bi"/>
                      </m:rPr>
                      <w:rPr>
                        <w:rFonts w:ascii="Cambria Math" w:hAnsi="Cambria Math" w:cs="Times New Roman"/>
                        <w:szCs w:val="24"/>
                      </w:rPr>
                      <m:t>c</m:t>
                    </m:r>
                  </m:sub>
                </m:sSub>
                <m:r>
                  <m:rPr>
                    <m:sty m:val="bi"/>
                  </m:rPr>
                  <w:rPr>
                    <w:rFonts w:ascii="Cambria Math" w:hAnsi="Cambria Math" w:cs="Times New Roman"/>
                    <w:szCs w:val="24"/>
                  </w:rPr>
                  <m:t>=</m:t>
                </m:r>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A</m:t>
                        </m:r>
                      </m:e>
                      <m:sub>
                        <m:r>
                          <m:rPr>
                            <m:sty m:val="bi"/>
                          </m:rPr>
                          <w:rPr>
                            <w:rFonts w:ascii="Cambria Math" w:hAnsi="Cambria Math" w:cs="Times New Roman"/>
                            <w:szCs w:val="24"/>
                          </w:rPr>
                          <m:t>c,2023</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A</m:t>
                        </m:r>
                      </m:e>
                      <m:sub>
                        <m:r>
                          <m:rPr>
                            <m:sty m:val="bi"/>
                          </m:rPr>
                          <w:rPr>
                            <w:rFonts w:ascii="Cambria Math" w:hAnsi="Cambria Math" w:cs="Times New Roman"/>
                            <w:szCs w:val="24"/>
                          </w:rPr>
                          <m:t>c,2003</m:t>
                        </m:r>
                      </m:sub>
                    </m:sSub>
                  </m:num>
                  <m:den>
                    <m:r>
                      <m:rPr>
                        <m:sty m:val="bi"/>
                      </m:rPr>
                      <w:rPr>
                        <w:rFonts w:ascii="Cambria Math" w:hAnsi="Cambria Math" w:cs="Times New Roman"/>
                        <w:szCs w:val="24"/>
                      </w:rPr>
                      <m:t>20</m:t>
                    </m:r>
                  </m:den>
                </m:f>
              </m:oMath>
            </m:oMathPara>
          </w:p>
        </w:tc>
        <w:tc>
          <w:tcPr>
            <w:tcW w:w="2218" w:type="dxa"/>
          </w:tcPr>
          <w:p w14:paraId="2D23FDAF" w14:textId="2411BFCE" w:rsidR="00043586" w:rsidRPr="000D2741" w:rsidRDefault="00814E76" w:rsidP="00143888">
            <w:pPr>
              <w:spacing w:line="360" w:lineRule="auto"/>
              <w:ind w:firstLine="0"/>
              <w:rPr>
                <w:rFonts w:cs="Times New Roman"/>
                <w:b/>
                <w:bCs/>
                <w:szCs w:val="24"/>
              </w:rPr>
            </w:pPr>
            <w:bookmarkStart w:id="53" w:name="_Ref195566895"/>
            <w:r w:rsidRPr="000D2741">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11</w:t>
            </w:r>
            <w:r w:rsidR="0052339C">
              <w:rPr>
                <w:b/>
                <w:bCs/>
              </w:rPr>
              <w:fldChar w:fldCharType="end"/>
            </w:r>
            <w:bookmarkEnd w:id="53"/>
          </w:p>
        </w:tc>
      </w:tr>
    </w:tbl>
    <w:p w14:paraId="6F430F8F" w14:textId="1EC59A81" w:rsidR="00343284" w:rsidRPr="00143888" w:rsidRDefault="00343284" w:rsidP="00143888">
      <w:pPr>
        <w:spacing w:line="360" w:lineRule="auto"/>
        <w:rPr>
          <w:rFonts w:cs="Times New Roman"/>
          <w:szCs w:val="24"/>
        </w:rPr>
      </w:pPr>
    </w:p>
    <w:p w14:paraId="5D8D0074" w14:textId="1E64B339" w:rsidR="00343284" w:rsidRPr="00143888" w:rsidRDefault="00343284" w:rsidP="00143888">
      <w:pPr>
        <w:spacing w:line="360" w:lineRule="auto"/>
        <w:rPr>
          <w:rFonts w:cs="Times New Roman"/>
          <w:szCs w:val="24"/>
        </w:rPr>
      </w:pPr>
      <w:r w:rsidRPr="00143888">
        <w:rPr>
          <w:rFonts w:cs="Times New Roman"/>
          <w:szCs w:val="24"/>
        </w:rPr>
        <w:t>Where:</w:t>
      </w:r>
    </w:p>
    <w:p w14:paraId="5CC95BA4" w14:textId="3EBC0113" w:rsidR="00343284" w:rsidRPr="00A86A28" w:rsidRDefault="00000000" w:rsidP="00A86A28">
      <w:pPr>
        <w:pStyle w:val="ListParagraph"/>
        <w:numPr>
          <w:ilvl w:val="0"/>
          <w:numId w:val="36"/>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c,2003</m:t>
            </m:r>
          </m:sub>
        </m:sSub>
      </m:oMath>
      <w:r w:rsidR="00343284" w:rsidRPr="00A86A28">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c,2023</m:t>
            </m:r>
          </m:sub>
        </m:sSub>
      </m:oMath>
      <w:r w:rsidR="00343284" w:rsidRPr="00A86A28">
        <w:rPr>
          <w:rFonts w:cs="Times New Roman"/>
          <w:szCs w:val="24"/>
        </w:rPr>
        <w:t xml:space="preserve"> are areas of class (c) from the 1994-2003 and 2014-2023 classifications, and</w:t>
      </w:r>
    </w:p>
    <w:p w14:paraId="25735D5F" w14:textId="77777777" w:rsidR="00C95A56" w:rsidRPr="00A86A28" w:rsidRDefault="00343284" w:rsidP="00A86A28">
      <w:pPr>
        <w:pStyle w:val="ListParagraph"/>
        <w:numPr>
          <w:ilvl w:val="0"/>
          <w:numId w:val="36"/>
        </w:numPr>
        <w:spacing w:line="360" w:lineRule="auto"/>
        <w:rPr>
          <w:rFonts w:cs="Times New Roman"/>
          <w:szCs w:val="24"/>
        </w:rPr>
      </w:pPr>
      <w:r w:rsidRPr="00A86A28">
        <w:rPr>
          <w:rFonts w:cs="Times New Roman"/>
          <w:szCs w:val="24"/>
        </w:rPr>
        <w:t xml:space="preserve">20 is the number of years, giving the annual area change in km2. </w:t>
      </w:r>
    </w:p>
    <w:p w14:paraId="10218F07" w14:textId="0A5AF5D1" w:rsidR="00343284" w:rsidRDefault="00343284" w:rsidP="00143888">
      <w:pPr>
        <w:spacing w:line="360" w:lineRule="auto"/>
        <w:rPr>
          <w:rFonts w:cs="Times New Roman"/>
          <w:szCs w:val="24"/>
        </w:rPr>
      </w:pPr>
      <w:r w:rsidRPr="00143888">
        <w:rPr>
          <w:rFonts w:cs="Times New Roman"/>
          <w:szCs w:val="24"/>
        </w:rPr>
        <w:t>The predicted area for class (c) in year (t) (2024-2033) is then computed as</w:t>
      </w:r>
      <w:r w:rsidR="000D2741">
        <w:rPr>
          <w:rFonts w:cs="Times New Roman"/>
          <w:szCs w:val="24"/>
        </w:rPr>
        <w:t xml:space="preserve"> in </w:t>
      </w:r>
      <w:r w:rsidR="000D2741">
        <w:rPr>
          <w:rFonts w:cs="Times New Roman"/>
          <w:szCs w:val="24"/>
        </w:rPr>
        <w:fldChar w:fldCharType="begin"/>
      </w:r>
      <w:r w:rsidR="000D2741">
        <w:rPr>
          <w:rFonts w:cs="Times New Roman"/>
          <w:szCs w:val="24"/>
        </w:rPr>
        <w:instrText xml:space="preserve"> REF _Ref195566910 \h </w:instrText>
      </w:r>
      <w:r w:rsidR="000D2741">
        <w:rPr>
          <w:rFonts w:cs="Times New Roman"/>
          <w:szCs w:val="24"/>
        </w:rPr>
      </w:r>
      <w:r w:rsidR="000D2741">
        <w:rPr>
          <w:rFonts w:cs="Times New Roman"/>
          <w:szCs w:val="24"/>
        </w:rPr>
        <w:fldChar w:fldCharType="separate"/>
      </w:r>
      <w:r w:rsidR="00C81DFF" w:rsidRPr="000D2741">
        <w:rPr>
          <w:b/>
          <w:bCs/>
        </w:rPr>
        <w:t xml:space="preserve">Equation </w:t>
      </w:r>
      <w:r w:rsidR="00C81DFF">
        <w:rPr>
          <w:b/>
          <w:bCs/>
          <w:noProof/>
        </w:rPr>
        <w:t>3</w:t>
      </w:r>
      <w:r w:rsidR="00C81DFF">
        <w:rPr>
          <w:b/>
          <w:bCs/>
        </w:rPr>
        <w:t>–</w:t>
      </w:r>
      <w:r w:rsidR="00C81DFF">
        <w:rPr>
          <w:b/>
          <w:bCs/>
          <w:noProof/>
        </w:rPr>
        <w:t>12</w:t>
      </w:r>
      <w:r w:rsidR="000D2741">
        <w:rPr>
          <w:rFonts w:cs="Times New Roman"/>
          <w:szCs w:val="24"/>
        </w:rPr>
        <w:fldChar w:fldCharType="end"/>
      </w:r>
      <w:r w:rsidRPr="00143888">
        <w:rPr>
          <w:rFonts w:cs="Times New Roman"/>
          <w:szCs w:val="24"/>
        </w:rPr>
        <w:t>:</w:t>
      </w:r>
    </w:p>
    <w:p w14:paraId="00C2058B" w14:textId="77777777" w:rsidR="00814E76" w:rsidRDefault="00814E76" w:rsidP="00143888">
      <w:pPr>
        <w:spacing w:line="360" w:lineRule="auto"/>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2128"/>
      </w:tblGrid>
      <w:tr w:rsidR="00043586" w:rsidRPr="000D2741" w14:paraId="6F39C165" w14:textId="77777777" w:rsidTr="000D2741">
        <w:tc>
          <w:tcPr>
            <w:tcW w:w="7285" w:type="dxa"/>
          </w:tcPr>
          <w:p w14:paraId="20CFA783" w14:textId="47CC1458" w:rsidR="00043586" w:rsidRPr="000D2741" w:rsidRDefault="00043586" w:rsidP="00814E76">
            <w:pPr>
              <w:keepNext/>
              <w:spacing w:line="360" w:lineRule="auto"/>
              <w:ind w:firstLine="0"/>
              <w:rPr>
                <w:b/>
                <w:bCs/>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A</m:t>
                    </m:r>
                  </m:e>
                  <m:sub>
                    <m:r>
                      <m:rPr>
                        <m:sty m:val="bi"/>
                      </m:rPr>
                      <w:rPr>
                        <w:rFonts w:ascii="Cambria Math" w:hAnsi="Cambria Math" w:cs="Times New Roman"/>
                        <w:szCs w:val="24"/>
                      </w:rPr>
                      <m:t>c,t</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A</m:t>
                    </m:r>
                  </m:e>
                  <m:sub>
                    <m:r>
                      <m:rPr>
                        <m:sty m:val="bi"/>
                      </m:rPr>
                      <w:rPr>
                        <w:rFonts w:ascii="Cambria Math" w:hAnsi="Cambria Math" w:cs="Times New Roman"/>
                        <w:szCs w:val="24"/>
                      </w:rPr>
                      <m:t>c,2023</m:t>
                    </m:r>
                  </m:sub>
                </m:sSub>
                <m:r>
                  <m:rPr>
                    <m:sty m:val="bi"/>
                  </m:rPr>
                  <w:rPr>
                    <w:rFonts w:ascii="Cambria Math" w:hAnsi="Cambria Math" w:cs="Times New Roman"/>
                    <w:szCs w:val="24"/>
                  </w:rPr>
                  <m:t>+</m:t>
                </m:r>
                <m:d>
                  <m:dPr>
                    <m:ctrlPr>
                      <w:rPr>
                        <w:rFonts w:ascii="Cambria Math" w:hAnsi="Cambria Math" w:cs="Times New Roman"/>
                        <w:b/>
                        <w:bCs/>
                        <w:i/>
                        <w:szCs w:val="24"/>
                      </w:rPr>
                    </m:ctrlPr>
                  </m:dPr>
                  <m:e>
                    <m:sSub>
                      <m:sSubPr>
                        <m:ctrlPr>
                          <w:rPr>
                            <w:rFonts w:ascii="Cambria Math" w:hAnsi="Cambria Math" w:cs="Times New Roman"/>
                            <w:b/>
                            <w:bCs/>
                            <w:i/>
                            <w:szCs w:val="24"/>
                          </w:rPr>
                        </m:ctrlPr>
                      </m:sSubPr>
                      <m:e>
                        <m:r>
                          <m:rPr>
                            <m:sty m:val="bi"/>
                          </m:rPr>
                          <w:rPr>
                            <w:rFonts w:ascii="Cambria Math" w:hAnsi="Cambria Math" w:cs="Times New Roman"/>
                            <w:szCs w:val="24"/>
                          </w:rPr>
                          <m:t>r</m:t>
                        </m:r>
                      </m:e>
                      <m:sub>
                        <m:r>
                          <m:rPr>
                            <m:sty m:val="bi"/>
                          </m:rPr>
                          <w:rPr>
                            <w:rFonts w:ascii="Cambria Math" w:hAnsi="Cambria Math" w:cs="Times New Roman"/>
                            <w:szCs w:val="24"/>
                          </w:rPr>
                          <m:t>c</m:t>
                        </m:r>
                      </m:sub>
                    </m:sSub>
                    <m:r>
                      <m:rPr>
                        <m:sty m:val="bi"/>
                      </m:rPr>
                      <w:rPr>
                        <w:rFonts w:ascii="Cambria Math" w:hAnsi="Cambria Math" w:cs="Times New Roman"/>
                        <w:szCs w:val="24"/>
                      </w:rPr>
                      <m:t>*</m:t>
                    </m:r>
                    <m:d>
                      <m:dPr>
                        <m:ctrlPr>
                          <w:rPr>
                            <w:rFonts w:ascii="Cambria Math" w:hAnsi="Cambria Math" w:cs="Times New Roman"/>
                            <w:b/>
                            <w:bCs/>
                            <w:i/>
                            <w:szCs w:val="24"/>
                          </w:rPr>
                        </m:ctrlPr>
                      </m:dPr>
                      <m:e>
                        <m:r>
                          <m:rPr>
                            <m:sty m:val="bi"/>
                          </m:rPr>
                          <w:rPr>
                            <w:rFonts w:ascii="Cambria Math" w:hAnsi="Cambria Math" w:cs="Times New Roman"/>
                            <w:szCs w:val="24"/>
                          </w:rPr>
                          <m:t>t-2023</m:t>
                        </m:r>
                      </m:e>
                    </m:d>
                  </m:e>
                </m:d>
              </m:oMath>
            </m:oMathPara>
          </w:p>
        </w:tc>
        <w:tc>
          <w:tcPr>
            <w:tcW w:w="2128" w:type="dxa"/>
          </w:tcPr>
          <w:p w14:paraId="595A108C" w14:textId="0C450756" w:rsidR="00043586" w:rsidRPr="000D2741" w:rsidRDefault="00814E76" w:rsidP="00143888">
            <w:pPr>
              <w:spacing w:line="360" w:lineRule="auto"/>
              <w:ind w:firstLine="0"/>
              <w:rPr>
                <w:rFonts w:cs="Times New Roman"/>
                <w:b/>
                <w:bCs/>
                <w:szCs w:val="24"/>
              </w:rPr>
            </w:pPr>
            <w:bookmarkStart w:id="54" w:name="_Ref195566910"/>
            <w:r w:rsidRPr="000D2741">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12</w:t>
            </w:r>
            <w:r w:rsidR="0052339C">
              <w:rPr>
                <w:b/>
                <w:bCs/>
              </w:rPr>
              <w:fldChar w:fldCharType="end"/>
            </w:r>
            <w:bookmarkEnd w:id="54"/>
          </w:p>
        </w:tc>
      </w:tr>
    </w:tbl>
    <w:p w14:paraId="62E6AE3A" w14:textId="77777777" w:rsidR="00043586" w:rsidRPr="00143888" w:rsidRDefault="00043586" w:rsidP="00143888">
      <w:pPr>
        <w:spacing w:line="360" w:lineRule="auto"/>
        <w:rPr>
          <w:rFonts w:cs="Times New Roman"/>
          <w:szCs w:val="24"/>
        </w:rPr>
      </w:pPr>
    </w:p>
    <w:p w14:paraId="5F8B05CE" w14:textId="6693D388" w:rsidR="00343284" w:rsidRPr="00814E76" w:rsidRDefault="00343284" w:rsidP="00814E76">
      <w:pPr>
        <w:spacing w:line="360" w:lineRule="auto"/>
        <w:ind w:firstLine="0"/>
        <w:rPr>
          <w:rFonts w:cs="Times New Roman"/>
          <w:b/>
          <w:bCs/>
          <w:szCs w:val="24"/>
        </w:rPr>
      </w:pPr>
      <w:r w:rsidRPr="00814E76">
        <w:rPr>
          <w:rFonts w:cs="Times New Roman"/>
          <w:b/>
          <w:bCs/>
          <w:szCs w:val="24"/>
        </w:rPr>
        <w:t>Where:</w:t>
      </w:r>
    </w:p>
    <w:p w14:paraId="16819F2F" w14:textId="0218F83D" w:rsidR="00343284" w:rsidRPr="00A86A28" w:rsidRDefault="00000000" w:rsidP="00A86A28">
      <w:pPr>
        <w:pStyle w:val="ListParagraph"/>
        <w:numPr>
          <w:ilvl w:val="0"/>
          <w:numId w:val="37"/>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c,2023</m:t>
            </m:r>
          </m:sub>
        </m:sSub>
      </m:oMath>
      <w:r w:rsidR="00343284" w:rsidRPr="00A86A28">
        <w:rPr>
          <w:rFonts w:cs="Times New Roman"/>
          <w:szCs w:val="24"/>
        </w:rPr>
        <w:t xml:space="preserve"> is the area in 2023,</w:t>
      </w:r>
    </w:p>
    <w:p w14:paraId="4CFFFC09" w14:textId="77777777" w:rsidR="00343284" w:rsidRPr="00A86A28" w:rsidRDefault="00000000" w:rsidP="00A86A28">
      <w:pPr>
        <w:pStyle w:val="ListParagraph"/>
        <w:numPr>
          <w:ilvl w:val="0"/>
          <w:numId w:val="37"/>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c</m:t>
            </m:r>
          </m:sub>
        </m:sSub>
      </m:oMath>
      <w:r w:rsidR="00343284" w:rsidRPr="00A86A28">
        <w:rPr>
          <w:rFonts w:cs="Times New Roman"/>
          <w:szCs w:val="24"/>
        </w:rPr>
        <w:t xml:space="preserve"> is the annual area change, and</w:t>
      </w:r>
    </w:p>
    <w:p w14:paraId="12F98A06" w14:textId="6ADA1FB9" w:rsidR="00343284" w:rsidRPr="00A86A28" w:rsidRDefault="00343284" w:rsidP="00A86A28">
      <w:pPr>
        <w:pStyle w:val="ListParagraph"/>
        <w:numPr>
          <w:ilvl w:val="0"/>
          <w:numId w:val="37"/>
        </w:numPr>
        <w:spacing w:line="360" w:lineRule="auto"/>
        <w:rPr>
          <w:rFonts w:cs="Times New Roman"/>
          <w:szCs w:val="24"/>
        </w:rPr>
      </w:pPr>
      <m:oMath>
        <m:r>
          <w:rPr>
            <w:rFonts w:ascii="Cambria Math" w:hAnsi="Cambria Math" w:cs="Times New Roman"/>
            <w:szCs w:val="24"/>
          </w:rPr>
          <m:t>t-2023</m:t>
        </m:r>
      </m:oMath>
      <w:r w:rsidRPr="00A86A28">
        <w:rPr>
          <w:rFonts w:cs="Times New Roman"/>
          <w:szCs w:val="24"/>
        </w:rPr>
        <w:t xml:space="preserve"> is the number of years from 2023 to (t) (for instance 1 for 2024, 10 for 2033), providing a linear year-by-year projection to 2033.</w:t>
      </w:r>
    </w:p>
    <w:p w14:paraId="2B59FA82" w14:textId="77777777" w:rsidR="0019640C" w:rsidRPr="00143888" w:rsidRDefault="0019640C" w:rsidP="00143888">
      <w:pPr>
        <w:spacing w:line="360" w:lineRule="auto"/>
        <w:rPr>
          <w:rFonts w:cs="Times New Roman"/>
          <w:szCs w:val="24"/>
        </w:rPr>
      </w:pPr>
    </w:p>
    <w:p w14:paraId="3002B720" w14:textId="0F5A2519" w:rsidR="0019640C" w:rsidRPr="00A86A28" w:rsidRDefault="0019640C" w:rsidP="0000300D">
      <w:pPr>
        <w:pStyle w:val="Heading2"/>
      </w:pPr>
      <w:bookmarkStart w:id="55" w:name="_Toc195633136"/>
      <w:r w:rsidRPr="00A86A28">
        <w:t>Evaluation Metric</w:t>
      </w:r>
      <w:r w:rsidR="00A86A28">
        <w:t>s</w:t>
      </w:r>
      <w:bookmarkEnd w:id="55"/>
    </w:p>
    <w:p w14:paraId="109A6D27" w14:textId="64BDB56A" w:rsidR="00A86A28" w:rsidRPr="00143888" w:rsidRDefault="0019640C" w:rsidP="00814E76">
      <w:pPr>
        <w:spacing w:line="360" w:lineRule="auto"/>
        <w:ind w:firstLine="0"/>
        <w:rPr>
          <w:rFonts w:cs="Times New Roman"/>
          <w:szCs w:val="24"/>
        </w:rPr>
      </w:pPr>
      <w:r w:rsidRPr="00143888">
        <w:rPr>
          <w:rFonts w:cs="Times New Roman"/>
          <w:szCs w:val="24"/>
        </w:rPr>
        <w:t>The performance of the Random Forest classifier is evaluated using a confusion matrix, a widely used metric in classification tasks to assess accuracy and error rates. In this project, the confusion matrix is generated within GEE to validate the classifications for each period (1994-2003, 2004-</w:t>
      </w:r>
      <w:r w:rsidRPr="00143888">
        <w:rPr>
          <w:rFonts w:cs="Times New Roman"/>
          <w:szCs w:val="24"/>
        </w:rPr>
        <w:lastRenderedPageBreak/>
        <w:t>2013, 2014-2023) against ground truth data from GCPs. It provides a tabular summary of predicted versus actual class labels, enabling the calculation of overall accuracy and per-class performance.</w:t>
      </w:r>
    </w:p>
    <w:p w14:paraId="6EEEE3FF" w14:textId="77777777" w:rsidR="00814E76" w:rsidRDefault="0019640C" w:rsidP="00814E76">
      <w:pPr>
        <w:spacing w:line="360" w:lineRule="auto"/>
        <w:ind w:firstLine="0"/>
        <w:rPr>
          <w:rFonts w:cs="Times New Roman"/>
          <w:b/>
          <w:szCs w:val="24"/>
        </w:rPr>
      </w:pPr>
      <w:r w:rsidRPr="00A86A28">
        <w:rPr>
          <w:rFonts w:cs="Times New Roman"/>
          <w:b/>
          <w:szCs w:val="24"/>
        </w:rPr>
        <w:t xml:space="preserve">Definition: </w:t>
      </w:r>
    </w:p>
    <w:p w14:paraId="6574BCBC" w14:textId="6E0CE7A3" w:rsidR="0019640C" w:rsidRDefault="0019640C" w:rsidP="00814E76">
      <w:pPr>
        <w:spacing w:line="360" w:lineRule="auto"/>
        <w:ind w:firstLine="0"/>
        <w:rPr>
          <w:rFonts w:cs="Times New Roman"/>
          <w:szCs w:val="24"/>
        </w:rPr>
      </w:pPr>
      <w:r w:rsidRPr="00143888">
        <w:rPr>
          <w:rFonts w:cs="Times New Roman"/>
          <w:szCs w:val="24"/>
        </w:rPr>
        <w:t>For the four land cover classes (</w:t>
      </w:r>
      <w:r w:rsidR="003C607C">
        <w:rPr>
          <w:rFonts w:cs="Times New Roman" w:hint="eastAsia"/>
          <w:szCs w:val="24"/>
          <w:lang w:eastAsia="ja-JP"/>
        </w:rPr>
        <w:t>Built-up</w:t>
      </w:r>
      <w:r w:rsidRPr="00143888">
        <w:rPr>
          <w:rFonts w:cs="Times New Roman"/>
          <w:szCs w:val="24"/>
        </w:rPr>
        <w:t xml:space="preserve"> </w:t>
      </w:r>
      <w:hyperlink w:anchor="ref[0]" w:history="1">
        <w:r w:rsidRPr="000364C5">
          <w:rPr>
            <w:rStyle w:val="Hyperlink"/>
            <w:rFonts w:cs="Times New Roman"/>
            <w:color w:val="0000FF"/>
            <w:szCs w:val="24"/>
          </w:rPr>
          <w:t>[0]</w:t>
        </w:r>
      </w:hyperlink>
      <w:r w:rsidRPr="00143888">
        <w:rPr>
          <w:rFonts w:cs="Times New Roman"/>
          <w:szCs w:val="24"/>
        </w:rPr>
        <w:t>, Bare</w:t>
      </w:r>
      <w:r w:rsidR="003C607C">
        <w:rPr>
          <w:rFonts w:cs="Times New Roman" w:hint="eastAsia"/>
          <w:szCs w:val="24"/>
          <w:lang w:eastAsia="ja-JP"/>
        </w:rPr>
        <w:t xml:space="preserve"> Ground</w:t>
      </w:r>
      <w:r w:rsidRPr="00143888">
        <w:rPr>
          <w:rFonts w:cs="Times New Roman"/>
          <w:szCs w:val="24"/>
        </w:rPr>
        <w:t xml:space="preserve"> [1], </w:t>
      </w:r>
      <w:r w:rsidR="003C607C">
        <w:rPr>
          <w:rFonts w:cs="Times New Roman" w:hint="eastAsia"/>
          <w:szCs w:val="24"/>
          <w:lang w:eastAsia="ja-JP"/>
        </w:rPr>
        <w:t>Surface Water</w:t>
      </w:r>
      <w:r w:rsidRPr="00143888">
        <w:rPr>
          <w:rFonts w:cs="Times New Roman"/>
          <w:szCs w:val="24"/>
        </w:rPr>
        <w:t xml:space="preserve"> [2], Vegetati</w:t>
      </w:r>
      <w:r w:rsidR="003C607C">
        <w:rPr>
          <w:rFonts w:cs="Times New Roman" w:hint="eastAsia"/>
          <w:szCs w:val="24"/>
          <w:lang w:eastAsia="ja-JP"/>
        </w:rPr>
        <w:t>ve Cover</w:t>
      </w:r>
      <w:r w:rsidRPr="00143888">
        <w:rPr>
          <w:rFonts w:cs="Times New Roman"/>
          <w:szCs w:val="24"/>
        </w:rPr>
        <w:t xml:space="preserve"> [3]), the confusion matrix is a 4x4 table where rows represent actual classes (from validation GCPs) and columns represent predicted classes (from the RF classifier). Each cell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ij</m:t>
            </m:r>
          </m:sub>
        </m:sSub>
      </m:oMath>
      <w:r w:rsidRPr="00143888">
        <w:rPr>
          <w:rFonts w:cs="Times New Roman"/>
          <w:szCs w:val="24"/>
        </w:rPr>
        <w:t xml:space="preserve"> contains the number of pixels where the actual class is (i) and the predicted class is (j). Diagonal elements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ii</m:t>
            </m:r>
          </m:sub>
        </m:sSub>
      </m:oMath>
      <w:r w:rsidRPr="00143888">
        <w:rPr>
          <w:rFonts w:cs="Times New Roman"/>
          <w:szCs w:val="24"/>
        </w:rPr>
        <w:t>) are correct predictions (true positives), while the off-diagonal elements are misclassifications. This is represented by:</w:t>
      </w:r>
    </w:p>
    <w:p w14:paraId="4C24E086" w14:textId="06FBA814" w:rsidR="00A86A28" w:rsidRDefault="00A86A28" w:rsidP="00A86A28">
      <w:pPr>
        <w:pStyle w:val="Heading3"/>
      </w:pPr>
      <w:bookmarkStart w:id="56" w:name="_Toc195633137"/>
      <w:r>
        <w:t>Overall Accuracy</w:t>
      </w:r>
      <w:bookmarkEnd w:id="56"/>
    </w:p>
    <w:p w14:paraId="16F7B7E0" w14:textId="2E96FFBB" w:rsidR="000D2741" w:rsidRPr="000D2741" w:rsidRDefault="000D2741" w:rsidP="000D2741">
      <w:pPr>
        <w:ind w:firstLine="0"/>
      </w:pPr>
      <w:r>
        <w:t>The overall accuracy is computed as (</w:t>
      </w:r>
      <w:r>
        <w:fldChar w:fldCharType="begin"/>
      </w:r>
      <w:r>
        <w:instrText xml:space="preserve"> REF _Ref195566981 \h </w:instrText>
      </w:r>
      <w:r>
        <w:fldChar w:fldCharType="separate"/>
      </w:r>
      <w:r w:rsidR="00C81DFF" w:rsidRPr="00814E76">
        <w:rPr>
          <w:b/>
          <w:bCs/>
        </w:rPr>
        <w:t xml:space="preserve">Equation </w:t>
      </w:r>
      <w:r w:rsidR="00C81DFF">
        <w:rPr>
          <w:b/>
          <w:bCs/>
          <w:noProof/>
        </w:rPr>
        <w:t>3</w:t>
      </w:r>
      <w:r w:rsidR="00C81DFF">
        <w:rPr>
          <w:b/>
          <w:bCs/>
        </w:rPr>
        <w:t>–</w:t>
      </w:r>
      <w:r w:rsidR="00C81DFF">
        <w:rPr>
          <w:b/>
          <w:bCs/>
          <w:noProof/>
        </w:rPr>
        <w:t>13</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0"/>
        <w:gridCol w:w="2213"/>
      </w:tblGrid>
      <w:tr w:rsidR="00043586" w:rsidRPr="00814E76" w14:paraId="034FE3C9" w14:textId="77777777" w:rsidTr="000D2741">
        <w:tc>
          <w:tcPr>
            <w:tcW w:w="7200" w:type="dxa"/>
            <w:vAlign w:val="center"/>
          </w:tcPr>
          <w:p w14:paraId="35161AEB" w14:textId="04B42F74" w:rsidR="00043586" w:rsidRPr="00814E76" w:rsidRDefault="00814E76" w:rsidP="00814E76">
            <w:pPr>
              <w:keepNext/>
              <w:ind w:firstLine="0"/>
              <w:jc w:val="center"/>
              <w:rPr>
                <w:b/>
                <w:bCs/>
              </w:rPr>
            </w:pPr>
            <m:oMathPara>
              <m:oMath>
                <m:r>
                  <m:rPr>
                    <m:sty m:val="bi"/>
                  </m:rPr>
                  <w:rPr>
                    <w:rFonts w:ascii="Cambria Math" w:hAnsi="Cambria Math" w:cs="Times New Roman"/>
                    <w:szCs w:val="24"/>
                  </w:rPr>
                  <m:t>Overall Accuracy=</m:t>
                </m:r>
                <m:f>
                  <m:fPr>
                    <m:ctrlPr>
                      <w:rPr>
                        <w:rFonts w:ascii="Cambria Math" w:hAnsi="Cambria Math" w:cs="Times New Roman"/>
                        <w:b/>
                        <w:bCs/>
                        <w:i/>
                        <w:szCs w:val="24"/>
                      </w:rPr>
                    </m:ctrlPr>
                  </m:fPr>
                  <m:num>
                    <m:nary>
                      <m:naryPr>
                        <m:chr m:val="∑"/>
                        <m:limLoc m:val="undOvr"/>
                        <m:ctrlPr>
                          <w:rPr>
                            <w:rFonts w:ascii="Cambria Math" w:hAnsi="Cambria Math" w:cs="Times New Roman"/>
                            <w:b/>
                            <w:bCs/>
                            <w:i/>
                            <w:szCs w:val="24"/>
                          </w:rPr>
                        </m:ctrlPr>
                      </m:naryPr>
                      <m:sub>
                        <m:r>
                          <m:rPr>
                            <m:sty m:val="bi"/>
                          </m:rPr>
                          <w:rPr>
                            <w:rFonts w:ascii="Cambria Math" w:hAnsi="Cambria Math" w:cs="Times New Roman"/>
                            <w:szCs w:val="24"/>
                          </w:rPr>
                          <m:t>i</m:t>
                        </m:r>
                      </m:sub>
                      <m:sup>
                        <m:r>
                          <m:rPr>
                            <m:sty m:val="bi"/>
                          </m:rPr>
                          <w:rPr>
                            <w:rFonts w:ascii="Cambria Math" w:hAnsi="Cambria Math" w:cs="Times New Roman"/>
                            <w:szCs w:val="24"/>
                          </w:rPr>
                          <m:t>3</m:t>
                        </m:r>
                      </m:sup>
                      <m:e>
                        <m:sSub>
                          <m:sSubPr>
                            <m:ctrlPr>
                              <w:rPr>
                                <w:rFonts w:ascii="Cambria Math"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ii</m:t>
                            </m:r>
                          </m:sub>
                        </m:sSub>
                      </m:e>
                    </m:nary>
                  </m:num>
                  <m:den>
                    <m:nary>
                      <m:naryPr>
                        <m:chr m:val="∑"/>
                        <m:limLoc m:val="undOvr"/>
                        <m:ctrlPr>
                          <w:rPr>
                            <w:rFonts w:ascii="Cambria Math" w:hAnsi="Cambria Math" w:cs="Times New Roman"/>
                            <w:b/>
                            <w:bCs/>
                            <w:i/>
                            <w:szCs w:val="24"/>
                          </w:rPr>
                        </m:ctrlPr>
                      </m:naryPr>
                      <m:sub>
                        <m:r>
                          <m:rPr>
                            <m:sty m:val="bi"/>
                          </m:rPr>
                          <w:rPr>
                            <w:rFonts w:ascii="Cambria Math" w:hAnsi="Cambria Math" w:cs="Times New Roman"/>
                            <w:szCs w:val="24"/>
                          </w:rPr>
                          <m:t>i=0</m:t>
                        </m:r>
                      </m:sub>
                      <m:sup>
                        <m:r>
                          <m:rPr>
                            <m:sty m:val="bi"/>
                          </m:rPr>
                          <w:rPr>
                            <w:rFonts w:ascii="Cambria Math" w:hAnsi="Cambria Math" w:cs="Times New Roman"/>
                            <w:szCs w:val="24"/>
                          </w:rPr>
                          <m:t>3</m:t>
                        </m:r>
                      </m:sup>
                      <m:e>
                        <m:nary>
                          <m:naryPr>
                            <m:chr m:val="∑"/>
                            <m:limLoc m:val="undOvr"/>
                            <m:ctrlPr>
                              <w:rPr>
                                <w:rFonts w:ascii="Cambria Math" w:hAnsi="Cambria Math" w:cs="Times New Roman"/>
                                <w:b/>
                                <w:bCs/>
                                <w:i/>
                                <w:szCs w:val="24"/>
                              </w:rPr>
                            </m:ctrlPr>
                          </m:naryPr>
                          <m:sub>
                            <m:r>
                              <m:rPr>
                                <m:sty m:val="bi"/>
                              </m:rPr>
                              <w:rPr>
                                <w:rFonts w:ascii="Cambria Math" w:hAnsi="Cambria Math" w:cs="Times New Roman"/>
                                <w:szCs w:val="24"/>
                              </w:rPr>
                              <m:t>j=0</m:t>
                            </m:r>
                          </m:sub>
                          <m:sup>
                            <m:r>
                              <m:rPr>
                                <m:sty m:val="bi"/>
                              </m:rPr>
                              <w:rPr>
                                <w:rFonts w:ascii="Cambria Math" w:hAnsi="Cambria Math" w:cs="Times New Roman"/>
                                <w:szCs w:val="24"/>
                              </w:rPr>
                              <m:t>3</m:t>
                            </m:r>
                          </m:sup>
                          <m:e>
                            <m:sSub>
                              <m:sSubPr>
                                <m:ctrlPr>
                                  <w:rPr>
                                    <w:rFonts w:ascii="Cambria Math"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ij</m:t>
                                </m:r>
                              </m:sub>
                            </m:sSub>
                          </m:e>
                        </m:nary>
                      </m:e>
                    </m:nary>
                  </m:den>
                </m:f>
              </m:oMath>
            </m:oMathPara>
          </w:p>
        </w:tc>
        <w:tc>
          <w:tcPr>
            <w:tcW w:w="2213" w:type="dxa"/>
            <w:vAlign w:val="center"/>
          </w:tcPr>
          <w:p w14:paraId="2C138130" w14:textId="38256294" w:rsidR="00043586" w:rsidRPr="00814E76" w:rsidRDefault="00814E76" w:rsidP="00814E76">
            <w:pPr>
              <w:ind w:firstLine="0"/>
              <w:jc w:val="center"/>
              <w:rPr>
                <w:b/>
                <w:bCs/>
              </w:rPr>
            </w:pPr>
            <w:bookmarkStart w:id="57" w:name="_Ref195566981"/>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13</w:t>
            </w:r>
            <w:r w:rsidR="0052339C">
              <w:rPr>
                <w:b/>
                <w:bCs/>
              </w:rPr>
              <w:fldChar w:fldCharType="end"/>
            </w:r>
            <w:bookmarkEnd w:id="57"/>
          </w:p>
        </w:tc>
      </w:tr>
    </w:tbl>
    <w:p w14:paraId="2D2F377A" w14:textId="23ACFAAC" w:rsidR="003D3E96" w:rsidRPr="00814E76" w:rsidRDefault="003D3E96" w:rsidP="00814E76">
      <w:pPr>
        <w:spacing w:line="360" w:lineRule="auto"/>
        <w:ind w:firstLine="0"/>
        <w:rPr>
          <w:rFonts w:cs="Times New Roman"/>
          <w:b/>
          <w:bCs/>
          <w:szCs w:val="24"/>
        </w:rPr>
      </w:pPr>
      <w:r w:rsidRPr="00814E76">
        <w:rPr>
          <w:rFonts w:cs="Times New Roman"/>
          <w:b/>
          <w:bCs/>
          <w:szCs w:val="24"/>
        </w:rPr>
        <w:t>Where:</w:t>
      </w:r>
    </w:p>
    <w:p w14:paraId="6C6703D2" w14:textId="233B1A8F" w:rsidR="003D3E96" w:rsidRPr="00A86A28" w:rsidRDefault="00000000" w:rsidP="00A86A28">
      <w:pPr>
        <w:pStyle w:val="ListParagraph"/>
        <w:numPr>
          <w:ilvl w:val="0"/>
          <w:numId w:val="38"/>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ii</m:t>
            </m:r>
          </m:sub>
        </m:sSub>
      </m:oMath>
      <w:r w:rsidR="003D3E96" w:rsidRPr="00A86A28">
        <w:rPr>
          <w:rFonts w:cs="Times New Roman"/>
          <w:szCs w:val="24"/>
        </w:rPr>
        <w:t>is the number of true positives for class (i) – diagonal elements, and</w:t>
      </w:r>
    </w:p>
    <w:p w14:paraId="1B81433E" w14:textId="5B569674" w:rsidR="0019640C" w:rsidRPr="00A86A28" w:rsidRDefault="00000000" w:rsidP="00A86A28">
      <w:pPr>
        <w:pStyle w:val="ListParagraph"/>
        <w:numPr>
          <w:ilvl w:val="0"/>
          <w:numId w:val="38"/>
        </w:numPr>
        <w:spacing w:line="360" w:lineRule="auto"/>
        <w:rPr>
          <w:rFonts w:cs="Times New Roman"/>
          <w:szCs w:val="24"/>
        </w:rPr>
      </w:pPr>
      <m:oMath>
        <m:nary>
          <m:naryPr>
            <m:chr m:val="∑"/>
            <m:limLoc m:val="undOvr"/>
            <m:ctrlPr>
              <w:rPr>
                <w:rFonts w:ascii="Cambria Math" w:hAnsi="Cambria Math" w:cs="Times New Roman"/>
                <w:i/>
                <w:szCs w:val="24"/>
              </w:rPr>
            </m:ctrlPr>
          </m:naryPr>
          <m:sub>
            <m:r>
              <w:rPr>
                <w:rFonts w:ascii="Cambria Math" w:hAnsi="Cambria Math" w:cs="Times New Roman"/>
                <w:szCs w:val="24"/>
              </w:rPr>
              <m:t>i=0</m:t>
            </m:r>
          </m:sub>
          <m:sup>
            <m:r>
              <w:rPr>
                <w:rFonts w:ascii="Cambria Math" w:hAnsi="Cambria Math" w:cs="Times New Roman"/>
                <w:szCs w:val="24"/>
              </w:rPr>
              <m:t>3</m:t>
            </m:r>
          </m:sup>
          <m:e>
            <m:nary>
              <m:naryPr>
                <m:chr m:val="∑"/>
                <m:limLoc m:val="undOvr"/>
                <m:ctrlPr>
                  <w:rPr>
                    <w:rFonts w:ascii="Cambria Math" w:hAnsi="Cambria Math" w:cs="Times New Roman"/>
                    <w:i/>
                    <w:szCs w:val="24"/>
                  </w:rPr>
                </m:ctrlPr>
              </m:naryPr>
              <m:sub>
                <m:r>
                  <w:rPr>
                    <w:rFonts w:ascii="Cambria Math" w:hAnsi="Cambria Math" w:cs="Times New Roman"/>
                    <w:szCs w:val="24"/>
                  </w:rPr>
                  <m:t>j=0</m:t>
                </m:r>
              </m:sub>
              <m:sup>
                <m:r>
                  <w:rPr>
                    <w:rFonts w:ascii="Cambria Math" w:hAnsi="Cambria Math" w:cs="Times New Roman"/>
                    <w:szCs w:val="24"/>
                  </w:rPr>
                  <m:t>3</m:t>
                </m:r>
              </m:sup>
              <m:e>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ij</m:t>
                    </m:r>
                  </m:sub>
                </m:sSub>
              </m:e>
            </m:nary>
          </m:e>
        </m:nary>
      </m:oMath>
      <w:r w:rsidR="003D3E96" w:rsidRPr="00A86A28">
        <w:rPr>
          <w:rFonts w:cs="Times New Roman"/>
          <w:szCs w:val="24"/>
        </w:rPr>
        <w:t xml:space="preserve"> is the </w:t>
      </w:r>
      <w:r w:rsidR="00C95A56" w:rsidRPr="00A86A28">
        <w:rPr>
          <w:rFonts w:cs="Times New Roman"/>
          <w:szCs w:val="24"/>
        </w:rPr>
        <w:t>total number of pixels in the validation set (sum of all matrix elements).</w:t>
      </w:r>
    </w:p>
    <w:p w14:paraId="7B6477FA" w14:textId="77777777" w:rsidR="004114A0" w:rsidRPr="00143888" w:rsidRDefault="004114A0" w:rsidP="00143888">
      <w:pPr>
        <w:spacing w:line="360" w:lineRule="auto"/>
        <w:rPr>
          <w:rFonts w:cs="Times New Roman"/>
          <w:szCs w:val="24"/>
        </w:rPr>
      </w:pPr>
    </w:p>
    <w:p w14:paraId="22B18E83" w14:textId="0D29439B" w:rsidR="004114A0" w:rsidRPr="00143888" w:rsidRDefault="004114A0" w:rsidP="00A86A28">
      <w:pPr>
        <w:pStyle w:val="Heading3"/>
      </w:pPr>
      <w:bookmarkStart w:id="58" w:name="_Toc195633138"/>
      <w:r w:rsidRPr="00143888">
        <w:t>Producer’s Accuracy (PA)</w:t>
      </w:r>
      <w:bookmarkEnd w:id="58"/>
    </w:p>
    <w:p w14:paraId="151786A2" w14:textId="6771025E" w:rsidR="004114A0" w:rsidRDefault="004114A0" w:rsidP="00814E76">
      <w:pPr>
        <w:spacing w:line="360" w:lineRule="auto"/>
        <w:ind w:firstLine="0"/>
        <w:rPr>
          <w:rFonts w:cs="Times New Roman"/>
          <w:szCs w:val="24"/>
        </w:rPr>
      </w:pPr>
      <w:r w:rsidRPr="00143888">
        <w:rPr>
          <w:rFonts w:cs="Times New Roman"/>
          <w:szCs w:val="24"/>
        </w:rPr>
        <w:t>PA</w:t>
      </w:r>
      <w:r w:rsidR="000D2741">
        <w:rPr>
          <w:rFonts w:cs="Times New Roman"/>
          <w:szCs w:val="24"/>
        </w:rPr>
        <w:t xml:space="preserve"> (</w:t>
      </w:r>
      <w:r w:rsidR="000D2741">
        <w:rPr>
          <w:rFonts w:cs="Times New Roman"/>
          <w:szCs w:val="24"/>
        </w:rPr>
        <w:fldChar w:fldCharType="begin"/>
      </w:r>
      <w:r w:rsidR="000D2741">
        <w:rPr>
          <w:rFonts w:cs="Times New Roman"/>
          <w:szCs w:val="24"/>
        </w:rPr>
        <w:instrText xml:space="preserve"> REF _Ref195566999 \h </w:instrText>
      </w:r>
      <w:r w:rsidR="000D2741">
        <w:rPr>
          <w:rFonts w:cs="Times New Roman"/>
          <w:szCs w:val="24"/>
        </w:rPr>
      </w:r>
      <w:r w:rsidR="000D2741">
        <w:rPr>
          <w:rFonts w:cs="Times New Roman"/>
          <w:szCs w:val="24"/>
        </w:rPr>
        <w:fldChar w:fldCharType="separate"/>
      </w:r>
      <w:r w:rsidR="00C81DFF" w:rsidRPr="00814E76">
        <w:rPr>
          <w:b/>
          <w:bCs/>
        </w:rPr>
        <w:t xml:space="preserve">Equation </w:t>
      </w:r>
      <w:r w:rsidR="00C81DFF">
        <w:rPr>
          <w:b/>
          <w:bCs/>
          <w:noProof/>
        </w:rPr>
        <w:t>3</w:t>
      </w:r>
      <w:r w:rsidR="00C81DFF">
        <w:rPr>
          <w:b/>
          <w:bCs/>
        </w:rPr>
        <w:t>–</w:t>
      </w:r>
      <w:r w:rsidR="00C81DFF">
        <w:rPr>
          <w:b/>
          <w:bCs/>
          <w:noProof/>
        </w:rPr>
        <w:t>14</w:t>
      </w:r>
      <w:r w:rsidR="000D2741">
        <w:rPr>
          <w:rFonts w:cs="Times New Roman"/>
          <w:szCs w:val="24"/>
        </w:rPr>
        <w:fldChar w:fldCharType="end"/>
      </w:r>
      <w:r w:rsidR="000D2741">
        <w:rPr>
          <w:rFonts w:cs="Times New Roman"/>
          <w:szCs w:val="24"/>
        </w:rPr>
        <w:t>)</w:t>
      </w:r>
      <w:r w:rsidRPr="00143888">
        <w:rPr>
          <w:rFonts w:cs="Times New Roman"/>
          <w:szCs w:val="24"/>
        </w:rPr>
        <w:t xml:space="preserve"> measures the proportion of actual pixels in a class correctly classified, reflecting the classifier</w:t>
      </w:r>
      <w:r w:rsidR="000D2741">
        <w:rPr>
          <w:rFonts w:cs="Times New Roman"/>
          <w:szCs w:val="24"/>
        </w:rPr>
        <w:t>’</w:t>
      </w:r>
      <w:r w:rsidRPr="00143888">
        <w:rPr>
          <w:rFonts w:cs="Times New Roman"/>
          <w:szCs w:val="24"/>
        </w:rPr>
        <w:t>s ability to identify all instances of that class (omission error inverse).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6"/>
        <w:gridCol w:w="4707"/>
      </w:tblGrid>
      <w:tr w:rsidR="00043586" w:rsidRPr="00814E76" w14:paraId="6C07AD2E" w14:textId="77777777" w:rsidTr="001342AC">
        <w:tc>
          <w:tcPr>
            <w:tcW w:w="4706" w:type="dxa"/>
            <w:vAlign w:val="center"/>
          </w:tcPr>
          <w:p w14:paraId="51CE1ED5" w14:textId="685C5311" w:rsidR="00043586" w:rsidRPr="00814E76" w:rsidRDefault="00043586" w:rsidP="00814E76">
            <w:pPr>
              <w:keepNext/>
              <w:spacing w:line="360" w:lineRule="auto"/>
              <w:ind w:firstLine="0"/>
              <w:jc w:val="center"/>
              <w:rPr>
                <w:b/>
                <w:bCs/>
              </w:rPr>
            </w:pPr>
            <m:oMathPara>
              <m:oMath>
                <m:sSub>
                  <m:sSubPr>
                    <m:ctrlPr>
                      <w:rPr>
                        <w:rFonts w:ascii="Cambria Math" w:eastAsia="Arial" w:hAnsi="Cambria Math" w:cs="Times New Roman"/>
                        <w:b/>
                        <w:bCs/>
                        <w:i/>
                        <w:szCs w:val="24"/>
                      </w:rPr>
                    </m:ctrlPr>
                  </m:sSubPr>
                  <m:e>
                    <m:r>
                      <m:rPr>
                        <m:sty m:val="bi"/>
                      </m:rPr>
                      <w:rPr>
                        <w:rFonts w:ascii="Cambria Math" w:hAnsi="Cambria Math" w:cs="Times New Roman"/>
                        <w:szCs w:val="24"/>
                      </w:rPr>
                      <m:t>PA</m:t>
                    </m:r>
                  </m:e>
                  <m:sub>
                    <m:r>
                      <m:rPr>
                        <m:sty m:val="bi"/>
                      </m:rPr>
                      <w:rPr>
                        <w:rFonts w:ascii="Cambria Math" w:hAnsi="Cambria Math" w:cs="Times New Roman"/>
                        <w:szCs w:val="24"/>
                      </w:rPr>
                      <m:t>i</m:t>
                    </m:r>
                  </m:sub>
                </m:sSub>
                <m:r>
                  <m:rPr>
                    <m:sty m:val="bi"/>
                  </m:rPr>
                  <w:rPr>
                    <w:rFonts w:ascii="Cambria Math" w:hAnsi="Cambria Math" w:cs="Times New Roman"/>
                    <w:szCs w:val="24"/>
                  </w:rPr>
                  <m:t>=</m:t>
                </m:r>
                <m:f>
                  <m:fPr>
                    <m:ctrlPr>
                      <w:rPr>
                        <w:rFonts w:ascii="Cambria Math" w:eastAsia="Arial" w:hAnsi="Cambria Math" w:cs="Times New Roman"/>
                        <w:b/>
                        <w:bCs/>
                        <w:i/>
                        <w:szCs w:val="24"/>
                      </w:rPr>
                    </m:ctrlPr>
                  </m:fPr>
                  <m:num>
                    <m:sSub>
                      <m:sSubPr>
                        <m:ctrlPr>
                          <w:rPr>
                            <w:rFonts w:ascii="Cambria Math" w:eastAsia="Arial"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ii</m:t>
                        </m:r>
                      </m:sub>
                    </m:sSub>
                  </m:num>
                  <m:den>
                    <m:nary>
                      <m:naryPr>
                        <m:chr m:val="∑"/>
                        <m:limLoc m:val="subSup"/>
                        <m:ctrlPr>
                          <w:rPr>
                            <w:rFonts w:ascii="Cambria Math" w:eastAsia="Arial" w:hAnsi="Cambria Math" w:cs="Times New Roman"/>
                            <w:b/>
                            <w:bCs/>
                            <w:i/>
                            <w:szCs w:val="24"/>
                          </w:rPr>
                        </m:ctrlPr>
                      </m:naryPr>
                      <m:sub>
                        <m:r>
                          <m:rPr>
                            <m:sty m:val="bi"/>
                          </m:rPr>
                          <w:rPr>
                            <w:rFonts w:ascii="Cambria Math" w:hAnsi="Cambria Math" w:cs="Times New Roman"/>
                            <w:szCs w:val="24"/>
                          </w:rPr>
                          <m:t>j=0</m:t>
                        </m:r>
                      </m:sub>
                      <m:sup>
                        <m:r>
                          <m:rPr>
                            <m:sty m:val="bi"/>
                          </m:rPr>
                          <w:rPr>
                            <w:rFonts w:ascii="Cambria Math" w:hAnsi="Cambria Math" w:cs="Times New Roman"/>
                            <w:szCs w:val="24"/>
                          </w:rPr>
                          <m:t>3</m:t>
                        </m:r>
                      </m:sup>
                      <m:e>
                        <m:sSub>
                          <m:sSubPr>
                            <m:ctrlPr>
                              <w:rPr>
                                <w:rFonts w:ascii="Cambria Math" w:eastAsia="Arial"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ij</m:t>
                            </m:r>
                          </m:sub>
                        </m:sSub>
                      </m:e>
                    </m:nary>
                  </m:den>
                </m:f>
              </m:oMath>
            </m:oMathPara>
          </w:p>
        </w:tc>
        <w:tc>
          <w:tcPr>
            <w:tcW w:w="4707" w:type="dxa"/>
            <w:vAlign w:val="center"/>
          </w:tcPr>
          <w:p w14:paraId="6B81C24B" w14:textId="6D0A646E" w:rsidR="00043586" w:rsidRPr="00814E76" w:rsidRDefault="00814E76" w:rsidP="00814E76">
            <w:pPr>
              <w:spacing w:line="360" w:lineRule="auto"/>
              <w:ind w:firstLine="0"/>
              <w:jc w:val="center"/>
              <w:rPr>
                <w:rFonts w:cs="Times New Roman"/>
                <w:b/>
                <w:bCs/>
                <w:szCs w:val="24"/>
              </w:rPr>
            </w:pPr>
            <w:bookmarkStart w:id="59" w:name="_Ref195566999"/>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14</w:t>
            </w:r>
            <w:r w:rsidR="0052339C">
              <w:rPr>
                <w:b/>
                <w:bCs/>
              </w:rPr>
              <w:fldChar w:fldCharType="end"/>
            </w:r>
            <w:bookmarkEnd w:id="59"/>
          </w:p>
        </w:tc>
      </w:tr>
    </w:tbl>
    <w:p w14:paraId="35AF87F5" w14:textId="77777777" w:rsidR="00043586" w:rsidRPr="00143888" w:rsidRDefault="00043586" w:rsidP="00143888">
      <w:pPr>
        <w:spacing w:line="360" w:lineRule="auto"/>
        <w:rPr>
          <w:rFonts w:cs="Times New Roman"/>
          <w:szCs w:val="24"/>
        </w:rPr>
      </w:pPr>
    </w:p>
    <w:p w14:paraId="4F2C5FD8" w14:textId="00B66676" w:rsidR="004114A0" w:rsidRPr="00143888" w:rsidRDefault="004114A0" w:rsidP="00143888">
      <w:pPr>
        <w:spacing w:line="360" w:lineRule="auto"/>
        <w:rPr>
          <w:rFonts w:cs="Times New Roman"/>
          <w:szCs w:val="24"/>
        </w:rPr>
      </w:pPr>
    </w:p>
    <w:p w14:paraId="7D56B77F" w14:textId="6CA08ACD" w:rsidR="004114A0" w:rsidRPr="00814E76" w:rsidRDefault="004114A0" w:rsidP="00814E76">
      <w:pPr>
        <w:spacing w:line="360" w:lineRule="auto"/>
        <w:ind w:firstLine="0"/>
        <w:rPr>
          <w:rFonts w:cs="Times New Roman"/>
          <w:b/>
          <w:bCs/>
          <w:szCs w:val="24"/>
        </w:rPr>
      </w:pPr>
      <w:r w:rsidRPr="00814E76">
        <w:rPr>
          <w:rFonts w:cs="Times New Roman"/>
          <w:b/>
          <w:bCs/>
          <w:szCs w:val="24"/>
        </w:rPr>
        <w:t>Where:</w:t>
      </w:r>
    </w:p>
    <w:p w14:paraId="3CDF7540" w14:textId="23FB757A" w:rsidR="004114A0" w:rsidRPr="00A86A28" w:rsidRDefault="00000000" w:rsidP="00A86A28">
      <w:pPr>
        <w:pStyle w:val="ListParagraph"/>
        <w:numPr>
          <w:ilvl w:val="0"/>
          <w:numId w:val="40"/>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ii</m:t>
            </m:r>
          </m:sub>
        </m:sSub>
      </m:oMath>
      <w:r w:rsidR="004114A0" w:rsidRPr="00A86A28">
        <w:rPr>
          <w:rFonts w:cs="Times New Roman"/>
          <w:szCs w:val="24"/>
        </w:rPr>
        <w:t xml:space="preserve"> is the number of true positives for class (i), and</w:t>
      </w:r>
    </w:p>
    <w:p w14:paraId="402AE806" w14:textId="7DC183ED" w:rsidR="004114A0" w:rsidRPr="00A86A28" w:rsidRDefault="00000000" w:rsidP="00A86A28">
      <w:pPr>
        <w:pStyle w:val="ListParagraph"/>
        <w:numPr>
          <w:ilvl w:val="0"/>
          <w:numId w:val="40"/>
        </w:numPr>
        <w:spacing w:line="360" w:lineRule="auto"/>
        <w:rPr>
          <w:rFonts w:cs="Times New Roman"/>
          <w:szCs w:val="24"/>
        </w:rPr>
      </w:pPr>
      <m:oMath>
        <m:nary>
          <m:naryPr>
            <m:chr m:val="∑"/>
            <m:limLoc m:val="subSup"/>
            <m:ctrlPr>
              <w:rPr>
                <w:rFonts w:ascii="Cambria Math" w:hAnsi="Cambria Math" w:cs="Times New Roman"/>
                <w:i/>
                <w:szCs w:val="24"/>
              </w:rPr>
            </m:ctrlPr>
          </m:naryPr>
          <m:sub>
            <m:r>
              <w:rPr>
                <w:rFonts w:ascii="Cambria Math" w:hAnsi="Cambria Math" w:cs="Times New Roman"/>
                <w:szCs w:val="24"/>
              </w:rPr>
              <m:t>j=0</m:t>
            </m:r>
          </m:sub>
          <m:sup>
            <m:r>
              <w:rPr>
                <w:rFonts w:ascii="Cambria Math" w:hAnsi="Cambria Math" w:cs="Times New Roman"/>
                <w:szCs w:val="24"/>
              </w:rPr>
              <m:t>3</m:t>
            </m:r>
          </m:sup>
          <m:e>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ij</m:t>
                </m:r>
              </m:sub>
            </m:sSub>
          </m:e>
        </m:nary>
      </m:oMath>
      <w:r w:rsidR="004114A0" w:rsidRPr="00A86A28">
        <w:rPr>
          <w:rFonts w:cs="Times New Roman"/>
          <w:szCs w:val="24"/>
        </w:rPr>
        <w:t xml:space="preserve"> is the total number </w:t>
      </w:r>
      <w:r w:rsidR="00B54FAE" w:rsidRPr="00A86A28">
        <w:rPr>
          <w:rFonts w:cs="Times New Roman"/>
          <w:szCs w:val="24"/>
        </w:rPr>
        <w:t>of pixels predicted as class (i) (row total)</w:t>
      </w:r>
    </w:p>
    <w:p w14:paraId="2E56C2A0" w14:textId="00BB12F6" w:rsidR="00B54FAE" w:rsidRPr="00143888" w:rsidRDefault="00B54FAE" w:rsidP="00A86A28">
      <w:pPr>
        <w:pStyle w:val="Heading3"/>
      </w:pPr>
      <w:bookmarkStart w:id="60" w:name="_Toc195633139"/>
      <w:r w:rsidRPr="00143888">
        <w:lastRenderedPageBreak/>
        <w:t>User’s Accuracy (UA)</w:t>
      </w:r>
      <w:bookmarkEnd w:id="60"/>
    </w:p>
    <w:p w14:paraId="717DC763" w14:textId="69BC5265" w:rsidR="00B54FAE" w:rsidRDefault="00B54FAE" w:rsidP="00814E76">
      <w:pPr>
        <w:spacing w:line="360" w:lineRule="auto"/>
        <w:ind w:firstLine="0"/>
        <w:rPr>
          <w:rFonts w:cs="Times New Roman"/>
          <w:szCs w:val="24"/>
        </w:rPr>
      </w:pPr>
      <w:r w:rsidRPr="00143888">
        <w:rPr>
          <w:rFonts w:cs="Times New Roman"/>
          <w:szCs w:val="24"/>
        </w:rPr>
        <w:t>UA measures the proportion of predicted pixels in a class that are correct, reflecting the reliability of the classifier’s predictions for that class (commission error inverse), represented as</w:t>
      </w:r>
      <w:r w:rsidR="000D2741">
        <w:rPr>
          <w:rFonts w:cs="Times New Roman"/>
          <w:szCs w:val="24"/>
        </w:rPr>
        <w:t xml:space="preserve"> (</w:t>
      </w:r>
      <w:r w:rsidR="000D2741">
        <w:rPr>
          <w:rFonts w:cs="Times New Roman"/>
          <w:szCs w:val="24"/>
        </w:rPr>
        <w:fldChar w:fldCharType="begin"/>
      </w:r>
      <w:r w:rsidR="000D2741">
        <w:rPr>
          <w:rFonts w:cs="Times New Roman"/>
          <w:szCs w:val="24"/>
        </w:rPr>
        <w:instrText xml:space="preserve"> REF _Ref195567028 \h </w:instrText>
      </w:r>
      <w:r w:rsidR="000D2741">
        <w:rPr>
          <w:rFonts w:cs="Times New Roman"/>
          <w:szCs w:val="24"/>
        </w:rPr>
      </w:r>
      <w:r w:rsidR="000D2741">
        <w:rPr>
          <w:rFonts w:cs="Times New Roman"/>
          <w:szCs w:val="24"/>
        </w:rPr>
        <w:fldChar w:fldCharType="separate"/>
      </w:r>
      <w:r w:rsidR="00C81DFF" w:rsidRPr="00814E76">
        <w:rPr>
          <w:b/>
          <w:bCs/>
        </w:rPr>
        <w:t xml:space="preserve">Equation </w:t>
      </w:r>
      <w:r w:rsidR="00C81DFF">
        <w:rPr>
          <w:b/>
          <w:bCs/>
          <w:noProof/>
        </w:rPr>
        <w:t>3</w:t>
      </w:r>
      <w:r w:rsidR="00C81DFF">
        <w:rPr>
          <w:b/>
          <w:bCs/>
        </w:rPr>
        <w:t>–</w:t>
      </w:r>
      <w:r w:rsidR="00C81DFF">
        <w:rPr>
          <w:b/>
          <w:bCs/>
          <w:noProof/>
        </w:rPr>
        <w:t>15</w:t>
      </w:r>
      <w:r w:rsidR="000D2741">
        <w:rPr>
          <w:rFonts w:cs="Times New Roman"/>
          <w:szCs w:val="24"/>
        </w:rPr>
        <w:fldChar w:fldCharType="end"/>
      </w:r>
      <w:r w:rsidR="000D2741">
        <w:rPr>
          <w:rFonts w:cs="Times New Roman"/>
          <w:szCs w:val="24"/>
        </w:rPr>
        <w:t>)</w:t>
      </w:r>
      <w:r w:rsidRPr="00143888">
        <w:rPr>
          <w:rFonts w:cs="Times New Roman"/>
          <w:szCs w:val="24"/>
        </w:rPr>
        <w:t>:</w:t>
      </w:r>
    </w:p>
    <w:p w14:paraId="282C250A" w14:textId="77777777" w:rsidR="000D2741" w:rsidRDefault="000D2741" w:rsidP="00814E76">
      <w:pPr>
        <w:spacing w:line="360" w:lineRule="auto"/>
        <w:ind w:firstLine="0"/>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6"/>
        <w:gridCol w:w="4707"/>
      </w:tblGrid>
      <w:tr w:rsidR="00043586" w:rsidRPr="00814E76" w14:paraId="2D33BCEF" w14:textId="77777777" w:rsidTr="001342AC">
        <w:tc>
          <w:tcPr>
            <w:tcW w:w="4706" w:type="dxa"/>
            <w:vAlign w:val="center"/>
          </w:tcPr>
          <w:p w14:paraId="21EE6447" w14:textId="619655E1" w:rsidR="00043586" w:rsidRPr="00814E76" w:rsidRDefault="00043586" w:rsidP="00814E76">
            <w:pPr>
              <w:keepNext/>
              <w:spacing w:line="360" w:lineRule="auto"/>
              <w:ind w:firstLine="0"/>
              <w:jc w:val="center"/>
              <w:rPr>
                <w:b/>
                <w:bCs/>
              </w:rPr>
            </w:pPr>
            <m:oMathPara>
              <m:oMath>
                <m:sSub>
                  <m:sSubPr>
                    <m:ctrlPr>
                      <w:rPr>
                        <w:rFonts w:ascii="Cambria Math" w:eastAsia="Arial" w:hAnsi="Cambria Math" w:cs="Times New Roman"/>
                        <w:b/>
                        <w:bCs/>
                        <w:i/>
                        <w:szCs w:val="24"/>
                      </w:rPr>
                    </m:ctrlPr>
                  </m:sSubPr>
                  <m:e>
                    <m:r>
                      <m:rPr>
                        <m:sty m:val="bi"/>
                      </m:rPr>
                      <w:rPr>
                        <w:rFonts w:ascii="Cambria Math" w:hAnsi="Cambria Math" w:cs="Times New Roman"/>
                        <w:szCs w:val="24"/>
                      </w:rPr>
                      <m:t>UA</m:t>
                    </m:r>
                  </m:e>
                  <m:sub>
                    <m:r>
                      <m:rPr>
                        <m:sty m:val="bi"/>
                      </m:rPr>
                      <w:rPr>
                        <w:rFonts w:ascii="Cambria Math" w:hAnsi="Cambria Math" w:cs="Times New Roman"/>
                        <w:szCs w:val="24"/>
                      </w:rPr>
                      <m:t>i</m:t>
                    </m:r>
                  </m:sub>
                </m:sSub>
                <m:r>
                  <m:rPr>
                    <m:sty m:val="bi"/>
                  </m:rPr>
                  <w:rPr>
                    <w:rFonts w:ascii="Cambria Math" w:hAnsi="Cambria Math" w:cs="Times New Roman"/>
                    <w:szCs w:val="24"/>
                  </w:rPr>
                  <m:t>=</m:t>
                </m:r>
                <m:f>
                  <m:fPr>
                    <m:ctrlPr>
                      <w:rPr>
                        <w:rFonts w:ascii="Cambria Math" w:eastAsia="Arial" w:hAnsi="Cambria Math" w:cs="Times New Roman"/>
                        <w:b/>
                        <w:bCs/>
                        <w:i/>
                        <w:szCs w:val="24"/>
                      </w:rPr>
                    </m:ctrlPr>
                  </m:fPr>
                  <m:num>
                    <m:sSub>
                      <m:sSubPr>
                        <m:ctrlPr>
                          <w:rPr>
                            <w:rFonts w:ascii="Cambria Math" w:eastAsia="Arial"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ii</m:t>
                        </m:r>
                      </m:sub>
                    </m:sSub>
                  </m:num>
                  <m:den>
                    <m:nary>
                      <m:naryPr>
                        <m:chr m:val="∑"/>
                        <m:limLoc m:val="subSup"/>
                        <m:ctrlPr>
                          <w:rPr>
                            <w:rFonts w:ascii="Cambria Math" w:eastAsia="Arial" w:hAnsi="Cambria Math" w:cs="Times New Roman"/>
                            <w:b/>
                            <w:bCs/>
                            <w:i/>
                            <w:szCs w:val="24"/>
                          </w:rPr>
                        </m:ctrlPr>
                      </m:naryPr>
                      <m:sub>
                        <m:r>
                          <m:rPr>
                            <m:sty m:val="bi"/>
                          </m:rPr>
                          <w:rPr>
                            <w:rFonts w:ascii="Cambria Math" w:hAnsi="Cambria Math" w:cs="Times New Roman"/>
                            <w:szCs w:val="24"/>
                          </w:rPr>
                          <m:t>j=0</m:t>
                        </m:r>
                      </m:sub>
                      <m:sup>
                        <m:r>
                          <m:rPr>
                            <m:sty m:val="bi"/>
                          </m:rPr>
                          <w:rPr>
                            <w:rFonts w:ascii="Cambria Math" w:hAnsi="Cambria Math" w:cs="Times New Roman"/>
                            <w:szCs w:val="24"/>
                          </w:rPr>
                          <m:t>3</m:t>
                        </m:r>
                      </m:sup>
                      <m:e>
                        <m:sSub>
                          <m:sSubPr>
                            <m:ctrlPr>
                              <w:rPr>
                                <w:rFonts w:ascii="Cambria Math" w:eastAsia="Arial" w:hAnsi="Cambria Math" w:cs="Times New Roman"/>
                                <w:b/>
                                <w:bCs/>
                                <w:i/>
                                <w:szCs w:val="24"/>
                              </w:rPr>
                            </m:ctrlPr>
                          </m:sSubPr>
                          <m:e>
                            <m:r>
                              <m:rPr>
                                <m:sty m:val="bi"/>
                              </m:rPr>
                              <w:rPr>
                                <w:rFonts w:ascii="Cambria Math" w:hAnsi="Cambria Math" w:cs="Times New Roman"/>
                                <w:szCs w:val="24"/>
                              </w:rPr>
                              <m:t>C</m:t>
                            </m:r>
                          </m:e>
                          <m:sub>
                            <m:r>
                              <m:rPr>
                                <m:sty m:val="bi"/>
                              </m:rPr>
                              <w:rPr>
                                <w:rFonts w:ascii="Cambria Math" w:hAnsi="Cambria Math" w:cs="Times New Roman"/>
                                <w:szCs w:val="24"/>
                              </w:rPr>
                              <m:t>ij</m:t>
                            </m:r>
                          </m:sub>
                        </m:sSub>
                      </m:e>
                    </m:nary>
                  </m:den>
                </m:f>
              </m:oMath>
            </m:oMathPara>
          </w:p>
        </w:tc>
        <w:tc>
          <w:tcPr>
            <w:tcW w:w="4707" w:type="dxa"/>
            <w:vAlign w:val="center"/>
          </w:tcPr>
          <w:p w14:paraId="5189C412" w14:textId="758FCA97" w:rsidR="00043586" w:rsidRPr="00814E76" w:rsidRDefault="00043586" w:rsidP="00814E76">
            <w:pPr>
              <w:spacing w:line="360" w:lineRule="auto"/>
              <w:ind w:firstLine="0"/>
              <w:jc w:val="center"/>
              <w:rPr>
                <w:rFonts w:cs="Times New Roman"/>
                <w:b/>
                <w:bCs/>
                <w:szCs w:val="24"/>
              </w:rPr>
            </w:pPr>
            <w:bookmarkStart w:id="61" w:name="_Ref195567028"/>
            <w:r w:rsidRPr="00814E76">
              <w:rPr>
                <w:b/>
                <w:bCs/>
              </w:rPr>
              <w:t xml:space="preserve">Equation </w:t>
            </w:r>
            <w:r w:rsidR="0052339C">
              <w:rPr>
                <w:b/>
                <w:bCs/>
              </w:rPr>
              <w:fldChar w:fldCharType="begin"/>
            </w:r>
            <w:r w:rsidR="0052339C">
              <w:rPr>
                <w:b/>
                <w:bCs/>
              </w:rPr>
              <w:instrText xml:space="preserve"> STYLEREF 1 \s </w:instrText>
            </w:r>
            <w:r w:rsidR="0052339C">
              <w:rPr>
                <w:b/>
                <w:bCs/>
              </w:rPr>
              <w:fldChar w:fldCharType="separate"/>
            </w:r>
            <w:r w:rsidR="00C81DFF">
              <w:rPr>
                <w:b/>
                <w:bCs/>
                <w:noProof/>
              </w:rPr>
              <w:t>3</w:t>
            </w:r>
            <w:r w:rsidR="0052339C">
              <w:rPr>
                <w:b/>
                <w:bCs/>
              </w:rPr>
              <w:fldChar w:fldCharType="end"/>
            </w:r>
            <w:r w:rsidR="0052339C">
              <w:rPr>
                <w:b/>
                <w:bCs/>
              </w:rPr>
              <w:t>–</w:t>
            </w:r>
            <w:r w:rsidR="0052339C">
              <w:rPr>
                <w:b/>
                <w:bCs/>
              </w:rPr>
              <w:fldChar w:fldCharType="begin"/>
            </w:r>
            <w:r w:rsidR="0052339C">
              <w:rPr>
                <w:b/>
                <w:bCs/>
              </w:rPr>
              <w:instrText xml:space="preserve"> SEQ Equation \* ARABIC \s 1 </w:instrText>
            </w:r>
            <w:r w:rsidR="0052339C">
              <w:rPr>
                <w:b/>
                <w:bCs/>
              </w:rPr>
              <w:fldChar w:fldCharType="separate"/>
            </w:r>
            <w:r w:rsidR="00C81DFF">
              <w:rPr>
                <w:b/>
                <w:bCs/>
                <w:noProof/>
              </w:rPr>
              <w:t>15</w:t>
            </w:r>
            <w:r w:rsidR="0052339C">
              <w:rPr>
                <w:b/>
                <w:bCs/>
              </w:rPr>
              <w:fldChar w:fldCharType="end"/>
            </w:r>
            <w:bookmarkEnd w:id="61"/>
          </w:p>
        </w:tc>
      </w:tr>
    </w:tbl>
    <w:p w14:paraId="77A34BA2" w14:textId="77777777" w:rsidR="00814E76" w:rsidRDefault="00814E76" w:rsidP="00814E76">
      <w:pPr>
        <w:spacing w:line="360" w:lineRule="auto"/>
        <w:ind w:firstLine="0"/>
        <w:rPr>
          <w:rFonts w:cs="Times New Roman"/>
          <w:szCs w:val="24"/>
        </w:rPr>
      </w:pPr>
    </w:p>
    <w:p w14:paraId="40FC599F" w14:textId="749AF483" w:rsidR="00B54FAE" w:rsidRPr="00814E76" w:rsidRDefault="00B54FAE" w:rsidP="00814E76">
      <w:pPr>
        <w:spacing w:line="360" w:lineRule="auto"/>
        <w:ind w:firstLine="0"/>
        <w:rPr>
          <w:rFonts w:cs="Times New Roman"/>
          <w:b/>
          <w:bCs/>
          <w:szCs w:val="24"/>
        </w:rPr>
      </w:pPr>
      <w:r w:rsidRPr="00814E76">
        <w:rPr>
          <w:rFonts w:cs="Times New Roman"/>
          <w:b/>
          <w:bCs/>
          <w:szCs w:val="24"/>
        </w:rPr>
        <w:t>Where:</w:t>
      </w:r>
    </w:p>
    <w:p w14:paraId="2C070B25" w14:textId="77777777" w:rsidR="00B54FAE" w:rsidRPr="00A86A28" w:rsidRDefault="00000000" w:rsidP="00A86A28">
      <w:pPr>
        <w:pStyle w:val="ListParagraph"/>
        <w:numPr>
          <w:ilvl w:val="0"/>
          <w:numId w:val="39"/>
        </w:numPr>
        <w:spacing w:line="360" w:lineRule="auto"/>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ii</m:t>
            </m:r>
          </m:sub>
        </m:sSub>
      </m:oMath>
      <w:r w:rsidR="00B54FAE" w:rsidRPr="00A86A28">
        <w:rPr>
          <w:rFonts w:cs="Times New Roman"/>
          <w:szCs w:val="24"/>
        </w:rPr>
        <w:t xml:space="preserve"> is the number of true positives for class (i), and</w:t>
      </w:r>
    </w:p>
    <w:p w14:paraId="254350E0" w14:textId="6323C68F" w:rsidR="00B54FAE" w:rsidRPr="00A86A28" w:rsidRDefault="00000000" w:rsidP="00A86A28">
      <w:pPr>
        <w:pStyle w:val="ListParagraph"/>
        <w:numPr>
          <w:ilvl w:val="0"/>
          <w:numId w:val="39"/>
        </w:numPr>
        <w:spacing w:line="360" w:lineRule="auto"/>
        <w:rPr>
          <w:rFonts w:cs="Times New Roman"/>
          <w:szCs w:val="24"/>
        </w:rPr>
      </w:pPr>
      <m:oMath>
        <m:nary>
          <m:naryPr>
            <m:chr m:val="∑"/>
            <m:limLoc m:val="subSup"/>
            <m:ctrlPr>
              <w:rPr>
                <w:rFonts w:ascii="Cambria Math" w:hAnsi="Cambria Math" w:cs="Times New Roman"/>
                <w:i/>
                <w:szCs w:val="24"/>
              </w:rPr>
            </m:ctrlPr>
          </m:naryPr>
          <m:sub>
            <m:r>
              <w:rPr>
                <w:rFonts w:ascii="Cambria Math" w:hAnsi="Cambria Math" w:cs="Times New Roman"/>
                <w:szCs w:val="24"/>
              </w:rPr>
              <m:t>j=0</m:t>
            </m:r>
          </m:sub>
          <m:sup>
            <m:r>
              <w:rPr>
                <w:rFonts w:ascii="Cambria Math" w:hAnsi="Cambria Math" w:cs="Times New Roman"/>
                <w:szCs w:val="24"/>
              </w:rPr>
              <m:t>3</m:t>
            </m:r>
          </m:sup>
          <m:e>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ij</m:t>
                </m:r>
              </m:sub>
            </m:sSub>
          </m:e>
        </m:nary>
      </m:oMath>
      <w:r w:rsidR="00B54FAE" w:rsidRPr="00A86A28">
        <w:rPr>
          <w:rFonts w:cs="Times New Roman"/>
          <w:szCs w:val="24"/>
        </w:rPr>
        <w:t xml:space="preserve"> is the total number of pixels predicted as class (i) (column total)</w:t>
      </w:r>
    </w:p>
    <w:p w14:paraId="334AF050" w14:textId="77777777" w:rsidR="00343284" w:rsidRPr="00143888" w:rsidRDefault="00343284" w:rsidP="0000300D">
      <w:pPr>
        <w:pStyle w:val="Heading2"/>
      </w:pPr>
      <w:bookmarkStart w:id="62" w:name="_Toc195633140"/>
      <w:r w:rsidRPr="00143888">
        <w:t>Visualizations and Further Processing</w:t>
      </w:r>
      <w:bookmarkEnd w:id="62"/>
    </w:p>
    <w:p w14:paraId="0A3F1779" w14:textId="50ED7DC1" w:rsidR="003B550A" w:rsidRDefault="00343284" w:rsidP="00814E76">
      <w:pPr>
        <w:spacing w:line="360" w:lineRule="auto"/>
        <w:ind w:firstLine="0"/>
        <w:rPr>
          <w:rFonts w:cs="Times New Roman"/>
          <w:szCs w:val="24"/>
        </w:rPr>
      </w:pPr>
      <w:r w:rsidRPr="00143888">
        <w:rPr>
          <w:rFonts w:cs="Times New Roman"/>
          <w:szCs w:val="24"/>
        </w:rPr>
        <w:t xml:space="preserve">Initial visualizations such as classified maps for 1994-2003, 2004-2013, 2014-2023, and 2024-2033, plus time series charts (2003-2033), bar and pie charts, and confusion matrices are generated in GEE. For further processing and enhanced mapping, data is exported from GEE to Google Drive. Classified images are saved as GeoTIFFs (e.g., Collection_1994_2003.tif), preserving the 30 m resolution and class values (0-3). GCPs are exported as Shapefiles (e.g., GCPs_2003.shp) for reference, and area statistics and chart data are saved as CSVs. </w:t>
      </w:r>
      <w:r w:rsidR="003B550A" w:rsidRPr="00143888">
        <w:rPr>
          <w:rFonts w:cs="Times New Roman"/>
          <w:szCs w:val="24"/>
        </w:rPr>
        <w:t>Further processing to generate visualization map files are done using QGIS.</w:t>
      </w:r>
    </w:p>
    <w:p w14:paraId="7A5590DF" w14:textId="77777777" w:rsidR="00814E76" w:rsidRPr="00143888" w:rsidRDefault="00814E76" w:rsidP="00814E76">
      <w:pPr>
        <w:spacing w:line="360" w:lineRule="auto"/>
        <w:ind w:firstLine="0"/>
        <w:rPr>
          <w:rFonts w:cs="Times New Roman"/>
          <w:szCs w:val="24"/>
        </w:rPr>
      </w:pPr>
    </w:p>
    <w:p w14:paraId="5286D794" w14:textId="13A11A7A" w:rsidR="003B550A" w:rsidRPr="00143888" w:rsidRDefault="003B550A" w:rsidP="00A86A28">
      <w:pPr>
        <w:pStyle w:val="Heading3"/>
      </w:pPr>
      <w:bookmarkStart w:id="63" w:name="_Toc195633141"/>
      <w:r w:rsidRPr="00143888">
        <w:t>Software and Applications</w:t>
      </w:r>
      <w:bookmarkEnd w:id="63"/>
    </w:p>
    <w:p w14:paraId="3B5E634C" w14:textId="77777777" w:rsidR="003B550A" w:rsidRDefault="003B550A" w:rsidP="00814E76">
      <w:pPr>
        <w:spacing w:line="360" w:lineRule="auto"/>
        <w:ind w:firstLine="0"/>
        <w:rPr>
          <w:rFonts w:cs="Times New Roman"/>
          <w:szCs w:val="24"/>
        </w:rPr>
      </w:pPr>
      <w:r w:rsidRPr="00143888">
        <w:rPr>
          <w:rFonts w:cs="Times New Roman"/>
          <w:szCs w:val="24"/>
        </w:rPr>
        <w:t>This study employs a combination of software tools and programming languages to process satellite imagery, classify land cover, predict urban growth, and visualize results for Juba, South Sudan. The primary platforms used are Google Earth Engine (GEE) and QGIS, with JavaScript serving as the programming language within GEE. These tools facilitate data acquisition, preprocessing, classification, and visualization, ensuring a comprehensive workflow for urban growth prediction.</w:t>
      </w:r>
    </w:p>
    <w:p w14:paraId="4E2B6605" w14:textId="77777777" w:rsidR="00814E76" w:rsidRPr="00143888" w:rsidRDefault="00814E76" w:rsidP="00814E76">
      <w:pPr>
        <w:spacing w:line="360" w:lineRule="auto"/>
        <w:ind w:firstLine="0"/>
        <w:rPr>
          <w:rFonts w:cs="Times New Roman"/>
          <w:szCs w:val="24"/>
        </w:rPr>
      </w:pPr>
    </w:p>
    <w:p w14:paraId="671313CD" w14:textId="77777777" w:rsidR="003B550A" w:rsidRPr="00143888" w:rsidRDefault="003B550A" w:rsidP="00A86A28">
      <w:pPr>
        <w:pStyle w:val="Heading3"/>
      </w:pPr>
      <w:bookmarkStart w:id="64" w:name="_Toc195633142"/>
      <w:r w:rsidRPr="00143888">
        <w:lastRenderedPageBreak/>
        <w:t>Google Earth Engine (GEE)</w:t>
      </w:r>
      <w:bookmarkEnd w:id="64"/>
    </w:p>
    <w:p w14:paraId="61EB8ED0" w14:textId="23B0375F" w:rsidR="003B550A" w:rsidRPr="00143888" w:rsidRDefault="003B550A" w:rsidP="00814E76">
      <w:pPr>
        <w:spacing w:line="360" w:lineRule="auto"/>
        <w:ind w:firstLine="0"/>
        <w:rPr>
          <w:rFonts w:cs="Times New Roman"/>
          <w:szCs w:val="24"/>
        </w:rPr>
      </w:pPr>
      <w:r w:rsidRPr="00143888">
        <w:rPr>
          <w:rFonts w:cs="Times New Roman"/>
          <w:szCs w:val="24"/>
        </w:rPr>
        <w:t xml:space="preserve">GEE, as a cloud-based geospatial processing platform, is designed for large-scale environmental data analysis. It provides access to extensive satellite imagery archives, including Landsat 5 and Landsat 7 data, used in this study. The platform supports data acquisition, preprocessing, classification using the Random Forest algorithm (selected for this study), and visualization. It also offers preprocessing capabilities such as cloud and shadow masking, band scaling, and composite creation. The built-in Random Forest classifier is used for land cover classification and prediction, and results are visualized through maps, time series charts, and accuracy assessments. The GEE Code Editor, accessible via </w:t>
      </w:r>
      <w:hyperlink r:id="rId13" w:history="1">
        <w:r w:rsidRPr="000364C5">
          <w:rPr>
            <w:rStyle w:val="Hyperlink"/>
            <w:rFonts w:cs="Times New Roman"/>
            <w:color w:val="0000FF"/>
            <w:szCs w:val="24"/>
          </w:rPr>
          <w:t>https://code.earthengine.google.com</w:t>
        </w:r>
      </w:hyperlink>
      <w:r w:rsidRPr="00143888">
        <w:rPr>
          <w:rFonts w:cs="Times New Roman"/>
          <w:szCs w:val="24"/>
        </w:rPr>
        <w:t>, serves as the development environment where the project script was written and managed, with integration to Google Drive for exporting processed outputs.</w:t>
      </w:r>
    </w:p>
    <w:p w14:paraId="464402CD" w14:textId="77777777" w:rsidR="003B550A" w:rsidRPr="00143888" w:rsidRDefault="003B550A" w:rsidP="00143888">
      <w:pPr>
        <w:spacing w:line="360" w:lineRule="auto"/>
        <w:rPr>
          <w:rFonts w:cs="Times New Roman"/>
          <w:szCs w:val="24"/>
        </w:rPr>
      </w:pPr>
    </w:p>
    <w:p w14:paraId="62708EF6" w14:textId="77777777" w:rsidR="003B550A" w:rsidRPr="00143888" w:rsidRDefault="003B550A" w:rsidP="00A86A28">
      <w:pPr>
        <w:pStyle w:val="Heading3"/>
      </w:pPr>
      <w:bookmarkStart w:id="65" w:name="_Toc195633143"/>
      <w:r w:rsidRPr="00143888">
        <w:t>JavaScript in GEE</w:t>
      </w:r>
      <w:bookmarkEnd w:id="65"/>
    </w:p>
    <w:p w14:paraId="32DCD7EB" w14:textId="77777777" w:rsidR="003B550A" w:rsidRPr="00143888" w:rsidRDefault="003B550A" w:rsidP="00814E76">
      <w:pPr>
        <w:spacing w:line="360" w:lineRule="auto"/>
        <w:ind w:firstLine="0"/>
        <w:rPr>
          <w:rFonts w:cs="Times New Roman"/>
          <w:szCs w:val="24"/>
        </w:rPr>
      </w:pPr>
      <w:r w:rsidRPr="00143888">
        <w:rPr>
          <w:rFonts w:cs="Times New Roman"/>
          <w:szCs w:val="24"/>
        </w:rPr>
        <w:t>JavaScript is the primary scripting language for implementing the methodology in GEE. It enables the definition of functions, data handling, and algorithm implementation. Custom functions are written for image preprocessing, cloud masking, classification, and area computation. The language facilitates the loading of Landsat imagery, filtering by date and region of interest, and managing training data as feature collections. JavaScript commands allow seamless export of classified images and tabular data to Google Drive, while the GEE Earth Engine API supports efficient geospatial processing.</w:t>
      </w:r>
    </w:p>
    <w:p w14:paraId="5D541F19" w14:textId="77777777" w:rsidR="003B550A" w:rsidRPr="00143888" w:rsidRDefault="003B550A" w:rsidP="00143888">
      <w:pPr>
        <w:spacing w:line="360" w:lineRule="auto"/>
        <w:rPr>
          <w:rFonts w:cs="Times New Roman"/>
          <w:szCs w:val="24"/>
        </w:rPr>
      </w:pPr>
    </w:p>
    <w:p w14:paraId="7F39DBEB" w14:textId="77777777" w:rsidR="003B550A" w:rsidRPr="00143888" w:rsidRDefault="003B550A" w:rsidP="00A86A28">
      <w:pPr>
        <w:pStyle w:val="Heading3"/>
      </w:pPr>
      <w:bookmarkStart w:id="66" w:name="_Toc195633144"/>
      <w:r w:rsidRPr="00143888">
        <w:t>Random Forest in GEE</w:t>
      </w:r>
      <w:bookmarkEnd w:id="66"/>
    </w:p>
    <w:p w14:paraId="503E072F" w14:textId="22B37553" w:rsidR="003B550A" w:rsidRPr="00143888" w:rsidRDefault="003B550A" w:rsidP="00814E76">
      <w:pPr>
        <w:spacing w:line="360" w:lineRule="auto"/>
        <w:ind w:firstLine="0"/>
        <w:rPr>
          <w:rFonts w:cs="Times New Roman"/>
          <w:szCs w:val="24"/>
        </w:rPr>
      </w:pPr>
      <w:r w:rsidRPr="00143888">
        <w:rPr>
          <w:rFonts w:cs="Times New Roman"/>
          <w:szCs w:val="24"/>
        </w:rPr>
        <w:t>The Random Forest (RF) classifier is integrated into GEE as part of its supervised classification tools under the ee.Classifier namespace. It is implemented using the SMILE (Statistical Machine Intelligence and Learning Engine) library and optimized for large-scale geospatial data analysis. The RF classifier is instantiated using JavaScript (ee.Classifier.smileRandomForest(50)), where 50 decision trees balance accuracy and efficiency. Training data, consisting of labeled ground control points (GCPs), is used to train the classifier, which is then applied to median composites for historical periods and the predicted 2033 dataset. Validation is performed using confusion matrices to assess classification accuracy, and results are exported for further analysis.</w:t>
      </w:r>
    </w:p>
    <w:p w14:paraId="78DF0DEF" w14:textId="77777777" w:rsidR="0019640C" w:rsidRPr="00143888" w:rsidRDefault="0019640C" w:rsidP="00E04863">
      <w:pPr>
        <w:pStyle w:val="Heading3"/>
      </w:pPr>
      <w:bookmarkStart w:id="67" w:name="_Toc195633145"/>
      <w:r w:rsidRPr="00143888">
        <w:lastRenderedPageBreak/>
        <w:t>QGIS</w:t>
      </w:r>
      <w:bookmarkEnd w:id="67"/>
    </w:p>
    <w:p w14:paraId="202694AB" w14:textId="77777777" w:rsidR="0019640C" w:rsidRPr="00143888" w:rsidRDefault="0019640C" w:rsidP="00814E76">
      <w:pPr>
        <w:spacing w:line="360" w:lineRule="auto"/>
        <w:ind w:firstLine="0"/>
        <w:rPr>
          <w:rFonts w:cs="Times New Roman"/>
          <w:szCs w:val="24"/>
        </w:rPr>
      </w:pPr>
      <w:r w:rsidRPr="00143888">
        <w:rPr>
          <w:rFonts w:cs="Times New Roman"/>
          <w:szCs w:val="24"/>
        </w:rPr>
        <w:t>QGIS is an open-source Geographic Information System (GIS) software used for advanced visualization and spatial analysis of the study’s outputs. It enables the import of GeoTIFFs and Shapefiles while maintaining spatial resolution and metadata. The platform provides tools for symbology customization, comparative time series analysis, and cartographic enhancements such as legends and scale bars. QGIS also supports supplementary processing, including CSV integration for area statistics and spatial data manipulation. Its robust visualization capabilities enhance interpretability, making it a valuable complement to GEE.</w:t>
      </w:r>
    </w:p>
    <w:p w14:paraId="03222DEE" w14:textId="77777777" w:rsidR="0019640C" w:rsidRPr="001342AC" w:rsidRDefault="0019640C" w:rsidP="001342AC">
      <w:pPr>
        <w:spacing w:line="360" w:lineRule="auto"/>
        <w:ind w:firstLine="0"/>
        <w:rPr>
          <w:rFonts w:cs="Times New Roman"/>
          <w:b/>
          <w:szCs w:val="24"/>
        </w:rPr>
      </w:pPr>
      <w:r w:rsidRPr="001342AC">
        <w:rPr>
          <w:rFonts w:cs="Times New Roman"/>
          <w:b/>
          <w:szCs w:val="24"/>
        </w:rPr>
        <w:t>Integration and Workflow</w:t>
      </w:r>
    </w:p>
    <w:p w14:paraId="5148B3B7" w14:textId="77777777" w:rsidR="0019640C" w:rsidRPr="00143888" w:rsidRDefault="0019640C" w:rsidP="001342AC">
      <w:pPr>
        <w:spacing w:line="360" w:lineRule="auto"/>
        <w:ind w:firstLine="0"/>
        <w:rPr>
          <w:rFonts w:cs="Times New Roman"/>
          <w:szCs w:val="24"/>
        </w:rPr>
      </w:pPr>
      <w:r w:rsidRPr="00143888">
        <w:rPr>
          <w:rFonts w:cs="Times New Roman"/>
          <w:szCs w:val="24"/>
        </w:rPr>
        <w:t>The integration of GEE and QGIS ensures an efficient workflow for urban growth prediction. GEE handles cloud-based data processing, classification, and initial visualization, while QGIS refines and presents the results offline. JavaScript scripts orchestrate the RF classification process in GEE, exporting outputs to Google Drive for import into QGIS. This workflow leverages GEE’s computational scalability and QGIS’s visualization capabilities, providing a robust pipeline from raw satellite data to actionable urban planning insights.</w:t>
      </w:r>
    </w:p>
    <w:p w14:paraId="045BEB45" w14:textId="77777777" w:rsidR="00F034DF" w:rsidRPr="00143888" w:rsidRDefault="00F034DF" w:rsidP="00143888">
      <w:pPr>
        <w:spacing w:line="360" w:lineRule="auto"/>
        <w:rPr>
          <w:rFonts w:cs="Times New Roman"/>
          <w:szCs w:val="24"/>
        </w:rPr>
      </w:pPr>
    </w:p>
    <w:p w14:paraId="3B9112C4" w14:textId="77777777" w:rsidR="00F034DF" w:rsidRPr="00143888" w:rsidRDefault="00F034DF" w:rsidP="00143888">
      <w:pPr>
        <w:spacing w:line="360" w:lineRule="auto"/>
        <w:rPr>
          <w:rFonts w:cs="Times New Roman"/>
          <w:bCs/>
          <w:szCs w:val="24"/>
        </w:rPr>
      </w:pPr>
      <w:r w:rsidRPr="00143888">
        <w:rPr>
          <w:rFonts w:cs="Times New Roman"/>
          <w:bCs/>
          <w:szCs w:val="24"/>
        </w:rPr>
        <w:br w:type="page"/>
      </w:r>
    </w:p>
    <w:p w14:paraId="69B0D144" w14:textId="3BC5B3EC" w:rsidR="00F034DF" w:rsidRDefault="00F034DF" w:rsidP="00E04863">
      <w:pPr>
        <w:pStyle w:val="Heading1"/>
      </w:pPr>
      <w:bookmarkStart w:id="68" w:name="_Toc195633146"/>
      <w:r w:rsidRPr="00143888">
        <w:lastRenderedPageBreak/>
        <w:t>Results</w:t>
      </w:r>
      <w:bookmarkEnd w:id="68"/>
    </w:p>
    <w:p w14:paraId="79C6E793" w14:textId="5C909485" w:rsidR="004D61D9" w:rsidRPr="004D61D9" w:rsidRDefault="00400667" w:rsidP="00400667">
      <w:r w:rsidRPr="000F0885">
        <w:rPr>
          <w:noProof/>
        </w:rPr>
        <mc:AlternateContent>
          <mc:Choice Requires="wps">
            <w:drawing>
              <wp:anchor distT="91440" distB="91440" distL="365760" distR="365760" simplePos="0" relativeHeight="251675648" behindDoc="0" locked="0" layoutInCell="1" allowOverlap="1" wp14:anchorId="23D8F4C3" wp14:editId="7172DE31">
                <wp:simplePos x="0" y="0"/>
                <wp:positionH relativeFrom="margin">
                  <wp:align>left</wp:align>
                </wp:positionH>
                <wp:positionV relativeFrom="margin">
                  <wp:posOffset>753110</wp:posOffset>
                </wp:positionV>
                <wp:extent cx="5984875" cy="5273675"/>
                <wp:effectExtent l="0" t="0" r="0" b="3175"/>
                <wp:wrapTopAndBottom/>
                <wp:docPr id="1766134013" name="Rectangle 152"/>
                <wp:cNvGraphicFramePr/>
                <a:graphic xmlns:a="http://schemas.openxmlformats.org/drawingml/2006/main">
                  <a:graphicData uri="http://schemas.microsoft.com/office/word/2010/wordprocessingShape">
                    <wps:wsp>
                      <wps:cNvSpPr/>
                      <wps:spPr>
                        <a:xfrm>
                          <a:off x="0" y="0"/>
                          <a:ext cx="5984875" cy="527374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8B5B1B" w14:textId="266127E1" w:rsidR="004D61D9" w:rsidRPr="004D61D9" w:rsidRDefault="00400667" w:rsidP="000D2741">
                            <w:pPr>
                              <w:pStyle w:val="ChapterSummary"/>
                              <w:ind w:firstLine="0"/>
                            </w:pPr>
                            <w:r w:rsidRPr="000F0885">
                              <w:t>Chapter Summary</w:t>
                            </w:r>
                            <w:r w:rsidR="004D61D9" w:rsidRPr="004D61D9">
                              <w:t xml:space="preserve"> </w:t>
                            </w:r>
                          </w:p>
                          <w:p w14:paraId="5DB3E9FA"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The results show that </w:t>
                            </w:r>
                          </w:p>
                          <w:p w14:paraId="34543ADF"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(1) built-up areas expanded dramatically, increasing from 9.44 km² (1.6%) in 1994–2003 to 54.72 km² (9.4%) in 2014–2023, with further growth projected to 81.93 km² (14.1%) by 2033 due to urbanization. </w:t>
                            </w:r>
                          </w:p>
                          <w:p w14:paraId="64A8B39F"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(2) Bare ground fluctuated, peaking at 87.49 km² (15.1%) in 2004–2013 before declining, likely due to conversion to urban land. </w:t>
                            </w:r>
                          </w:p>
                          <w:p w14:paraId="1057C937"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(3) Surface water remained stable (~1.9%) with minor variations, reflecting the White Nile’s consistent influence. </w:t>
                            </w:r>
                          </w:p>
                          <w:p w14:paraId="07625EBD"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w:t>
                            </w:r>
                          </w:p>
                          <w:p w14:paraId="40C7BCEB" w14:textId="67DF94F5" w:rsidR="004D61D9"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8F4C3" id="_x0000_s1031" style="position:absolute;left:0;text-align:left;margin-left:0;margin-top:59.3pt;width:471.25pt;height:415.25pt;z-index:25167564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" filled="f" stroked="f" strokeweight="2pt">
                <v:textbox inset="10.8pt,0,10.8pt,0">
                  <w:txbxContent>
                    <w:p w14:paraId="138B5B1B" w14:textId="266127E1" w:rsidR="004D61D9" w:rsidRPr="004D61D9" w:rsidRDefault="00400667" w:rsidP="000D2741">
                      <w:pPr>
                        <w:pStyle w:val="ChapterSummary"/>
                        <w:ind w:firstLine="0"/>
                      </w:pPr>
                      <w:r w:rsidRPr="000F0885">
                        <w:t>Chapter Summary</w:t>
                      </w:r>
                      <w:r w:rsidR="004D61D9" w:rsidRPr="004D61D9">
                        <w:t xml:space="preserve"> </w:t>
                      </w:r>
                    </w:p>
                    <w:p w14:paraId="5DB3E9FA"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The results show that </w:t>
                      </w:r>
                    </w:p>
                    <w:p w14:paraId="34543ADF"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(1) built-up areas expanded dramatically, increasing from 9.44 km² (1.6%) in 1994–2003 to 54.72 km² (9.4%) in 2014–2023, with further growth projected to 81.93 km² (14.1%) by 2033 due to urbanization. </w:t>
                      </w:r>
                    </w:p>
                    <w:p w14:paraId="64A8B39F"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(2) Bare ground fluctuated, peaking at 87.49 km² (15.1%) in 2004–2013 before declining, likely due to conversion to urban land. </w:t>
                      </w:r>
                    </w:p>
                    <w:p w14:paraId="1057C937"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(3) Surface water remained stable (~1.9%) with minor variations, reflecting the White Nile’s consistent influence. </w:t>
                      </w:r>
                    </w:p>
                    <w:p w14:paraId="07625EBD" w14:textId="77777777" w:rsidR="00D50080"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 xml:space="preserve">(4)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w:t>
                      </w:r>
                    </w:p>
                    <w:p w14:paraId="40C7BCEB" w14:textId="67DF94F5" w:rsidR="004D61D9" w:rsidRPr="00D50080"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50080">
                        <w:rPr>
                          <w:rFonts w:ascii="Times New Roman" w:hAnsi="Times New Roman" w:cs="Times New Roman"/>
                          <w:color w:val="4F81BD" w:themeColor="accent1"/>
                          <w:sz w:val="24"/>
                          <w:szCs w:val="24"/>
                        </w:rPr>
                        <w:t>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19158745" w14:textId="0F94CF1E" w:rsidR="00400667" w:rsidRPr="00400667" w:rsidRDefault="00400667" w:rsidP="000D2741">
      <w:pPr>
        <w:spacing w:line="360" w:lineRule="auto"/>
        <w:ind w:firstLine="0"/>
      </w:pPr>
      <w:r w:rsidRPr="00143888">
        <w:rPr>
          <w:rFonts w:cs="Times New Roman"/>
          <w:szCs w:val="24"/>
        </w:rPr>
        <w:t xml:space="preserve">The expansive study area surrounding Juba, covering approximately 580.08 square kilometers, has experienced transformations in land use and land cover patterns over the past three decades, with projections extending an additional decade into the future. With the Random Forest classifier, four primary land cover classifications were examined: built-up urban areas, exposed bare ground, surface water bodies, and vegetative cover. The temporal framework divides the analysis into three </w:t>
      </w:r>
      <w:r w:rsidRPr="00143888">
        <w:rPr>
          <w:rFonts w:cs="Times New Roman"/>
          <w:szCs w:val="24"/>
        </w:rPr>
        <w:lastRenderedPageBreak/>
        <w:t>distinct historical periods (1994-2003, 2004-2013, and 2014-2023) along with a predicted future projection period (2024-2033).</w:t>
      </w:r>
    </w:p>
    <w:p w14:paraId="06D01F9B" w14:textId="35131561" w:rsidR="003F749E" w:rsidRPr="003F749E" w:rsidRDefault="003F749E" w:rsidP="0000300D">
      <w:pPr>
        <w:pStyle w:val="Heading2"/>
      </w:pPr>
      <w:bookmarkStart w:id="69" w:name="_Toc195633147"/>
      <w:r>
        <w:t>Elevation of the Study Area</w:t>
      </w:r>
      <w:bookmarkEnd w:id="69"/>
    </w:p>
    <w:p w14:paraId="0C00A3AE" w14:textId="0542731E" w:rsidR="00F034DF" w:rsidRPr="00143888" w:rsidRDefault="00F034DF" w:rsidP="00FA10EC">
      <w:pPr>
        <w:spacing w:line="360" w:lineRule="auto"/>
        <w:ind w:firstLine="0"/>
        <w:rPr>
          <w:rFonts w:cs="Times New Roman"/>
          <w:szCs w:val="24"/>
        </w:rPr>
      </w:pPr>
      <w:r w:rsidRPr="00143888">
        <w:rPr>
          <w:rFonts w:cs="Times New Roman"/>
          <w:szCs w:val="24"/>
        </w:rPr>
        <w:t>The study area has an elevation range of approximately 430 to 800 meters above sea level</w:t>
      </w:r>
      <w:r w:rsidR="000364C5">
        <w:rPr>
          <w:rFonts w:cs="Times New Roman"/>
          <w:szCs w:val="24"/>
        </w:rPr>
        <w:t xml:space="preserve">, as shown in </w:t>
      </w:r>
      <w:r w:rsidR="000364C5">
        <w:rPr>
          <w:rFonts w:cs="Times New Roman"/>
          <w:szCs w:val="24"/>
        </w:rPr>
        <w:fldChar w:fldCharType="begin"/>
      </w:r>
      <w:r w:rsidR="000364C5">
        <w:rPr>
          <w:rFonts w:cs="Times New Roman"/>
          <w:szCs w:val="24"/>
        </w:rPr>
        <w:instrText xml:space="preserve"> REF _Ref195570852 \h </w:instrText>
      </w:r>
      <w:r w:rsidR="000364C5">
        <w:rPr>
          <w:rFonts w:cs="Times New Roman"/>
          <w:szCs w:val="24"/>
        </w:rPr>
      </w:r>
      <w:r w:rsidR="000364C5">
        <w:rPr>
          <w:rFonts w:cs="Times New Roman"/>
          <w:szCs w:val="24"/>
        </w:rPr>
        <w:fldChar w:fldCharType="separate"/>
      </w:r>
      <w:r w:rsidR="00C81DFF" w:rsidRPr="003F749E">
        <w:t xml:space="preserve">Figure </w:t>
      </w:r>
      <w:r w:rsidR="00C81DFF">
        <w:rPr>
          <w:noProof/>
        </w:rPr>
        <w:t>4</w:t>
      </w:r>
      <w:r w:rsidR="00C81DFF">
        <w:noBreakHyphen/>
      </w:r>
      <w:r w:rsidR="00C81DFF">
        <w:rPr>
          <w:noProof/>
        </w:rPr>
        <w:t>1</w:t>
      </w:r>
      <w:r w:rsidR="000364C5">
        <w:rPr>
          <w:rFonts w:cs="Times New Roman"/>
          <w:szCs w:val="24"/>
        </w:rPr>
        <w:fldChar w:fldCharType="end"/>
      </w:r>
      <w:r w:rsidR="001E17EE" w:rsidRPr="00143888">
        <w:rPr>
          <w:rFonts w:cs="Times New Roman"/>
          <w:szCs w:val="24"/>
        </w:rPr>
        <w:t>.</w:t>
      </w:r>
      <w:r w:rsidR="00F144C9" w:rsidRPr="00143888">
        <w:rPr>
          <w:rFonts w:cs="Times New Roman"/>
          <w:szCs w:val="24"/>
        </w:rPr>
        <w:t xml:space="preserve"> </w:t>
      </w:r>
      <w:r w:rsidR="001D61B2" w:rsidRPr="00143888">
        <w:rPr>
          <w:rFonts w:cs="Times New Roman"/>
          <w:szCs w:val="24"/>
        </w:rPr>
        <w:t xml:space="preserve">Flowing from the south to the North through Juba, the White Nile plays a significant role in the area’s topography. </w:t>
      </w:r>
      <w:r w:rsidR="00F144C9" w:rsidRPr="00143888">
        <w:rPr>
          <w:rFonts w:cs="Times New Roman"/>
          <w:szCs w:val="24"/>
        </w:rPr>
        <w:t xml:space="preserve">The lowest elevation is at the White Nile (Bahrl-al-Jebel) with an elevation of approximately 450 meters above sea level, while the highest point is further west of Juba, at Luri with an elevation of about 780 meters above sea level. The core of Juba, including neighborhoods like Gudele, Munuki, Kator and Jebel, les at around 470-510 meters above sea level, with higher areas towards the </w:t>
      </w:r>
      <w:r w:rsidR="001D61B2" w:rsidRPr="00143888">
        <w:rPr>
          <w:rFonts w:cs="Times New Roman"/>
          <w:szCs w:val="24"/>
        </w:rPr>
        <w:t>west or south east</w:t>
      </w:r>
      <w:r w:rsidR="00F144C9" w:rsidRPr="00143888">
        <w:rPr>
          <w:rFonts w:cs="Times New Roman"/>
          <w:szCs w:val="24"/>
        </w:rPr>
        <w:t xml:space="preserve"> of the city (towards Yei </w:t>
      </w:r>
      <w:r w:rsidR="001D61B2" w:rsidRPr="00143888">
        <w:rPr>
          <w:rFonts w:cs="Times New Roman"/>
          <w:szCs w:val="24"/>
        </w:rPr>
        <w:t xml:space="preserve">and Nimule </w:t>
      </w:r>
      <w:r w:rsidR="00F144C9" w:rsidRPr="00143888">
        <w:rPr>
          <w:rFonts w:cs="Times New Roman"/>
          <w:szCs w:val="24"/>
        </w:rPr>
        <w:t>Highway</w:t>
      </w:r>
      <w:r w:rsidR="001D61B2" w:rsidRPr="00143888">
        <w:rPr>
          <w:rFonts w:cs="Times New Roman"/>
          <w:szCs w:val="24"/>
        </w:rPr>
        <w:t>s,</w:t>
      </w:r>
      <w:r w:rsidR="00F144C9" w:rsidRPr="00143888">
        <w:rPr>
          <w:rFonts w:cs="Times New Roman"/>
          <w:szCs w:val="24"/>
        </w:rPr>
        <w:t xml:space="preserve"> and Kajo-keji Road)</w:t>
      </w:r>
      <w:r w:rsidR="001D61B2" w:rsidRPr="00143888">
        <w:rPr>
          <w:rFonts w:cs="Times New Roman"/>
          <w:szCs w:val="24"/>
        </w:rPr>
        <w:t>.</w:t>
      </w:r>
    </w:p>
    <w:p w14:paraId="21977F19" w14:textId="500518D7" w:rsidR="002D5656" w:rsidRPr="00143888" w:rsidRDefault="003F749E" w:rsidP="00143888">
      <w:pPr>
        <w:spacing w:line="360" w:lineRule="auto"/>
        <w:rPr>
          <w:rFonts w:cs="Times New Roman"/>
          <w:szCs w:val="24"/>
          <w:lang w:eastAsia="ja-JP"/>
        </w:rPr>
      </w:pPr>
      <w:r>
        <w:rPr>
          <w:noProof/>
        </w:rPr>
        <w:lastRenderedPageBreak/>
        <mc:AlternateContent>
          <mc:Choice Requires="wps">
            <w:drawing>
              <wp:anchor distT="0" distB="0" distL="114300" distR="114300" simplePos="0" relativeHeight="251673600" behindDoc="0" locked="0" layoutInCell="1" allowOverlap="1" wp14:anchorId="6E96E272" wp14:editId="00E085AE">
                <wp:simplePos x="0" y="0"/>
                <wp:positionH relativeFrom="column">
                  <wp:posOffset>611505</wp:posOffset>
                </wp:positionH>
                <wp:positionV relativeFrom="paragraph">
                  <wp:posOffset>7753350</wp:posOffset>
                </wp:positionV>
                <wp:extent cx="4785995" cy="323215"/>
                <wp:effectExtent l="0" t="0" r="0" b="635"/>
                <wp:wrapTopAndBottom/>
                <wp:docPr id="1670856250" name="Text Box 1"/>
                <wp:cNvGraphicFramePr/>
                <a:graphic xmlns:a="http://schemas.openxmlformats.org/drawingml/2006/main">
                  <a:graphicData uri="http://schemas.microsoft.com/office/word/2010/wordprocessingShape">
                    <wps:wsp>
                      <wps:cNvSpPr txBox="1"/>
                      <wps:spPr>
                        <a:xfrm>
                          <a:off x="0" y="0"/>
                          <a:ext cx="4785995" cy="323215"/>
                        </a:xfrm>
                        <a:prstGeom prst="rect">
                          <a:avLst/>
                        </a:prstGeom>
                        <a:solidFill>
                          <a:prstClr val="white"/>
                        </a:solidFill>
                        <a:ln>
                          <a:noFill/>
                        </a:ln>
                      </wps:spPr>
                      <wps:txbx>
                        <w:txbxContent>
                          <w:p w14:paraId="2580345D" w14:textId="268E61A7" w:rsidR="003F749E" w:rsidRPr="00B96FA4" w:rsidRDefault="003F749E" w:rsidP="0017082A">
                            <w:pPr>
                              <w:pStyle w:val="Caption"/>
                              <w:rPr>
                                <w:rFonts w:ascii="Times New Roman" w:hAnsi="Times New Roman" w:cs="Times New Roman"/>
                                <w:noProof/>
                                <w:lang w:eastAsia="ja-JP"/>
                              </w:rPr>
                            </w:pPr>
                            <w:bookmarkStart w:id="70" w:name="_Ref195570852"/>
                            <w:bookmarkStart w:id="71" w:name="_Toc195633166"/>
                            <w:r w:rsidRPr="003F749E">
                              <w:t xml:space="preserve">Figure </w:t>
                            </w:r>
                            <w:r w:rsidR="0052339C">
                              <w:fldChar w:fldCharType="begin"/>
                            </w:r>
                            <w:r w:rsidR="0052339C">
                              <w:instrText xml:space="preserve"> STYLEREF 1 \s </w:instrText>
                            </w:r>
                            <w:r w:rsidR="0052339C">
                              <w:fldChar w:fldCharType="separate"/>
                            </w:r>
                            <w:r w:rsidR="00C81DFF">
                              <w:rPr>
                                <w:noProof/>
                              </w:rPr>
                              <w:t>4</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1</w:t>
                            </w:r>
                            <w:r w:rsidR="0052339C">
                              <w:fldChar w:fldCharType="end"/>
                            </w:r>
                            <w:bookmarkEnd w:id="70"/>
                            <w:r w:rsidRPr="003F749E">
                              <w:t>:</w:t>
                            </w:r>
                            <w:r>
                              <w:t xml:space="preserve"> Elevation of the Study area</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96E272" id="_x0000_s1032" type="#_x0000_t202" style="position:absolute;left:0;text-align:left;margin-left:48.15pt;margin-top:610.5pt;width:376.85pt;height:25.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" stroked="f">
                <v:textbox inset="0,0,0,0">
                  <w:txbxContent>
                    <w:p w14:paraId="2580345D" w14:textId="268E61A7" w:rsidR="003F749E" w:rsidRPr="00B96FA4" w:rsidRDefault="003F749E" w:rsidP="0017082A">
                      <w:pPr>
                        <w:pStyle w:val="Caption"/>
                        <w:rPr>
                          <w:rFonts w:ascii="Times New Roman" w:hAnsi="Times New Roman" w:cs="Times New Roman"/>
                          <w:noProof/>
                          <w:lang w:eastAsia="ja-JP"/>
                        </w:rPr>
                      </w:pPr>
                      <w:bookmarkStart w:id="72" w:name="_Ref195570852"/>
                      <w:bookmarkStart w:id="73" w:name="_Toc195633166"/>
                      <w:r w:rsidRPr="003F749E">
                        <w:t xml:space="preserve">Figure </w:t>
                      </w:r>
                      <w:r w:rsidR="0052339C">
                        <w:fldChar w:fldCharType="begin"/>
                      </w:r>
                      <w:r w:rsidR="0052339C">
                        <w:instrText xml:space="preserve"> STYLEREF 1 \s </w:instrText>
                      </w:r>
                      <w:r w:rsidR="0052339C">
                        <w:fldChar w:fldCharType="separate"/>
                      </w:r>
                      <w:r w:rsidR="00C81DFF">
                        <w:rPr>
                          <w:noProof/>
                        </w:rPr>
                        <w:t>4</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1</w:t>
                      </w:r>
                      <w:r w:rsidR="0052339C">
                        <w:fldChar w:fldCharType="end"/>
                      </w:r>
                      <w:bookmarkEnd w:id="72"/>
                      <w:r w:rsidRPr="003F749E">
                        <w:t>:</w:t>
                      </w:r>
                      <w:r>
                        <w:t xml:space="preserve"> Elevation of the Study area</w:t>
                      </w:r>
                      <w:bookmarkEnd w:id="73"/>
                    </w:p>
                  </w:txbxContent>
                </v:textbox>
                <w10:wrap type="topAndBottom"/>
              </v:shape>
            </w:pict>
          </mc:Fallback>
        </mc:AlternateContent>
      </w:r>
      <w:r w:rsidR="002D5656" w:rsidRPr="00143888">
        <w:rPr>
          <w:rFonts w:cs="Times New Roman"/>
          <w:noProof/>
          <w:szCs w:val="24"/>
          <w:lang w:eastAsia="ja-JP"/>
        </w:rPr>
        <w:drawing>
          <wp:anchor distT="0" distB="0" distL="114300" distR="114300" simplePos="0" relativeHeight="251661312" behindDoc="0" locked="0" layoutInCell="1" allowOverlap="1" wp14:anchorId="3EEC78AB" wp14:editId="1CFF0BF9">
            <wp:simplePos x="0" y="0"/>
            <wp:positionH relativeFrom="column">
              <wp:posOffset>612363</wp:posOffset>
            </wp:positionH>
            <wp:positionV relativeFrom="paragraph">
              <wp:posOffset>0</wp:posOffset>
            </wp:positionV>
            <wp:extent cx="4786156" cy="7696380"/>
            <wp:effectExtent l="0" t="0" r="0" b="0"/>
            <wp:wrapTopAndBottom/>
            <wp:docPr id="10568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1786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86156" cy="7696380"/>
                    </a:xfrm>
                    <a:prstGeom prst="rect">
                      <a:avLst/>
                    </a:prstGeom>
                  </pic:spPr>
                </pic:pic>
              </a:graphicData>
            </a:graphic>
            <wp14:sizeRelH relativeFrom="page">
              <wp14:pctWidth>0</wp14:pctWidth>
            </wp14:sizeRelH>
            <wp14:sizeRelV relativeFrom="page">
              <wp14:pctHeight>0</wp14:pctHeight>
            </wp14:sizeRelV>
          </wp:anchor>
        </w:drawing>
      </w:r>
    </w:p>
    <w:p w14:paraId="403DDBE2" w14:textId="28E37202" w:rsidR="003B74BC" w:rsidRPr="003B74BC" w:rsidRDefault="003B74BC" w:rsidP="0000300D">
      <w:pPr>
        <w:pStyle w:val="Heading2"/>
      </w:pPr>
      <w:bookmarkStart w:id="74" w:name="_Toc195633148"/>
      <w:r>
        <w:rPr>
          <w:noProof/>
        </w:rPr>
        <w:lastRenderedPageBreak/>
        <mc:AlternateContent>
          <mc:Choice Requires="wps">
            <w:drawing>
              <wp:anchor distT="0" distB="0" distL="114300" distR="114300" simplePos="0" relativeHeight="251677696" behindDoc="0" locked="0" layoutInCell="1" allowOverlap="1" wp14:anchorId="6FAA5729" wp14:editId="3673FBB4">
                <wp:simplePos x="0" y="0"/>
                <wp:positionH relativeFrom="margin">
                  <wp:align>right</wp:align>
                </wp:positionH>
                <wp:positionV relativeFrom="paragraph">
                  <wp:posOffset>5183060</wp:posOffset>
                </wp:positionV>
                <wp:extent cx="5907405" cy="358140"/>
                <wp:effectExtent l="0" t="0" r="0" b="3810"/>
                <wp:wrapTopAndBottom/>
                <wp:docPr id="1653552266" name="Text Box 1"/>
                <wp:cNvGraphicFramePr/>
                <a:graphic xmlns:a="http://schemas.openxmlformats.org/drawingml/2006/main">
                  <a:graphicData uri="http://schemas.microsoft.com/office/word/2010/wordprocessingShape">
                    <wps:wsp>
                      <wps:cNvSpPr txBox="1"/>
                      <wps:spPr>
                        <a:xfrm>
                          <a:off x="0" y="0"/>
                          <a:ext cx="5907405" cy="358726"/>
                        </a:xfrm>
                        <a:prstGeom prst="rect">
                          <a:avLst/>
                        </a:prstGeom>
                        <a:solidFill>
                          <a:prstClr val="white"/>
                        </a:solidFill>
                        <a:ln>
                          <a:noFill/>
                        </a:ln>
                      </wps:spPr>
                      <wps:txbx>
                        <w:txbxContent>
                          <w:p w14:paraId="620C13D3" w14:textId="797655D2" w:rsidR="003B74BC" w:rsidRPr="005C6D5C" w:rsidRDefault="003B74BC" w:rsidP="0017082A">
                            <w:pPr>
                              <w:pStyle w:val="Caption"/>
                              <w:rPr>
                                <w:rFonts w:ascii="Times New Roman" w:hAnsi="Times New Roman" w:cs="Times New Roman"/>
                                <w:noProof/>
                              </w:rPr>
                            </w:pPr>
                            <w:bookmarkStart w:id="75" w:name="_Ref195570882"/>
                            <w:bookmarkStart w:id="76" w:name="_Toc195633167"/>
                            <w:r w:rsidRPr="003B74BC">
                              <w:t xml:space="preserve">Figure </w:t>
                            </w:r>
                            <w:r w:rsidR="0052339C">
                              <w:fldChar w:fldCharType="begin"/>
                            </w:r>
                            <w:r w:rsidR="0052339C">
                              <w:instrText xml:space="preserve"> STYLEREF 1 \s </w:instrText>
                            </w:r>
                            <w:r w:rsidR="0052339C">
                              <w:fldChar w:fldCharType="separate"/>
                            </w:r>
                            <w:r w:rsidR="00C81DFF">
                              <w:rPr>
                                <w:noProof/>
                              </w:rPr>
                              <w:t>4</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2</w:t>
                            </w:r>
                            <w:r w:rsidR="0052339C">
                              <w:fldChar w:fldCharType="end"/>
                            </w:r>
                            <w:bookmarkEnd w:id="75"/>
                            <w:r w:rsidRPr="003B74BC">
                              <w:t>:</w:t>
                            </w:r>
                            <w:r>
                              <w:t xml:space="preserve"> </w:t>
                            </w:r>
                            <w:r w:rsidRPr="003B74BC">
                              <w:t>Prediction Analysis</w:t>
                            </w:r>
                            <w:r>
                              <w:t xml:space="preserve"> – time-series map (A)</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AA5729" id="_x0000_s1033" type="#_x0000_t202" style="position:absolute;left:0;text-align:left;margin-left:413.95pt;margin-top:408.1pt;width:465.15pt;height:28.2pt;z-index:2516776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" stroked="f">
                <v:textbox inset="0,0,0,0">
                  <w:txbxContent>
                    <w:p w14:paraId="620C13D3" w14:textId="797655D2" w:rsidR="003B74BC" w:rsidRPr="005C6D5C" w:rsidRDefault="003B74BC" w:rsidP="0017082A">
                      <w:pPr>
                        <w:pStyle w:val="Caption"/>
                        <w:rPr>
                          <w:rFonts w:ascii="Times New Roman" w:hAnsi="Times New Roman" w:cs="Times New Roman"/>
                          <w:noProof/>
                        </w:rPr>
                      </w:pPr>
                      <w:bookmarkStart w:id="77" w:name="_Ref195570882"/>
                      <w:bookmarkStart w:id="78" w:name="_Toc195633167"/>
                      <w:r w:rsidRPr="003B74BC">
                        <w:t xml:space="preserve">Figure </w:t>
                      </w:r>
                      <w:r w:rsidR="0052339C">
                        <w:fldChar w:fldCharType="begin"/>
                      </w:r>
                      <w:r w:rsidR="0052339C">
                        <w:instrText xml:space="preserve"> STYLEREF 1 \s </w:instrText>
                      </w:r>
                      <w:r w:rsidR="0052339C">
                        <w:fldChar w:fldCharType="separate"/>
                      </w:r>
                      <w:r w:rsidR="00C81DFF">
                        <w:rPr>
                          <w:noProof/>
                        </w:rPr>
                        <w:t>4</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2</w:t>
                      </w:r>
                      <w:r w:rsidR="0052339C">
                        <w:fldChar w:fldCharType="end"/>
                      </w:r>
                      <w:bookmarkEnd w:id="77"/>
                      <w:r w:rsidRPr="003B74BC">
                        <w:t>:</w:t>
                      </w:r>
                      <w:r>
                        <w:t xml:space="preserve"> </w:t>
                      </w:r>
                      <w:r w:rsidRPr="003B74BC">
                        <w:t>Prediction Analysis</w:t>
                      </w:r>
                      <w:r>
                        <w:t xml:space="preserve"> – time-series map (A)</w:t>
                      </w:r>
                      <w:bookmarkEnd w:id="78"/>
                    </w:p>
                  </w:txbxContent>
                </v:textbox>
                <w10:wrap type="topAndBottom" anchorx="margin"/>
              </v:shape>
            </w:pict>
          </mc:Fallback>
        </mc:AlternateContent>
      </w:r>
      <w:r w:rsidRPr="00143888">
        <w:rPr>
          <w:rFonts w:ascii="Times New Roman" w:hAnsi="Times New Roman" w:cs="Times New Roman"/>
          <w:noProof/>
          <w:sz w:val="24"/>
          <w:szCs w:val="24"/>
        </w:rPr>
        <w:drawing>
          <wp:anchor distT="0" distB="0" distL="114300" distR="114300" simplePos="0" relativeHeight="251662336" behindDoc="0" locked="0" layoutInCell="1" allowOverlap="1" wp14:anchorId="73BD94BE" wp14:editId="4AC7C46A">
            <wp:simplePos x="0" y="0"/>
            <wp:positionH relativeFrom="margin">
              <wp:align>right</wp:align>
            </wp:positionH>
            <wp:positionV relativeFrom="paragraph">
              <wp:posOffset>361067</wp:posOffset>
            </wp:positionV>
            <wp:extent cx="5907405" cy="4724400"/>
            <wp:effectExtent l="0" t="0" r="0" b="0"/>
            <wp:wrapTopAndBottom/>
            <wp:docPr id="44108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8690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07405" cy="4724400"/>
                    </a:xfrm>
                    <a:prstGeom prst="rect">
                      <a:avLst/>
                    </a:prstGeom>
                  </pic:spPr>
                </pic:pic>
              </a:graphicData>
            </a:graphic>
            <wp14:sizeRelH relativeFrom="page">
              <wp14:pctWidth>0</wp14:pctWidth>
            </wp14:sizeRelH>
            <wp14:sizeRelV relativeFrom="page">
              <wp14:pctHeight>0</wp14:pctHeight>
            </wp14:sizeRelV>
          </wp:anchor>
        </w:drawing>
      </w:r>
      <w:r w:rsidR="003F749E" w:rsidRPr="00143888">
        <w:t>Analysis of land cover changes in the study area</w:t>
      </w:r>
      <w:bookmarkEnd w:id="74"/>
    </w:p>
    <w:p w14:paraId="71D98F8F" w14:textId="42654F05" w:rsidR="003B74BC" w:rsidRDefault="003B74BC" w:rsidP="003B74BC">
      <w:pPr>
        <w:spacing w:line="360" w:lineRule="auto"/>
        <w:rPr>
          <w:rFonts w:cs="Times New Roman"/>
          <w:bCs/>
          <w:szCs w:val="24"/>
        </w:rPr>
      </w:pPr>
    </w:p>
    <w:p w14:paraId="47FB8CF3" w14:textId="389972E5" w:rsidR="003B74BC" w:rsidRPr="00143888" w:rsidRDefault="003B74BC" w:rsidP="003B74BC">
      <w:pPr>
        <w:pStyle w:val="Heading3"/>
      </w:pPr>
      <w:bookmarkStart w:id="79" w:name="_Toc195633149"/>
      <w:r w:rsidRPr="00143888">
        <w:t>Built-up Areas</w:t>
      </w:r>
      <w:bookmarkEnd w:id="79"/>
    </w:p>
    <w:p w14:paraId="185B1F38" w14:textId="7CB7FA72" w:rsidR="003B74BC" w:rsidRPr="00143888" w:rsidRDefault="003B74BC" w:rsidP="00FA10EC">
      <w:pPr>
        <w:spacing w:line="360" w:lineRule="auto"/>
        <w:ind w:firstLine="0"/>
        <w:rPr>
          <w:rFonts w:cs="Times New Roman"/>
          <w:szCs w:val="24"/>
        </w:rPr>
      </w:pPr>
      <w:r w:rsidRPr="00143888">
        <w:rPr>
          <w:rFonts w:cs="Times New Roman"/>
          <w:szCs w:val="24"/>
        </w:rPr>
        <w:t>The built-up area</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_Ref195570882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2</w:t>
      </w:r>
      <w:r w:rsidR="000364C5">
        <w:rPr>
          <w:rFonts w:cs="Times New Roman"/>
          <w:szCs w:val="24"/>
        </w:rPr>
        <w:fldChar w:fldCharType="end"/>
      </w:r>
      <w:r w:rsidRPr="00143888">
        <w:rPr>
          <w:rFonts w:cs="Times New Roman"/>
          <w:szCs w:val="24"/>
        </w:rPr>
        <w:t xml:space="preserve"> in the </w:t>
      </w:r>
      <w:r w:rsidR="000364C5">
        <w:rPr>
          <w:rFonts w:cs="Times New Roman"/>
          <w:szCs w:val="24"/>
        </w:rPr>
        <w:t>study area</w:t>
      </w:r>
      <w:r w:rsidRPr="00143888">
        <w:rPr>
          <w:rFonts w:cs="Times New Roman"/>
          <w:szCs w:val="24"/>
        </w:rPr>
        <w:t xml:space="preserve"> has shown a marked and consistent increase across the study periods. During the 1994-2003 period, the built-up area was 9.44 sq km, occupying just 1.6% of the 580.08 sq km study area. </w:t>
      </w:r>
    </w:p>
    <w:p w14:paraId="7AC9721E" w14:textId="1F51795C" w:rsidR="003B74BC" w:rsidRPr="00143888" w:rsidRDefault="003B74BC" w:rsidP="003B74BC">
      <w:pPr>
        <w:spacing w:line="360" w:lineRule="auto"/>
        <w:rPr>
          <w:rFonts w:cs="Times New Roman"/>
          <w:szCs w:val="24"/>
        </w:rPr>
      </w:pPr>
      <w:r w:rsidRPr="00143888">
        <w:rPr>
          <w:rFonts w:cs="Times New Roman"/>
          <w:szCs w:val="24"/>
        </w:rPr>
        <w:t xml:space="preserve">By the 2004-2013 period, this area expanded significantly to 43.11 sq km (7.4%), reflecting rapid urbanization in Juba, likely driven by population growth and post-conflict development following South Sudan’s Comprehensive Peace Agreement (CPA), which ended decades of conflict. The growth continued into the post-independence period, from 2014-2023, with the built-up area reaching 54.72 sq km (9.4%). The predicted built-up area for the 2024-2033 period is 81.93 </w:t>
      </w:r>
      <w:r w:rsidRPr="00143888">
        <w:rPr>
          <w:rFonts w:cs="Times New Roman"/>
          <w:szCs w:val="24"/>
        </w:rPr>
        <w:lastRenderedPageBreak/>
        <w:t>sq km (14.1%), suggesting continued urban development. Wider expansions of built-up areas followed patterns along infrastructure corridors.</w:t>
      </w:r>
    </w:p>
    <w:p w14:paraId="0A1EDDAD" w14:textId="1E13B5CB" w:rsidR="0019640C" w:rsidRDefault="003B74BC" w:rsidP="003B74BC">
      <w:pPr>
        <w:spacing w:line="360" w:lineRule="auto"/>
        <w:rPr>
          <w:rFonts w:cs="Times New Roman"/>
          <w:szCs w:val="24"/>
        </w:rPr>
      </w:pPr>
      <w:r w:rsidRPr="00143888">
        <w:rPr>
          <w:rFonts w:cs="Times New Roman"/>
          <w:bCs/>
          <w:szCs w:val="24"/>
        </w:rPr>
        <w:t>Growth Rates</w:t>
      </w:r>
      <w:r w:rsidR="000364C5">
        <w:rPr>
          <w:rFonts w:cs="Times New Roman"/>
          <w:bCs/>
          <w:szCs w:val="24"/>
        </w:rPr>
        <w:t xml:space="preserve"> </w:t>
      </w:r>
      <w:r w:rsidR="000364C5">
        <w:rPr>
          <w:rFonts w:cs="Times New Roman"/>
          <w:szCs w:val="24"/>
        </w:rPr>
        <w:t>(</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bCs/>
          <w:szCs w:val="24"/>
        </w:rPr>
        <w:t>:</w:t>
      </w:r>
      <w:r w:rsidRPr="00143888">
        <w:rPr>
          <w:rFonts w:cs="Times New Roman"/>
          <w:szCs w:val="24"/>
        </w:rPr>
        <w:t xml:space="preserve"> From the 1994-2003 period to the 2004-2013 period, the built-up area increased at an annual rate of 3.37 sq km/year over the 10-year interval, aligning with Juba’s rapid development, from a state capital to an autonomous regional capital and finally to the country’s capital city (July 9</w:t>
      </w:r>
      <w:r w:rsidRPr="00143888">
        <w:rPr>
          <w:rFonts w:cs="Times New Roman"/>
          <w:szCs w:val="24"/>
          <w:vertAlign w:val="superscript"/>
        </w:rPr>
        <w:t>th</w:t>
      </w:r>
      <w:r w:rsidRPr="00143888">
        <w:rPr>
          <w:rFonts w:cs="Times New Roman"/>
          <w:szCs w:val="24"/>
        </w:rPr>
        <w:t xml:space="preserve"> 2011, onwards). From the 2004-2013 period to the 2014-2023 period, the annual growth rate slowed to 1.16 sq km/year, possibly due to a stabilization of urban expansion as available land becomes scarcer or development shifts to infilling – alternatively, it could draw inferences from a conflict that arose in 2013 just after independence, and again in 2016, which both did not spare the study area. The average annual growth rate from 1994 to 2023 is 2.26 sq km/year, indicating a sustained upward trend in urbanization over the three decades. For the predicted 2024-2033 period, the annual growth rate is expected to be 2.72 sq km/year, suggesting a resurgence in urban expansion.</w:t>
      </w:r>
    </w:p>
    <w:p w14:paraId="1151BD4B" w14:textId="77777777" w:rsidR="003B74BC" w:rsidRPr="003B74BC" w:rsidRDefault="003B74BC" w:rsidP="003B74BC">
      <w:pPr>
        <w:spacing w:line="360" w:lineRule="auto"/>
        <w:rPr>
          <w:rFonts w:cs="Times New Roman"/>
          <w:szCs w:val="24"/>
        </w:rPr>
      </w:pPr>
    </w:p>
    <w:p w14:paraId="4D465834" w14:textId="77777777" w:rsidR="003B74BC" w:rsidRDefault="003B74BC" w:rsidP="003B74BC">
      <w:pPr>
        <w:keepNext/>
        <w:spacing w:line="360" w:lineRule="auto"/>
      </w:pPr>
      <w:r w:rsidRPr="00143888">
        <w:rPr>
          <w:rFonts w:cs="Times New Roman"/>
          <w:noProof/>
          <w:szCs w:val="24"/>
        </w:rPr>
        <w:lastRenderedPageBreak/>
        <w:drawing>
          <wp:inline distT="0" distB="0" distL="0" distR="0" wp14:anchorId="6D162909" wp14:editId="272EBCBC">
            <wp:extent cx="5983605" cy="3757295"/>
            <wp:effectExtent l="0" t="0" r="0" b="8255"/>
            <wp:docPr id="202611886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0807" name="Picture 10"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3605" cy="3757295"/>
                    </a:xfrm>
                    <a:prstGeom prst="rect">
                      <a:avLst/>
                    </a:prstGeom>
                  </pic:spPr>
                </pic:pic>
              </a:graphicData>
            </a:graphic>
          </wp:inline>
        </w:drawing>
      </w:r>
    </w:p>
    <w:p w14:paraId="7AF40AFB" w14:textId="412CC168" w:rsidR="00343284" w:rsidRPr="003B74BC" w:rsidRDefault="003B74BC" w:rsidP="0017082A">
      <w:pPr>
        <w:pStyle w:val="Caption"/>
        <w:rPr>
          <w:rFonts w:ascii="Times New Roman" w:hAnsi="Times New Roman" w:cs="Times New Roman"/>
          <w:i/>
          <w:iCs/>
          <w:sz w:val="24"/>
          <w:szCs w:val="24"/>
        </w:rPr>
      </w:pPr>
      <w:bookmarkStart w:id="80" w:name="_Ref195571172"/>
      <w:bookmarkStart w:id="81" w:name="_Toc195633168"/>
      <w:r w:rsidRPr="003B74BC">
        <w:t xml:space="preserve">Figure </w:t>
      </w:r>
      <w:r w:rsidR="0052339C">
        <w:fldChar w:fldCharType="begin"/>
      </w:r>
      <w:r w:rsidR="0052339C">
        <w:instrText xml:space="preserve"> STYLEREF 1 \s </w:instrText>
      </w:r>
      <w:r w:rsidR="0052339C">
        <w:fldChar w:fldCharType="separate"/>
      </w:r>
      <w:r w:rsidR="00C81DFF">
        <w:rPr>
          <w:noProof/>
        </w:rPr>
        <w:t>4</w:t>
      </w:r>
      <w:r w:rsidR="0052339C">
        <w:fldChar w:fldCharType="end"/>
      </w:r>
      <w:r w:rsidR="0052339C">
        <w:noBreakHyphen/>
      </w:r>
      <w:r w:rsidR="0052339C">
        <w:fldChar w:fldCharType="begin"/>
      </w:r>
      <w:r w:rsidR="0052339C">
        <w:instrText xml:space="preserve"> SEQ Figure \* ARABIC \s 1 </w:instrText>
      </w:r>
      <w:r w:rsidR="0052339C">
        <w:fldChar w:fldCharType="separate"/>
      </w:r>
      <w:r w:rsidR="00C81DFF">
        <w:rPr>
          <w:noProof/>
        </w:rPr>
        <w:t>3</w:t>
      </w:r>
      <w:r w:rsidR="0052339C">
        <w:fldChar w:fldCharType="end"/>
      </w:r>
      <w:bookmarkEnd w:id="80"/>
      <w:r w:rsidRPr="003B74BC">
        <w:t>: Prediction Analysis – timeseires 1994-2033 (B)</w:t>
      </w:r>
      <w:bookmarkEnd w:id="81"/>
    </w:p>
    <w:p w14:paraId="74090D32" w14:textId="77777777" w:rsidR="003B74BC" w:rsidRPr="00143888" w:rsidRDefault="003B74BC" w:rsidP="00143888">
      <w:pPr>
        <w:spacing w:line="360" w:lineRule="auto"/>
        <w:rPr>
          <w:rFonts w:cs="Times New Roman"/>
          <w:szCs w:val="24"/>
        </w:rPr>
      </w:pPr>
    </w:p>
    <w:p w14:paraId="23B37E0C" w14:textId="77777777" w:rsidR="00BB7326" w:rsidRPr="00143888" w:rsidRDefault="00BB7326" w:rsidP="003B74BC">
      <w:pPr>
        <w:pStyle w:val="Heading3"/>
      </w:pPr>
      <w:bookmarkStart w:id="82" w:name="_1gmsuju8uro1" w:colFirst="0" w:colLast="0"/>
      <w:bookmarkStart w:id="83" w:name="_Toc195633150"/>
      <w:bookmarkEnd w:id="82"/>
      <w:r w:rsidRPr="00143888">
        <w:t>Bare Ground</w:t>
      </w:r>
      <w:bookmarkEnd w:id="83"/>
    </w:p>
    <w:p w14:paraId="37F7477C" w14:textId="1C44FBB1" w:rsidR="00BB7326" w:rsidRPr="00143888" w:rsidRDefault="00BB7326" w:rsidP="00FA10EC">
      <w:pPr>
        <w:spacing w:line="360" w:lineRule="auto"/>
        <w:ind w:firstLine="0"/>
        <w:rPr>
          <w:rFonts w:cs="Times New Roman"/>
          <w:szCs w:val="24"/>
        </w:rPr>
      </w:pPr>
      <w:r w:rsidRPr="00143888">
        <w:rPr>
          <w:rFonts w:cs="Times New Roman"/>
          <w:szCs w:val="24"/>
        </w:rPr>
        <w:t xml:space="preserve">Bare ground </w:t>
      </w:r>
      <w:r w:rsidR="000364C5">
        <w:rPr>
          <w:rFonts w:cs="Times New Roman"/>
          <w:szCs w:val="24"/>
        </w:rPr>
        <w:fldChar w:fldCharType="begin"/>
      </w:r>
      <w:r w:rsidR="000364C5">
        <w:rPr>
          <w:rFonts w:cs="Times New Roman"/>
          <w:szCs w:val="24"/>
        </w:rPr>
        <w:instrText xml:space="preserve"> REF _Ref195570882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2</w:t>
      </w:r>
      <w:r w:rsidR="000364C5">
        <w:rPr>
          <w:rFonts w:cs="Times New Roman"/>
          <w:szCs w:val="24"/>
        </w:rPr>
        <w:fldChar w:fldCharType="end"/>
      </w:r>
      <w:r w:rsidR="000364C5">
        <w:rPr>
          <w:rFonts w:cs="Times New Roman"/>
          <w:szCs w:val="24"/>
        </w:rPr>
        <w:t xml:space="preserve"> </w:t>
      </w:r>
      <w:r w:rsidRPr="00143888">
        <w:rPr>
          <w:rFonts w:cs="Times New Roman"/>
          <w:szCs w:val="24"/>
        </w:rPr>
        <w:t>coverage displayed notable fluctuations over the study periods. In the 1994-2003 period, bare ground covered 77.12 sq km, accounting for 13.3% of the study area. This increased to 87.49 sq km (15.1%) by the 2004-2013 period, possibly due to land clearing for urban expansion, agriculture, or infrastructure development during this period of rapid growth. However, by the 2014-2023</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szCs w:val="24"/>
        </w:rPr>
        <w:t xml:space="preserve"> period, bare ground decreased to 63.78 sq km (11.0%), possibly due to the conversion of bare ground into built-up areas</w:t>
      </w:r>
      <w:r w:rsidR="00071F80" w:rsidRPr="00143888">
        <w:rPr>
          <w:rFonts w:cs="Times New Roman"/>
          <w:szCs w:val="24"/>
        </w:rPr>
        <w:t>,</w:t>
      </w:r>
      <w:r w:rsidRPr="00143888">
        <w:rPr>
          <w:rFonts w:cs="Times New Roman"/>
          <w:szCs w:val="24"/>
        </w:rPr>
        <w:t xml:space="preserve"> the regrowth of vegetative cover</w:t>
      </w:r>
      <w:r w:rsidR="00071F80" w:rsidRPr="00143888">
        <w:rPr>
          <w:rFonts w:cs="Times New Roman"/>
          <w:szCs w:val="24"/>
        </w:rPr>
        <w:t>, or retraction of settlements from areas that were further expanding due to conflict(s)</w:t>
      </w:r>
      <w:r w:rsidRPr="00143888">
        <w:rPr>
          <w:rFonts w:cs="Times New Roman"/>
          <w:szCs w:val="24"/>
        </w:rPr>
        <w:t>. The prediction for the 2024-2033 period shows a slight increase to 66.63 sq km (11.5%), indicating a potential stabilization or minor expansion of bare ground.</w:t>
      </w:r>
    </w:p>
    <w:p w14:paraId="247E3192" w14:textId="51AEE5B5" w:rsidR="00BB7326" w:rsidRDefault="00BB7326" w:rsidP="00143888">
      <w:pPr>
        <w:spacing w:line="360" w:lineRule="auto"/>
        <w:rPr>
          <w:rFonts w:cs="Times New Roman"/>
          <w:szCs w:val="24"/>
        </w:rPr>
      </w:pPr>
      <w:r w:rsidRPr="00143888">
        <w:rPr>
          <w:rFonts w:cs="Times New Roman"/>
          <w:bCs/>
          <w:szCs w:val="24"/>
        </w:rPr>
        <w:t>Growth Rates</w:t>
      </w:r>
      <w:r w:rsidR="000364C5">
        <w:rPr>
          <w:rFonts w:cs="Times New Roman"/>
          <w:bCs/>
          <w:szCs w:val="24"/>
        </w:rPr>
        <w:t xml:space="preserve"> </w:t>
      </w:r>
      <w:r w:rsidR="000364C5">
        <w:rPr>
          <w:rFonts w:cs="Times New Roman"/>
          <w:szCs w:val="24"/>
        </w:rPr>
        <w:t>(</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bCs/>
          <w:szCs w:val="24"/>
        </w:rPr>
        <w:t>:</w:t>
      </w:r>
      <w:r w:rsidRPr="00143888">
        <w:rPr>
          <w:rFonts w:cs="Times New Roman"/>
          <w:szCs w:val="24"/>
        </w:rPr>
        <w:t xml:space="preserve"> From the 1994-2003 period to the 2004-2013 period, bare ground increased at an annual rate of 1.04 sq km/year. However, from the 2004-2013 period to the 2014-2023 period, it decreased at a rate of -2.37 sq km/year, reflecting a significant reduction. For the </w:t>
      </w:r>
      <w:r w:rsidRPr="00143888">
        <w:rPr>
          <w:rFonts w:cs="Times New Roman"/>
          <w:szCs w:val="24"/>
        </w:rPr>
        <w:lastRenderedPageBreak/>
        <w:t xml:space="preserve">predicted 2024-2033 period, bare ground is expected to grow at a rate of 0.29 sq km/year, suggesting a modest </w:t>
      </w:r>
      <w:r w:rsidR="00071F80" w:rsidRPr="00143888">
        <w:rPr>
          <w:rFonts w:cs="Times New Roman"/>
          <w:szCs w:val="24"/>
        </w:rPr>
        <w:t>growth</w:t>
      </w:r>
      <w:r w:rsidRPr="00143888">
        <w:rPr>
          <w:rFonts w:cs="Times New Roman"/>
          <w:szCs w:val="24"/>
        </w:rPr>
        <w:t>, possibly due to new land clearing activities as urban development continues.</w:t>
      </w:r>
    </w:p>
    <w:p w14:paraId="0866A14C" w14:textId="77777777" w:rsidR="00FA10EC" w:rsidRPr="00143888" w:rsidRDefault="00FA10EC" w:rsidP="00143888">
      <w:pPr>
        <w:spacing w:line="360" w:lineRule="auto"/>
        <w:rPr>
          <w:rFonts w:cs="Times New Roman"/>
          <w:szCs w:val="24"/>
        </w:rPr>
      </w:pPr>
    </w:p>
    <w:p w14:paraId="1840797F" w14:textId="77777777" w:rsidR="00BB7326" w:rsidRPr="00143888" w:rsidRDefault="00BB7326" w:rsidP="003B74BC">
      <w:pPr>
        <w:pStyle w:val="Heading3"/>
      </w:pPr>
      <w:bookmarkStart w:id="84" w:name="_Toc195633151"/>
      <w:r w:rsidRPr="00143888">
        <w:t>Surface Water</w:t>
      </w:r>
      <w:bookmarkEnd w:id="84"/>
    </w:p>
    <w:p w14:paraId="7C81AD3D" w14:textId="2B8FA881" w:rsidR="00BB7326" w:rsidRPr="00143888" w:rsidRDefault="00BB7326" w:rsidP="00FA10EC">
      <w:pPr>
        <w:spacing w:line="360" w:lineRule="auto"/>
        <w:ind w:firstLine="0"/>
        <w:rPr>
          <w:rFonts w:cs="Times New Roman"/>
          <w:szCs w:val="24"/>
        </w:rPr>
      </w:pPr>
      <w:r w:rsidRPr="00143888">
        <w:rPr>
          <w:rFonts w:cs="Times New Roman"/>
          <w:szCs w:val="24"/>
        </w:rPr>
        <w:t>Surface water</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_Ref195570882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2</w:t>
      </w:r>
      <w:r w:rsidR="000364C5">
        <w:rPr>
          <w:rFonts w:cs="Times New Roman"/>
          <w:szCs w:val="24"/>
        </w:rPr>
        <w:fldChar w:fldCharType="end"/>
      </w:r>
      <w:r w:rsidR="000364C5">
        <w:rPr>
          <w:rFonts w:cs="Times New Roman"/>
          <w:szCs w:val="24"/>
        </w:rPr>
        <w:t>)</w:t>
      </w:r>
      <w:r w:rsidRPr="00143888">
        <w:rPr>
          <w:rFonts w:cs="Times New Roman"/>
          <w:szCs w:val="24"/>
        </w:rPr>
        <w:t>, primarily associated with the White Nile (Bahr el Jebel), remained relatively stable with minor variations across the periods. In the 1994-2003</w:t>
      </w:r>
      <w:r w:rsidR="000364C5">
        <w:rPr>
          <w:rFonts w:cs="Times New Roman"/>
          <w:szCs w:val="24"/>
        </w:rPr>
        <w:t xml:space="preserve"> </w:t>
      </w:r>
      <w:r w:rsidRPr="00143888">
        <w:rPr>
          <w:rFonts w:cs="Times New Roman"/>
          <w:szCs w:val="24"/>
        </w:rPr>
        <w:t xml:space="preserve">period, surface water covered 10.28 sq km, or 1.8% of the study area. This increased slightly to 11.13 sq km (1.9%) by the 2004-2013 period, possibly due to </w:t>
      </w:r>
      <w:r w:rsidR="00B43490" w:rsidRPr="00143888">
        <w:rPr>
          <w:rFonts w:cs="Times New Roman"/>
          <w:szCs w:val="24"/>
        </w:rPr>
        <w:t>seasonal changes</w:t>
      </w:r>
      <w:r w:rsidRPr="00143888">
        <w:rPr>
          <w:rFonts w:cs="Times New Roman"/>
          <w:szCs w:val="24"/>
        </w:rPr>
        <w:t>, improved detection in Landsat imagery, or minor changes in the river’s course. By the 2014-2023</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_Ref195570882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2</w:t>
      </w:r>
      <w:r w:rsidR="000364C5">
        <w:rPr>
          <w:rFonts w:cs="Times New Roman"/>
          <w:szCs w:val="24"/>
        </w:rPr>
        <w:fldChar w:fldCharType="end"/>
      </w:r>
      <w:r w:rsidR="000364C5">
        <w:rPr>
          <w:rFonts w:cs="Times New Roman"/>
          <w:szCs w:val="24"/>
        </w:rPr>
        <w:t xml:space="preserve"> bottom left)</w:t>
      </w:r>
      <w:r w:rsidRPr="00143888">
        <w:rPr>
          <w:rFonts w:cs="Times New Roman"/>
          <w:szCs w:val="24"/>
        </w:rPr>
        <w:t xml:space="preserve"> period, surface water slightly decreased to 10.86 sq km (1.9%), potentially reflecting natural variability, or drier climatic conditions. The predicted surface water area for the 2024-2033 period is 11.67 sq km (2.0%), suggesting a potential rise in water coverage.</w:t>
      </w:r>
    </w:p>
    <w:p w14:paraId="15DFEE88" w14:textId="3988A3C7" w:rsidR="00BB7326" w:rsidRPr="00143888" w:rsidRDefault="00BB7326" w:rsidP="00143888">
      <w:pPr>
        <w:spacing w:line="360" w:lineRule="auto"/>
        <w:rPr>
          <w:rFonts w:cs="Times New Roman"/>
          <w:szCs w:val="24"/>
        </w:rPr>
      </w:pPr>
      <w:r w:rsidRPr="00143888">
        <w:rPr>
          <w:rFonts w:cs="Times New Roman"/>
          <w:bCs/>
          <w:szCs w:val="24"/>
        </w:rPr>
        <w:t>Growth Rates</w:t>
      </w:r>
      <w:r w:rsidR="000364C5">
        <w:rPr>
          <w:rFonts w:cs="Times New Roman"/>
          <w:bCs/>
          <w:szCs w:val="24"/>
        </w:rPr>
        <w:t xml:space="preserve"> </w:t>
      </w:r>
      <w:r w:rsidR="000364C5">
        <w:rPr>
          <w:rFonts w:cs="Times New Roman"/>
          <w:szCs w:val="24"/>
        </w:rPr>
        <w:t>(</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bCs/>
          <w:szCs w:val="24"/>
        </w:rPr>
        <w:t>:</w:t>
      </w:r>
      <w:r w:rsidRPr="00143888">
        <w:rPr>
          <w:rFonts w:cs="Times New Roman"/>
          <w:szCs w:val="24"/>
        </w:rPr>
        <w:t xml:space="preserve"> From the 1994-2003 period to the 2004-2013 period, surface water increased at an annual rate of 0.09 sq km/year. From the 2004-2013 period to the 2014-2023 period, it decreased at a rate of -0.03 sq km/year. For the predicted 2024-2033 period, surface water is expected to </w:t>
      </w:r>
      <w:r w:rsidR="00B43490" w:rsidRPr="00143888">
        <w:rPr>
          <w:rFonts w:cs="Times New Roman"/>
          <w:szCs w:val="24"/>
        </w:rPr>
        <w:t>increase</w:t>
      </w:r>
      <w:r w:rsidRPr="00143888">
        <w:rPr>
          <w:rFonts w:cs="Times New Roman"/>
          <w:szCs w:val="24"/>
        </w:rPr>
        <w:t xml:space="preserve"> at a rate of 0.08 sq km/year, indicating a slight rise in water coverage, possibly due to increased precipitation</w:t>
      </w:r>
      <w:r w:rsidR="00B43490" w:rsidRPr="00143888">
        <w:rPr>
          <w:rFonts w:cs="Times New Roman"/>
          <w:szCs w:val="24"/>
        </w:rPr>
        <w:t>, or</w:t>
      </w:r>
      <w:r w:rsidRPr="00143888">
        <w:rPr>
          <w:rFonts w:cs="Times New Roman"/>
          <w:szCs w:val="24"/>
        </w:rPr>
        <w:t xml:space="preserve"> flooding events.</w:t>
      </w:r>
    </w:p>
    <w:p w14:paraId="4ACE8423" w14:textId="77777777" w:rsidR="00BB7326" w:rsidRPr="00143888" w:rsidRDefault="00BB7326" w:rsidP="003B74BC">
      <w:pPr>
        <w:pStyle w:val="Heading3"/>
      </w:pPr>
      <w:bookmarkStart w:id="85" w:name="_Toc195633152"/>
      <w:r w:rsidRPr="00143888">
        <w:t>Vegetative Cover</w:t>
      </w:r>
      <w:bookmarkEnd w:id="85"/>
    </w:p>
    <w:p w14:paraId="6FB01D69" w14:textId="6B046490" w:rsidR="00BB7326" w:rsidRPr="00143888" w:rsidRDefault="00BB7326" w:rsidP="00FA10EC">
      <w:pPr>
        <w:spacing w:line="360" w:lineRule="auto"/>
        <w:ind w:firstLine="0"/>
        <w:rPr>
          <w:rFonts w:cs="Times New Roman"/>
          <w:szCs w:val="24"/>
        </w:rPr>
      </w:pPr>
      <w:r w:rsidRPr="00143888">
        <w:rPr>
          <w:rFonts w:cs="Times New Roman"/>
          <w:szCs w:val="24"/>
        </w:rPr>
        <w:t>Vegetative cover</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_Ref195570882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2</w:t>
      </w:r>
      <w:r w:rsidR="000364C5">
        <w:rPr>
          <w:rFonts w:cs="Times New Roman"/>
          <w:szCs w:val="24"/>
        </w:rPr>
        <w:fldChar w:fldCharType="end"/>
      </w:r>
      <w:r w:rsidR="000364C5">
        <w:rPr>
          <w:rFonts w:cs="Times New Roman"/>
          <w:szCs w:val="24"/>
        </w:rPr>
        <w:t>)</w:t>
      </w:r>
      <w:r w:rsidRPr="00143888">
        <w:rPr>
          <w:rFonts w:cs="Times New Roman"/>
          <w:szCs w:val="24"/>
        </w:rPr>
        <w:t xml:space="preserve">, the dominant land cover type in the </w:t>
      </w:r>
      <w:r w:rsidR="00B43490" w:rsidRPr="00143888">
        <w:rPr>
          <w:rFonts w:cs="Times New Roman"/>
          <w:szCs w:val="24"/>
        </w:rPr>
        <w:t>study area</w:t>
      </w:r>
      <w:r w:rsidRPr="00143888">
        <w:rPr>
          <w:rFonts w:cs="Times New Roman"/>
          <w:szCs w:val="24"/>
        </w:rPr>
        <w:t xml:space="preserve">, experienced a decline followed by a partial recovery, with a projected decrease in the future. During the 1994-2003 period, vegetative cover spanned 483.24 sq km, comprising 83.3% of the 580.08 sq km study area. By the 2004-2013 period, it decreased to 438.34 sq km (75.5%), likely due to urban expansion and land clearing for bare ground, particularly in areas </w:t>
      </w:r>
      <w:r w:rsidR="00B43490" w:rsidRPr="00143888">
        <w:rPr>
          <w:rFonts w:cs="Times New Roman"/>
          <w:szCs w:val="24"/>
        </w:rPr>
        <w:t>further from the core city suburbs</w:t>
      </w:r>
      <w:r w:rsidRPr="00143888">
        <w:rPr>
          <w:rFonts w:cs="Times New Roman"/>
          <w:szCs w:val="24"/>
        </w:rPr>
        <w:t xml:space="preserve">. By the 2014-2023 period, vegetative cover increased to 450.73 sq km (77.7%), indicating some natural regrowth or </w:t>
      </w:r>
      <w:r w:rsidR="00B43490" w:rsidRPr="00143888">
        <w:rPr>
          <w:rFonts w:cs="Times New Roman"/>
          <w:szCs w:val="24"/>
        </w:rPr>
        <w:t>conflict related, as areas further from the core city became insecure</w:t>
      </w:r>
      <w:r w:rsidRPr="00143888">
        <w:rPr>
          <w:rFonts w:cs="Times New Roman"/>
          <w:szCs w:val="24"/>
        </w:rPr>
        <w:t>. However, the prediction for the 2024-2033 period shows a decline to 419.85 sq km (72.4%), suggesting future pressure from continued urbanization and land use changes.</w:t>
      </w:r>
    </w:p>
    <w:p w14:paraId="52653829" w14:textId="6B58FBD5" w:rsidR="00BB7326" w:rsidRPr="00143888" w:rsidRDefault="00BB7326" w:rsidP="00143888">
      <w:pPr>
        <w:spacing w:line="360" w:lineRule="auto"/>
        <w:rPr>
          <w:rFonts w:cs="Times New Roman"/>
          <w:szCs w:val="24"/>
        </w:rPr>
      </w:pPr>
      <w:r w:rsidRPr="00143888">
        <w:rPr>
          <w:rFonts w:cs="Times New Roman"/>
          <w:bCs/>
          <w:szCs w:val="24"/>
        </w:rPr>
        <w:t>Growth Rates</w:t>
      </w:r>
      <w:r w:rsidR="000364C5">
        <w:rPr>
          <w:rFonts w:cs="Times New Roman"/>
          <w:bCs/>
          <w:szCs w:val="24"/>
        </w:rPr>
        <w:t xml:space="preserve"> </w:t>
      </w:r>
      <w:r w:rsidR="000364C5">
        <w:rPr>
          <w:rFonts w:cs="Times New Roman"/>
          <w:szCs w:val="24"/>
        </w:rPr>
        <w:t>(</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bCs/>
          <w:szCs w:val="24"/>
        </w:rPr>
        <w:t>:</w:t>
      </w:r>
      <w:r w:rsidRPr="00143888">
        <w:rPr>
          <w:rFonts w:cs="Times New Roman"/>
          <w:szCs w:val="24"/>
        </w:rPr>
        <w:t xml:space="preserve"> From the 1994-2003 period to the 2004-2013 period, vegetative cover decreased at an annual rate of -4.49 sq km/year. From the 2004-2013 period to the 2014-</w:t>
      </w:r>
      <w:r w:rsidRPr="00143888">
        <w:rPr>
          <w:rFonts w:cs="Times New Roman"/>
          <w:szCs w:val="24"/>
        </w:rPr>
        <w:lastRenderedPageBreak/>
        <w:t>2023 period, it increased at a rate of 1.24 sq km/year, suggesting natural regrowth</w:t>
      </w:r>
      <w:r w:rsidR="00B43490" w:rsidRPr="00143888">
        <w:rPr>
          <w:rFonts w:cs="Times New Roman"/>
          <w:szCs w:val="24"/>
        </w:rPr>
        <w:t>, or seasonal patterns</w:t>
      </w:r>
      <w:r w:rsidRPr="00143888">
        <w:rPr>
          <w:rFonts w:cs="Times New Roman"/>
          <w:szCs w:val="24"/>
        </w:rPr>
        <w:t>. For the predicted 2024-2033 period, vegetative cover is expected to decrease at a rate of -3.09 sq km/year, indicating future pressure from urbanization, potentially exacerbating habitat loss and environmental degradation.</w:t>
      </w:r>
    </w:p>
    <w:p w14:paraId="0220A003" w14:textId="77777777" w:rsidR="00B43490" w:rsidRPr="00143888" w:rsidRDefault="00B43490" w:rsidP="00143888">
      <w:pPr>
        <w:spacing w:line="360" w:lineRule="auto"/>
        <w:rPr>
          <w:rFonts w:cs="Times New Roman"/>
          <w:szCs w:val="24"/>
        </w:rPr>
      </w:pPr>
    </w:p>
    <w:p w14:paraId="51181F58" w14:textId="638EA6C1" w:rsidR="00FD7D6C" w:rsidRPr="003B74BC" w:rsidRDefault="00BB7326" w:rsidP="003B74BC">
      <w:pPr>
        <w:pStyle w:val="Heading3"/>
      </w:pPr>
      <w:bookmarkStart w:id="86" w:name="_Toc195633153"/>
      <w:r w:rsidRPr="00143888">
        <w:t>Overall Trends and Implications</w:t>
      </w:r>
      <w:bookmarkEnd w:id="86"/>
    </w:p>
    <w:p w14:paraId="6D76B342" w14:textId="74FB8D57" w:rsidR="000F05DC" w:rsidRPr="00143888" w:rsidRDefault="00BB7326" w:rsidP="00FA10EC">
      <w:pPr>
        <w:spacing w:line="360" w:lineRule="auto"/>
        <w:ind w:firstLine="0"/>
        <w:rPr>
          <w:rFonts w:cs="Times New Roman"/>
          <w:szCs w:val="24"/>
        </w:rPr>
      </w:pPr>
      <w:r w:rsidRPr="00143888">
        <w:rPr>
          <w:rFonts w:cs="Times New Roman"/>
          <w:szCs w:val="24"/>
        </w:rPr>
        <w:t>The land cover analysis</w:t>
      </w:r>
      <w:r w:rsidR="000364C5">
        <w:rPr>
          <w:rFonts w:cs="Times New Roman"/>
          <w:szCs w:val="24"/>
        </w:rPr>
        <w:t xml:space="preserve"> (</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Pr="00143888">
        <w:rPr>
          <w:rFonts w:cs="Times New Roman"/>
          <w:szCs w:val="24"/>
        </w:rPr>
        <w:t xml:space="preserve"> reveals a clear trend of urbanization in the </w:t>
      </w:r>
      <w:r w:rsidR="00B43490" w:rsidRPr="00143888">
        <w:rPr>
          <w:rFonts w:cs="Times New Roman"/>
          <w:szCs w:val="24"/>
        </w:rPr>
        <w:t>study area</w:t>
      </w:r>
      <w:r w:rsidRPr="00143888">
        <w:rPr>
          <w:rFonts w:cs="Times New Roman"/>
          <w:szCs w:val="24"/>
        </w:rPr>
        <w:t xml:space="preserve">, with the built-up area increasing nearly ninefold from the 1994-2003 period to the projected 2024-2033 period, primarily at the expense of vegetative cover, which shows a net decline from 83.3% to 72.4% of the study area over the 40-year span. Bare ground peaks in the 2004-2013 period but decreases thereafter, while surface water remains relatively stable, with a slight projected increase by 2024-2033. </w:t>
      </w:r>
    </w:p>
    <w:p w14:paraId="2BF94188" w14:textId="4CEC2BFA" w:rsidR="000F05DC" w:rsidRPr="00143888" w:rsidRDefault="00BB7326" w:rsidP="00143888">
      <w:pPr>
        <w:spacing w:line="360" w:lineRule="auto"/>
        <w:rPr>
          <w:rFonts w:cs="Times New Roman"/>
          <w:szCs w:val="24"/>
        </w:rPr>
      </w:pPr>
      <w:r w:rsidRPr="00143888">
        <w:rPr>
          <w:rFonts w:cs="Times New Roman"/>
          <w:szCs w:val="24"/>
        </w:rPr>
        <w:t>The growth rates</w:t>
      </w:r>
      <w:r w:rsidR="000364C5">
        <w:rPr>
          <w:rFonts w:cs="Times New Roman"/>
          <w:szCs w:val="24"/>
        </w:rPr>
        <w:t xml:space="preserve"> </w:t>
      </w:r>
      <w:r w:rsidR="000364C5">
        <w:rPr>
          <w:rFonts w:cs="Times New Roman"/>
          <w:szCs w:val="24"/>
        </w:rPr>
        <w:t>(</w:t>
      </w:r>
      <w:r w:rsidR="000364C5">
        <w:rPr>
          <w:rFonts w:cs="Times New Roman"/>
          <w:szCs w:val="24"/>
        </w:rPr>
        <w:fldChar w:fldCharType="begin"/>
      </w:r>
      <w:r w:rsidR="000364C5">
        <w:rPr>
          <w:rFonts w:cs="Times New Roman"/>
          <w:szCs w:val="24"/>
        </w:rPr>
        <w:instrText xml:space="preserve"> REF _Ref195571172 \h </w:instrText>
      </w:r>
      <w:r w:rsidR="000364C5">
        <w:rPr>
          <w:rFonts w:cs="Times New Roman"/>
          <w:szCs w:val="24"/>
        </w:rPr>
      </w:r>
      <w:r w:rsidR="000364C5">
        <w:rPr>
          <w:rFonts w:cs="Times New Roman"/>
          <w:szCs w:val="24"/>
        </w:rPr>
        <w:fldChar w:fldCharType="separate"/>
      </w:r>
      <w:r w:rsidR="00C81DFF" w:rsidRPr="003B74BC">
        <w:t xml:space="preserve">Figure </w:t>
      </w:r>
      <w:r w:rsidR="00C81DFF">
        <w:rPr>
          <w:noProof/>
        </w:rPr>
        <w:t>4</w:t>
      </w:r>
      <w:r w:rsidR="00C81DFF">
        <w:noBreakHyphen/>
      </w:r>
      <w:r w:rsidR="00C81DFF">
        <w:rPr>
          <w:noProof/>
        </w:rPr>
        <w:t>3</w:t>
      </w:r>
      <w:r w:rsidR="000364C5">
        <w:rPr>
          <w:rFonts w:cs="Times New Roman"/>
          <w:szCs w:val="24"/>
        </w:rPr>
        <w:fldChar w:fldCharType="end"/>
      </w:r>
      <w:r w:rsidR="000364C5">
        <w:rPr>
          <w:rFonts w:cs="Times New Roman"/>
          <w:szCs w:val="24"/>
        </w:rPr>
        <w:t>)</w:t>
      </w:r>
      <w:r w:rsidR="000364C5" w:rsidRPr="00143888">
        <w:rPr>
          <w:rFonts w:cs="Times New Roman"/>
          <w:szCs w:val="24"/>
        </w:rPr>
        <w:t xml:space="preserve"> </w:t>
      </w:r>
      <w:r w:rsidRPr="00143888">
        <w:rPr>
          <w:rFonts w:cs="Times New Roman"/>
          <w:szCs w:val="24"/>
        </w:rPr>
        <w:t xml:space="preserve"> </w:t>
      </w:r>
      <w:r w:rsidR="000F05DC" w:rsidRPr="00143888">
        <w:rPr>
          <w:rFonts w:cs="Times New Roman"/>
          <w:szCs w:val="24"/>
        </w:rPr>
        <w:t>are reflective of</w:t>
      </w:r>
      <w:r w:rsidRPr="00143888">
        <w:rPr>
          <w:rFonts w:cs="Times New Roman"/>
          <w:szCs w:val="24"/>
        </w:rPr>
        <w:t xml:space="preserve"> the dynamic interplay between land cover classes: built-up area consistently grows, with a notable resurgence in the 2024-2033 period (2.72 sq km/year), while vegetative cover faces significant declines (-3.09 sq km/year in 2024-2033). Bare ground shows variability, with a slight predicted increase (0.29 sq km/year), and surface water remains stable with minor growth (0.08 sq km/year). These changes align with Juba’s growth as a capital city, as evidenced by the expansion of neighborhoods</w:t>
      </w:r>
      <w:r w:rsidR="000F05DC" w:rsidRPr="00143888">
        <w:rPr>
          <w:rFonts w:cs="Times New Roman"/>
          <w:szCs w:val="24"/>
        </w:rPr>
        <w:t xml:space="preserve"> further from the core, primarily three Payams of Juba City</w:t>
      </w:r>
      <w:r w:rsidRPr="00143888">
        <w:rPr>
          <w:rFonts w:cs="Times New Roman"/>
          <w:szCs w:val="24"/>
        </w:rPr>
        <w:t xml:space="preserve">. </w:t>
      </w:r>
    </w:p>
    <w:p w14:paraId="1F68CDC9" w14:textId="4FDF3A89" w:rsidR="005D6B8B" w:rsidRPr="004D61D9" w:rsidRDefault="00BB7326" w:rsidP="00143888">
      <w:pPr>
        <w:spacing w:line="360" w:lineRule="auto"/>
        <w:rPr>
          <w:rFonts w:cs="Times New Roman"/>
          <w:szCs w:val="24"/>
        </w:rPr>
      </w:pPr>
      <w:r w:rsidRPr="00143888">
        <w:rPr>
          <w:rFonts w:cs="Times New Roman"/>
          <w:szCs w:val="24"/>
        </w:rPr>
        <w:t xml:space="preserve">The predicted decline in vegetative cover raises concerns about habitat loss, soil erosion, and environmental degradation, particularly in a region with </w:t>
      </w:r>
      <w:r w:rsidR="000F05DC" w:rsidRPr="00143888">
        <w:rPr>
          <w:rFonts w:cs="Times New Roman"/>
          <w:szCs w:val="24"/>
        </w:rPr>
        <w:t>variations in to</w:t>
      </w:r>
      <w:r w:rsidRPr="00143888">
        <w:rPr>
          <w:rFonts w:cs="Times New Roman"/>
          <w:szCs w:val="24"/>
        </w:rPr>
        <w:t xml:space="preserve">pography (430-800 meters elevation) prone to flooding along the White Nile. </w:t>
      </w:r>
    </w:p>
    <w:p w14:paraId="35D149D4" w14:textId="29B0A651" w:rsidR="005E75C9" w:rsidRPr="005E75C9" w:rsidRDefault="00D047AB" w:rsidP="005E75C9">
      <w:pPr>
        <w:pStyle w:val="Heading1"/>
      </w:pPr>
      <w:bookmarkStart w:id="87" w:name="_Toc195633154"/>
      <w:r w:rsidRPr="000F0885">
        <w:rPr>
          <w:noProof/>
        </w:rPr>
        <w:lastRenderedPageBreak/>
        <mc:AlternateContent>
          <mc:Choice Requires="wps">
            <w:drawing>
              <wp:anchor distT="91440" distB="91440" distL="365760" distR="365760" simplePos="0" relativeHeight="251679744" behindDoc="0" locked="0" layoutInCell="1" allowOverlap="1" wp14:anchorId="06860DFD" wp14:editId="51845CF4">
                <wp:simplePos x="0" y="0"/>
                <wp:positionH relativeFrom="margin">
                  <wp:align>left</wp:align>
                </wp:positionH>
                <wp:positionV relativeFrom="margin">
                  <wp:posOffset>753110</wp:posOffset>
                </wp:positionV>
                <wp:extent cx="5984875" cy="5358765"/>
                <wp:effectExtent l="0" t="0" r="0" b="0"/>
                <wp:wrapTopAndBottom/>
                <wp:docPr id="1492532873" name="Rectangle 152"/>
                <wp:cNvGraphicFramePr/>
                <a:graphic xmlns:a="http://schemas.openxmlformats.org/drawingml/2006/main">
                  <a:graphicData uri="http://schemas.microsoft.com/office/word/2010/wordprocessingShape">
                    <wps:wsp>
                      <wps:cNvSpPr/>
                      <wps:spPr>
                        <a:xfrm>
                          <a:off x="0" y="0"/>
                          <a:ext cx="5984875" cy="535880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2724B675"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The Random Forest classifier demonstrated consistently high performance across all study periods, with overall accuracy ranging from 97.56% to 100% based on 82 validation pixels per period.</w:t>
                            </w:r>
                          </w:p>
                          <w:p w14:paraId="1500A2C0"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 xml:space="preserve"> The 1994-2003 period achieved perfect classification (100% accuracy) for all land cover classes (Urban, Bare, Water, and Vegetation). Accuracy slightly declined to 97.56% in 2004-2013, primarily due to bare ground misclassifications (PA/UA of 92.31%). </w:t>
                            </w:r>
                          </w:p>
                          <w:p w14:paraId="77044968"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 xml:space="preserve">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w:t>
                            </w:r>
                          </w:p>
                          <w:p w14:paraId="1D56552E" w14:textId="547065F5" w:rsidR="005E75C9" w:rsidRP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Default="005E75C9" w:rsidP="005E75C9">
                            <w:pPr>
                              <w:pStyle w:val="NoSpacing"/>
                              <w:spacing w:before="240"/>
                              <w:jc w:val="both"/>
                              <w:rPr>
                                <w:rFonts w:ascii="Times New Roman" w:hAnsi="Times New Roman" w:cs="Times New Roman"/>
                                <w:color w:val="4F81BD" w:themeColor="accent1"/>
                              </w:rPr>
                            </w:pPr>
                          </w:p>
                          <w:p w14:paraId="3264334B" w14:textId="7CC9F005" w:rsidR="00D047AB" w:rsidRDefault="002B5F61" w:rsidP="005E75C9">
                            <w:pPr>
                              <w:pStyle w:val="NoSpacing"/>
                              <w:spacing w:before="240"/>
                              <w:jc w:val="both"/>
                              <w:rPr>
                                <w:rFonts w:ascii="Times New Roman" w:hAnsi="Times New Roman" w:cs="Times New Roman"/>
                                <w:color w:val="4F81BD" w:themeColor="accent1"/>
                              </w:rPr>
                            </w:pPr>
                            <w:r>
                              <w:rPr>
                                <w:rFonts w:ascii="Times New Roman" w:hAnsi="Times New Roman" w:cs="Times New Roman"/>
                                <w:color w:val="4F81BD" w:themeColor="accent1"/>
                              </w:rPr>
                              <w:t>D</w:t>
                            </w:r>
                          </w:p>
                          <w:p w14:paraId="2CD15A88" w14:textId="77777777" w:rsidR="00D047AB" w:rsidRDefault="00D047AB" w:rsidP="005E75C9">
                            <w:pPr>
                              <w:pStyle w:val="NoSpacing"/>
                              <w:spacing w:before="240"/>
                              <w:jc w:val="both"/>
                              <w:rPr>
                                <w:rFonts w:ascii="Times New Roman" w:hAnsi="Times New Roman" w:cs="Times New Roman"/>
                                <w:color w:val="4F81BD" w:themeColor="accent1"/>
                              </w:rPr>
                            </w:pPr>
                          </w:p>
                          <w:p w14:paraId="4B493539" w14:textId="77777777" w:rsidR="00D047AB" w:rsidRDefault="00D047AB" w:rsidP="005E75C9">
                            <w:pPr>
                              <w:pStyle w:val="NoSpacing"/>
                              <w:spacing w:before="240"/>
                              <w:jc w:val="both"/>
                              <w:rPr>
                                <w:rFonts w:ascii="Times New Roman" w:hAnsi="Times New Roman" w:cs="Times New Roman"/>
                                <w:color w:val="4F81BD" w:themeColor="accent1"/>
                              </w:rPr>
                            </w:pPr>
                          </w:p>
                          <w:p w14:paraId="50C84FA3" w14:textId="77777777" w:rsidR="00D047AB" w:rsidRPr="000F0885" w:rsidRDefault="00D047AB" w:rsidP="005E75C9">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860DFD" id="_x0000_s1034" style="position:absolute;left:0;text-align:left;margin-left:0;margin-top:59.3pt;width:471.25pt;height:421.95pt;z-index:251679744;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" filled="f" stroked="f" strokeweight="2pt">
                <v:textbox inset="10.8pt,0,10.8pt,0">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2724B675"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The Random Forest classifier demonstrated consistently high performance across all study periods, with overall accuracy ranging from 97.56% to 100% based on 82 validation pixels per period.</w:t>
                      </w:r>
                    </w:p>
                    <w:p w14:paraId="1500A2C0"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 xml:space="preserve"> The 1994-2003 period achieved perfect classification (100% accuracy) for all land cover classes (Urban, Bare, Water, and Vegetation). Accuracy slightly declined to 97.56% in 2004-2013, primarily due to bare ground misclassifications (PA/UA of 92.31%). </w:t>
                      </w:r>
                    </w:p>
                    <w:p w14:paraId="77044968" w14:textId="77777777" w:rsid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 xml:space="preserve">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w:t>
                      </w:r>
                    </w:p>
                    <w:p w14:paraId="1D56552E" w14:textId="547065F5" w:rsidR="005E75C9" w:rsidRPr="00D047AB" w:rsidRDefault="005E75C9" w:rsidP="00D047A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sz w:val="24"/>
                          <w:szCs w:val="24"/>
                        </w:rPr>
                      </w:pPr>
                      <w:r w:rsidRPr="00D047AB">
                        <w:rPr>
                          <w:rFonts w:ascii="Times New Roman" w:hAnsi="Times New Roman" w:cs="Times New Roman"/>
                          <w:color w:val="4F81BD" w:themeColor="accent1"/>
                          <w:sz w:val="24"/>
                          <w:szCs w:val="24"/>
                        </w:rPr>
                        <w:t>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Default="005E75C9" w:rsidP="005E75C9">
                      <w:pPr>
                        <w:pStyle w:val="NoSpacing"/>
                        <w:spacing w:before="240"/>
                        <w:jc w:val="both"/>
                        <w:rPr>
                          <w:rFonts w:ascii="Times New Roman" w:hAnsi="Times New Roman" w:cs="Times New Roman"/>
                          <w:color w:val="4F81BD" w:themeColor="accent1"/>
                        </w:rPr>
                      </w:pPr>
                    </w:p>
                    <w:p w14:paraId="3264334B" w14:textId="7CC9F005" w:rsidR="00D047AB" w:rsidRDefault="002B5F61" w:rsidP="005E75C9">
                      <w:pPr>
                        <w:pStyle w:val="NoSpacing"/>
                        <w:spacing w:before="240"/>
                        <w:jc w:val="both"/>
                        <w:rPr>
                          <w:rFonts w:ascii="Times New Roman" w:hAnsi="Times New Roman" w:cs="Times New Roman"/>
                          <w:color w:val="4F81BD" w:themeColor="accent1"/>
                        </w:rPr>
                      </w:pPr>
                      <w:r>
                        <w:rPr>
                          <w:rFonts w:ascii="Times New Roman" w:hAnsi="Times New Roman" w:cs="Times New Roman"/>
                          <w:color w:val="4F81BD" w:themeColor="accent1"/>
                        </w:rPr>
                        <w:t>D</w:t>
                      </w:r>
                    </w:p>
                    <w:p w14:paraId="2CD15A88" w14:textId="77777777" w:rsidR="00D047AB" w:rsidRDefault="00D047AB" w:rsidP="005E75C9">
                      <w:pPr>
                        <w:pStyle w:val="NoSpacing"/>
                        <w:spacing w:before="240"/>
                        <w:jc w:val="both"/>
                        <w:rPr>
                          <w:rFonts w:ascii="Times New Roman" w:hAnsi="Times New Roman" w:cs="Times New Roman"/>
                          <w:color w:val="4F81BD" w:themeColor="accent1"/>
                        </w:rPr>
                      </w:pPr>
                    </w:p>
                    <w:p w14:paraId="4B493539" w14:textId="77777777" w:rsidR="00D047AB" w:rsidRDefault="00D047AB" w:rsidP="005E75C9">
                      <w:pPr>
                        <w:pStyle w:val="NoSpacing"/>
                        <w:spacing w:before="240"/>
                        <w:jc w:val="both"/>
                        <w:rPr>
                          <w:rFonts w:ascii="Times New Roman" w:hAnsi="Times New Roman" w:cs="Times New Roman"/>
                          <w:color w:val="4F81BD" w:themeColor="accent1"/>
                        </w:rPr>
                      </w:pPr>
                    </w:p>
                    <w:p w14:paraId="50C84FA3" w14:textId="77777777" w:rsidR="00D047AB" w:rsidRPr="000F0885" w:rsidRDefault="00D047AB" w:rsidP="005E75C9">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r w:rsidR="005D6B8B" w:rsidRPr="00143888">
        <w:t>Discussion</w:t>
      </w:r>
      <w:r w:rsidR="004D61D9">
        <w:t xml:space="preserve"> and Conclusion</w:t>
      </w:r>
      <w:bookmarkEnd w:id="87"/>
    </w:p>
    <w:p w14:paraId="1A6C4004" w14:textId="0A7A488F" w:rsidR="002B5F61" w:rsidRDefault="002B5F61" w:rsidP="0000300D">
      <w:pPr>
        <w:pStyle w:val="Heading2"/>
      </w:pPr>
      <w:bookmarkStart w:id="88" w:name="_Toc195633155"/>
      <w:r>
        <w:t>Discussion</w:t>
      </w:r>
      <w:bookmarkEnd w:id="88"/>
    </w:p>
    <w:p w14:paraId="12333A32" w14:textId="6A09F0EA" w:rsidR="005E75C9" w:rsidRPr="005E75C9" w:rsidRDefault="00725BB7" w:rsidP="002B5F61">
      <w:pPr>
        <w:pStyle w:val="Heading3"/>
      </w:pPr>
      <w:bookmarkStart w:id="89" w:name="_Toc195633156"/>
      <w:r>
        <w:t xml:space="preserve">Summary: </w:t>
      </w:r>
      <w:r w:rsidR="00BB7326" w:rsidRPr="00143888">
        <w:t xml:space="preserve">Land Cover Transition and Predicted Growth Rates for the 2024-2033 Period in the </w:t>
      </w:r>
      <w:r w:rsidR="005D6B8B" w:rsidRPr="00143888">
        <w:t>Study area</w:t>
      </w:r>
      <w:bookmarkEnd w:id="89"/>
    </w:p>
    <w:p w14:paraId="2BD60D2E" w14:textId="77777777" w:rsidR="00766C6C" w:rsidRPr="00143888" w:rsidRDefault="00766C6C" w:rsidP="00143888">
      <w:pPr>
        <w:spacing w:line="360" w:lineRule="auto"/>
        <w:rPr>
          <w:rFonts w:cs="Times New Roman"/>
          <w:bCs/>
          <w:szCs w:val="24"/>
        </w:rPr>
      </w:pPr>
    </w:p>
    <w:p w14:paraId="14D7D8BE" w14:textId="01094EFD" w:rsidR="00BB7326" w:rsidRPr="000364C5" w:rsidRDefault="000F05DC" w:rsidP="000364C5">
      <w:pPr>
        <w:spacing w:line="360" w:lineRule="auto"/>
        <w:ind w:firstLine="0"/>
        <w:rPr>
          <w:rFonts w:cs="Times New Roman"/>
          <w:b/>
          <w:szCs w:val="24"/>
        </w:rPr>
      </w:pPr>
      <w:r w:rsidRPr="000364C5">
        <w:rPr>
          <w:rFonts w:cs="Times New Roman"/>
          <w:b/>
          <w:szCs w:val="24"/>
        </w:rPr>
        <w:t xml:space="preserve">Summary of Predicted </w:t>
      </w:r>
      <w:r w:rsidR="00BB7326" w:rsidRPr="000364C5">
        <w:rPr>
          <w:rFonts w:cs="Times New Roman"/>
          <w:b/>
          <w:szCs w:val="24"/>
        </w:rPr>
        <w:t>Land Cover Transition (2014-2023 to 2024-2033)</w:t>
      </w:r>
    </w:p>
    <w:p w14:paraId="37A2A194" w14:textId="0B0B1597" w:rsidR="00BB7326" w:rsidRPr="00143888" w:rsidRDefault="00BB7326" w:rsidP="000364C5">
      <w:pPr>
        <w:spacing w:line="360" w:lineRule="auto"/>
        <w:ind w:firstLine="0"/>
        <w:rPr>
          <w:rFonts w:cs="Times New Roman"/>
          <w:szCs w:val="24"/>
        </w:rPr>
      </w:pPr>
      <w:r w:rsidRPr="00143888">
        <w:rPr>
          <w:rFonts w:cs="Times New Roman"/>
          <w:szCs w:val="24"/>
        </w:rPr>
        <w:lastRenderedPageBreak/>
        <w:t xml:space="preserve">The transition from the 2014-2023 period to the 2024-2033 period </w:t>
      </w:r>
      <w:r w:rsidR="005D6B8B" w:rsidRPr="00143888">
        <w:rPr>
          <w:rFonts w:cs="Times New Roman"/>
          <w:szCs w:val="24"/>
        </w:rPr>
        <w:t>indicate</w:t>
      </w:r>
      <w:r w:rsidRPr="00143888">
        <w:rPr>
          <w:rFonts w:cs="Times New Roman"/>
          <w:szCs w:val="24"/>
        </w:rPr>
        <w:t xml:space="preserve"> significant changes in the distribution of land cover classes within the 580.08 sq km study area</w:t>
      </w:r>
      <w:r w:rsidR="000364C5">
        <w:rPr>
          <w:rFonts w:cs="Times New Roman"/>
          <w:szCs w:val="24"/>
        </w:rPr>
        <w:t xml:space="preserve">, as shown in </w:t>
      </w:r>
      <w:r w:rsidR="000364C5">
        <w:rPr>
          <w:rFonts w:cs="Times New Roman"/>
          <w:szCs w:val="24"/>
        </w:rPr>
        <w:fldChar w:fldCharType="begin"/>
      </w:r>
      <w:r w:rsidR="000364C5">
        <w:rPr>
          <w:rFonts w:cs="Times New Roman"/>
          <w:szCs w:val="24"/>
        </w:rPr>
        <w:instrText xml:space="preserve"> REF _Ref195571366 \h </w:instrText>
      </w:r>
      <w:r w:rsidR="000364C5">
        <w:rPr>
          <w:rFonts w:cs="Times New Roman"/>
          <w:szCs w:val="24"/>
        </w:rPr>
        <w:fldChar w:fldCharType="separate"/>
      </w:r>
      <w:r w:rsidR="00C81DFF">
        <w:rPr>
          <w:rFonts w:cs="Times New Roman"/>
          <w:b/>
          <w:bCs/>
          <w:szCs w:val="24"/>
        </w:rPr>
        <w:t>Error! Reference source not found.</w:t>
      </w:r>
      <w:r w:rsidR="000364C5">
        <w:rPr>
          <w:rFonts w:cs="Times New Roman"/>
          <w:szCs w:val="24"/>
        </w:rPr>
        <w:fldChar w:fldCharType="end"/>
      </w:r>
      <w:r w:rsidRPr="00143888">
        <w:rPr>
          <w:rFonts w:cs="Times New Roman"/>
          <w:szCs w:val="24"/>
        </w:rPr>
        <w:t>:</w:t>
      </w:r>
    </w:p>
    <w:p w14:paraId="7E21D69B" w14:textId="77777777" w:rsidR="0052339C" w:rsidRDefault="0052339C" w:rsidP="0052339C">
      <w:pPr>
        <w:ind w:firstLine="0"/>
        <w:rPr>
          <w:b/>
          <w:bCs/>
        </w:rPr>
      </w:pPr>
    </w:p>
    <w:p w14:paraId="77CBE0F0" w14:textId="0773BCE2" w:rsidR="000364C5" w:rsidRPr="0052339C" w:rsidRDefault="00BB7326" w:rsidP="0052339C">
      <w:pPr>
        <w:ind w:firstLine="0"/>
        <w:rPr>
          <w:b/>
          <w:bCs/>
        </w:rPr>
      </w:pPr>
      <w:r w:rsidRPr="0052339C">
        <w:rPr>
          <w:b/>
          <w:bCs/>
        </w:rPr>
        <w:t xml:space="preserve">Built-up Area: </w:t>
      </w:r>
    </w:p>
    <w:p w14:paraId="06C013A4" w14:textId="1F4D6943" w:rsidR="00BB7326" w:rsidRPr="00143888" w:rsidRDefault="00BB7326" w:rsidP="000364C5">
      <w:pPr>
        <w:spacing w:line="360" w:lineRule="auto"/>
        <w:ind w:firstLine="0"/>
        <w:rPr>
          <w:rFonts w:cs="Times New Roman"/>
          <w:szCs w:val="24"/>
        </w:rPr>
      </w:pPr>
      <w:r w:rsidRPr="00143888">
        <w:rPr>
          <w:rFonts w:cs="Times New Roman"/>
          <w:szCs w:val="24"/>
        </w:rPr>
        <w:t>The built-up area is predicted to increase from 54.72 sq km (9.4% of the study area) in 2014-2023 to 81.93 sq km (14.1%) in 2024-2033, a net gain of 27.21 sq km. The increase suggests that approximately 4.7% of the study area (27.21 sq km) will transition into built-up area, primarily at the expense of other land cover types.</w:t>
      </w:r>
    </w:p>
    <w:p w14:paraId="0D8F1D04" w14:textId="77777777" w:rsidR="0052339C" w:rsidRDefault="00BB7326" w:rsidP="0052339C">
      <w:pPr>
        <w:spacing w:line="360" w:lineRule="auto"/>
        <w:ind w:firstLine="0"/>
        <w:rPr>
          <w:rFonts w:cs="Times New Roman"/>
          <w:szCs w:val="24"/>
        </w:rPr>
      </w:pPr>
      <w:r w:rsidRPr="0052339C">
        <w:rPr>
          <w:rFonts w:cs="Times New Roman"/>
          <w:b/>
          <w:szCs w:val="24"/>
        </w:rPr>
        <w:t>Bare Ground:</w:t>
      </w:r>
      <w:r w:rsidRPr="00143888">
        <w:rPr>
          <w:rFonts w:cs="Times New Roman"/>
          <w:szCs w:val="24"/>
        </w:rPr>
        <w:t xml:space="preserve"> </w:t>
      </w:r>
    </w:p>
    <w:p w14:paraId="49D10B8C" w14:textId="1A38BBF3" w:rsidR="00BB7326" w:rsidRPr="00143888" w:rsidRDefault="00BB7326" w:rsidP="0052339C">
      <w:pPr>
        <w:spacing w:line="360" w:lineRule="auto"/>
        <w:ind w:firstLine="0"/>
        <w:rPr>
          <w:rFonts w:cs="Times New Roman"/>
          <w:szCs w:val="24"/>
        </w:rPr>
      </w:pPr>
      <w:r w:rsidRPr="00143888">
        <w:rPr>
          <w:rFonts w:cs="Times New Roman"/>
          <w:szCs w:val="24"/>
        </w:rPr>
        <w:t>Bare ground is expected to rise slightly from 63.78 sq km (11.0%) in 2014-2023 to 66.63 sq km (11.5%) in 2024-2033, a net increase of 2.85 sq km. This modest gain of 0.5% of the study area indicates potential new land clearing activities, as a precursor to further urban development or agricultural expansion, though the overall change is relatively small.</w:t>
      </w:r>
    </w:p>
    <w:p w14:paraId="5A3ECFAE" w14:textId="77777777" w:rsidR="0052339C" w:rsidRDefault="00BB7326" w:rsidP="0052339C">
      <w:pPr>
        <w:spacing w:line="360" w:lineRule="auto"/>
        <w:ind w:firstLine="0"/>
        <w:rPr>
          <w:rFonts w:cs="Times New Roman"/>
          <w:szCs w:val="24"/>
        </w:rPr>
      </w:pPr>
      <w:r w:rsidRPr="0052339C">
        <w:rPr>
          <w:rFonts w:cs="Times New Roman"/>
          <w:b/>
          <w:szCs w:val="24"/>
        </w:rPr>
        <w:t>Surface Water:</w:t>
      </w:r>
      <w:r w:rsidRPr="00143888">
        <w:rPr>
          <w:rFonts w:cs="Times New Roman"/>
          <w:szCs w:val="24"/>
        </w:rPr>
        <w:t xml:space="preserve"> </w:t>
      </w:r>
    </w:p>
    <w:p w14:paraId="7D4C7320" w14:textId="4658DDB9" w:rsidR="00BB7326" w:rsidRPr="00143888" w:rsidRDefault="00BB7326" w:rsidP="0052339C">
      <w:pPr>
        <w:spacing w:line="360" w:lineRule="auto"/>
        <w:ind w:firstLine="0"/>
        <w:rPr>
          <w:rFonts w:cs="Times New Roman"/>
          <w:szCs w:val="24"/>
        </w:rPr>
      </w:pPr>
      <w:r w:rsidRPr="00143888">
        <w:rPr>
          <w:rFonts w:cs="Times New Roman"/>
          <w:szCs w:val="24"/>
        </w:rPr>
        <w:t>Surface water is projected to increase</w:t>
      </w:r>
      <w:r w:rsidR="000F05DC" w:rsidRPr="00143888">
        <w:rPr>
          <w:rFonts w:cs="Times New Roman"/>
          <w:szCs w:val="24"/>
        </w:rPr>
        <w:t xml:space="preserve"> by 0.1%,</w:t>
      </w:r>
      <w:r w:rsidRPr="00143888">
        <w:rPr>
          <w:rFonts w:cs="Times New Roman"/>
          <w:szCs w:val="24"/>
        </w:rPr>
        <w:t xml:space="preserve"> from 10.86 sq km (1.9%) in 2014-2023 to 11.67 sq km (2.0%) in 2024-2033, a net gain of 0.81 sq km. </w:t>
      </w:r>
    </w:p>
    <w:p w14:paraId="6F35EE55" w14:textId="77777777" w:rsidR="0052339C" w:rsidRPr="0052339C" w:rsidRDefault="00BB7326" w:rsidP="0052339C">
      <w:pPr>
        <w:spacing w:line="360" w:lineRule="auto"/>
        <w:ind w:firstLine="0"/>
        <w:rPr>
          <w:rFonts w:cs="Times New Roman"/>
          <w:b/>
          <w:szCs w:val="24"/>
        </w:rPr>
      </w:pPr>
      <w:r w:rsidRPr="0052339C">
        <w:rPr>
          <w:rFonts w:cs="Times New Roman"/>
          <w:b/>
          <w:szCs w:val="24"/>
        </w:rPr>
        <w:t xml:space="preserve">Vegetative Cover: </w:t>
      </w:r>
    </w:p>
    <w:p w14:paraId="78E982A4" w14:textId="36B23F5F" w:rsidR="00BB7326" w:rsidRDefault="00BB7326" w:rsidP="0052339C">
      <w:pPr>
        <w:spacing w:line="360" w:lineRule="auto"/>
        <w:ind w:firstLine="0"/>
        <w:rPr>
          <w:rFonts w:cs="Times New Roman"/>
          <w:szCs w:val="24"/>
        </w:rPr>
      </w:pPr>
      <w:r w:rsidRPr="00143888">
        <w:rPr>
          <w:rFonts w:cs="Times New Roman"/>
          <w:szCs w:val="24"/>
        </w:rPr>
        <w:t>Vegetative cover, the dominant land cover type, is predicted to decrease from 450.73 sq km (77.7%) in 2014-2023 to 419.85 sq km (72.4%) in 2024-2033, a net loss of 30.88 sq km. Th</w:t>
      </w:r>
      <w:r w:rsidR="000F05DC" w:rsidRPr="00143888">
        <w:rPr>
          <w:rFonts w:cs="Times New Roman"/>
          <w:szCs w:val="24"/>
        </w:rPr>
        <w:t>e</w:t>
      </w:r>
      <w:r w:rsidRPr="00143888">
        <w:rPr>
          <w:rFonts w:cs="Times New Roman"/>
          <w:szCs w:val="24"/>
        </w:rPr>
        <w:t xml:space="preserve"> decline represent</w:t>
      </w:r>
      <w:r w:rsidR="000F05DC" w:rsidRPr="00143888">
        <w:rPr>
          <w:rFonts w:cs="Times New Roman"/>
          <w:szCs w:val="24"/>
        </w:rPr>
        <w:t>s</w:t>
      </w:r>
      <w:r w:rsidRPr="00143888">
        <w:rPr>
          <w:rFonts w:cs="Times New Roman"/>
          <w:szCs w:val="24"/>
        </w:rPr>
        <w:t xml:space="preserve"> 5.3% of the study area, largely driven by the expansion of built-up area, with some vegetative cover likely converting to bare ground as well.</w:t>
      </w:r>
    </w:p>
    <w:p w14:paraId="2BAC7988" w14:textId="35124826" w:rsidR="008B54A8" w:rsidRPr="00143888" w:rsidRDefault="0052339C" w:rsidP="00143888">
      <w:pPr>
        <w:spacing w:line="360" w:lineRule="auto"/>
        <w:rPr>
          <w:rFonts w:cs="Times New Roman"/>
          <w:szCs w:val="24"/>
        </w:rPr>
      </w:pPr>
      <w:r>
        <w:rPr>
          <w:noProof/>
        </w:rPr>
        <w:lastRenderedPageBreak/>
        <mc:AlternateContent>
          <mc:Choice Requires="wps">
            <w:drawing>
              <wp:anchor distT="0" distB="0" distL="114300" distR="114300" simplePos="0" relativeHeight="251721728" behindDoc="0" locked="0" layoutInCell="1" allowOverlap="1" wp14:anchorId="1966B12C" wp14:editId="13D8983B">
                <wp:simplePos x="0" y="0"/>
                <wp:positionH relativeFrom="column">
                  <wp:posOffset>48260</wp:posOffset>
                </wp:positionH>
                <wp:positionV relativeFrom="paragraph">
                  <wp:posOffset>4690110</wp:posOffset>
                </wp:positionV>
                <wp:extent cx="5878830" cy="635"/>
                <wp:effectExtent l="0" t="0" r="0" b="0"/>
                <wp:wrapTopAndBottom/>
                <wp:docPr id="90365093" name="Text Box 1"/>
                <wp:cNvGraphicFramePr/>
                <a:graphic xmlns:a="http://schemas.openxmlformats.org/drawingml/2006/main">
                  <a:graphicData uri="http://schemas.microsoft.com/office/word/2010/wordprocessingShape">
                    <wps:wsp>
                      <wps:cNvSpPr txBox="1"/>
                      <wps:spPr>
                        <a:xfrm>
                          <a:off x="0" y="0"/>
                          <a:ext cx="5878830" cy="635"/>
                        </a:xfrm>
                        <a:prstGeom prst="rect">
                          <a:avLst/>
                        </a:prstGeom>
                        <a:solidFill>
                          <a:prstClr val="white"/>
                        </a:solidFill>
                        <a:ln>
                          <a:noFill/>
                        </a:ln>
                      </wps:spPr>
                      <wps:txbx>
                        <w:txbxContent>
                          <w:p w14:paraId="7B5F766E" w14:textId="4D6D3545" w:rsidR="0052339C" w:rsidRPr="00301266" w:rsidRDefault="0052339C" w:rsidP="0052339C">
                            <w:pPr>
                              <w:pStyle w:val="Caption"/>
                              <w:rPr>
                                <w:rFonts w:ascii="Times New Roman" w:hAnsi="Times New Roman"/>
                                <w:noProof/>
                                <w:szCs w:val="22"/>
                              </w:rPr>
                            </w:pPr>
                            <w:bookmarkStart w:id="90" w:name="_Toc195633169"/>
                            <w:r>
                              <w:t xml:space="preserve">Figure </w:t>
                            </w:r>
                            <w:r>
                              <w:fldChar w:fldCharType="begin"/>
                            </w:r>
                            <w:r>
                              <w:instrText xml:space="preserve"> STYLEREF 1 \s </w:instrText>
                            </w:r>
                            <w:r>
                              <w:fldChar w:fldCharType="separate"/>
                            </w:r>
                            <w:r w:rsidR="00C81DFF">
                              <w:rPr>
                                <w:noProof/>
                              </w:rPr>
                              <w:t>5</w:t>
                            </w:r>
                            <w:r>
                              <w:fldChar w:fldCharType="end"/>
                            </w:r>
                            <w:r>
                              <w:noBreakHyphen/>
                            </w:r>
                            <w:r>
                              <w:fldChar w:fldCharType="begin"/>
                            </w:r>
                            <w:r>
                              <w:instrText xml:space="preserve"> SEQ Figure \* ARABIC \s 1 </w:instrText>
                            </w:r>
                            <w:r>
                              <w:fldChar w:fldCharType="separate"/>
                            </w:r>
                            <w:r w:rsidR="00C81DFF">
                              <w:rPr>
                                <w:noProof/>
                              </w:rPr>
                              <w:t>1</w:t>
                            </w:r>
                            <w:r>
                              <w:fldChar w:fldCharType="end"/>
                            </w:r>
                            <w:r w:rsidRPr="008B54A8">
                              <w:t>:</w:t>
                            </w:r>
                            <w:r>
                              <w:t xml:space="preserve"> Summary of changes</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6B12C" id="_x0000_s1035" type="#_x0000_t202" style="position:absolute;left:0;text-align:left;margin-left:3.8pt;margin-top:369.3pt;width:462.9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" stroked="f">
                <v:textbox style="mso-fit-shape-to-text:t" inset="0,0,0,0">
                  <w:txbxContent>
                    <w:p w14:paraId="7B5F766E" w14:textId="4D6D3545" w:rsidR="0052339C" w:rsidRPr="00301266" w:rsidRDefault="0052339C" w:rsidP="0052339C">
                      <w:pPr>
                        <w:pStyle w:val="Caption"/>
                        <w:rPr>
                          <w:rFonts w:ascii="Times New Roman" w:hAnsi="Times New Roman"/>
                          <w:noProof/>
                          <w:szCs w:val="22"/>
                        </w:rPr>
                      </w:pPr>
                      <w:bookmarkStart w:id="91" w:name="_Toc195633169"/>
                      <w:r>
                        <w:t xml:space="preserve">Figure </w:t>
                      </w:r>
                      <w:r>
                        <w:fldChar w:fldCharType="begin"/>
                      </w:r>
                      <w:r>
                        <w:instrText xml:space="preserve"> STYLEREF 1 \s </w:instrText>
                      </w:r>
                      <w:r>
                        <w:fldChar w:fldCharType="separate"/>
                      </w:r>
                      <w:r w:rsidR="00C81DFF">
                        <w:rPr>
                          <w:noProof/>
                        </w:rPr>
                        <w:t>5</w:t>
                      </w:r>
                      <w:r>
                        <w:fldChar w:fldCharType="end"/>
                      </w:r>
                      <w:r>
                        <w:noBreakHyphen/>
                      </w:r>
                      <w:r>
                        <w:fldChar w:fldCharType="begin"/>
                      </w:r>
                      <w:r>
                        <w:instrText xml:space="preserve"> SEQ Figure \* ARABIC \s 1 </w:instrText>
                      </w:r>
                      <w:r>
                        <w:fldChar w:fldCharType="separate"/>
                      </w:r>
                      <w:r w:rsidR="00C81DFF">
                        <w:rPr>
                          <w:noProof/>
                        </w:rPr>
                        <w:t>1</w:t>
                      </w:r>
                      <w:r>
                        <w:fldChar w:fldCharType="end"/>
                      </w:r>
                      <w:r w:rsidRPr="008B54A8">
                        <w:t>:</w:t>
                      </w:r>
                      <w:r>
                        <w:t xml:space="preserve"> Summary of changes</w:t>
                      </w:r>
                      <w:bookmarkEnd w:id="91"/>
                    </w:p>
                  </w:txbxContent>
                </v:textbox>
                <w10:wrap type="topAndBottom"/>
              </v:shape>
            </w:pict>
          </mc:Fallback>
        </mc:AlternateContent>
      </w:r>
      <w:r w:rsidR="008B54A8">
        <w:rPr>
          <w:noProof/>
        </w:rPr>
        <mc:AlternateContent>
          <mc:Choice Requires="wps">
            <w:drawing>
              <wp:anchor distT="0" distB="0" distL="114300" distR="114300" simplePos="0" relativeHeight="251683840" behindDoc="0" locked="0" layoutInCell="1" allowOverlap="1" wp14:anchorId="19F7393C" wp14:editId="5844EF1D">
                <wp:simplePos x="0" y="0"/>
                <wp:positionH relativeFrom="column">
                  <wp:posOffset>48260</wp:posOffset>
                </wp:positionH>
                <wp:positionV relativeFrom="paragraph">
                  <wp:posOffset>4112895</wp:posOffset>
                </wp:positionV>
                <wp:extent cx="5878830" cy="635"/>
                <wp:effectExtent l="0" t="0" r="0" b="0"/>
                <wp:wrapTopAndBottom/>
                <wp:docPr id="1938203388" name="Text Box 1"/>
                <wp:cNvGraphicFramePr/>
                <a:graphic xmlns:a="http://schemas.openxmlformats.org/drawingml/2006/main">
                  <a:graphicData uri="http://schemas.microsoft.com/office/word/2010/wordprocessingShape">
                    <wps:wsp>
                      <wps:cNvSpPr txBox="1"/>
                      <wps:spPr>
                        <a:xfrm>
                          <a:off x="0" y="0"/>
                          <a:ext cx="5878830" cy="635"/>
                        </a:xfrm>
                        <a:prstGeom prst="rect">
                          <a:avLst/>
                        </a:prstGeom>
                        <a:solidFill>
                          <a:prstClr val="white"/>
                        </a:solidFill>
                        <a:ln>
                          <a:noFill/>
                        </a:ln>
                      </wps:spPr>
                      <wps:txbx>
                        <w:txbxContent>
                          <w:p w14:paraId="50B7D334" w14:textId="660243AC" w:rsidR="008B54A8" w:rsidRPr="006845EC" w:rsidRDefault="008B54A8" w:rsidP="0017082A">
                            <w:pPr>
                              <w:pStyle w:val="Caption"/>
                              <w:rPr>
                                <w:rFonts w:ascii="Times New Roman" w:hAnsi="Times New Roman"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F7393C" id="_x0000_s1036" type="#_x0000_t202" style="position:absolute;left:0;text-align:left;margin-left:3.8pt;margin-top:323.85pt;width:462.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" stroked="f">
                <v:textbox style="mso-fit-shape-to-text:t" inset="0,0,0,0">
                  <w:txbxContent>
                    <w:p w14:paraId="50B7D334" w14:textId="660243AC" w:rsidR="008B54A8" w:rsidRPr="006845EC" w:rsidRDefault="008B54A8" w:rsidP="0017082A">
                      <w:pPr>
                        <w:pStyle w:val="Caption"/>
                        <w:rPr>
                          <w:rFonts w:ascii="Times New Roman" w:hAnsi="Times New Roman" w:cs="Times New Roman"/>
                          <w:noProof/>
                        </w:rPr>
                      </w:pPr>
                    </w:p>
                  </w:txbxContent>
                </v:textbox>
                <w10:wrap type="topAndBottom"/>
              </v:shape>
            </w:pict>
          </mc:Fallback>
        </mc:AlternateContent>
      </w:r>
      <w:r w:rsidR="008B54A8" w:rsidRPr="00143888">
        <w:rPr>
          <w:rFonts w:cs="Times New Roman"/>
          <w:noProof/>
          <w:szCs w:val="24"/>
        </w:rPr>
        <w:drawing>
          <wp:anchor distT="0" distB="0" distL="114300" distR="114300" simplePos="0" relativeHeight="251681792" behindDoc="0" locked="0" layoutInCell="1" allowOverlap="1" wp14:anchorId="4018A7DD" wp14:editId="736D74EC">
            <wp:simplePos x="0" y="0"/>
            <wp:positionH relativeFrom="margin">
              <wp:align>center</wp:align>
            </wp:positionH>
            <wp:positionV relativeFrom="paragraph">
              <wp:posOffset>287020</wp:posOffset>
            </wp:positionV>
            <wp:extent cx="5879313" cy="3768725"/>
            <wp:effectExtent l="0" t="0" r="7620" b="3175"/>
            <wp:wrapTopAndBottom/>
            <wp:docPr id="1940165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5380"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79313" cy="3768725"/>
                    </a:xfrm>
                    <a:prstGeom prst="rect">
                      <a:avLst/>
                    </a:prstGeom>
                  </pic:spPr>
                </pic:pic>
              </a:graphicData>
            </a:graphic>
            <wp14:sizeRelH relativeFrom="page">
              <wp14:pctWidth>0</wp14:pctWidth>
            </wp14:sizeRelH>
            <wp14:sizeRelV relativeFrom="page">
              <wp14:pctHeight>0</wp14:pctHeight>
            </wp14:sizeRelV>
          </wp:anchor>
        </w:drawing>
      </w:r>
    </w:p>
    <w:p w14:paraId="6327071C" w14:textId="596C0A66" w:rsidR="0052339C" w:rsidRDefault="00BB7326" w:rsidP="002B5F61">
      <w:pPr>
        <w:pStyle w:val="Heading3"/>
      </w:pPr>
      <w:bookmarkStart w:id="92" w:name="_Toc195633157"/>
      <w:r w:rsidRPr="00143888">
        <w:t>Transition Dynamics:</w:t>
      </w:r>
      <w:bookmarkEnd w:id="92"/>
    </w:p>
    <w:p w14:paraId="3145BCB3" w14:textId="2ABB0121" w:rsidR="00BB7326" w:rsidRPr="00143888" w:rsidRDefault="00BB7326" w:rsidP="0052339C">
      <w:pPr>
        <w:spacing w:line="360" w:lineRule="auto"/>
        <w:ind w:firstLine="0"/>
        <w:rPr>
          <w:rFonts w:cs="Times New Roman"/>
          <w:szCs w:val="24"/>
        </w:rPr>
      </w:pPr>
      <w:r w:rsidRPr="00143888">
        <w:rPr>
          <w:rFonts w:cs="Times New Roman"/>
          <w:szCs w:val="24"/>
        </w:rPr>
        <w:t xml:space="preserve">The primary transition in the 2024-2033 period is the conversion of vegetative cover to built-up area, with 27.21 sq km of the 30.88 sq km lost from vegetative cover likely being absorbed by urban expansion. The remaining 3.67 sq km of vegetative cover loss can be attributed to the combined gains in bare ground (2.85 sq km) and surface water (0.81 sq km). Bare ground and surface water show minor increases, suggesting that some areas may transition between these classes (e.g., bare ground near the White Nile </w:t>
      </w:r>
      <w:r w:rsidR="005D6B8B" w:rsidRPr="00143888">
        <w:rPr>
          <w:rFonts w:cs="Times New Roman"/>
          <w:szCs w:val="24"/>
        </w:rPr>
        <w:t xml:space="preserve">or in the low-lying areas, </w:t>
      </w:r>
      <w:r w:rsidRPr="00143888">
        <w:rPr>
          <w:rFonts w:cs="Times New Roman"/>
          <w:szCs w:val="24"/>
        </w:rPr>
        <w:t>becoming surface water during floods), but the dominant shift is from vegetative cover to built-up area, reflecting Juba’s ongoing urbanization trend.</w:t>
      </w:r>
    </w:p>
    <w:p w14:paraId="5B64E0E3" w14:textId="77777777" w:rsidR="00BB7326" w:rsidRDefault="00BB7326" w:rsidP="0052339C">
      <w:pPr>
        <w:pStyle w:val="Heading3"/>
      </w:pPr>
      <w:bookmarkStart w:id="93" w:name="_Toc195633158"/>
      <w:r w:rsidRPr="00143888">
        <w:t>Predicted Growth Rates (2024-2033)</w:t>
      </w:r>
      <w:bookmarkEnd w:id="93"/>
    </w:p>
    <w:p w14:paraId="0885EB65" w14:textId="77777777" w:rsidR="0052339C" w:rsidRPr="0052339C" w:rsidRDefault="0052339C" w:rsidP="0052339C"/>
    <w:p w14:paraId="7B61D23B" w14:textId="001F5726" w:rsidR="0052339C" w:rsidRPr="00143888" w:rsidRDefault="00BB7326" w:rsidP="0052339C">
      <w:pPr>
        <w:spacing w:line="360" w:lineRule="auto"/>
        <w:ind w:firstLine="0"/>
        <w:rPr>
          <w:rFonts w:cs="Times New Roman"/>
          <w:szCs w:val="24"/>
        </w:rPr>
      </w:pPr>
      <w:r w:rsidRPr="0052339C">
        <w:rPr>
          <w:rFonts w:cs="Times New Roman"/>
          <w:b/>
          <w:bCs/>
          <w:szCs w:val="24"/>
        </w:rPr>
        <w:lastRenderedPageBreak/>
        <w:t>Built-up Area</w:t>
      </w:r>
      <w:r w:rsidR="003C607C">
        <w:rPr>
          <w:rFonts w:cs="Times New Roman" w:hint="eastAsia"/>
          <w:b/>
          <w:bCs/>
          <w:szCs w:val="24"/>
          <w:lang w:eastAsia="ja-JP"/>
        </w:rPr>
        <w:t>s</w:t>
      </w:r>
      <w:r w:rsidRPr="0052339C">
        <w:rPr>
          <w:rFonts w:cs="Times New Roman"/>
          <w:b/>
          <w:bCs/>
          <w:szCs w:val="24"/>
        </w:rPr>
        <w:t xml:space="preserve"> Growth Rate:</w:t>
      </w:r>
      <w:r w:rsidRPr="00143888">
        <w:rPr>
          <w:rFonts w:cs="Times New Roman"/>
          <w:szCs w:val="24"/>
        </w:rPr>
        <w:t xml:space="preserve"> The built-up area is expected to grow at an annual rate of 2.72 sq km/year, reflecting a significant increase from 54.72 sq km to 81.93 sq km</w:t>
      </w:r>
      <w:r w:rsidR="005D6B8B" w:rsidRPr="00143888">
        <w:rPr>
          <w:rFonts w:cs="Times New Roman"/>
          <w:szCs w:val="24"/>
        </w:rPr>
        <w:t>,</w:t>
      </w:r>
      <w:r w:rsidRPr="00143888">
        <w:rPr>
          <w:rFonts w:cs="Times New Roman"/>
          <w:szCs w:val="24"/>
        </w:rPr>
        <w:t xml:space="preserve"> compared to the 1.16 sq km/year observed from 2004-2013 to 2014-2023.</w:t>
      </w:r>
    </w:p>
    <w:p w14:paraId="756036FE" w14:textId="38DF36C7" w:rsidR="0052339C" w:rsidRPr="0052339C" w:rsidRDefault="00BB7326" w:rsidP="0052339C">
      <w:pPr>
        <w:ind w:firstLine="0"/>
        <w:rPr>
          <w:b/>
          <w:bCs/>
        </w:rPr>
      </w:pPr>
      <w:r w:rsidRPr="0052339C">
        <w:rPr>
          <w:b/>
          <w:bCs/>
        </w:rPr>
        <w:t>Bare Ground Growth Rate</w:t>
      </w:r>
      <w:r w:rsidR="0052339C">
        <w:rPr>
          <w:b/>
          <w:bCs/>
        </w:rPr>
        <w:t xml:space="preserve">: </w:t>
      </w:r>
      <w:r w:rsidRPr="00143888">
        <w:rPr>
          <w:rFonts w:cs="Times New Roman"/>
          <w:szCs w:val="24"/>
        </w:rPr>
        <w:t>Bare ground is predicted to increase at an annual rate of 0.29 sq km/year, with a total gain of 2.85 sq km over the decade, though the rate is relatively low compared to historical fluctuations.</w:t>
      </w:r>
    </w:p>
    <w:p w14:paraId="0874D287" w14:textId="0B7EC8EC" w:rsidR="0052339C" w:rsidRPr="00143888" w:rsidRDefault="00BB7326" w:rsidP="0052339C">
      <w:pPr>
        <w:spacing w:line="360" w:lineRule="auto"/>
        <w:ind w:firstLine="0"/>
        <w:rPr>
          <w:rFonts w:cs="Times New Roman"/>
          <w:szCs w:val="24"/>
        </w:rPr>
      </w:pPr>
      <w:r w:rsidRPr="0052339C">
        <w:rPr>
          <w:rFonts w:cs="Times New Roman"/>
          <w:b/>
          <w:szCs w:val="24"/>
        </w:rPr>
        <w:t>Surface Water Growth Rate:</w:t>
      </w:r>
      <w:r w:rsidRPr="00143888">
        <w:rPr>
          <w:rFonts w:cs="Times New Roman"/>
          <w:szCs w:val="24"/>
        </w:rPr>
        <w:t xml:space="preserve"> Surface water is expected to grow at an annual rate of 0.08 sq km/year, with a total increase of 0.81 sq km</w:t>
      </w:r>
      <w:r w:rsidR="005D6B8B" w:rsidRPr="00143888">
        <w:rPr>
          <w:rFonts w:cs="Times New Roman"/>
          <w:szCs w:val="24"/>
        </w:rPr>
        <w:t xml:space="preserve">, with the </w:t>
      </w:r>
      <w:r w:rsidRPr="00143888">
        <w:rPr>
          <w:rFonts w:cs="Times New Roman"/>
          <w:szCs w:val="24"/>
        </w:rPr>
        <w:t>White Nile maintaining its relatively stable presence in the landscape.</w:t>
      </w:r>
    </w:p>
    <w:p w14:paraId="7D72E54D" w14:textId="037832E3" w:rsidR="00766C6C" w:rsidRDefault="00BB7326" w:rsidP="0052339C">
      <w:pPr>
        <w:spacing w:line="360" w:lineRule="auto"/>
        <w:ind w:firstLine="0"/>
        <w:rPr>
          <w:rFonts w:cs="Times New Roman"/>
          <w:szCs w:val="24"/>
        </w:rPr>
      </w:pPr>
      <w:r w:rsidRPr="0052339C">
        <w:rPr>
          <w:rFonts w:cs="Times New Roman"/>
          <w:b/>
          <w:szCs w:val="24"/>
        </w:rPr>
        <w:t>Vegetative Cover Growth Rate:</w:t>
      </w:r>
      <w:r w:rsidRPr="00143888">
        <w:rPr>
          <w:rFonts w:cs="Times New Roman"/>
          <w:szCs w:val="24"/>
        </w:rPr>
        <w:t xml:space="preserve"> Vegetative cover is predicted to decline at an annual rate of -3.09 sq km/year, with a total loss of 30.88 sq km over the decade</w:t>
      </w:r>
      <w:r w:rsidR="005D6B8B" w:rsidRPr="00143888">
        <w:rPr>
          <w:rFonts w:cs="Times New Roman"/>
          <w:szCs w:val="24"/>
        </w:rPr>
        <w:t xml:space="preserve"> potentially due to</w:t>
      </w:r>
      <w:r w:rsidRPr="00143888">
        <w:rPr>
          <w:rFonts w:cs="Times New Roman"/>
          <w:szCs w:val="24"/>
        </w:rPr>
        <w:t xml:space="preserve"> pressure from urbanization, as vegetative cover is converted into built-up area and, to a lesser extent, bare ground, posing risks to habitat and environmental stability.</w:t>
      </w:r>
    </w:p>
    <w:p w14:paraId="7DF77478" w14:textId="77777777" w:rsidR="002B5F61" w:rsidRDefault="002B5F61" w:rsidP="0052339C">
      <w:pPr>
        <w:spacing w:line="360" w:lineRule="auto"/>
        <w:ind w:firstLine="0"/>
        <w:rPr>
          <w:rFonts w:cs="Times New Roman"/>
          <w:szCs w:val="24"/>
        </w:rPr>
      </w:pPr>
    </w:p>
    <w:p w14:paraId="64CFF05E" w14:textId="5576C948" w:rsidR="00EF4C20" w:rsidRDefault="00EF4C20" w:rsidP="002B5F61">
      <w:pPr>
        <w:pStyle w:val="Heading3"/>
      </w:pPr>
      <w:bookmarkStart w:id="94" w:name="_Toc195633159"/>
      <w:r>
        <w:t>Model Accuracy</w:t>
      </w:r>
      <w:bookmarkEnd w:id="94"/>
    </w:p>
    <w:p w14:paraId="69CD0634" w14:textId="65FD599D" w:rsidR="007D5664" w:rsidRPr="007D5664" w:rsidRDefault="007D5664" w:rsidP="0052339C">
      <w:pPr>
        <w:spacing w:line="360" w:lineRule="auto"/>
        <w:ind w:firstLine="0"/>
        <w:rPr>
          <w:rFonts w:cs="Times New Roman"/>
          <w:bCs/>
          <w:szCs w:val="24"/>
        </w:rPr>
      </w:pPr>
      <w:r w:rsidRPr="007D5664">
        <w:rPr>
          <w:rFonts w:cs="Times New Roman"/>
          <w:bCs/>
          <w:szCs w:val="24"/>
        </w:rPr>
        <w:t>The accuracy assessment results</w:t>
      </w:r>
      <w:r w:rsidR="0052339C">
        <w:rPr>
          <w:rFonts w:cs="Times New Roman"/>
          <w:bCs/>
          <w:szCs w:val="24"/>
        </w:rPr>
        <w:t xml:space="preserve"> (</w:t>
      </w:r>
      <w:r w:rsidR="0052339C">
        <w:rPr>
          <w:rFonts w:cs="Times New Roman"/>
          <w:bCs/>
          <w:szCs w:val="24"/>
        </w:rPr>
        <w:fldChar w:fldCharType="begin"/>
      </w:r>
      <w:r w:rsidR="0052339C">
        <w:rPr>
          <w:rFonts w:cs="Times New Roman"/>
          <w:bCs/>
          <w:szCs w:val="24"/>
        </w:rPr>
        <w:instrText xml:space="preserve"> REF _Ref195571978 \h </w:instrText>
      </w:r>
      <w:r w:rsidR="0052339C">
        <w:rPr>
          <w:rFonts w:cs="Times New Roman"/>
          <w:bCs/>
          <w:szCs w:val="24"/>
        </w:rPr>
      </w:r>
      <w:r w:rsidR="0052339C">
        <w:rPr>
          <w:rFonts w:cs="Times New Roman"/>
          <w:bCs/>
          <w:szCs w:val="24"/>
        </w:rPr>
        <w:fldChar w:fldCharType="separate"/>
      </w:r>
      <w:r w:rsidR="00C81DFF">
        <w:t xml:space="preserve">Figure </w:t>
      </w:r>
      <w:r w:rsidR="00C81DFF">
        <w:rPr>
          <w:noProof/>
        </w:rPr>
        <w:t>5</w:t>
      </w:r>
      <w:r w:rsidR="00C81DFF">
        <w:noBreakHyphen/>
      </w:r>
      <w:r w:rsidR="00C81DFF">
        <w:rPr>
          <w:noProof/>
        </w:rPr>
        <w:t>2</w:t>
      </w:r>
      <w:r w:rsidR="0052339C">
        <w:rPr>
          <w:rFonts w:cs="Times New Roman"/>
          <w:bCs/>
          <w:szCs w:val="24"/>
        </w:rPr>
        <w:fldChar w:fldCharType="end"/>
      </w:r>
      <w:r w:rsidR="0052339C">
        <w:rPr>
          <w:rFonts w:cs="Times New Roman"/>
          <w:bCs/>
          <w:szCs w:val="24"/>
        </w:rPr>
        <w:t>)</w:t>
      </w:r>
      <w:r w:rsidRPr="007D5664">
        <w:rPr>
          <w:rFonts w:cs="Times New Roman"/>
          <w:bCs/>
          <w:szCs w:val="24"/>
        </w:rPr>
        <w:t xml:space="preserve"> for the land cover classification across the three periods</w:t>
      </w:r>
      <w:r w:rsidR="0052339C">
        <w:rPr>
          <w:rFonts w:cs="Times New Roman"/>
          <w:bCs/>
          <w:szCs w:val="24"/>
        </w:rPr>
        <w:t xml:space="preserve">: </w:t>
      </w:r>
      <w:r w:rsidRPr="007D5664">
        <w:rPr>
          <w:rFonts w:cs="Times New Roman"/>
          <w:bCs/>
          <w:szCs w:val="24"/>
        </w:rPr>
        <w:t>1994-2003, 2004-2013, and 2014-2023</w:t>
      </w:r>
      <w:r w:rsidR="0052339C">
        <w:rPr>
          <w:rFonts w:cs="Times New Roman"/>
          <w:bCs/>
          <w:szCs w:val="24"/>
        </w:rPr>
        <w:t xml:space="preserve"> reveal </w:t>
      </w:r>
      <w:r w:rsidRPr="007D5664">
        <w:rPr>
          <w:rFonts w:cs="Times New Roman"/>
          <w:bCs/>
          <w:szCs w:val="24"/>
        </w:rPr>
        <w:t>a consistently high level of performance with minor variations, which can be effectively visualized using a line chart to highlight trends over time. For the 1994-2003 period, the classifier achieved a perfect overall accuracy of 100%, with both Producer's Accuracy (PA) and User's Accuracy (UA) at 100% for all classes: Urban, Bare, Water, and Vegetation. This flawless performance, based on a total of 82 validation pixels, indicates that the classifier, training data, and validation data were perfectly aligned during this period, resulting in no misclassifications across all land cover classes. In the 2004-2013 period, the overall accuracy slightly decreased to 97.56%, reflecting a small number of misclassifications among the 82 validation pixels used. The PA values remained at 100% for Urban, Water, and Vegetation, but dropped to 92.31% for Bare</w:t>
      </w:r>
      <w:r w:rsidR="003C607C">
        <w:rPr>
          <w:rFonts w:cs="Times New Roman" w:hint="eastAsia"/>
          <w:bCs/>
          <w:szCs w:val="24"/>
          <w:lang w:eastAsia="ja-JP"/>
        </w:rPr>
        <w:t xml:space="preserve"> ground</w:t>
      </w:r>
      <w:r w:rsidRPr="007D5664">
        <w:rPr>
          <w:rFonts w:cs="Times New Roman"/>
          <w:bCs/>
          <w:szCs w:val="24"/>
        </w:rPr>
        <w:t xml:space="preserve">, indicating that some Bare </w:t>
      </w:r>
      <w:r w:rsidR="003C607C">
        <w:rPr>
          <w:rFonts w:cs="Times New Roman" w:hint="eastAsia"/>
          <w:bCs/>
          <w:szCs w:val="24"/>
          <w:lang w:eastAsia="ja-JP"/>
        </w:rPr>
        <w:t xml:space="preserve">ground </w:t>
      </w:r>
      <w:r w:rsidRPr="007D5664">
        <w:rPr>
          <w:rFonts w:cs="Times New Roman"/>
          <w:bCs/>
          <w:szCs w:val="24"/>
        </w:rPr>
        <w:t xml:space="preserve">pixels were not correctly classified, while the UA for Bare </w:t>
      </w:r>
      <w:r w:rsidR="003C607C">
        <w:rPr>
          <w:rFonts w:cs="Times New Roman" w:hint="eastAsia"/>
          <w:bCs/>
          <w:szCs w:val="24"/>
          <w:lang w:eastAsia="ja-JP"/>
        </w:rPr>
        <w:t xml:space="preserve">ground </w:t>
      </w:r>
      <w:r w:rsidRPr="007D5664">
        <w:rPr>
          <w:rFonts w:cs="Times New Roman"/>
          <w:bCs/>
          <w:szCs w:val="24"/>
        </w:rPr>
        <w:t>was also 92.31%, with the other classes maintaining 100%, as shown in a line chart where the Bare class’s PA and UA dip noticeably compared to the flat 100% lines for the other classes.</w:t>
      </w:r>
    </w:p>
    <w:p w14:paraId="1DA71EF3" w14:textId="02486D85" w:rsidR="00BD6F65" w:rsidRDefault="0052339C" w:rsidP="007D5664">
      <w:pPr>
        <w:spacing w:line="360" w:lineRule="auto"/>
        <w:rPr>
          <w:rFonts w:cs="Times New Roman"/>
          <w:bCs/>
          <w:szCs w:val="24"/>
        </w:rPr>
      </w:pPr>
      <w:r>
        <w:rPr>
          <w:noProof/>
        </w:rPr>
        <w:lastRenderedPageBreak/>
        <mc:AlternateContent>
          <mc:Choice Requires="wps">
            <w:drawing>
              <wp:anchor distT="0" distB="0" distL="114300" distR="114300" simplePos="0" relativeHeight="251723776" behindDoc="0" locked="0" layoutInCell="1" allowOverlap="1" wp14:anchorId="4D6086D1" wp14:editId="5422601A">
                <wp:simplePos x="0" y="0"/>
                <wp:positionH relativeFrom="column">
                  <wp:posOffset>-28575</wp:posOffset>
                </wp:positionH>
                <wp:positionV relativeFrom="paragraph">
                  <wp:posOffset>5342255</wp:posOffset>
                </wp:positionV>
                <wp:extent cx="5943600" cy="428625"/>
                <wp:effectExtent l="0" t="0" r="0" b="9525"/>
                <wp:wrapTopAndBottom/>
                <wp:docPr id="1607230804" name="Text Box 1"/>
                <wp:cNvGraphicFramePr/>
                <a:graphic xmlns:a="http://schemas.openxmlformats.org/drawingml/2006/main">
                  <a:graphicData uri="http://schemas.microsoft.com/office/word/2010/wordprocessingShape">
                    <wps:wsp>
                      <wps:cNvSpPr txBox="1"/>
                      <wps:spPr>
                        <a:xfrm>
                          <a:off x="0" y="0"/>
                          <a:ext cx="5943600" cy="428625"/>
                        </a:xfrm>
                        <a:prstGeom prst="rect">
                          <a:avLst/>
                        </a:prstGeom>
                        <a:solidFill>
                          <a:prstClr val="white"/>
                        </a:solidFill>
                        <a:ln>
                          <a:noFill/>
                        </a:ln>
                      </wps:spPr>
                      <wps:txbx>
                        <w:txbxContent>
                          <w:p w14:paraId="70334113" w14:textId="66C0D8EC" w:rsidR="0052339C" w:rsidRPr="000124FB" w:rsidRDefault="0052339C" w:rsidP="0052339C">
                            <w:pPr>
                              <w:pStyle w:val="Caption"/>
                              <w:rPr>
                                <w:rFonts w:ascii="Times New Roman" w:hAnsi="Times New Roman"/>
                                <w:noProof/>
                                <w:szCs w:val="22"/>
                              </w:rPr>
                            </w:pPr>
                            <w:bookmarkStart w:id="95" w:name="_Ref195571978"/>
                            <w:bookmarkStart w:id="96" w:name="_Toc195633170"/>
                            <w:r>
                              <w:t xml:space="preserve">Figure </w:t>
                            </w:r>
                            <w:r>
                              <w:fldChar w:fldCharType="begin"/>
                            </w:r>
                            <w:r>
                              <w:instrText xml:space="preserve"> STYLEREF 1 \s </w:instrText>
                            </w:r>
                            <w:r>
                              <w:fldChar w:fldCharType="separate"/>
                            </w:r>
                            <w:r w:rsidR="00C81DFF">
                              <w:rPr>
                                <w:noProof/>
                              </w:rPr>
                              <w:t>5</w:t>
                            </w:r>
                            <w:r>
                              <w:fldChar w:fldCharType="end"/>
                            </w:r>
                            <w:r>
                              <w:noBreakHyphen/>
                            </w:r>
                            <w:r>
                              <w:fldChar w:fldCharType="begin"/>
                            </w:r>
                            <w:r>
                              <w:instrText xml:space="preserve"> SEQ Figure \* ARABIC \s 1 </w:instrText>
                            </w:r>
                            <w:r>
                              <w:fldChar w:fldCharType="separate"/>
                            </w:r>
                            <w:r w:rsidR="00C81DFF">
                              <w:rPr>
                                <w:noProof/>
                              </w:rPr>
                              <w:t>2</w:t>
                            </w:r>
                            <w:r>
                              <w:fldChar w:fldCharType="end"/>
                            </w:r>
                            <w:bookmarkEnd w:id="95"/>
                            <w:r>
                              <w:t>: Model Accuracy</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6086D1" id="_x0000_s1037" type="#_x0000_t202" style="position:absolute;left:0;text-align:left;margin-left:-2.25pt;margin-top:420.65pt;width:468pt;height:33.7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" stroked="f">
                <v:textbox inset="0,0,0,0">
                  <w:txbxContent>
                    <w:p w14:paraId="70334113" w14:textId="66C0D8EC" w:rsidR="0052339C" w:rsidRPr="000124FB" w:rsidRDefault="0052339C" w:rsidP="0052339C">
                      <w:pPr>
                        <w:pStyle w:val="Caption"/>
                        <w:rPr>
                          <w:rFonts w:ascii="Times New Roman" w:hAnsi="Times New Roman"/>
                          <w:noProof/>
                          <w:szCs w:val="22"/>
                        </w:rPr>
                      </w:pPr>
                      <w:bookmarkStart w:id="97" w:name="_Ref195571978"/>
                      <w:bookmarkStart w:id="98" w:name="_Toc195633170"/>
                      <w:r>
                        <w:t xml:space="preserve">Figure </w:t>
                      </w:r>
                      <w:r>
                        <w:fldChar w:fldCharType="begin"/>
                      </w:r>
                      <w:r>
                        <w:instrText xml:space="preserve"> STYLEREF 1 \s </w:instrText>
                      </w:r>
                      <w:r>
                        <w:fldChar w:fldCharType="separate"/>
                      </w:r>
                      <w:r w:rsidR="00C81DFF">
                        <w:rPr>
                          <w:noProof/>
                        </w:rPr>
                        <w:t>5</w:t>
                      </w:r>
                      <w:r>
                        <w:fldChar w:fldCharType="end"/>
                      </w:r>
                      <w:r>
                        <w:noBreakHyphen/>
                      </w:r>
                      <w:r>
                        <w:fldChar w:fldCharType="begin"/>
                      </w:r>
                      <w:r>
                        <w:instrText xml:space="preserve"> SEQ Figure \* ARABIC \s 1 </w:instrText>
                      </w:r>
                      <w:r>
                        <w:fldChar w:fldCharType="separate"/>
                      </w:r>
                      <w:r w:rsidR="00C81DFF">
                        <w:rPr>
                          <w:noProof/>
                        </w:rPr>
                        <w:t>2</w:t>
                      </w:r>
                      <w:r>
                        <w:fldChar w:fldCharType="end"/>
                      </w:r>
                      <w:bookmarkEnd w:id="97"/>
                      <w:r>
                        <w:t>: Model Accuracy</w:t>
                      </w:r>
                      <w:bookmarkEnd w:id="98"/>
                    </w:p>
                  </w:txbxContent>
                </v:textbox>
                <w10:wrap type="topAndBottom"/>
              </v:shape>
            </w:pict>
          </mc:Fallback>
        </mc:AlternateContent>
      </w:r>
      <w:r>
        <w:rPr>
          <w:noProof/>
        </w:rPr>
        <w:drawing>
          <wp:anchor distT="0" distB="0" distL="114300" distR="114300" simplePos="0" relativeHeight="251680768" behindDoc="0" locked="0" layoutInCell="1" allowOverlap="1" wp14:anchorId="3F31E9FD" wp14:editId="38CE4AEB">
            <wp:simplePos x="0" y="0"/>
            <wp:positionH relativeFrom="margin">
              <wp:posOffset>57150</wp:posOffset>
            </wp:positionH>
            <wp:positionV relativeFrom="paragraph">
              <wp:posOffset>1487366</wp:posOffset>
            </wp:positionV>
            <wp:extent cx="5943600" cy="3695700"/>
            <wp:effectExtent l="0" t="0" r="0" b="0"/>
            <wp:wrapTopAndBottom/>
            <wp:docPr id="1355257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57280" name="Picture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695700"/>
                    </a:xfrm>
                    <a:prstGeom prst="rect">
                      <a:avLst/>
                    </a:prstGeom>
                  </pic:spPr>
                </pic:pic>
              </a:graphicData>
            </a:graphic>
            <wp14:sizeRelH relativeFrom="page">
              <wp14:pctWidth>0</wp14:pctWidth>
            </wp14:sizeRelH>
            <wp14:sizeRelV relativeFrom="page">
              <wp14:pctHeight>0</wp14:pctHeight>
            </wp14:sizeRelV>
          </wp:anchor>
        </w:drawing>
      </w:r>
      <w:r w:rsidR="007D5664" w:rsidRPr="007D5664">
        <w:rPr>
          <w:rFonts w:cs="Times New Roman"/>
          <w:bCs/>
          <w:szCs w:val="24"/>
        </w:rPr>
        <w:t xml:space="preserve">For the 2014-2023 period, </w:t>
      </w:r>
      <w:r w:rsidRPr="007D5664">
        <w:rPr>
          <w:rFonts w:cs="Times New Roman"/>
          <w:bCs/>
          <w:szCs w:val="24"/>
        </w:rPr>
        <w:t>overall</w:t>
      </w:r>
      <w:r w:rsidR="007D5664" w:rsidRPr="007D5664">
        <w:rPr>
          <w:rFonts w:cs="Times New Roman"/>
          <w:bCs/>
          <w:szCs w:val="24"/>
        </w:rPr>
        <w:t xml:space="preserve"> accuracy improved to 98.78%, showing a slight enhancement over the previous period with the same 82 validation pixels. The PA values were 100% for Urban, Water, and Vegetation, and improved to 96.15% for </w:t>
      </w:r>
      <w:r w:rsidR="000F67C2">
        <w:rPr>
          <w:rFonts w:cs="Times New Roman"/>
          <w:bCs/>
          <w:szCs w:val="24"/>
        </w:rPr>
        <w:t>Bare Gro</w:t>
      </w:r>
      <w:r w:rsidR="000F67C2">
        <w:rPr>
          <w:rFonts w:cs="Times New Roman" w:hint="eastAsia"/>
          <w:bCs/>
          <w:szCs w:val="24"/>
          <w:lang w:eastAsia="ja-JP"/>
        </w:rPr>
        <w:t>u</w:t>
      </w:r>
      <w:r w:rsidR="000F67C2">
        <w:rPr>
          <w:rFonts w:cs="Times New Roman"/>
          <w:bCs/>
          <w:szCs w:val="24"/>
        </w:rPr>
        <w:t>nd</w:t>
      </w:r>
      <w:r w:rsidR="007D5664" w:rsidRPr="007D5664">
        <w:rPr>
          <w:rFonts w:cs="Times New Roman"/>
          <w:bCs/>
          <w:szCs w:val="24"/>
        </w:rPr>
        <w:t xml:space="preserve">, indicating fewer misclassifications compared to 2004-2013, while the UA values followed a similar pattern, with </w:t>
      </w:r>
      <w:r w:rsidR="000F67C2">
        <w:rPr>
          <w:rFonts w:cs="Times New Roman"/>
          <w:bCs/>
          <w:szCs w:val="24"/>
        </w:rPr>
        <w:t>Bare Ground</w:t>
      </w:r>
      <w:r w:rsidR="007D5664" w:rsidRPr="007D5664">
        <w:rPr>
          <w:rFonts w:cs="Times New Roman"/>
          <w:bCs/>
          <w:szCs w:val="24"/>
        </w:rPr>
        <w:t xml:space="preserve"> at 96.15% and the other classes at 100%, a trend that a line chart would illustrate with </w:t>
      </w:r>
      <w:r w:rsidR="000F67C2">
        <w:rPr>
          <w:rFonts w:cs="Times New Roman"/>
          <w:bCs/>
          <w:szCs w:val="24"/>
        </w:rPr>
        <w:t>Bare Ground</w:t>
      </w:r>
      <w:r w:rsidR="007D5664" w:rsidRPr="007D5664">
        <w:rPr>
          <w:rFonts w:cs="Times New Roman"/>
          <w:bCs/>
          <w:szCs w:val="24"/>
        </w:rPr>
        <w:t xml:space="preserve">’s PA and UA rising from 92.31% to 96.15%, alongside the overall accuracy’s recovery from 97.56% to 98.78%. Overall, the classifier demonstrates robust performance across all periods, with overall accuracies ranging from 97.56% to 100% based on 82 validation pixels per period. The Urban, Water, and Vegetation classes were consistently classified with perfect accuracy (PA and UA of 100%), as would be evident in a line chart where their lines remain flat at 100%, while the </w:t>
      </w:r>
      <w:r w:rsidR="000F67C2">
        <w:rPr>
          <w:rFonts w:cs="Times New Roman"/>
          <w:bCs/>
          <w:szCs w:val="24"/>
        </w:rPr>
        <w:t>Bare Ground</w:t>
      </w:r>
      <w:r w:rsidR="007D5664" w:rsidRPr="007D5664">
        <w:rPr>
          <w:rFonts w:cs="Times New Roman"/>
          <w:bCs/>
          <w:szCs w:val="24"/>
        </w:rPr>
        <w:t xml:space="preserve"> class presented the only challenge, with misclassifications as Urban in the 2004-2013 and 2014-2023 periods, reducing its PA and UA to 92.31% and 96.15%, respectively. The line chart would clearly show this trend, with </w:t>
      </w:r>
      <w:r w:rsidR="000F67C2">
        <w:rPr>
          <w:rFonts w:cs="Times New Roman"/>
          <w:bCs/>
          <w:szCs w:val="24"/>
        </w:rPr>
        <w:t>Bare Ground</w:t>
      </w:r>
      <w:r w:rsidR="007D5664" w:rsidRPr="007D5664">
        <w:rPr>
          <w:rFonts w:cs="Times New Roman"/>
          <w:bCs/>
          <w:szCs w:val="24"/>
        </w:rPr>
        <w:t xml:space="preserve">’s PA and UA dipping in 2004-2013 and then improving in 2014-2023, suggesting potential enhancements in the training data, classifier, </w:t>
      </w:r>
      <w:r w:rsidR="007D5664" w:rsidRPr="007D5664">
        <w:rPr>
          <w:rFonts w:cs="Times New Roman"/>
          <w:bCs/>
          <w:szCs w:val="24"/>
        </w:rPr>
        <w:lastRenderedPageBreak/>
        <w:t xml:space="preserve">or image quality over time, and to further improve performance, investigating the spectral overlap between </w:t>
      </w:r>
      <w:r w:rsidR="000F67C2">
        <w:rPr>
          <w:rFonts w:cs="Times New Roman"/>
          <w:bCs/>
          <w:szCs w:val="24"/>
        </w:rPr>
        <w:t>Bare Ground</w:t>
      </w:r>
      <w:r w:rsidR="007D5664" w:rsidRPr="007D5664">
        <w:rPr>
          <w:rFonts w:cs="Times New Roman"/>
          <w:bCs/>
          <w:szCs w:val="24"/>
        </w:rPr>
        <w:t xml:space="preserve"> and </w:t>
      </w:r>
      <w:r w:rsidR="000F67C2">
        <w:rPr>
          <w:rFonts w:cs="Times New Roman" w:hint="eastAsia"/>
          <w:bCs/>
          <w:szCs w:val="24"/>
          <w:lang w:eastAsia="ja-JP"/>
        </w:rPr>
        <w:t>Built-up</w:t>
      </w:r>
      <w:r w:rsidR="007D5664" w:rsidRPr="007D5664">
        <w:rPr>
          <w:rFonts w:cs="Times New Roman"/>
          <w:bCs/>
          <w:szCs w:val="24"/>
        </w:rPr>
        <w:t xml:space="preserve">, adding more training samples for </w:t>
      </w:r>
      <w:r w:rsidR="000F67C2">
        <w:rPr>
          <w:rFonts w:cs="Times New Roman"/>
          <w:bCs/>
          <w:szCs w:val="24"/>
        </w:rPr>
        <w:t>Bare Ground</w:t>
      </w:r>
      <w:r w:rsidR="007D5664" w:rsidRPr="007D5664">
        <w:rPr>
          <w:rFonts w:cs="Times New Roman"/>
          <w:bCs/>
          <w:szCs w:val="24"/>
        </w:rPr>
        <w:t>, incorporating features like NDVI, using period-specific validation data, and balancing the training data could help mitigate misclassifications in future analyses.</w:t>
      </w:r>
    </w:p>
    <w:p w14:paraId="6C0E0BF2" w14:textId="77777777" w:rsidR="006B1024" w:rsidRDefault="006B1024" w:rsidP="006B1024">
      <w:pPr>
        <w:spacing w:line="360" w:lineRule="auto"/>
        <w:ind w:firstLine="0"/>
        <w:rPr>
          <w:rFonts w:cs="Times New Roman"/>
          <w:bCs/>
          <w:szCs w:val="24"/>
        </w:rPr>
      </w:pPr>
    </w:p>
    <w:p w14:paraId="339125F7" w14:textId="41E247AE" w:rsidR="006B1024" w:rsidRPr="00143888" w:rsidRDefault="006B1024" w:rsidP="002B5F61">
      <w:pPr>
        <w:pStyle w:val="Heading2"/>
        <w:rPr>
          <w:rFonts w:ascii="Times New Roman" w:hAnsi="Times New Roman"/>
          <w:sz w:val="24"/>
        </w:rPr>
      </w:pPr>
      <w:bookmarkStart w:id="99" w:name="_Toc195633160"/>
      <w:r>
        <w:t>Conclusion</w:t>
      </w:r>
      <w:bookmarkEnd w:id="99"/>
    </w:p>
    <w:p w14:paraId="04138165" w14:textId="77777777" w:rsidR="006B1024" w:rsidRPr="006B1024" w:rsidRDefault="006B1024" w:rsidP="006B1024">
      <w:pPr>
        <w:spacing w:line="360" w:lineRule="auto"/>
        <w:ind w:firstLine="0"/>
        <w:rPr>
          <w:rFonts w:cs="Times New Roman"/>
          <w:szCs w:val="24"/>
        </w:rPr>
      </w:pPr>
      <w:r w:rsidRPr="006B1024">
        <w:rPr>
          <w:rFonts w:cs="Times New Roman"/>
          <w:szCs w:val="24"/>
        </w:rPr>
        <w:t>This study successfully analyzed and predicted urban expansion in Juba, South Sudan, from 1994 to 2033 using a Random Forest classifier and Landsat 5 and 7 time-series data. The results reveal a significant transformation in land use and land cover (LULC) over the past three decades (1994–2023), with built-up areas expanding from 9.44 sq km (1.6%) to 54.72 sq km (9.4%), largely at the expense of vegetative cover, which declined from 483.24 sq km (83.3%) to 450.73 sq km (77.7%). Bare ground fluctuated, peaking at 87.49 sq km (15.1%) in 2004–2013, while surface water remained relatively stable at around 1.8–1.9%. The Random Forest model, achieving high accuracies (97.56% to 100% across periods), accurately captured these historical trends and projected future growth, forecasting a built-up area of 81.93 sq km (14.1%) by 2033, with a continued decline in vegetative cover to 419.85 sq km (72.4%). These findings highlight Juba’s rapid urbanization, driven by population growth, post-conflict recovery, and infrastructure development, but also underscore environmental risks, such as habitat loss and potential flooding along the White Nile. By providing a robust predictive framework, this study offers urban planners and policymakers a valuable tool to guide sustainable development, ensuring Juba’s growth aligns with economic, social, and environmental objectives. The integration of advanced geospatial techniques and machine learning positions this research as a critical step toward proactive urban management in a rapidly evolving capital city.</w:t>
      </w:r>
    </w:p>
    <w:p w14:paraId="7FDE3C1A" w14:textId="20E4B02F" w:rsidR="00BB7326" w:rsidRDefault="00BB7326" w:rsidP="006B1024">
      <w:pPr>
        <w:spacing w:line="360" w:lineRule="auto"/>
        <w:ind w:firstLine="0"/>
        <w:rPr>
          <w:rFonts w:cs="Times New Roman"/>
          <w:szCs w:val="24"/>
        </w:rPr>
      </w:pPr>
    </w:p>
    <w:p w14:paraId="5D1C398F" w14:textId="36F39B23" w:rsidR="006B1024" w:rsidRDefault="006B1024" w:rsidP="002B5F61">
      <w:pPr>
        <w:pStyle w:val="Heading2"/>
      </w:pPr>
      <w:bookmarkStart w:id="100" w:name="_Toc195633161"/>
      <w:r>
        <w:t>Limitations</w:t>
      </w:r>
      <w:bookmarkEnd w:id="100"/>
    </w:p>
    <w:p w14:paraId="74CA3485" w14:textId="77777777" w:rsidR="006B1024" w:rsidRPr="006B1024" w:rsidRDefault="006B1024" w:rsidP="006B1024">
      <w:pPr>
        <w:spacing w:line="360" w:lineRule="auto"/>
        <w:ind w:firstLine="0"/>
        <w:rPr>
          <w:rFonts w:cs="Times New Roman"/>
          <w:szCs w:val="24"/>
        </w:rPr>
      </w:pPr>
      <w:r w:rsidRPr="006B1024">
        <w:rPr>
          <w:rFonts w:cs="Times New Roman"/>
          <w:szCs w:val="24"/>
        </w:rPr>
        <w:t>Despite its contributions, this study has several limitations:</w:t>
      </w:r>
    </w:p>
    <w:p w14:paraId="0C4DC5C9" w14:textId="77777777" w:rsidR="006B1024" w:rsidRPr="006B1024" w:rsidRDefault="006B1024" w:rsidP="006B1024">
      <w:pPr>
        <w:numPr>
          <w:ilvl w:val="0"/>
          <w:numId w:val="50"/>
        </w:numPr>
        <w:spacing w:line="360" w:lineRule="auto"/>
        <w:rPr>
          <w:rFonts w:cs="Times New Roman"/>
          <w:szCs w:val="24"/>
        </w:rPr>
      </w:pPr>
      <w:r w:rsidRPr="006B1024">
        <w:rPr>
          <w:rFonts w:cs="Times New Roman"/>
          <w:szCs w:val="24"/>
        </w:rPr>
        <w:t xml:space="preserve">Data Constraints: The reliance on Landsat 5 and 7 data, while effective, was limited by cloud cover and the moderate resolution (30m), which may have reduced precision in </w:t>
      </w:r>
      <w:r w:rsidRPr="006B1024">
        <w:rPr>
          <w:rFonts w:cs="Times New Roman"/>
          <w:szCs w:val="24"/>
        </w:rPr>
        <w:lastRenderedPageBreak/>
        <w:t>detecting fine-scale urban changes, particularly in densely built areas or small informal settlements.</w:t>
      </w:r>
    </w:p>
    <w:p w14:paraId="1EA9600D" w14:textId="77777777" w:rsidR="006B1024" w:rsidRPr="006B1024" w:rsidRDefault="006B1024" w:rsidP="006B1024">
      <w:pPr>
        <w:numPr>
          <w:ilvl w:val="0"/>
          <w:numId w:val="50"/>
        </w:numPr>
        <w:spacing w:line="360" w:lineRule="auto"/>
        <w:rPr>
          <w:rFonts w:cs="Times New Roman"/>
          <w:szCs w:val="24"/>
        </w:rPr>
      </w:pPr>
      <w:r w:rsidRPr="006B1024">
        <w:rPr>
          <w:rFonts w:cs="Times New Roman"/>
          <w:szCs w:val="24"/>
        </w:rPr>
        <w:t>Validation Data: The use of only 82 validation pixels per period, while sufficient for high accuracy, may not fully capture the spatial heterogeneity of Juba’s landscape, especially for the bare ground class, which showed misclassifications (e.g., 92.31% PA/UA in 2004–2013).</w:t>
      </w:r>
    </w:p>
    <w:p w14:paraId="62D696C1" w14:textId="77777777" w:rsidR="006B1024" w:rsidRPr="006B1024" w:rsidRDefault="006B1024" w:rsidP="006B1024">
      <w:pPr>
        <w:numPr>
          <w:ilvl w:val="0"/>
          <w:numId w:val="50"/>
        </w:numPr>
        <w:spacing w:line="360" w:lineRule="auto"/>
        <w:rPr>
          <w:rFonts w:cs="Times New Roman"/>
          <w:szCs w:val="24"/>
        </w:rPr>
      </w:pPr>
      <w:r w:rsidRPr="006B1024">
        <w:rPr>
          <w:rFonts w:cs="Times New Roman"/>
          <w:szCs w:val="24"/>
        </w:rPr>
        <w:t>Spectral Overlap: The Random Forest model struggled with distinguishing bare ground from urban areas due to spectral similarities, leading to minor misclassifications that could affect the reliability of predictions for these classes.</w:t>
      </w:r>
    </w:p>
    <w:p w14:paraId="5D62679E" w14:textId="77777777" w:rsidR="006B1024" w:rsidRPr="006B1024" w:rsidRDefault="006B1024" w:rsidP="006B1024">
      <w:pPr>
        <w:numPr>
          <w:ilvl w:val="0"/>
          <w:numId w:val="50"/>
        </w:numPr>
        <w:spacing w:line="360" w:lineRule="auto"/>
        <w:rPr>
          <w:rFonts w:cs="Times New Roman"/>
          <w:szCs w:val="24"/>
        </w:rPr>
      </w:pPr>
      <w:r w:rsidRPr="006B1024">
        <w:rPr>
          <w:rFonts w:cs="Times New Roman"/>
          <w:szCs w:val="24"/>
        </w:rPr>
        <w:t>Lack of Socioeconomic Drivers: While the model incorporated topographic and land cover data, it did not fully integrate socioeconomic factors (e.g., migration patterns, policy changes) due to limited reliable data in Juba’s post-conflict context, potentially oversimplifying the drivers of urban growth.</w:t>
      </w:r>
    </w:p>
    <w:p w14:paraId="232DFBC1" w14:textId="77777777" w:rsidR="006B1024" w:rsidRPr="006B1024" w:rsidRDefault="006B1024" w:rsidP="006B1024">
      <w:pPr>
        <w:numPr>
          <w:ilvl w:val="0"/>
          <w:numId w:val="50"/>
        </w:numPr>
        <w:spacing w:line="360" w:lineRule="auto"/>
        <w:rPr>
          <w:rFonts w:cs="Times New Roman"/>
          <w:szCs w:val="24"/>
        </w:rPr>
      </w:pPr>
      <w:r w:rsidRPr="006B1024">
        <w:rPr>
          <w:rFonts w:cs="Times New Roman"/>
          <w:szCs w:val="24"/>
        </w:rPr>
        <w:t>Static Projections: The predictions assume a continuation of historical trends without accounting for unforeseen events (e.g., new conflicts, economic shifts, or climate extremes), which could alter Juba’s growth trajectory by 2033.</w:t>
      </w:r>
    </w:p>
    <w:p w14:paraId="4C8BAC45" w14:textId="77777777" w:rsidR="006B1024" w:rsidRDefault="006B1024" w:rsidP="006B1024">
      <w:pPr>
        <w:spacing w:line="360" w:lineRule="auto"/>
        <w:ind w:firstLine="0"/>
        <w:rPr>
          <w:rFonts w:cs="Times New Roman"/>
          <w:szCs w:val="24"/>
        </w:rPr>
      </w:pPr>
    </w:p>
    <w:p w14:paraId="437CF548" w14:textId="0F0C4794" w:rsidR="006B1024" w:rsidRDefault="006B1024" w:rsidP="002B5F61">
      <w:pPr>
        <w:pStyle w:val="Heading2"/>
      </w:pPr>
      <w:bookmarkStart w:id="101" w:name="_Toc195633162"/>
      <w:r>
        <w:t>Recommendation</w:t>
      </w:r>
      <w:bookmarkEnd w:id="101"/>
      <w:r>
        <w:t xml:space="preserve"> </w:t>
      </w:r>
    </w:p>
    <w:p w14:paraId="5235E894" w14:textId="77777777" w:rsidR="006B1024" w:rsidRPr="006B1024" w:rsidRDefault="006B1024" w:rsidP="006B1024">
      <w:pPr>
        <w:spacing w:line="360" w:lineRule="auto"/>
        <w:ind w:firstLine="0"/>
        <w:rPr>
          <w:rFonts w:cs="Times New Roman"/>
          <w:szCs w:val="24"/>
        </w:rPr>
      </w:pPr>
      <w:r w:rsidRPr="006B1024">
        <w:rPr>
          <w:rFonts w:cs="Times New Roman"/>
          <w:szCs w:val="24"/>
        </w:rPr>
        <w:t>To address the findings and limitations, the following recommendations are proposed for stakeholders in Juba’s urban planning and development:</w:t>
      </w:r>
    </w:p>
    <w:p w14:paraId="792863AF" w14:textId="77777777" w:rsidR="006B1024" w:rsidRPr="006B1024" w:rsidRDefault="006B1024" w:rsidP="006B1024">
      <w:pPr>
        <w:numPr>
          <w:ilvl w:val="0"/>
          <w:numId w:val="49"/>
        </w:numPr>
        <w:spacing w:line="360" w:lineRule="auto"/>
        <w:rPr>
          <w:rFonts w:cs="Times New Roman"/>
          <w:szCs w:val="24"/>
        </w:rPr>
      </w:pPr>
      <w:r w:rsidRPr="006B1024">
        <w:rPr>
          <w:rFonts w:cs="Times New Roman"/>
          <w:szCs w:val="24"/>
        </w:rPr>
        <w:t>Adopt Data-Driven Planning: Utilize the Random Forest predictions to inform land-use policies, prioritizing sustainable expansion along infrastructure corridors (e.g., Yei and Nimule Highways) while preserving vegetative cover to mitigate habitat loss and flooding risks.</w:t>
      </w:r>
    </w:p>
    <w:p w14:paraId="1D851C53" w14:textId="77777777" w:rsidR="006B1024" w:rsidRPr="006B1024" w:rsidRDefault="006B1024" w:rsidP="006B1024">
      <w:pPr>
        <w:numPr>
          <w:ilvl w:val="0"/>
          <w:numId w:val="49"/>
        </w:numPr>
        <w:spacing w:line="360" w:lineRule="auto"/>
        <w:rPr>
          <w:rFonts w:cs="Times New Roman"/>
          <w:szCs w:val="24"/>
        </w:rPr>
      </w:pPr>
      <w:r w:rsidRPr="006B1024">
        <w:rPr>
          <w:rFonts w:cs="Times New Roman"/>
          <w:szCs w:val="24"/>
        </w:rPr>
        <w:t>Enhance Infrastructure Resilience: Plan strategic investments in roads, utilities, and flood defenses, particularly in low-lying areas near the White Nile (450m elevation), to accommodate the projected 14.1% built-up area by 2033.</w:t>
      </w:r>
    </w:p>
    <w:p w14:paraId="169C576C" w14:textId="77777777" w:rsidR="006B1024" w:rsidRPr="006B1024" w:rsidRDefault="006B1024" w:rsidP="006B1024">
      <w:pPr>
        <w:numPr>
          <w:ilvl w:val="0"/>
          <w:numId w:val="49"/>
        </w:numPr>
        <w:spacing w:line="360" w:lineRule="auto"/>
        <w:rPr>
          <w:rFonts w:cs="Times New Roman"/>
          <w:szCs w:val="24"/>
        </w:rPr>
      </w:pPr>
      <w:r w:rsidRPr="006B1024">
        <w:rPr>
          <w:rFonts w:cs="Times New Roman"/>
          <w:szCs w:val="24"/>
        </w:rPr>
        <w:t>Strengthen Environmental Protection: Implement reforestation and green space initiatives to counteract the predicted 30.88 sq km loss in vegetative cover, focusing on areas west and southeast of Juba (e.g., Luri, Kajo-keji Road) to maintain ecological balance.</w:t>
      </w:r>
    </w:p>
    <w:p w14:paraId="06D297B7" w14:textId="77777777" w:rsidR="006B1024" w:rsidRPr="006B1024" w:rsidRDefault="006B1024" w:rsidP="006B1024">
      <w:pPr>
        <w:numPr>
          <w:ilvl w:val="0"/>
          <w:numId w:val="49"/>
        </w:numPr>
        <w:spacing w:line="360" w:lineRule="auto"/>
        <w:rPr>
          <w:rFonts w:cs="Times New Roman"/>
          <w:szCs w:val="24"/>
        </w:rPr>
      </w:pPr>
      <w:r w:rsidRPr="006B1024">
        <w:rPr>
          <w:rFonts w:cs="Times New Roman"/>
          <w:szCs w:val="24"/>
        </w:rPr>
        <w:lastRenderedPageBreak/>
        <w:t>Improve Data Collection: Establish consistent geospatial data collection systems, leveraging higher-resolution imagery (e.g., Sentinel-2) and ground-truthing to overcome limitations of Landsat data and political instability.</w:t>
      </w:r>
    </w:p>
    <w:p w14:paraId="5812F3E9" w14:textId="77777777" w:rsidR="006B1024" w:rsidRPr="006B1024" w:rsidRDefault="006B1024" w:rsidP="006B1024">
      <w:pPr>
        <w:numPr>
          <w:ilvl w:val="0"/>
          <w:numId w:val="49"/>
        </w:numPr>
        <w:spacing w:line="360" w:lineRule="auto"/>
        <w:rPr>
          <w:rFonts w:cs="Times New Roman"/>
          <w:szCs w:val="24"/>
        </w:rPr>
      </w:pPr>
      <w:r w:rsidRPr="006B1024">
        <w:rPr>
          <w:rFonts w:cs="Times New Roman"/>
          <w:szCs w:val="24"/>
        </w:rPr>
        <w:t>Engage Communities: Involve local communities in planning to address displacement risks from urban sprawl, ensuring inclusive development that aligns with Juba’s socioeconomic needs.</w:t>
      </w:r>
    </w:p>
    <w:p w14:paraId="17524F4F" w14:textId="77777777" w:rsidR="006B1024" w:rsidRDefault="006B1024" w:rsidP="006B1024">
      <w:pPr>
        <w:spacing w:line="360" w:lineRule="auto"/>
        <w:ind w:firstLine="0"/>
        <w:rPr>
          <w:rFonts w:cs="Times New Roman"/>
          <w:szCs w:val="24"/>
        </w:rPr>
      </w:pPr>
    </w:p>
    <w:p w14:paraId="7DC67D3C" w14:textId="4AE1C66C" w:rsidR="006B1024" w:rsidRDefault="006B1024" w:rsidP="002B5F61">
      <w:pPr>
        <w:pStyle w:val="Heading2"/>
      </w:pPr>
      <w:bookmarkStart w:id="102" w:name="_Toc195633163"/>
      <w:r>
        <w:t>Future Work</w:t>
      </w:r>
      <w:bookmarkEnd w:id="102"/>
    </w:p>
    <w:p w14:paraId="481B7745" w14:textId="77777777" w:rsidR="006B1024" w:rsidRPr="006B1024" w:rsidRDefault="006B1024" w:rsidP="006B1024">
      <w:pPr>
        <w:spacing w:line="360" w:lineRule="auto"/>
        <w:ind w:firstLine="0"/>
        <w:rPr>
          <w:rFonts w:cs="Times New Roman"/>
          <w:szCs w:val="24"/>
        </w:rPr>
      </w:pPr>
      <w:r w:rsidRPr="006B1024">
        <w:rPr>
          <w:rFonts w:cs="Times New Roman"/>
          <w:szCs w:val="24"/>
        </w:rPr>
        <w:t>To build on this study and address its limitations, the following directions for future research are suggested:</w:t>
      </w:r>
    </w:p>
    <w:p w14:paraId="60BB6CCE"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Incorporate Higher-Resolution Data: Use Sentinel-2 or commercial satellite imagery (e.g., PlanetScope, 3–5m resolution) to improve the detection of small-scale urban features and reduce misclassifications, particularly for bare ground and urban boundaries.</w:t>
      </w:r>
    </w:p>
    <w:p w14:paraId="1149F368"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Integrate Socioeconomic Variables: Include dynamic socioeconomic data (e.g., population density, income levels, migration trends) in the Random Forest model, potentially through surveys or open-source datasets, to better capture human-driven urban growth factors.</w:t>
      </w:r>
    </w:p>
    <w:p w14:paraId="5D0B84B7"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Explore Hybrid Models: Combine Random Forest with other approaches, such as Cellular Automata or Markov Chains, to model spatial interactions and transition probabilities, enhancing the accuracy of long-term predictions.</w:t>
      </w:r>
    </w:p>
    <w:p w14:paraId="1DEF5991"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Account for Climate Variability: Incorporate climate models to predict how flooding, drought, or temperature changes might influence Juba’s urban expansion, especially given the White Nile’s role and projected surface water increase (11.67 sq km by 2033).</w:t>
      </w:r>
    </w:p>
    <w:p w14:paraId="32985DAA"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Validate with Field Data: Conduct ground-truthing campaigns in Juba to expand validation datasets beyond 82 pixels, ensuring robust model performance across diverse land cover types and periods.</w:t>
      </w:r>
    </w:p>
    <w:p w14:paraId="1A4E13C3" w14:textId="77777777" w:rsidR="006B1024" w:rsidRPr="006B1024" w:rsidRDefault="006B1024" w:rsidP="006B1024">
      <w:pPr>
        <w:numPr>
          <w:ilvl w:val="0"/>
          <w:numId w:val="48"/>
        </w:numPr>
        <w:spacing w:line="360" w:lineRule="auto"/>
        <w:rPr>
          <w:rFonts w:cs="Times New Roman"/>
          <w:szCs w:val="24"/>
        </w:rPr>
      </w:pPr>
      <w:r w:rsidRPr="006B1024">
        <w:rPr>
          <w:rFonts w:cs="Times New Roman"/>
          <w:szCs w:val="24"/>
        </w:rPr>
        <w:t>Scenario-Based Modeling: Simulate alternative urban growth scenarios (e.g., compact city, green development) to provide policymakers with flexible strategies for balancing economic growth and sustainability.</w:t>
      </w:r>
    </w:p>
    <w:p w14:paraId="77591199" w14:textId="77777777" w:rsidR="006B1024" w:rsidRPr="00143888" w:rsidRDefault="006B1024" w:rsidP="006B1024">
      <w:pPr>
        <w:spacing w:line="360" w:lineRule="auto"/>
        <w:ind w:firstLine="0"/>
        <w:rPr>
          <w:rFonts w:cs="Times New Roman"/>
          <w:szCs w:val="24"/>
        </w:rPr>
      </w:pPr>
    </w:p>
    <w:p w14:paraId="1AEAC32B" w14:textId="193C2A37" w:rsidR="003C7668" w:rsidRPr="00143888" w:rsidRDefault="003C7668" w:rsidP="00143888">
      <w:pPr>
        <w:spacing w:line="360" w:lineRule="auto"/>
        <w:rPr>
          <w:rFonts w:cs="Times New Roman"/>
          <w:szCs w:val="24"/>
        </w:rPr>
      </w:pPr>
    </w:p>
    <w:p w14:paraId="081E4720" w14:textId="32CDC426" w:rsidR="00BE3DCB" w:rsidRPr="00143888" w:rsidRDefault="00844997" w:rsidP="00143888">
      <w:pPr>
        <w:spacing w:line="360" w:lineRule="auto"/>
        <w:rPr>
          <w:rFonts w:cs="Times New Roman"/>
          <w:szCs w:val="24"/>
        </w:rPr>
      </w:pPr>
      <w:r w:rsidRPr="00143888">
        <w:rPr>
          <w:rFonts w:cs="Times New Roman"/>
          <w:szCs w:val="24"/>
        </w:rPr>
        <w:lastRenderedPageBreak/>
        <w:t xml:space="preserve">REFERENCES </w:t>
      </w:r>
    </w:p>
    <w:p w14:paraId="4B78D999" w14:textId="77777777" w:rsidR="00503423" w:rsidRPr="00503423" w:rsidRDefault="00F42C5B" w:rsidP="00503423">
      <w:pPr>
        <w:spacing w:line="240" w:lineRule="auto"/>
        <w:rPr>
          <w:rFonts w:cs="Times New Roman"/>
          <w:sz w:val="18"/>
        </w:rPr>
      </w:pPr>
      <w:r w:rsidRPr="00143888">
        <w:rPr>
          <w:rFonts w:ascii="Arial" w:hAnsi="Arial"/>
          <w:bCs/>
          <w:color w:val="000000"/>
          <w:szCs w:val="24"/>
        </w:rPr>
        <w:fldChar w:fldCharType="begin"/>
      </w:r>
      <w:r w:rsidR="003C2E34" w:rsidRPr="00143888">
        <w:rPr>
          <w:bCs/>
          <w:color w:val="000000"/>
          <w:szCs w:val="24"/>
        </w:rPr>
        <w:instrText xml:space="preserve"> ADDIN ZOTERO_BIBL {"uncited":[],"omitted":[],"custom":[]} CSL_BIBLIOGRAPHY </w:instrText>
      </w:r>
      <w:r w:rsidRPr="00143888">
        <w:rPr>
          <w:rFonts w:ascii="Arial" w:hAnsi="Arial"/>
          <w:bCs/>
          <w:color w:val="000000"/>
          <w:szCs w:val="24"/>
        </w:rPr>
        <w:fldChar w:fldCharType="separate"/>
      </w:r>
      <w:r w:rsidR="00503423" w:rsidRPr="00503423">
        <w:rPr>
          <w:rFonts w:cs="Times New Roman"/>
          <w:sz w:val="18"/>
        </w:rPr>
        <w:t>1. Al-Hameedi, W.M.M. et al. (2021) ‘Remote Sensing-Based Urban Sprawl Modeling Using Multilayer Perceptron Neural Network Markov Chain in Baghdad, Iraq’, Remote Sensing, 13(20), p. 4034. Available at: https://doi.org/10.3390/rs13204034.</w:t>
      </w:r>
    </w:p>
    <w:p w14:paraId="2747D236" w14:textId="77777777" w:rsidR="00503423" w:rsidRPr="00503423" w:rsidRDefault="00503423" w:rsidP="00503423">
      <w:pPr>
        <w:spacing w:line="240" w:lineRule="auto"/>
        <w:rPr>
          <w:rFonts w:cs="Times New Roman"/>
          <w:sz w:val="18"/>
        </w:rPr>
      </w:pPr>
    </w:p>
    <w:p w14:paraId="6C0762A1" w14:textId="77777777" w:rsidR="00503423" w:rsidRPr="00503423" w:rsidRDefault="00503423" w:rsidP="00503423">
      <w:pPr>
        <w:spacing w:line="240" w:lineRule="auto"/>
        <w:rPr>
          <w:rFonts w:cs="Times New Roman"/>
          <w:sz w:val="18"/>
        </w:rPr>
      </w:pPr>
      <w:r w:rsidRPr="00503423">
        <w:rPr>
          <w:rFonts w:cs="Times New Roman"/>
          <w:sz w:val="18"/>
        </w:rPr>
        <w:t>2. Balzter, H. et al. (2015) ‘Mapping CORINE Land Cover from Sentinel-1A SAR and SRTM Digital Elevation Model Data using Random Forests’, Remote Sensing, 7(11), pp. 14876–14898. Available at: https://doi.org/10.3390/rs71114876.</w:t>
      </w:r>
    </w:p>
    <w:p w14:paraId="5BA41FFA" w14:textId="77777777" w:rsidR="00503423" w:rsidRPr="00503423" w:rsidRDefault="00503423" w:rsidP="00503423">
      <w:pPr>
        <w:spacing w:line="240" w:lineRule="auto"/>
        <w:rPr>
          <w:rFonts w:cs="Times New Roman"/>
          <w:sz w:val="18"/>
        </w:rPr>
      </w:pPr>
    </w:p>
    <w:p w14:paraId="276F9A9F" w14:textId="77777777" w:rsidR="00503423" w:rsidRPr="00503423" w:rsidRDefault="00503423" w:rsidP="00503423">
      <w:pPr>
        <w:spacing w:line="240" w:lineRule="auto"/>
        <w:rPr>
          <w:rFonts w:cs="Times New Roman"/>
          <w:sz w:val="18"/>
        </w:rPr>
      </w:pPr>
      <w:r w:rsidRPr="00503423">
        <w:rPr>
          <w:rFonts w:cs="Times New Roman"/>
          <w:sz w:val="18"/>
        </w:rPr>
        <w:t>3. Bouaziz, M., Eisold, S. and Guermazi, E. (2017) ‘Semiautomatic approach for land cover classification: a remote sensing study for arid climate in southeastern Tunisia’, Euro-Mediterranean Journal for Environmental Integration, 2(1), p. 24. Available at: https://doi.org/10.1007/s41207-017-0036-7.</w:t>
      </w:r>
    </w:p>
    <w:p w14:paraId="291DB823" w14:textId="77777777" w:rsidR="00503423" w:rsidRPr="00503423" w:rsidRDefault="00503423" w:rsidP="00503423">
      <w:pPr>
        <w:spacing w:line="240" w:lineRule="auto"/>
        <w:rPr>
          <w:rFonts w:cs="Times New Roman"/>
          <w:sz w:val="18"/>
        </w:rPr>
      </w:pPr>
    </w:p>
    <w:p w14:paraId="20C5D105" w14:textId="77777777" w:rsidR="00503423" w:rsidRPr="00503423" w:rsidRDefault="00503423" w:rsidP="00503423">
      <w:pPr>
        <w:spacing w:line="240" w:lineRule="auto"/>
        <w:rPr>
          <w:rFonts w:cs="Times New Roman"/>
          <w:sz w:val="18"/>
        </w:rPr>
      </w:pPr>
      <w:r w:rsidRPr="00503423">
        <w:rPr>
          <w:rFonts w:cs="Times New Roman"/>
          <w:sz w:val="18"/>
        </w:rPr>
        <w:t>4. Breiman, L. (2001) ‘Random Forests’, Machine Learning, 45(1), pp. 5–32. Available at: https://doi.org/10.1023/A:1010933404324.</w:t>
      </w:r>
    </w:p>
    <w:p w14:paraId="262ED1F3" w14:textId="77777777" w:rsidR="00503423" w:rsidRPr="00503423" w:rsidRDefault="00503423" w:rsidP="00503423">
      <w:pPr>
        <w:spacing w:line="240" w:lineRule="auto"/>
        <w:rPr>
          <w:rFonts w:cs="Times New Roman"/>
          <w:sz w:val="18"/>
        </w:rPr>
      </w:pPr>
    </w:p>
    <w:p w14:paraId="2DED8B96" w14:textId="77777777" w:rsidR="00503423" w:rsidRPr="00503423" w:rsidRDefault="00503423" w:rsidP="00503423">
      <w:pPr>
        <w:spacing w:line="240" w:lineRule="auto"/>
        <w:rPr>
          <w:rFonts w:cs="Times New Roman"/>
          <w:sz w:val="18"/>
        </w:rPr>
      </w:pPr>
      <w:r w:rsidRPr="00503423">
        <w:rPr>
          <w:rFonts w:cs="Times New Roman" w:hint="eastAsia"/>
          <w:sz w:val="18"/>
        </w:rPr>
        <w:t xml:space="preserve">5. Bruno Soares, M., Daly, M. and Dessai, S. (2018) </w:t>
      </w:r>
      <w:r w:rsidRPr="00503423">
        <w:rPr>
          <w:rFonts w:cs="Times New Roman" w:hint="eastAsia"/>
          <w:sz w:val="18"/>
        </w:rPr>
        <w:t>‘</w:t>
      </w:r>
      <w:r w:rsidRPr="00503423">
        <w:rPr>
          <w:rFonts w:cs="Times New Roman" w:hint="eastAsia"/>
          <w:sz w:val="18"/>
        </w:rPr>
        <w:t>Assessing the value of seasonal climate forecasts for decision</w:t>
      </w:r>
      <w:r w:rsidRPr="00503423">
        <w:rPr>
          <w:rFonts w:cs="Times New Roman" w:hint="eastAsia"/>
          <w:sz w:val="18"/>
        </w:rPr>
        <w:t>‐</w:t>
      </w:r>
      <w:r w:rsidRPr="00503423">
        <w:rPr>
          <w:rFonts w:cs="Times New Roman" w:hint="eastAsia"/>
          <w:sz w:val="18"/>
        </w:rPr>
        <w:t>maki</w:t>
      </w:r>
      <w:r w:rsidRPr="00503423">
        <w:rPr>
          <w:rFonts w:cs="Times New Roman"/>
          <w:sz w:val="18"/>
        </w:rPr>
        <w:t>ng’, WIREs Climate Change, 9(4), p. e523. Available at: https://doi.org/10.1002/wcc.523.</w:t>
      </w:r>
    </w:p>
    <w:p w14:paraId="55A8822B" w14:textId="77777777" w:rsidR="00503423" w:rsidRPr="00503423" w:rsidRDefault="00503423" w:rsidP="00503423">
      <w:pPr>
        <w:spacing w:line="240" w:lineRule="auto"/>
        <w:rPr>
          <w:rFonts w:cs="Times New Roman"/>
          <w:sz w:val="18"/>
        </w:rPr>
      </w:pPr>
    </w:p>
    <w:p w14:paraId="2E75CBCA" w14:textId="77777777" w:rsidR="00503423" w:rsidRPr="00503423" w:rsidRDefault="00503423" w:rsidP="00503423">
      <w:pPr>
        <w:spacing w:line="240" w:lineRule="auto"/>
        <w:rPr>
          <w:rFonts w:cs="Times New Roman"/>
          <w:sz w:val="18"/>
        </w:rPr>
      </w:pPr>
      <w:r w:rsidRPr="00503423">
        <w:rPr>
          <w:rFonts w:cs="Times New Roman"/>
          <w:sz w:val="18"/>
        </w:rPr>
        <w:t>6. Cifuentes, J. et al. (2020) ‘Air Temperature Forecasting Using Machine Learning Techniques: A Review’, Energies, 13(16), p. 4215. Available at: https://doi.org/10.3390/en13164215.</w:t>
      </w:r>
    </w:p>
    <w:p w14:paraId="46648600" w14:textId="77777777" w:rsidR="00503423" w:rsidRPr="00503423" w:rsidRDefault="00503423" w:rsidP="00503423">
      <w:pPr>
        <w:spacing w:line="240" w:lineRule="auto"/>
        <w:rPr>
          <w:rFonts w:cs="Times New Roman"/>
          <w:sz w:val="18"/>
        </w:rPr>
      </w:pPr>
    </w:p>
    <w:p w14:paraId="4CE914C7" w14:textId="77777777" w:rsidR="00503423" w:rsidRPr="00503423" w:rsidRDefault="00503423" w:rsidP="00503423">
      <w:pPr>
        <w:spacing w:line="240" w:lineRule="auto"/>
        <w:rPr>
          <w:rFonts w:cs="Times New Roman"/>
          <w:sz w:val="18"/>
        </w:rPr>
      </w:pPr>
      <w:r w:rsidRPr="00503423">
        <w:rPr>
          <w:rFonts w:cs="Times New Roman"/>
          <w:sz w:val="18"/>
        </w:rPr>
        <w:t>7. Dai, E. et al. (2020) ‘Agent-based model of land system: Theory, application and modelling framework’, Journal of Geographical Sciences, 30(10), pp. 1555–1570. Available at: https://doi.org/10.1007/s11442-020-1799-3.</w:t>
      </w:r>
    </w:p>
    <w:p w14:paraId="31CDDACD" w14:textId="77777777" w:rsidR="00503423" w:rsidRPr="00503423" w:rsidRDefault="00503423" w:rsidP="00503423">
      <w:pPr>
        <w:spacing w:line="240" w:lineRule="auto"/>
        <w:rPr>
          <w:rFonts w:cs="Times New Roman"/>
          <w:sz w:val="18"/>
        </w:rPr>
      </w:pPr>
    </w:p>
    <w:p w14:paraId="0D5EFC3F" w14:textId="77777777" w:rsidR="00503423" w:rsidRPr="00503423" w:rsidRDefault="00503423" w:rsidP="00503423">
      <w:pPr>
        <w:spacing w:line="240" w:lineRule="auto"/>
        <w:rPr>
          <w:rFonts w:cs="Times New Roman"/>
          <w:sz w:val="18"/>
        </w:rPr>
      </w:pPr>
      <w:r w:rsidRPr="00503423">
        <w:rPr>
          <w:rFonts w:cs="Times New Roman"/>
          <w:sz w:val="18"/>
        </w:rPr>
        <w:t>8. Das, S. and Angadi, D.P. (2022) ‘Land use land cover change detection and monitoring of urban growth using remote sensing and GIS techniques: a micro-level study’, GeoJournal, 87(3), pp. 2101–2123. Available at: https://doi.org/10.1007/s10708-020-10359-1.</w:t>
      </w:r>
    </w:p>
    <w:p w14:paraId="5E519AA3" w14:textId="77777777" w:rsidR="00503423" w:rsidRPr="00503423" w:rsidRDefault="00503423" w:rsidP="00503423">
      <w:pPr>
        <w:spacing w:line="240" w:lineRule="auto"/>
        <w:rPr>
          <w:rFonts w:cs="Times New Roman"/>
          <w:sz w:val="18"/>
        </w:rPr>
      </w:pPr>
    </w:p>
    <w:p w14:paraId="5A72D89D" w14:textId="77777777" w:rsidR="00503423" w:rsidRPr="00503423" w:rsidRDefault="00503423" w:rsidP="00503423">
      <w:pPr>
        <w:spacing w:line="240" w:lineRule="auto"/>
        <w:rPr>
          <w:rFonts w:cs="Times New Roman"/>
          <w:sz w:val="18"/>
        </w:rPr>
      </w:pPr>
      <w:r w:rsidRPr="00503423">
        <w:rPr>
          <w:rFonts w:cs="Times New Roman"/>
          <w:sz w:val="18"/>
        </w:rPr>
        <w:t>9. Faisal Koko, A. et al. (2021) ‘Analyzing urban growth and land cover change scenario in Lagos, Nigeria using multi-temporal remote sensing data and GIS to mitigate flooding’, Geomatics, Natural Hazards and Risk, 12(1), pp. 631–652. Available at: https://doi.org/10.1080/19475705.2021.1887940.</w:t>
      </w:r>
    </w:p>
    <w:p w14:paraId="56C9B2B2" w14:textId="77777777" w:rsidR="00503423" w:rsidRPr="00503423" w:rsidRDefault="00503423" w:rsidP="00503423">
      <w:pPr>
        <w:spacing w:line="240" w:lineRule="auto"/>
        <w:rPr>
          <w:rFonts w:cs="Times New Roman"/>
          <w:sz w:val="18"/>
        </w:rPr>
      </w:pPr>
    </w:p>
    <w:p w14:paraId="726C70FE" w14:textId="77777777" w:rsidR="00503423" w:rsidRPr="00503423" w:rsidRDefault="00503423" w:rsidP="00503423">
      <w:pPr>
        <w:spacing w:line="240" w:lineRule="auto"/>
        <w:rPr>
          <w:rFonts w:cs="Times New Roman"/>
          <w:sz w:val="18"/>
        </w:rPr>
      </w:pPr>
      <w:r w:rsidRPr="00503423">
        <w:rPr>
          <w:rFonts w:cs="Times New Roman"/>
          <w:sz w:val="18"/>
        </w:rPr>
        <w:t>10. Feng, Y. et al. (2011) ‘Modeling dynamic urban growth using cellular automata and particle swarm optimization rules’, Landscape and Urban Planning, 102(3), pp. 188–196. Available at: https://doi.org/10.1016/j.landurbplan.2011.04.004.</w:t>
      </w:r>
    </w:p>
    <w:p w14:paraId="075894A4" w14:textId="77777777" w:rsidR="00503423" w:rsidRPr="00503423" w:rsidRDefault="00503423" w:rsidP="00503423">
      <w:pPr>
        <w:spacing w:line="240" w:lineRule="auto"/>
        <w:rPr>
          <w:rFonts w:cs="Times New Roman"/>
          <w:sz w:val="18"/>
        </w:rPr>
      </w:pPr>
    </w:p>
    <w:p w14:paraId="13FCE065" w14:textId="77777777" w:rsidR="00503423" w:rsidRPr="00503423" w:rsidRDefault="00503423" w:rsidP="00503423">
      <w:pPr>
        <w:spacing w:line="240" w:lineRule="auto"/>
        <w:rPr>
          <w:rFonts w:cs="Times New Roman"/>
          <w:sz w:val="18"/>
        </w:rPr>
      </w:pPr>
      <w:r w:rsidRPr="00503423">
        <w:rPr>
          <w:rFonts w:cs="Times New Roman"/>
          <w:sz w:val="18"/>
        </w:rPr>
        <w:t>11. Gobin, A. and Van Herzele, A. (2023) ‘A Data-Driven Farm Typology as a Basis for Agricultural Land Use Decisions’, Land, 12(11), p. 2032. Available at: https://doi.org/10.3390/land12112032.</w:t>
      </w:r>
    </w:p>
    <w:p w14:paraId="17A96F43" w14:textId="77777777" w:rsidR="00503423" w:rsidRPr="00503423" w:rsidRDefault="00503423" w:rsidP="00503423">
      <w:pPr>
        <w:spacing w:line="240" w:lineRule="auto"/>
        <w:rPr>
          <w:rFonts w:cs="Times New Roman"/>
          <w:sz w:val="18"/>
        </w:rPr>
      </w:pPr>
    </w:p>
    <w:p w14:paraId="01D9F8F5" w14:textId="77777777" w:rsidR="00503423" w:rsidRPr="00503423" w:rsidRDefault="00503423" w:rsidP="00503423">
      <w:pPr>
        <w:spacing w:line="240" w:lineRule="auto"/>
        <w:rPr>
          <w:rFonts w:cs="Times New Roman"/>
          <w:sz w:val="18"/>
        </w:rPr>
      </w:pPr>
      <w:r w:rsidRPr="00503423">
        <w:rPr>
          <w:rFonts w:cs="Times New Roman"/>
          <w:sz w:val="18"/>
        </w:rPr>
        <w:t>12. Gudo, A.J.A., Deng, J. and Qureshi, A.S. (2022a) ‘Analysis of Spatiotemporal Dynamics of Land Use/Cover Changes in Jubek State, South Sudan’, Sustainability, 14(17), p. 10753. Available at: https://doi.org/10.3390/su141710753.</w:t>
      </w:r>
    </w:p>
    <w:p w14:paraId="380231C4" w14:textId="77777777" w:rsidR="00503423" w:rsidRPr="00503423" w:rsidRDefault="00503423" w:rsidP="00503423">
      <w:pPr>
        <w:spacing w:line="240" w:lineRule="auto"/>
        <w:rPr>
          <w:rFonts w:cs="Times New Roman"/>
          <w:sz w:val="18"/>
        </w:rPr>
      </w:pPr>
    </w:p>
    <w:p w14:paraId="320708C3" w14:textId="77777777" w:rsidR="00503423" w:rsidRPr="00503423" w:rsidRDefault="00503423" w:rsidP="00503423">
      <w:pPr>
        <w:spacing w:line="240" w:lineRule="auto"/>
        <w:rPr>
          <w:rFonts w:cs="Times New Roman"/>
          <w:sz w:val="18"/>
        </w:rPr>
      </w:pPr>
      <w:r w:rsidRPr="00503423">
        <w:rPr>
          <w:rFonts w:cs="Times New Roman"/>
          <w:sz w:val="18"/>
        </w:rPr>
        <w:t>13. Gudo, A.J.A., Deng, J. and Qureshi, A.S. (2022b) ‘Analysis of Spatiotemporal Dynamics of Land Use/Cover Changes in Jubek State, South Sudan’, Sustainability, 14(17), p. 10753. Available at: https://doi.org/10.3390/su141710753.</w:t>
      </w:r>
    </w:p>
    <w:p w14:paraId="27B12096" w14:textId="77777777" w:rsidR="00503423" w:rsidRPr="00503423" w:rsidRDefault="00503423" w:rsidP="00503423">
      <w:pPr>
        <w:spacing w:line="240" w:lineRule="auto"/>
        <w:rPr>
          <w:rFonts w:cs="Times New Roman"/>
          <w:sz w:val="18"/>
        </w:rPr>
      </w:pPr>
    </w:p>
    <w:p w14:paraId="3134E014" w14:textId="77777777" w:rsidR="00503423" w:rsidRPr="00503423" w:rsidRDefault="00503423" w:rsidP="00503423">
      <w:pPr>
        <w:spacing w:line="240" w:lineRule="auto"/>
        <w:rPr>
          <w:rFonts w:cs="Times New Roman"/>
          <w:sz w:val="18"/>
        </w:rPr>
      </w:pPr>
      <w:r w:rsidRPr="00503423">
        <w:rPr>
          <w:rFonts w:cs="Times New Roman"/>
          <w:sz w:val="18"/>
        </w:rPr>
        <w:t>14. Ishtiaque, A., Shrestha, M. and Chhetri, N. (2017) ‘Rapid Urban Growth in the Kathmandu Valley, Nepal: Monitoring Land Use Land Cover Dynamics of a Himalayan City with Landsat Imageries’, Environments, 4(4), p. 72. Available at: https://doi.org/10.3390/environments4040072.</w:t>
      </w:r>
    </w:p>
    <w:p w14:paraId="157997A8" w14:textId="77777777" w:rsidR="00503423" w:rsidRPr="00503423" w:rsidRDefault="00503423" w:rsidP="00503423">
      <w:pPr>
        <w:spacing w:line="240" w:lineRule="auto"/>
        <w:rPr>
          <w:rFonts w:cs="Times New Roman"/>
          <w:sz w:val="18"/>
        </w:rPr>
      </w:pPr>
    </w:p>
    <w:p w14:paraId="6AD023FB" w14:textId="77777777" w:rsidR="00503423" w:rsidRPr="00503423" w:rsidRDefault="00503423" w:rsidP="00503423">
      <w:pPr>
        <w:spacing w:line="240" w:lineRule="auto"/>
        <w:rPr>
          <w:rFonts w:cs="Times New Roman"/>
          <w:sz w:val="18"/>
        </w:rPr>
      </w:pPr>
      <w:r w:rsidRPr="00503423">
        <w:rPr>
          <w:rFonts w:cs="Times New Roman"/>
          <w:sz w:val="18"/>
        </w:rPr>
        <w:t>15. Jiang, F. and Lv, Y. (2022) ‘Changes in the spatial distribution of population in urban agglomerations: A spatial-temporal perspective’. In Review. Available at: https://doi.org/10.21203/rs.3.rs-1244609/v1.</w:t>
      </w:r>
    </w:p>
    <w:p w14:paraId="1F0485DB" w14:textId="77777777" w:rsidR="00503423" w:rsidRPr="00503423" w:rsidRDefault="00503423" w:rsidP="00503423">
      <w:pPr>
        <w:spacing w:line="240" w:lineRule="auto"/>
        <w:rPr>
          <w:rFonts w:cs="Times New Roman"/>
          <w:sz w:val="18"/>
        </w:rPr>
      </w:pPr>
    </w:p>
    <w:p w14:paraId="44BCEC40" w14:textId="77777777" w:rsidR="00503423" w:rsidRPr="00503423" w:rsidRDefault="00503423" w:rsidP="00503423">
      <w:pPr>
        <w:spacing w:line="240" w:lineRule="auto"/>
        <w:rPr>
          <w:rFonts w:cs="Times New Roman"/>
          <w:sz w:val="18"/>
        </w:rPr>
      </w:pPr>
      <w:r w:rsidRPr="00503423">
        <w:rPr>
          <w:rFonts w:cs="Times New Roman"/>
          <w:sz w:val="18"/>
        </w:rPr>
        <w:t>16. Justin, L. (2017) South Sudan Governance: A Call for Federalism to Address : Marginalization and Prevent Armed Conflict Recurrence - 21_Justin Laku.pdf. Available at: https://sonar.ch/documents/324250/preview/21_Justin%20Laku.pdf (Accessed: 30 March 2025).</w:t>
      </w:r>
    </w:p>
    <w:p w14:paraId="4B5B3660" w14:textId="77777777" w:rsidR="00503423" w:rsidRPr="00503423" w:rsidRDefault="00503423" w:rsidP="00503423">
      <w:pPr>
        <w:spacing w:line="240" w:lineRule="auto"/>
        <w:rPr>
          <w:rFonts w:cs="Times New Roman"/>
          <w:sz w:val="18"/>
        </w:rPr>
      </w:pPr>
    </w:p>
    <w:p w14:paraId="50987B27" w14:textId="77777777" w:rsidR="00503423" w:rsidRPr="00503423" w:rsidRDefault="00503423" w:rsidP="00503423">
      <w:pPr>
        <w:spacing w:line="240" w:lineRule="auto"/>
        <w:rPr>
          <w:rFonts w:cs="Times New Roman"/>
          <w:sz w:val="18"/>
        </w:rPr>
      </w:pPr>
      <w:r w:rsidRPr="00503423">
        <w:rPr>
          <w:rFonts w:cs="Times New Roman"/>
          <w:sz w:val="18"/>
        </w:rPr>
        <w:t>17. Justin, P.H. and and De Vries, L. (2019) ‘Governing Unclear Lines: Local Boundaries as a (Re)source of Conflict in South Sudan’, Journal of Borderlands Studies, 34(1), pp. 31–46. Available at: https://doi.org/10.1080/08865655.2017.1294497.</w:t>
      </w:r>
    </w:p>
    <w:p w14:paraId="564A0138" w14:textId="77777777" w:rsidR="00503423" w:rsidRPr="00503423" w:rsidRDefault="00503423" w:rsidP="00503423">
      <w:pPr>
        <w:spacing w:line="240" w:lineRule="auto"/>
        <w:rPr>
          <w:rFonts w:cs="Times New Roman"/>
          <w:sz w:val="18"/>
        </w:rPr>
      </w:pPr>
    </w:p>
    <w:p w14:paraId="38AE73CD" w14:textId="77777777" w:rsidR="00503423" w:rsidRPr="00503423" w:rsidRDefault="00503423" w:rsidP="00503423">
      <w:pPr>
        <w:spacing w:line="240" w:lineRule="auto"/>
        <w:rPr>
          <w:rFonts w:cs="Times New Roman"/>
          <w:sz w:val="18"/>
        </w:rPr>
      </w:pPr>
      <w:r w:rsidRPr="00503423">
        <w:rPr>
          <w:rFonts w:cs="Times New Roman"/>
          <w:sz w:val="18"/>
        </w:rPr>
        <w:t>18. Khawaldah, H., Farhan, I. and Alzboun, N. (2020) ‘Simulation and prediction of land use and land cover change using GIS, remote sensing and CA-Markov model’, Global Journal of Environmental Science and Management, 6, pp. 215–232. Available at: https://doi.org/10.22034/gjesm.2020.02.07.</w:t>
      </w:r>
    </w:p>
    <w:p w14:paraId="0A69C462" w14:textId="77777777" w:rsidR="00503423" w:rsidRPr="00503423" w:rsidRDefault="00503423" w:rsidP="00503423">
      <w:pPr>
        <w:spacing w:line="240" w:lineRule="auto"/>
        <w:rPr>
          <w:rFonts w:cs="Times New Roman"/>
          <w:sz w:val="18"/>
        </w:rPr>
      </w:pPr>
    </w:p>
    <w:p w14:paraId="6795342A" w14:textId="77777777" w:rsidR="00503423" w:rsidRPr="00503423" w:rsidRDefault="00503423" w:rsidP="00503423">
      <w:pPr>
        <w:spacing w:line="240" w:lineRule="auto"/>
        <w:rPr>
          <w:rFonts w:cs="Times New Roman"/>
          <w:sz w:val="18"/>
        </w:rPr>
      </w:pPr>
      <w:r w:rsidRPr="00503423">
        <w:rPr>
          <w:rFonts w:cs="Times New Roman"/>
          <w:sz w:val="18"/>
        </w:rPr>
        <w:lastRenderedPageBreak/>
        <w:t>19. Maqbool, A. et al. (2020) ‘Disaster Mitigation in Urban Pakistan Using Agent Based Modeling with GIS’, ISPRS International Journal of Geo-Information, 9(4), p. 203. Available at: https://doi.org/10.3390/ijgi9040203.</w:t>
      </w:r>
    </w:p>
    <w:p w14:paraId="11EA004A" w14:textId="77777777" w:rsidR="00503423" w:rsidRPr="00503423" w:rsidRDefault="00503423" w:rsidP="00503423">
      <w:pPr>
        <w:spacing w:line="240" w:lineRule="auto"/>
        <w:rPr>
          <w:rFonts w:cs="Times New Roman"/>
          <w:sz w:val="18"/>
        </w:rPr>
      </w:pPr>
    </w:p>
    <w:p w14:paraId="121F725D" w14:textId="77777777" w:rsidR="00503423" w:rsidRPr="00503423" w:rsidRDefault="00503423" w:rsidP="00503423">
      <w:pPr>
        <w:spacing w:line="240" w:lineRule="auto"/>
        <w:rPr>
          <w:rFonts w:cs="Times New Roman"/>
          <w:sz w:val="18"/>
        </w:rPr>
      </w:pPr>
      <w:r w:rsidRPr="00503423">
        <w:rPr>
          <w:rFonts w:cs="Times New Roman"/>
          <w:sz w:val="18"/>
        </w:rPr>
        <w:t>20. Micheal, D. (2025) Schools closed after 12 students fainted daily over heat exhaustion: Official - Eye Radio, Eye Radio. Available at: https://www.eyeradio.org/schools-closed-after-12-students-fainted-daily-over-heat-exhaustion-official/ (Accessed: 29 March 2025).</w:t>
      </w:r>
    </w:p>
    <w:p w14:paraId="6A90D553" w14:textId="77777777" w:rsidR="00503423" w:rsidRPr="00503423" w:rsidRDefault="00503423" w:rsidP="00503423">
      <w:pPr>
        <w:spacing w:line="240" w:lineRule="auto"/>
        <w:rPr>
          <w:rFonts w:cs="Times New Roman"/>
          <w:sz w:val="18"/>
        </w:rPr>
      </w:pPr>
    </w:p>
    <w:p w14:paraId="7D6634CC" w14:textId="77777777" w:rsidR="00503423" w:rsidRPr="00503423" w:rsidRDefault="00503423" w:rsidP="00503423">
      <w:pPr>
        <w:spacing w:line="240" w:lineRule="auto"/>
        <w:rPr>
          <w:rFonts w:cs="Times New Roman"/>
          <w:sz w:val="18"/>
        </w:rPr>
      </w:pPr>
      <w:r w:rsidRPr="00503423">
        <w:rPr>
          <w:rFonts w:cs="Times New Roman"/>
          <w:sz w:val="18"/>
        </w:rPr>
        <w:t>21. Munthali, K.G. and Murayama, Y. (2011) ‘Land use/cover change detection and analysis for Dzalanyama forest reserve, Lilongwe, Malawi’, Procedia - Social and Behavioral Sciences, 21, pp. 203–211. Available at: https://doi.org/10.1016/j.sbspro.2011.07.035.</w:t>
      </w:r>
    </w:p>
    <w:p w14:paraId="2780A9B5" w14:textId="77777777" w:rsidR="00503423" w:rsidRPr="00503423" w:rsidRDefault="00503423" w:rsidP="00503423">
      <w:pPr>
        <w:spacing w:line="240" w:lineRule="auto"/>
        <w:rPr>
          <w:rFonts w:cs="Times New Roman"/>
          <w:sz w:val="18"/>
        </w:rPr>
      </w:pPr>
    </w:p>
    <w:p w14:paraId="68F39711" w14:textId="77777777" w:rsidR="00503423" w:rsidRPr="00503423" w:rsidRDefault="00503423" w:rsidP="00503423">
      <w:pPr>
        <w:spacing w:line="240" w:lineRule="auto"/>
        <w:rPr>
          <w:rFonts w:cs="Times New Roman"/>
          <w:sz w:val="18"/>
        </w:rPr>
      </w:pPr>
      <w:r w:rsidRPr="00503423">
        <w:rPr>
          <w:rFonts w:cs="Times New Roman"/>
          <w:sz w:val="18"/>
        </w:rPr>
        <w:t>22. Munthali, M.G. et al. (2019) ‘Local Perception of Drivers of Land-Use and Land-Cover Change Dynamics across Dedza District, Central Malawi Region’, Sustainability, 11(3), p. 832. Available at: https://doi.org/10.3390/su11030832.</w:t>
      </w:r>
    </w:p>
    <w:p w14:paraId="234BDCAC" w14:textId="77777777" w:rsidR="00503423" w:rsidRPr="00503423" w:rsidRDefault="00503423" w:rsidP="00503423">
      <w:pPr>
        <w:spacing w:line="240" w:lineRule="auto"/>
        <w:rPr>
          <w:rFonts w:cs="Times New Roman"/>
          <w:sz w:val="18"/>
        </w:rPr>
      </w:pPr>
    </w:p>
    <w:p w14:paraId="6DF3AAF2" w14:textId="77777777" w:rsidR="00503423" w:rsidRPr="00503423" w:rsidRDefault="00503423" w:rsidP="00503423">
      <w:pPr>
        <w:spacing w:line="240" w:lineRule="auto"/>
        <w:rPr>
          <w:rFonts w:cs="Times New Roman"/>
          <w:sz w:val="18"/>
        </w:rPr>
      </w:pPr>
      <w:r w:rsidRPr="00503423">
        <w:rPr>
          <w:rFonts w:cs="Times New Roman"/>
          <w:sz w:val="18"/>
        </w:rPr>
        <w:t>23. Nyasulu, C. et al. (2022) ‘Towards Resilient Agriculture to Hostile Climate Change in the Sahel Region: A Case Study of Machine Learning-Based Weather Prediction in Senegal’, Agriculture, 12(9), p. 1473. Available at: https://doi.org/10.3390/agriculture12091473.</w:t>
      </w:r>
    </w:p>
    <w:p w14:paraId="561BD5AF" w14:textId="77777777" w:rsidR="00503423" w:rsidRPr="00503423" w:rsidRDefault="00503423" w:rsidP="00503423">
      <w:pPr>
        <w:spacing w:line="240" w:lineRule="auto"/>
        <w:rPr>
          <w:rFonts w:cs="Times New Roman"/>
          <w:sz w:val="18"/>
        </w:rPr>
      </w:pPr>
    </w:p>
    <w:p w14:paraId="55B473C5" w14:textId="77777777" w:rsidR="00503423" w:rsidRPr="00503423" w:rsidRDefault="00503423" w:rsidP="00503423">
      <w:pPr>
        <w:spacing w:line="240" w:lineRule="auto"/>
        <w:rPr>
          <w:rFonts w:cs="Times New Roman"/>
          <w:sz w:val="18"/>
        </w:rPr>
      </w:pPr>
      <w:r w:rsidRPr="00503423">
        <w:rPr>
          <w:rFonts w:cs="Times New Roman"/>
          <w:sz w:val="18"/>
        </w:rPr>
        <w:t>24. Ouma, Y.O. et al. (2024) ‘Land-Use Change Prediction in Dam Catchment Using Logistic Regression-CA, ANN-CA and Random Forest Regression and Implications for Sustainable Land–Water Nexus’, Sustainability, 16(4), p. 1699. Available at: https://doi.org/10.3390/su16041699.</w:t>
      </w:r>
    </w:p>
    <w:p w14:paraId="185D8559" w14:textId="77777777" w:rsidR="00503423" w:rsidRPr="00503423" w:rsidRDefault="00503423" w:rsidP="00503423">
      <w:pPr>
        <w:spacing w:line="240" w:lineRule="auto"/>
        <w:rPr>
          <w:rFonts w:cs="Times New Roman"/>
          <w:sz w:val="18"/>
        </w:rPr>
      </w:pPr>
    </w:p>
    <w:p w14:paraId="51FF1C7B" w14:textId="77777777" w:rsidR="00503423" w:rsidRPr="00503423" w:rsidRDefault="00503423" w:rsidP="00503423">
      <w:pPr>
        <w:spacing w:line="240" w:lineRule="auto"/>
        <w:rPr>
          <w:rFonts w:cs="Times New Roman"/>
          <w:sz w:val="18"/>
        </w:rPr>
      </w:pPr>
      <w:r w:rsidRPr="00503423">
        <w:rPr>
          <w:rFonts w:cs="Times New Roman"/>
          <w:sz w:val="18"/>
        </w:rPr>
        <w:t>25. Rodríguez-Cuenca, B., Alonso, M.C. and Tamés-Noriega, A. (2015) ‘LULC database updating from VHR images and LIDAR data using evidence theory’, in. 2015 Conference of the International Fuzzy Systems Association and the European Society for Fuzzy Logic and Technology (IFSA-EUSFLAT-15), Atlantis Press, pp. 987–993. Available at: https://doi.org/10.2991/ifsa-eusflat-15.2015.139.</w:t>
      </w:r>
    </w:p>
    <w:p w14:paraId="3926B355" w14:textId="77777777" w:rsidR="00503423" w:rsidRPr="00503423" w:rsidRDefault="00503423" w:rsidP="00503423">
      <w:pPr>
        <w:spacing w:line="240" w:lineRule="auto"/>
        <w:rPr>
          <w:rFonts w:cs="Times New Roman"/>
          <w:sz w:val="18"/>
        </w:rPr>
      </w:pPr>
    </w:p>
    <w:p w14:paraId="245F19C8" w14:textId="77777777" w:rsidR="00503423" w:rsidRPr="00503423" w:rsidRDefault="00503423" w:rsidP="00503423">
      <w:pPr>
        <w:spacing w:line="240" w:lineRule="auto"/>
        <w:rPr>
          <w:rFonts w:cs="Times New Roman"/>
          <w:sz w:val="18"/>
        </w:rPr>
      </w:pPr>
      <w:r w:rsidRPr="00503423">
        <w:rPr>
          <w:rFonts w:cs="Times New Roman"/>
          <w:sz w:val="18"/>
        </w:rPr>
        <w:t>26. Sexton, J.O. et al. (2013) ‘Urban growth of the Washington, D.C.–Baltimore, MD metropolitan region from 1984 to 2010 by annual, Landsat-based estimates of impervious cover’, Remote Sensing of Environment, 129, pp. 42–53. Available at: https://doi.org/10.1016/j.rse.2012.10.025.</w:t>
      </w:r>
    </w:p>
    <w:p w14:paraId="3A6AE4D3" w14:textId="77777777" w:rsidR="00503423" w:rsidRPr="00503423" w:rsidRDefault="00503423" w:rsidP="00503423">
      <w:pPr>
        <w:spacing w:line="240" w:lineRule="auto"/>
        <w:rPr>
          <w:rFonts w:cs="Times New Roman"/>
          <w:sz w:val="18"/>
        </w:rPr>
      </w:pPr>
    </w:p>
    <w:p w14:paraId="1E07609F" w14:textId="77777777" w:rsidR="00503423" w:rsidRPr="00503423" w:rsidRDefault="00503423" w:rsidP="00503423">
      <w:pPr>
        <w:spacing w:line="240" w:lineRule="auto"/>
        <w:rPr>
          <w:rFonts w:cs="Times New Roman"/>
          <w:sz w:val="18"/>
        </w:rPr>
      </w:pPr>
      <w:r w:rsidRPr="00503423">
        <w:rPr>
          <w:rFonts w:cs="Times New Roman"/>
          <w:sz w:val="18"/>
        </w:rPr>
        <w:t>27. Somvanshi, S.S. et al. (2020) ‘Monitoring spatial LULC changes and its growth prediction based on statistical models and earth observation datasets of Gautam Budh Nagar, Uttar Pradesh, India’, Environment, Development and Sustainability, 22(2), pp. 1073–1091. Available at: https://doi.org/10.1007/s10668-018-0234-8.</w:t>
      </w:r>
    </w:p>
    <w:p w14:paraId="0C0BFE6F" w14:textId="77777777" w:rsidR="00503423" w:rsidRPr="00503423" w:rsidRDefault="00503423" w:rsidP="00503423">
      <w:pPr>
        <w:spacing w:line="240" w:lineRule="auto"/>
        <w:rPr>
          <w:rFonts w:cs="Times New Roman"/>
          <w:sz w:val="18"/>
        </w:rPr>
      </w:pPr>
    </w:p>
    <w:p w14:paraId="1423EAA8" w14:textId="77777777" w:rsidR="00503423" w:rsidRPr="00503423" w:rsidRDefault="00503423" w:rsidP="00503423">
      <w:pPr>
        <w:spacing w:line="240" w:lineRule="auto"/>
        <w:rPr>
          <w:rFonts w:cs="Times New Roman"/>
          <w:sz w:val="18"/>
        </w:rPr>
      </w:pPr>
      <w:r w:rsidRPr="00503423">
        <w:rPr>
          <w:rFonts w:cs="Times New Roman"/>
          <w:sz w:val="18"/>
        </w:rPr>
        <w:t>28. Sulistiyono, N. et al. (2024) ‘Identification of mangrove forests using Sentinel-1 Synthetic Aperture Radar (SAR) satellite imagery in Medan Belawan District, Medan City’, IOP Conference Series: Earth and Environmental Science, 1352(1), p. 012051. Available at: https://doi.org/10.1088/1755-1315/1352/1/012051.</w:t>
      </w:r>
    </w:p>
    <w:p w14:paraId="7FC15649" w14:textId="77777777" w:rsidR="00503423" w:rsidRPr="00503423" w:rsidRDefault="00503423" w:rsidP="00503423">
      <w:pPr>
        <w:spacing w:line="240" w:lineRule="auto"/>
        <w:rPr>
          <w:rFonts w:cs="Times New Roman"/>
          <w:sz w:val="18"/>
        </w:rPr>
      </w:pPr>
    </w:p>
    <w:p w14:paraId="574DD945" w14:textId="77777777" w:rsidR="00503423" w:rsidRPr="00503423" w:rsidRDefault="00503423" w:rsidP="00503423">
      <w:pPr>
        <w:spacing w:line="240" w:lineRule="auto"/>
        <w:rPr>
          <w:rFonts w:cs="Times New Roman"/>
          <w:sz w:val="18"/>
        </w:rPr>
      </w:pPr>
      <w:r w:rsidRPr="00503423">
        <w:rPr>
          <w:rFonts w:cs="Times New Roman"/>
          <w:sz w:val="18"/>
        </w:rPr>
        <w:t>29. Trabelsi, N. et al. (2023) ‘Classification and Spatio-Temporal Change Detection of Land Use/Land Cover Using Remote Sensing and Geographic Information System in the Manouba Region, NE Tunisia’, Journal of Geographic Information System, 15(06), pp. 652–668. Available at: https://doi.org/10.4236/jgis.2023.156033.</w:t>
      </w:r>
    </w:p>
    <w:p w14:paraId="52522CF5" w14:textId="77777777" w:rsidR="00503423" w:rsidRPr="00503423" w:rsidRDefault="00503423" w:rsidP="00503423">
      <w:pPr>
        <w:spacing w:line="240" w:lineRule="auto"/>
        <w:rPr>
          <w:rFonts w:cs="Times New Roman"/>
          <w:sz w:val="18"/>
        </w:rPr>
      </w:pPr>
    </w:p>
    <w:p w14:paraId="7AD691E2" w14:textId="77777777" w:rsidR="00503423" w:rsidRPr="00503423" w:rsidRDefault="00503423" w:rsidP="00503423">
      <w:pPr>
        <w:spacing w:line="240" w:lineRule="auto"/>
        <w:rPr>
          <w:rFonts w:cs="Times New Roman"/>
          <w:sz w:val="18"/>
        </w:rPr>
      </w:pPr>
      <w:r w:rsidRPr="00503423">
        <w:rPr>
          <w:rFonts w:cs="Times New Roman"/>
          <w:sz w:val="18"/>
        </w:rPr>
        <w:t>30. Turner, M.G. and Ruscher, C.L. (1988) ‘Changes in landscape patterns in Georgia, USA’, Landscape Ecology, 1(4), pp. 241–251. Available at: https://doi.org/10.1007/BF00157696.</w:t>
      </w:r>
    </w:p>
    <w:p w14:paraId="7BA354FA" w14:textId="77777777" w:rsidR="00503423" w:rsidRPr="00503423" w:rsidRDefault="00503423" w:rsidP="00503423">
      <w:pPr>
        <w:spacing w:line="240" w:lineRule="auto"/>
        <w:rPr>
          <w:rFonts w:cs="Times New Roman"/>
          <w:sz w:val="18"/>
        </w:rPr>
      </w:pPr>
    </w:p>
    <w:p w14:paraId="2F5D6870" w14:textId="77777777" w:rsidR="00503423" w:rsidRPr="00503423" w:rsidRDefault="00503423" w:rsidP="00503423">
      <w:pPr>
        <w:spacing w:line="240" w:lineRule="auto"/>
        <w:rPr>
          <w:rFonts w:cs="Times New Roman"/>
          <w:sz w:val="18"/>
        </w:rPr>
      </w:pPr>
      <w:r w:rsidRPr="00503423">
        <w:rPr>
          <w:rFonts w:cs="Times New Roman"/>
          <w:sz w:val="18"/>
        </w:rPr>
        <w:t>31. UN-HABITAT (2006) Meeting Development Goals in Small Urban Centres - Water and Sanitation in the World’s Cities 2006 | UN-Habitat. Available at: https://unhabitat.org/meeting-development-goals-in-small-urban-centres-water-and-sanitation-in-the-worlds-cities-2006 (Accessed: 30 March 2025).</w:t>
      </w:r>
    </w:p>
    <w:p w14:paraId="160771A3" w14:textId="77777777" w:rsidR="00503423" w:rsidRPr="00503423" w:rsidRDefault="00503423" w:rsidP="00503423">
      <w:pPr>
        <w:spacing w:line="240" w:lineRule="auto"/>
        <w:rPr>
          <w:rFonts w:cs="Times New Roman"/>
          <w:sz w:val="18"/>
        </w:rPr>
      </w:pPr>
    </w:p>
    <w:p w14:paraId="10807249" w14:textId="77777777" w:rsidR="00503423" w:rsidRPr="00503423" w:rsidRDefault="00503423" w:rsidP="00503423">
      <w:pPr>
        <w:spacing w:line="240" w:lineRule="auto"/>
        <w:rPr>
          <w:rFonts w:cs="Times New Roman"/>
          <w:sz w:val="18"/>
        </w:rPr>
      </w:pPr>
      <w:r w:rsidRPr="00503423">
        <w:rPr>
          <w:rFonts w:cs="Times New Roman"/>
          <w:sz w:val="18"/>
        </w:rPr>
        <w:t>32. UN-HABITAT (2021) ‘Juba Settlement and Facilities Distribution Profile: A COVID-19 Vulnerability Assessment’, Policy Commons, p. 64.</w:t>
      </w:r>
    </w:p>
    <w:p w14:paraId="4FC775BA" w14:textId="77777777" w:rsidR="00503423" w:rsidRPr="00503423" w:rsidRDefault="00503423" w:rsidP="00503423">
      <w:pPr>
        <w:spacing w:line="240" w:lineRule="auto"/>
        <w:rPr>
          <w:rFonts w:cs="Times New Roman"/>
          <w:sz w:val="18"/>
        </w:rPr>
      </w:pPr>
    </w:p>
    <w:p w14:paraId="7959D83B" w14:textId="77777777" w:rsidR="00503423" w:rsidRPr="00503423" w:rsidRDefault="00503423" w:rsidP="00503423">
      <w:pPr>
        <w:spacing w:line="240" w:lineRule="auto"/>
        <w:rPr>
          <w:rFonts w:cs="Times New Roman"/>
          <w:sz w:val="18"/>
        </w:rPr>
      </w:pPr>
      <w:r w:rsidRPr="00503423">
        <w:rPr>
          <w:rFonts w:cs="Times New Roman"/>
          <w:sz w:val="18"/>
        </w:rPr>
        <w:t>33. UN-HABITAT et al. (2023) Juba Strategic Plan | UN-Habitat. Available at: https://unhabitat.org/juba-strategic-plan (Accessed: 30 March 2025).</w:t>
      </w:r>
    </w:p>
    <w:p w14:paraId="71E48A46" w14:textId="77777777" w:rsidR="00503423" w:rsidRPr="00503423" w:rsidRDefault="00503423" w:rsidP="00503423">
      <w:pPr>
        <w:spacing w:line="240" w:lineRule="auto"/>
        <w:rPr>
          <w:rFonts w:cs="Times New Roman"/>
          <w:sz w:val="18"/>
        </w:rPr>
      </w:pPr>
    </w:p>
    <w:p w14:paraId="5CCCCE58" w14:textId="77777777" w:rsidR="00503423" w:rsidRPr="00503423" w:rsidRDefault="00503423" w:rsidP="00503423">
      <w:pPr>
        <w:spacing w:line="240" w:lineRule="auto"/>
        <w:rPr>
          <w:rFonts w:cs="Times New Roman"/>
          <w:sz w:val="18"/>
        </w:rPr>
      </w:pPr>
      <w:r w:rsidRPr="00503423">
        <w:rPr>
          <w:rFonts w:cs="Times New Roman"/>
          <w:sz w:val="18"/>
        </w:rPr>
        <w:t>34. Wild, H., Jok, J.M. and Patel, R. (2018) ‘The Militarization of Cattle Raiding in South Sudan: How a Traditional Practice Became a Tool for Political Violence’, Journal of International Humanitarian Action, 3(1). Available at: https://doi.org/10.1186/s41018-018-0030-y.</w:t>
      </w:r>
    </w:p>
    <w:p w14:paraId="15A10571" w14:textId="77777777" w:rsidR="00503423" w:rsidRPr="00503423" w:rsidRDefault="00503423" w:rsidP="00503423">
      <w:pPr>
        <w:spacing w:line="240" w:lineRule="auto"/>
        <w:rPr>
          <w:rFonts w:cs="Times New Roman"/>
          <w:sz w:val="18"/>
        </w:rPr>
      </w:pPr>
    </w:p>
    <w:p w14:paraId="30103BFF" w14:textId="77777777" w:rsidR="00503423" w:rsidRPr="00503423" w:rsidRDefault="00503423" w:rsidP="00503423">
      <w:pPr>
        <w:spacing w:line="240" w:lineRule="auto"/>
        <w:rPr>
          <w:rFonts w:cs="Times New Roman"/>
          <w:sz w:val="18"/>
        </w:rPr>
      </w:pPr>
      <w:r w:rsidRPr="00503423">
        <w:rPr>
          <w:rFonts w:cs="Times New Roman"/>
          <w:sz w:val="18"/>
        </w:rPr>
        <w:t xml:space="preserve">35. Zeng, Y. et al. (2016) ‘MULTI-AGENT BASED SIMULATION OF OPTIMAL URBAN LAND USE ALLOCATION IN THE MIDDLE REACHES OF THE YANGTZE RIVER, CHINA’, The International Archives of the Photogrammetry, Remote </w:t>
      </w:r>
      <w:r w:rsidRPr="00503423">
        <w:rPr>
          <w:rFonts w:cs="Times New Roman"/>
          <w:sz w:val="18"/>
        </w:rPr>
        <w:lastRenderedPageBreak/>
        <w:t>Sensing and Spatial Information Sciences, XLI-B8, pp. 1089–1092. Available at: https://doi.org/10.5194/isprs-archives-XLI-B8-1089-2016.</w:t>
      </w:r>
    </w:p>
    <w:p w14:paraId="4D118BBC" w14:textId="77777777" w:rsidR="00503423" w:rsidRPr="00503423" w:rsidRDefault="00503423" w:rsidP="00503423">
      <w:pPr>
        <w:spacing w:line="240" w:lineRule="auto"/>
        <w:rPr>
          <w:rFonts w:cs="Times New Roman"/>
          <w:sz w:val="18"/>
        </w:rPr>
      </w:pPr>
    </w:p>
    <w:p w14:paraId="2DA08F3C" w14:textId="77777777" w:rsidR="00503423" w:rsidRPr="00503423" w:rsidRDefault="00503423" w:rsidP="00503423">
      <w:pPr>
        <w:spacing w:line="240" w:lineRule="auto"/>
        <w:rPr>
          <w:rFonts w:cs="Times New Roman"/>
          <w:sz w:val="18"/>
        </w:rPr>
      </w:pPr>
      <w:r w:rsidRPr="00503423">
        <w:rPr>
          <w:rFonts w:cs="Times New Roman"/>
          <w:sz w:val="18"/>
        </w:rPr>
        <w:t>36. Zhao, S. et al. (2009) ‘A spatial resolution threshold of land cover in estimating regional terrestrial carbon sequestration’. Biogeochemistry: Modelling, Terrestrial. Available at: https://doi.org/10.5194/bgd-6-7983-2009.</w:t>
      </w:r>
    </w:p>
    <w:p w14:paraId="3CE1098D" w14:textId="77777777" w:rsidR="00503423" w:rsidRPr="00503423" w:rsidRDefault="00503423" w:rsidP="00503423">
      <w:pPr>
        <w:spacing w:line="240" w:lineRule="auto"/>
        <w:rPr>
          <w:rFonts w:cs="Times New Roman"/>
          <w:sz w:val="18"/>
        </w:rPr>
      </w:pPr>
    </w:p>
    <w:p w14:paraId="35773764" w14:textId="03A3C59F" w:rsidR="00F42C5B" w:rsidRPr="00143888" w:rsidRDefault="00F42C5B" w:rsidP="00143888">
      <w:pPr>
        <w:spacing w:line="360" w:lineRule="auto"/>
        <w:rPr>
          <w:rFonts w:cs="Times New Roman"/>
          <w:bCs/>
          <w:color w:val="000000"/>
          <w:szCs w:val="24"/>
        </w:rPr>
      </w:pPr>
      <w:r w:rsidRPr="00143888">
        <w:rPr>
          <w:rFonts w:cs="Times New Roman"/>
          <w:bCs/>
          <w:color w:val="000000"/>
          <w:szCs w:val="24"/>
        </w:rPr>
        <w:fldChar w:fldCharType="end"/>
      </w:r>
    </w:p>
    <w:sectPr w:rsidR="00F42C5B" w:rsidRPr="00143888" w:rsidSect="00E42129">
      <w:footerReference w:type="default" r:id="rId19"/>
      <w:pgSz w:w="12240" w:h="15840"/>
      <w:pgMar w:top="1414" w:right="1377" w:bottom="1508"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9701" w14:textId="77777777" w:rsidR="005B2FCC" w:rsidRDefault="005B2FCC">
      <w:pPr>
        <w:spacing w:line="240" w:lineRule="auto"/>
      </w:pPr>
      <w:r>
        <w:separator/>
      </w:r>
    </w:p>
  </w:endnote>
  <w:endnote w:type="continuationSeparator" w:id="0">
    <w:p w14:paraId="28AC2CCE" w14:textId="77777777" w:rsidR="005B2FCC" w:rsidRDefault="005B2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2082274"/>
      <w:docPartObj>
        <w:docPartGallery w:val="Page Numbers (Bottom of Page)"/>
        <w:docPartUnique/>
      </w:docPartObj>
    </w:sdtPr>
    <w:sdtEndPr>
      <w:rPr>
        <w:color w:val="7F7F7F" w:themeColor="background1" w:themeShade="7F"/>
        <w:spacing w:val="60"/>
      </w:rPr>
    </w:sdtEndPr>
    <w:sdtContent>
      <w:p w14:paraId="7A2B9B67" w14:textId="7F72AD79" w:rsidR="006C18F3" w:rsidRDefault="006C18F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5E28E21" w14:textId="200C5BAD" w:rsidR="000F669C" w:rsidRDefault="006C18F3" w:rsidP="006C18F3">
    <w:pPr>
      <w:pStyle w:val="Footer"/>
      <w:tabs>
        <w:tab w:val="clear" w:pos="4680"/>
        <w:tab w:val="clear" w:pos="9360"/>
        <w:tab w:val="left" w:pos="831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159157"/>
      <w:docPartObj>
        <w:docPartGallery w:val="Page Numbers (Bottom of Page)"/>
        <w:docPartUnique/>
      </w:docPartObj>
    </w:sdtPr>
    <w:sdtEndPr>
      <w:rPr>
        <w:noProof/>
      </w:rPr>
    </w:sdtEndPr>
    <w:sdtContent>
      <w:p w14:paraId="2FC9FC98" w14:textId="33EA32B5" w:rsidR="00D50080" w:rsidRDefault="00D5008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0F6155" w14:textId="2FB3C6BB" w:rsidR="006C18F3" w:rsidRDefault="006C18F3" w:rsidP="006C18F3">
    <w:pPr>
      <w:pStyle w:val="Footer"/>
      <w:tabs>
        <w:tab w:val="clear" w:pos="4680"/>
        <w:tab w:val="clear" w:pos="9360"/>
        <w:tab w:val="left" w:pos="831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B2348" w14:textId="77777777" w:rsidR="005B2FCC" w:rsidRDefault="005B2FCC">
      <w:pPr>
        <w:spacing w:line="240" w:lineRule="auto"/>
      </w:pPr>
      <w:r>
        <w:separator/>
      </w:r>
    </w:p>
  </w:footnote>
  <w:footnote w:type="continuationSeparator" w:id="0">
    <w:p w14:paraId="766CFCA2" w14:textId="77777777" w:rsidR="005B2FCC" w:rsidRDefault="005B2F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FAE"/>
    <w:multiLevelType w:val="multilevel"/>
    <w:tmpl w:val="E8743A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CC4241"/>
    <w:multiLevelType w:val="hybridMultilevel"/>
    <w:tmpl w:val="F27C3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094862"/>
    <w:multiLevelType w:val="hybridMultilevel"/>
    <w:tmpl w:val="5844BCF0"/>
    <w:lvl w:ilvl="0" w:tplc="315023D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B85979"/>
    <w:multiLevelType w:val="hybridMultilevel"/>
    <w:tmpl w:val="D07C9AF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1F35B4E"/>
    <w:multiLevelType w:val="hybridMultilevel"/>
    <w:tmpl w:val="092AE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1B41AB"/>
    <w:multiLevelType w:val="hybridMultilevel"/>
    <w:tmpl w:val="12EEB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25FE5"/>
    <w:multiLevelType w:val="hybridMultilevel"/>
    <w:tmpl w:val="228E2076"/>
    <w:lvl w:ilvl="0" w:tplc="4F3C2A8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916D32"/>
    <w:multiLevelType w:val="hybridMultilevel"/>
    <w:tmpl w:val="C682D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9548BA"/>
    <w:multiLevelType w:val="hybridMultilevel"/>
    <w:tmpl w:val="AFA87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CD2C26"/>
    <w:multiLevelType w:val="multilevel"/>
    <w:tmpl w:val="BE2AD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3D0809"/>
    <w:multiLevelType w:val="hybridMultilevel"/>
    <w:tmpl w:val="C8586F1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1" w15:restartNumberingAfterBreak="0">
    <w:nsid w:val="1F23261B"/>
    <w:multiLevelType w:val="multilevel"/>
    <w:tmpl w:val="25D00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7C1BAA"/>
    <w:multiLevelType w:val="hybridMultilevel"/>
    <w:tmpl w:val="FBDCDC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6C931D6"/>
    <w:multiLevelType w:val="hybridMultilevel"/>
    <w:tmpl w:val="14404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9DF015D"/>
    <w:multiLevelType w:val="multilevel"/>
    <w:tmpl w:val="1108E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9E61E69"/>
    <w:multiLevelType w:val="hybridMultilevel"/>
    <w:tmpl w:val="9ED49B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A4F4384"/>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24F2FC0"/>
    <w:multiLevelType w:val="hybridMultilevel"/>
    <w:tmpl w:val="4BE2A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62E529A"/>
    <w:multiLevelType w:val="hybridMultilevel"/>
    <w:tmpl w:val="471E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B6212"/>
    <w:multiLevelType w:val="multilevel"/>
    <w:tmpl w:val="5296B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B2C520C"/>
    <w:multiLevelType w:val="hybridMultilevel"/>
    <w:tmpl w:val="DA4669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BD81BEE"/>
    <w:multiLevelType w:val="hybridMultilevel"/>
    <w:tmpl w:val="3C5856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F7953E4"/>
    <w:multiLevelType w:val="hybridMultilevel"/>
    <w:tmpl w:val="0CFA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9C1E14"/>
    <w:multiLevelType w:val="multilevel"/>
    <w:tmpl w:val="51D82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32B7FCD"/>
    <w:multiLevelType w:val="hybridMultilevel"/>
    <w:tmpl w:val="5DAC2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A110F7"/>
    <w:multiLevelType w:val="multilevel"/>
    <w:tmpl w:val="DB7E24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46916842"/>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74A6CA1"/>
    <w:multiLevelType w:val="hybridMultilevel"/>
    <w:tmpl w:val="557CF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450722"/>
    <w:multiLevelType w:val="hybridMultilevel"/>
    <w:tmpl w:val="6274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03174B"/>
    <w:multiLevelType w:val="multilevel"/>
    <w:tmpl w:val="CE0C1D6E"/>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0" w15:restartNumberingAfterBreak="0">
    <w:nsid w:val="5F7263B7"/>
    <w:multiLevelType w:val="hybridMultilevel"/>
    <w:tmpl w:val="4D9EF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E87C46"/>
    <w:multiLevelType w:val="hybridMultilevel"/>
    <w:tmpl w:val="BB1EEA5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2" w15:restartNumberingAfterBreak="0">
    <w:nsid w:val="61A841DD"/>
    <w:multiLevelType w:val="hybridMultilevel"/>
    <w:tmpl w:val="1108D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F74C4D"/>
    <w:multiLevelType w:val="hybridMultilevel"/>
    <w:tmpl w:val="F168B2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B8F113C"/>
    <w:multiLevelType w:val="multilevel"/>
    <w:tmpl w:val="C8CCE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1A1743D"/>
    <w:multiLevelType w:val="multilevel"/>
    <w:tmpl w:val="0F360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1A51EE0"/>
    <w:multiLevelType w:val="multilevel"/>
    <w:tmpl w:val="732AA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486FEC"/>
    <w:multiLevelType w:val="hybridMultilevel"/>
    <w:tmpl w:val="08A64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04906"/>
    <w:multiLevelType w:val="hybridMultilevel"/>
    <w:tmpl w:val="615806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47F0E5C"/>
    <w:multiLevelType w:val="hybridMultilevel"/>
    <w:tmpl w:val="3CF85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FA33C9"/>
    <w:multiLevelType w:val="multilevel"/>
    <w:tmpl w:val="62DE3B24"/>
    <w:lvl w:ilvl="0">
      <w:start w:val="1"/>
      <w:numFmt w:val="decimal"/>
      <w:suff w:val="space"/>
      <w:lvlText w:val="%1."/>
      <w:lvlJc w:val="left"/>
      <w:pPr>
        <w:ind w:left="0" w:firstLine="0"/>
      </w:pPr>
      <w:rPr>
        <w:rFonts w:hint="default"/>
      </w:rPr>
    </w:lvl>
    <w:lvl w:ilvl="1">
      <w:start w:val="1"/>
      <w:numFmt w:val="decimal"/>
      <w:suff w:val="space"/>
      <w:lvlText w:val="%2.2"/>
      <w:lvlJc w:val="left"/>
      <w:pPr>
        <w:ind w:left="0" w:firstLine="0"/>
      </w:pPr>
      <w:rPr>
        <w:rFonts w:hint="default"/>
      </w:rPr>
    </w:lvl>
    <w:lvl w:ilvl="2">
      <w:start w:val="1"/>
      <w:numFmt w:val="decimal"/>
      <w:lvlText w:val="%3.3"/>
      <w:lvlJc w:val="right"/>
      <w:pPr>
        <w:ind w:left="0" w:firstLine="0"/>
      </w:pPr>
      <w:rPr>
        <w:rFonts w:hint="default"/>
      </w:rPr>
    </w:lvl>
    <w:lvl w:ilvl="3">
      <w:start w:val="1"/>
      <w:numFmt w:val="decimal"/>
      <w:lvlText w:val="%4.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41" w15:restartNumberingAfterBreak="0">
    <w:nsid w:val="78616262"/>
    <w:multiLevelType w:val="hybridMultilevel"/>
    <w:tmpl w:val="16F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AD4D5C"/>
    <w:multiLevelType w:val="hybridMultilevel"/>
    <w:tmpl w:val="FAD8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845A73"/>
    <w:multiLevelType w:val="hybridMultilevel"/>
    <w:tmpl w:val="809441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C89576E"/>
    <w:multiLevelType w:val="multilevel"/>
    <w:tmpl w:val="996ADCE2"/>
    <w:lvl w:ilvl="0">
      <w:start w:val="1"/>
      <w:numFmt w:val="decimal"/>
      <w:suff w:val="space"/>
      <w:lvlText w:val="Chapter %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5" w15:restartNumberingAfterBreak="0">
    <w:nsid w:val="7EAB4748"/>
    <w:multiLevelType w:val="hybridMultilevel"/>
    <w:tmpl w:val="9D7AB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634581"/>
    <w:multiLevelType w:val="hybridMultilevel"/>
    <w:tmpl w:val="42A067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FED00CB"/>
    <w:multiLevelType w:val="multilevel"/>
    <w:tmpl w:val="2CFC0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314768">
    <w:abstractNumId w:val="35"/>
  </w:num>
  <w:num w:numId="2" w16cid:durableId="1296984395">
    <w:abstractNumId w:val="14"/>
  </w:num>
  <w:num w:numId="3" w16cid:durableId="830677769">
    <w:abstractNumId w:val="19"/>
  </w:num>
  <w:num w:numId="4" w16cid:durableId="607589426">
    <w:abstractNumId w:val="23"/>
  </w:num>
  <w:num w:numId="5" w16cid:durableId="930774279">
    <w:abstractNumId w:val="34"/>
  </w:num>
  <w:num w:numId="6" w16cid:durableId="926697700">
    <w:abstractNumId w:val="0"/>
  </w:num>
  <w:num w:numId="7" w16cid:durableId="134686812">
    <w:abstractNumId w:val="11"/>
  </w:num>
  <w:num w:numId="8" w16cid:durableId="488060669">
    <w:abstractNumId w:val="26"/>
  </w:num>
  <w:num w:numId="9" w16cid:durableId="1347950173">
    <w:abstractNumId w:val="16"/>
  </w:num>
  <w:num w:numId="10" w16cid:durableId="1291937865">
    <w:abstractNumId w:val="4"/>
  </w:num>
  <w:num w:numId="11" w16cid:durableId="914779803">
    <w:abstractNumId w:val="45"/>
  </w:num>
  <w:num w:numId="12" w16cid:durableId="854344797">
    <w:abstractNumId w:val="41"/>
  </w:num>
  <w:num w:numId="13" w16cid:durableId="148062115">
    <w:abstractNumId w:val="5"/>
  </w:num>
  <w:num w:numId="14" w16cid:durableId="2095393659">
    <w:abstractNumId w:val="18"/>
  </w:num>
  <w:num w:numId="15" w16cid:durableId="909076025">
    <w:abstractNumId w:val="32"/>
  </w:num>
  <w:num w:numId="16" w16cid:durableId="820006823">
    <w:abstractNumId w:val="39"/>
  </w:num>
  <w:num w:numId="17" w16cid:durableId="1017927440">
    <w:abstractNumId w:val="28"/>
  </w:num>
  <w:num w:numId="18" w16cid:durableId="1677684309">
    <w:abstractNumId w:val="37"/>
  </w:num>
  <w:num w:numId="19" w16cid:durableId="229274112">
    <w:abstractNumId w:val="22"/>
  </w:num>
  <w:num w:numId="20" w16cid:durableId="866873130">
    <w:abstractNumId w:val="30"/>
  </w:num>
  <w:num w:numId="21" w16cid:durableId="1043947114">
    <w:abstractNumId w:val="24"/>
  </w:num>
  <w:num w:numId="22" w16cid:durableId="1125931979">
    <w:abstractNumId w:val="25"/>
  </w:num>
  <w:num w:numId="23" w16cid:durableId="1251045929">
    <w:abstractNumId w:val="25"/>
    <w:lvlOverride w:ilvl="0">
      <w:startOverride w:val="3"/>
    </w:lvlOverride>
    <w:lvlOverride w:ilvl="1">
      <w:startOverride w:val="8"/>
    </w:lvlOverride>
  </w:num>
  <w:num w:numId="24" w16cid:durableId="230625153">
    <w:abstractNumId w:val="44"/>
  </w:num>
  <w:num w:numId="25" w16cid:durableId="2005626030">
    <w:abstractNumId w:val="44"/>
    <w:lvlOverride w:ilvl="0">
      <w:lvl w:ilvl="0">
        <w:start w:val="1"/>
        <w:numFmt w:val="none"/>
        <w:suff w:val="space"/>
        <w:lvlText w:val="Chapter 1 "/>
        <w:lvlJc w:val="left"/>
        <w:pPr>
          <w:ind w:left="0" w:firstLine="0"/>
        </w:pPr>
        <w:rPr>
          <w:rFonts w:hint="default"/>
        </w:rPr>
      </w:lvl>
    </w:lvlOverride>
    <w:lvlOverride w:ilvl="1">
      <w:lvl w:ilvl="1">
        <w:start w:val="1"/>
        <w:numFmt w:val="decimal"/>
        <w:suff w:val="space"/>
        <w:lvlText w:val="%2%1.Chapter 2 - "/>
        <w:lvlJc w:val="left"/>
        <w:pPr>
          <w:ind w:left="0" w:firstLine="0"/>
        </w:pPr>
        <w:rPr>
          <w:rFonts w:hint="default"/>
        </w:rPr>
      </w:lvl>
    </w:lvlOverride>
    <w:lvlOverride w:ilvl="2">
      <w:lvl w:ilvl="2">
        <w:start w:val="1"/>
        <w:numFmt w:val="decimal"/>
        <w:lvlText w:val="%1Chapter 3 - "/>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6" w16cid:durableId="1521552367">
    <w:abstractNumId w:val="6"/>
  </w:num>
  <w:num w:numId="27" w16cid:durableId="584649974">
    <w:abstractNumId w:val="29"/>
  </w:num>
  <w:num w:numId="28" w16cid:durableId="1271820946">
    <w:abstractNumId w:val="2"/>
  </w:num>
  <w:num w:numId="29" w16cid:durableId="1079984064">
    <w:abstractNumId w:val="40"/>
  </w:num>
  <w:num w:numId="30" w16cid:durableId="1477797934">
    <w:abstractNumId w:val="43"/>
  </w:num>
  <w:num w:numId="31" w16cid:durableId="1240821444">
    <w:abstractNumId w:val="8"/>
  </w:num>
  <w:num w:numId="32" w16cid:durableId="771895699">
    <w:abstractNumId w:val="1"/>
  </w:num>
  <w:num w:numId="33" w16cid:durableId="430049490">
    <w:abstractNumId w:val="46"/>
  </w:num>
  <w:num w:numId="34" w16cid:durableId="1793134629">
    <w:abstractNumId w:val="7"/>
  </w:num>
  <w:num w:numId="35" w16cid:durableId="619460981">
    <w:abstractNumId w:val="42"/>
  </w:num>
  <w:num w:numId="36" w16cid:durableId="1870144449">
    <w:abstractNumId w:val="27"/>
  </w:num>
  <w:num w:numId="37" w16cid:durableId="1118835269">
    <w:abstractNumId w:val="12"/>
  </w:num>
  <w:num w:numId="38" w16cid:durableId="1366129983">
    <w:abstractNumId w:val="20"/>
  </w:num>
  <w:num w:numId="39" w16cid:durableId="944314984">
    <w:abstractNumId w:val="21"/>
  </w:num>
  <w:num w:numId="40" w16cid:durableId="310787969">
    <w:abstractNumId w:val="33"/>
  </w:num>
  <w:num w:numId="41" w16cid:durableId="1982995943">
    <w:abstractNumId w:val="31"/>
  </w:num>
  <w:num w:numId="42" w16cid:durableId="1391226859">
    <w:abstractNumId w:val="3"/>
  </w:num>
  <w:num w:numId="43" w16cid:durableId="2010592296">
    <w:abstractNumId w:val="10"/>
  </w:num>
  <w:num w:numId="44" w16cid:durableId="509488200">
    <w:abstractNumId w:val="38"/>
  </w:num>
  <w:num w:numId="45" w16cid:durableId="2031176025">
    <w:abstractNumId w:val="13"/>
  </w:num>
  <w:num w:numId="46" w16cid:durableId="1480347637">
    <w:abstractNumId w:val="17"/>
  </w:num>
  <w:num w:numId="47" w16cid:durableId="1794012562">
    <w:abstractNumId w:val="15"/>
  </w:num>
  <w:num w:numId="48" w16cid:durableId="949320854">
    <w:abstractNumId w:val="47"/>
  </w:num>
  <w:num w:numId="49" w16cid:durableId="150879201">
    <w:abstractNumId w:val="36"/>
  </w:num>
  <w:num w:numId="50" w16cid:durableId="19313079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DCB"/>
    <w:rsid w:val="0000300D"/>
    <w:rsid w:val="000123E5"/>
    <w:rsid w:val="000364C5"/>
    <w:rsid w:val="00043586"/>
    <w:rsid w:val="00050F6E"/>
    <w:rsid w:val="00061766"/>
    <w:rsid w:val="00071F80"/>
    <w:rsid w:val="000860C3"/>
    <w:rsid w:val="000A07E5"/>
    <w:rsid w:val="000A53FE"/>
    <w:rsid w:val="000D2741"/>
    <w:rsid w:val="000F05DC"/>
    <w:rsid w:val="000F0885"/>
    <w:rsid w:val="000F60C0"/>
    <w:rsid w:val="000F669C"/>
    <w:rsid w:val="000F67C2"/>
    <w:rsid w:val="00130071"/>
    <w:rsid w:val="001342AC"/>
    <w:rsid w:val="00143888"/>
    <w:rsid w:val="00152235"/>
    <w:rsid w:val="00155865"/>
    <w:rsid w:val="0017082A"/>
    <w:rsid w:val="001752CC"/>
    <w:rsid w:val="0018380E"/>
    <w:rsid w:val="0019640C"/>
    <w:rsid w:val="001C2D6D"/>
    <w:rsid w:val="001D61B2"/>
    <w:rsid w:val="001E17EE"/>
    <w:rsid w:val="001E2E32"/>
    <w:rsid w:val="0022087A"/>
    <w:rsid w:val="0027140C"/>
    <w:rsid w:val="00277B50"/>
    <w:rsid w:val="0028299B"/>
    <w:rsid w:val="002A26AD"/>
    <w:rsid w:val="002A3605"/>
    <w:rsid w:val="002A70F7"/>
    <w:rsid w:val="002B5F61"/>
    <w:rsid w:val="002C1399"/>
    <w:rsid w:val="002D5656"/>
    <w:rsid w:val="002D6539"/>
    <w:rsid w:val="002E306E"/>
    <w:rsid w:val="002E757A"/>
    <w:rsid w:val="002F758B"/>
    <w:rsid w:val="003127B6"/>
    <w:rsid w:val="00343284"/>
    <w:rsid w:val="0035345A"/>
    <w:rsid w:val="00371226"/>
    <w:rsid w:val="00390E98"/>
    <w:rsid w:val="003A07C7"/>
    <w:rsid w:val="003A6020"/>
    <w:rsid w:val="003B550A"/>
    <w:rsid w:val="003B56D5"/>
    <w:rsid w:val="003B74BC"/>
    <w:rsid w:val="003C2E34"/>
    <w:rsid w:val="003C39B6"/>
    <w:rsid w:val="003C607C"/>
    <w:rsid w:val="003C7668"/>
    <w:rsid w:val="003D2C93"/>
    <w:rsid w:val="003D3E96"/>
    <w:rsid w:val="003E011B"/>
    <w:rsid w:val="003F749E"/>
    <w:rsid w:val="00400667"/>
    <w:rsid w:val="004114A0"/>
    <w:rsid w:val="0043763D"/>
    <w:rsid w:val="004670C2"/>
    <w:rsid w:val="00485D6C"/>
    <w:rsid w:val="004877BE"/>
    <w:rsid w:val="004B7B60"/>
    <w:rsid w:val="004D5327"/>
    <w:rsid w:val="004D61D9"/>
    <w:rsid w:val="00503423"/>
    <w:rsid w:val="00520029"/>
    <w:rsid w:val="0052339C"/>
    <w:rsid w:val="0056154C"/>
    <w:rsid w:val="00571085"/>
    <w:rsid w:val="00576DA9"/>
    <w:rsid w:val="00583CFB"/>
    <w:rsid w:val="005B2FCC"/>
    <w:rsid w:val="005B7981"/>
    <w:rsid w:val="005C6D9C"/>
    <w:rsid w:val="005D1A8A"/>
    <w:rsid w:val="005D4E93"/>
    <w:rsid w:val="005D6B8B"/>
    <w:rsid w:val="005E75C9"/>
    <w:rsid w:val="005F1E9E"/>
    <w:rsid w:val="00610E56"/>
    <w:rsid w:val="006160C7"/>
    <w:rsid w:val="00622E32"/>
    <w:rsid w:val="00630675"/>
    <w:rsid w:val="00630D6C"/>
    <w:rsid w:val="0063357B"/>
    <w:rsid w:val="00667487"/>
    <w:rsid w:val="00672B0E"/>
    <w:rsid w:val="00673C74"/>
    <w:rsid w:val="00675E66"/>
    <w:rsid w:val="006849D4"/>
    <w:rsid w:val="006B1024"/>
    <w:rsid w:val="006C18F3"/>
    <w:rsid w:val="006C395E"/>
    <w:rsid w:val="006D1AF5"/>
    <w:rsid w:val="00700655"/>
    <w:rsid w:val="0071406B"/>
    <w:rsid w:val="00725BB7"/>
    <w:rsid w:val="00766C6C"/>
    <w:rsid w:val="007D5664"/>
    <w:rsid w:val="007E7B32"/>
    <w:rsid w:val="008038E0"/>
    <w:rsid w:val="008068A0"/>
    <w:rsid w:val="00813A1B"/>
    <w:rsid w:val="00814E76"/>
    <w:rsid w:val="00815F2A"/>
    <w:rsid w:val="00844997"/>
    <w:rsid w:val="00871F20"/>
    <w:rsid w:val="008A4DF7"/>
    <w:rsid w:val="008B54A8"/>
    <w:rsid w:val="008C4606"/>
    <w:rsid w:val="008C48F5"/>
    <w:rsid w:val="008E38FF"/>
    <w:rsid w:val="008E7FC7"/>
    <w:rsid w:val="008F197C"/>
    <w:rsid w:val="009103D9"/>
    <w:rsid w:val="009132D9"/>
    <w:rsid w:val="009149F3"/>
    <w:rsid w:val="00915C95"/>
    <w:rsid w:val="00970291"/>
    <w:rsid w:val="00980748"/>
    <w:rsid w:val="00981667"/>
    <w:rsid w:val="009B4C1C"/>
    <w:rsid w:val="009B66CA"/>
    <w:rsid w:val="009E4EF6"/>
    <w:rsid w:val="00A37103"/>
    <w:rsid w:val="00A45494"/>
    <w:rsid w:val="00A45915"/>
    <w:rsid w:val="00A478FC"/>
    <w:rsid w:val="00A570E9"/>
    <w:rsid w:val="00A86A28"/>
    <w:rsid w:val="00A87297"/>
    <w:rsid w:val="00AB1157"/>
    <w:rsid w:val="00AB529A"/>
    <w:rsid w:val="00AD1DF7"/>
    <w:rsid w:val="00AD2C6B"/>
    <w:rsid w:val="00AE5E64"/>
    <w:rsid w:val="00AE649C"/>
    <w:rsid w:val="00B43490"/>
    <w:rsid w:val="00B54FAE"/>
    <w:rsid w:val="00B57603"/>
    <w:rsid w:val="00B739AC"/>
    <w:rsid w:val="00B76846"/>
    <w:rsid w:val="00B82501"/>
    <w:rsid w:val="00B90747"/>
    <w:rsid w:val="00B952E3"/>
    <w:rsid w:val="00BA122B"/>
    <w:rsid w:val="00BA45DF"/>
    <w:rsid w:val="00BB7326"/>
    <w:rsid w:val="00BC7328"/>
    <w:rsid w:val="00BD5A69"/>
    <w:rsid w:val="00BD6756"/>
    <w:rsid w:val="00BD6F65"/>
    <w:rsid w:val="00BE3DCB"/>
    <w:rsid w:val="00BF6161"/>
    <w:rsid w:val="00C01A3C"/>
    <w:rsid w:val="00C0397A"/>
    <w:rsid w:val="00C75645"/>
    <w:rsid w:val="00C7772C"/>
    <w:rsid w:val="00C81DFF"/>
    <w:rsid w:val="00C81EC5"/>
    <w:rsid w:val="00C95A56"/>
    <w:rsid w:val="00CB5A05"/>
    <w:rsid w:val="00CD3A3C"/>
    <w:rsid w:val="00CE074E"/>
    <w:rsid w:val="00D047AB"/>
    <w:rsid w:val="00D07C41"/>
    <w:rsid w:val="00D11B8F"/>
    <w:rsid w:val="00D2348A"/>
    <w:rsid w:val="00D459CD"/>
    <w:rsid w:val="00D50080"/>
    <w:rsid w:val="00D5250B"/>
    <w:rsid w:val="00D756A6"/>
    <w:rsid w:val="00DA4B87"/>
    <w:rsid w:val="00DC62E7"/>
    <w:rsid w:val="00DD3F17"/>
    <w:rsid w:val="00DE3AF6"/>
    <w:rsid w:val="00DE61E8"/>
    <w:rsid w:val="00DF7CB2"/>
    <w:rsid w:val="00E030DD"/>
    <w:rsid w:val="00E04863"/>
    <w:rsid w:val="00E27335"/>
    <w:rsid w:val="00E42129"/>
    <w:rsid w:val="00E62925"/>
    <w:rsid w:val="00E90CF0"/>
    <w:rsid w:val="00E90F40"/>
    <w:rsid w:val="00EE5313"/>
    <w:rsid w:val="00EF4C20"/>
    <w:rsid w:val="00F034DF"/>
    <w:rsid w:val="00F144C9"/>
    <w:rsid w:val="00F204A5"/>
    <w:rsid w:val="00F42C5B"/>
    <w:rsid w:val="00F44478"/>
    <w:rsid w:val="00F527EC"/>
    <w:rsid w:val="00F77269"/>
    <w:rsid w:val="00F800B9"/>
    <w:rsid w:val="00F87FB4"/>
    <w:rsid w:val="00F90EBD"/>
    <w:rsid w:val="00FA10EC"/>
    <w:rsid w:val="00FB6E3F"/>
    <w:rsid w:val="00FD7D6C"/>
    <w:rsid w:val="00FE1E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F3EF9"/>
  <w15:docId w15:val="{F438B018-FEC9-420F-8EC4-1E56990CB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US"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300D"/>
    <w:pPr>
      <w:spacing w:line="480" w:lineRule="auto"/>
      <w:ind w:firstLine="288"/>
      <w:jc w:val="both"/>
    </w:pPr>
    <w:rPr>
      <w:rFonts w:ascii="Times New Roman" w:hAnsi="Times New Roman"/>
      <w:color w:val="000000" w:themeColor="text1"/>
      <w:sz w:val="24"/>
    </w:rPr>
  </w:style>
  <w:style w:type="paragraph" w:styleId="Heading1">
    <w:name w:val="heading 1"/>
    <w:basedOn w:val="Normal"/>
    <w:next w:val="Normal"/>
    <w:autoRedefine/>
    <w:uiPriority w:val="9"/>
    <w:qFormat/>
    <w:rsid w:val="0000300D"/>
    <w:pPr>
      <w:keepNext/>
      <w:keepLines/>
      <w:numPr>
        <w:numId w:val="27"/>
      </w:numPr>
      <w:spacing w:before="480" w:after="120"/>
      <w:jc w:val="center"/>
      <w:outlineLvl w:val="0"/>
    </w:pPr>
    <w:rPr>
      <w:rFonts w:ascii="Arial" w:hAnsi="Arial"/>
      <w:b/>
      <w:sz w:val="32"/>
      <w:szCs w:val="48"/>
    </w:rPr>
  </w:style>
  <w:style w:type="paragraph" w:styleId="Heading2">
    <w:name w:val="heading 2"/>
    <w:basedOn w:val="Normal"/>
    <w:next w:val="Normal"/>
    <w:autoRedefine/>
    <w:uiPriority w:val="9"/>
    <w:unhideWhenUsed/>
    <w:qFormat/>
    <w:rsid w:val="0000300D"/>
    <w:pPr>
      <w:keepNext/>
      <w:keepLines/>
      <w:numPr>
        <w:ilvl w:val="1"/>
        <w:numId w:val="27"/>
      </w:numPr>
      <w:spacing w:before="480" w:after="200" w:line="240" w:lineRule="auto"/>
      <w:outlineLvl w:val="1"/>
    </w:pPr>
    <w:rPr>
      <w:rFonts w:ascii="Arial" w:hAnsi="Arial"/>
      <w:b/>
      <w:sz w:val="28"/>
      <w:szCs w:val="36"/>
    </w:rPr>
  </w:style>
  <w:style w:type="paragraph" w:styleId="Heading3">
    <w:name w:val="heading 3"/>
    <w:basedOn w:val="Normal"/>
    <w:next w:val="Normal"/>
    <w:autoRedefine/>
    <w:uiPriority w:val="9"/>
    <w:unhideWhenUsed/>
    <w:qFormat/>
    <w:rsid w:val="003127B6"/>
    <w:pPr>
      <w:keepNext/>
      <w:keepLines/>
      <w:numPr>
        <w:ilvl w:val="2"/>
        <w:numId w:val="27"/>
      </w:numPr>
      <w:spacing w:before="149" w:after="120" w:line="240" w:lineRule="auto"/>
      <w:outlineLvl w:val="2"/>
    </w:pPr>
    <w:rPr>
      <w:rFonts w:ascii="Arial" w:eastAsia="Times New Roman" w:hAnsi="Arial" w:cs="Times New Roman"/>
      <w:b/>
      <w:szCs w:val="24"/>
    </w:rPr>
  </w:style>
  <w:style w:type="paragraph" w:styleId="Heading4">
    <w:name w:val="heading 4"/>
    <w:basedOn w:val="Normal"/>
    <w:next w:val="Normal"/>
    <w:uiPriority w:val="9"/>
    <w:unhideWhenUsed/>
    <w:qFormat/>
    <w:pPr>
      <w:keepNext/>
      <w:keepLines/>
      <w:numPr>
        <w:ilvl w:val="3"/>
        <w:numId w:val="27"/>
      </w:numPr>
      <w:spacing w:before="240" w:after="40"/>
      <w:outlineLvl w:val="3"/>
    </w:pPr>
    <w:rPr>
      <w:b/>
      <w:szCs w:val="24"/>
    </w:rPr>
  </w:style>
  <w:style w:type="paragraph" w:styleId="Heading5">
    <w:name w:val="heading 5"/>
    <w:basedOn w:val="Normal"/>
    <w:next w:val="Normal"/>
    <w:uiPriority w:val="9"/>
    <w:semiHidden/>
    <w:unhideWhenUsed/>
    <w:qFormat/>
    <w:pPr>
      <w:keepNext/>
      <w:keepLines/>
      <w:numPr>
        <w:ilvl w:val="4"/>
        <w:numId w:val="27"/>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27"/>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143888"/>
    <w:pPr>
      <w:keepNext/>
      <w:keepLines/>
      <w:numPr>
        <w:ilvl w:val="6"/>
        <w:numId w:val="2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43888"/>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43888"/>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fontstyle01">
    <w:name w:val="fontstyle01"/>
    <w:basedOn w:val="DefaultParagraphFont"/>
    <w:rsid w:val="00C75645"/>
    <w:rPr>
      <w:rFonts w:ascii="Times New Roman" w:hAnsi="Times New Roman" w:cs="Times New Roman" w:hint="default"/>
      <w:b/>
      <w:bCs/>
      <w:i w:val="0"/>
      <w:iCs w:val="0"/>
      <w:color w:val="000000"/>
      <w:sz w:val="28"/>
      <w:szCs w:val="28"/>
    </w:rPr>
  </w:style>
  <w:style w:type="character" w:customStyle="1" w:styleId="fontstyle21">
    <w:name w:val="fontstyle21"/>
    <w:basedOn w:val="DefaultParagraphFont"/>
    <w:rsid w:val="00C75645"/>
    <w:rPr>
      <w:rFonts w:ascii="NimbusRomNo9L-Regu" w:hAnsi="NimbusRomNo9L-Regu" w:hint="default"/>
      <w:b w:val="0"/>
      <w:bCs w:val="0"/>
      <w:i w:val="0"/>
      <w:iCs w:val="0"/>
      <w:color w:val="000000"/>
      <w:sz w:val="20"/>
      <w:szCs w:val="20"/>
    </w:rPr>
  </w:style>
  <w:style w:type="paragraph" w:styleId="Header">
    <w:name w:val="header"/>
    <w:basedOn w:val="Normal"/>
    <w:link w:val="HeaderChar"/>
    <w:uiPriority w:val="99"/>
    <w:unhideWhenUsed/>
    <w:rsid w:val="009E4EF6"/>
    <w:pPr>
      <w:tabs>
        <w:tab w:val="center" w:pos="4680"/>
        <w:tab w:val="right" w:pos="9360"/>
      </w:tabs>
      <w:spacing w:line="240" w:lineRule="auto"/>
    </w:pPr>
  </w:style>
  <w:style w:type="character" w:customStyle="1" w:styleId="HeaderChar">
    <w:name w:val="Header Char"/>
    <w:basedOn w:val="DefaultParagraphFont"/>
    <w:link w:val="Header"/>
    <w:uiPriority w:val="99"/>
    <w:rsid w:val="009E4EF6"/>
  </w:style>
  <w:style w:type="paragraph" w:styleId="Footer">
    <w:name w:val="footer"/>
    <w:basedOn w:val="Normal"/>
    <w:link w:val="FooterChar"/>
    <w:uiPriority w:val="99"/>
    <w:unhideWhenUsed/>
    <w:rsid w:val="009E4EF6"/>
    <w:pPr>
      <w:tabs>
        <w:tab w:val="center" w:pos="4680"/>
        <w:tab w:val="right" w:pos="9360"/>
      </w:tabs>
      <w:spacing w:line="240" w:lineRule="auto"/>
    </w:pPr>
  </w:style>
  <w:style w:type="character" w:customStyle="1" w:styleId="FooterChar">
    <w:name w:val="Footer Char"/>
    <w:basedOn w:val="DefaultParagraphFont"/>
    <w:link w:val="Footer"/>
    <w:uiPriority w:val="99"/>
    <w:rsid w:val="009E4EF6"/>
  </w:style>
  <w:style w:type="paragraph" w:styleId="Bibliography">
    <w:name w:val="Bibliography"/>
    <w:basedOn w:val="Normal"/>
    <w:next w:val="Normal"/>
    <w:uiPriority w:val="37"/>
    <w:unhideWhenUsed/>
    <w:rsid w:val="00F42C5B"/>
    <w:pPr>
      <w:spacing w:after="240" w:line="240" w:lineRule="auto"/>
    </w:pPr>
  </w:style>
  <w:style w:type="paragraph" w:styleId="ListParagraph">
    <w:name w:val="List Paragraph"/>
    <w:basedOn w:val="Normal"/>
    <w:uiPriority w:val="34"/>
    <w:qFormat/>
    <w:rsid w:val="00980748"/>
    <w:pPr>
      <w:ind w:left="720"/>
      <w:contextualSpacing/>
    </w:pPr>
  </w:style>
  <w:style w:type="character" w:styleId="PlaceholderText">
    <w:name w:val="Placeholder Text"/>
    <w:basedOn w:val="DefaultParagraphFont"/>
    <w:uiPriority w:val="99"/>
    <w:semiHidden/>
    <w:rsid w:val="00A37103"/>
    <w:rPr>
      <w:color w:val="666666"/>
    </w:rPr>
  </w:style>
  <w:style w:type="character" w:styleId="Hyperlink">
    <w:name w:val="Hyperlink"/>
    <w:basedOn w:val="DefaultParagraphFont"/>
    <w:uiPriority w:val="99"/>
    <w:unhideWhenUsed/>
    <w:rsid w:val="003B550A"/>
    <w:rPr>
      <w:color w:val="0000FF" w:themeColor="hyperlink"/>
      <w:u w:val="single"/>
    </w:rPr>
  </w:style>
  <w:style w:type="character" w:styleId="UnresolvedMention">
    <w:name w:val="Unresolved Mention"/>
    <w:basedOn w:val="DefaultParagraphFont"/>
    <w:uiPriority w:val="99"/>
    <w:semiHidden/>
    <w:unhideWhenUsed/>
    <w:rsid w:val="003B550A"/>
    <w:rPr>
      <w:color w:val="605E5C"/>
      <w:shd w:val="clear" w:color="auto" w:fill="E1DFDD"/>
    </w:rPr>
  </w:style>
  <w:style w:type="character" w:customStyle="1" w:styleId="Heading7Char">
    <w:name w:val="Heading 7 Char"/>
    <w:basedOn w:val="DefaultParagraphFont"/>
    <w:link w:val="Heading7"/>
    <w:uiPriority w:val="9"/>
    <w:semiHidden/>
    <w:rsid w:val="0014388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1438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43888"/>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952E3"/>
    <w:pPr>
      <w:spacing w:line="240" w:lineRule="auto"/>
    </w:pPr>
  </w:style>
  <w:style w:type="character" w:customStyle="1" w:styleId="NoSpacingChar">
    <w:name w:val="No Spacing Char"/>
    <w:basedOn w:val="DefaultParagraphFont"/>
    <w:link w:val="NoSpacing"/>
    <w:uiPriority w:val="1"/>
    <w:rsid w:val="000F0885"/>
  </w:style>
  <w:style w:type="paragraph" w:styleId="Caption">
    <w:name w:val="caption"/>
    <w:basedOn w:val="Normal"/>
    <w:next w:val="Normal"/>
    <w:autoRedefine/>
    <w:uiPriority w:val="35"/>
    <w:unhideWhenUsed/>
    <w:qFormat/>
    <w:rsid w:val="0017082A"/>
    <w:pPr>
      <w:keepNext/>
      <w:spacing w:before="120" w:after="320" w:line="360" w:lineRule="auto"/>
      <w:jc w:val="center"/>
    </w:pPr>
    <w:rPr>
      <w:rFonts w:ascii="Arial" w:hAnsi="Arial"/>
      <w:b/>
      <w:bCs/>
      <w:sz w:val="22"/>
      <w:szCs w:val="18"/>
    </w:rPr>
  </w:style>
  <w:style w:type="paragraph" w:customStyle="1" w:styleId="PRE-TOC">
    <w:name w:val="PRE-TOC"/>
    <w:basedOn w:val="Normal"/>
    <w:link w:val="PRE-TOCChar"/>
    <w:autoRedefine/>
    <w:qFormat/>
    <w:rsid w:val="0027140C"/>
    <w:pPr>
      <w:widowControl w:val="0"/>
      <w:spacing w:line="360" w:lineRule="auto"/>
      <w:contextualSpacing/>
      <w:jc w:val="center"/>
    </w:pPr>
    <w:rPr>
      <w:rFonts w:cs="Times New Roman"/>
      <w:b/>
      <w:noProof/>
      <w:sz w:val="32"/>
      <w:lang w:eastAsia="ja-JP"/>
    </w:rPr>
  </w:style>
  <w:style w:type="character" w:customStyle="1" w:styleId="PRE-TOCChar">
    <w:name w:val="PRE-TOC Char"/>
    <w:basedOn w:val="DefaultParagraphFont"/>
    <w:link w:val="PRE-TOC"/>
    <w:rsid w:val="0027140C"/>
    <w:rPr>
      <w:rFonts w:ascii="Times New Roman" w:hAnsi="Times New Roman" w:cs="Times New Roman"/>
      <w:b/>
      <w:noProof/>
      <w:sz w:val="32"/>
      <w:lang w:eastAsia="ja-JP"/>
    </w:rPr>
  </w:style>
  <w:style w:type="paragraph" w:customStyle="1" w:styleId="ChapterSummary">
    <w:name w:val="ChapterSummary"/>
    <w:basedOn w:val="PRE-TOC"/>
    <w:qFormat/>
    <w:rsid w:val="00D50080"/>
    <w:pPr>
      <w:jc w:val="left"/>
    </w:pPr>
    <w:rPr>
      <w:rFonts w:ascii="Arial" w:hAnsi="Arial"/>
      <w:color w:val="4F81BD" w:themeColor="accent1"/>
      <w:sz w:val="28"/>
    </w:rPr>
  </w:style>
  <w:style w:type="table" w:styleId="TableGrid">
    <w:name w:val="Table Grid"/>
    <w:basedOn w:val="TableNormal"/>
    <w:uiPriority w:val="39"/>
    <w:rsid w:val="00D07C4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uation">
    <w:name w:val="Equation"/>
    <w:basedOn w:val="Normal"/>
    <w:autoRedefine/>
    <w:qFormat/>
    <w:rsid w:val="009149F3"/>
    <w:pPr>
      <w:keepNext/>
      <w:spacing w:before="120" w:after="120" w:line="360" w:lineRule="auto"/>
    </w:pPr>
    <w:rPr>
      <w:rFonts w:ascii="Cambria Math" w:hAnsi="Cambria Math" w:cs="Times New Roman"/>
      <w:b/>
      <w:i/>
      <w:iCs/>
      <w:szCs w:val="24"/>
    </w:rPr>
  </w:style>
  <w:style w:type="paragraph" w:styleId="TableofFigures">
    <w:name w:val="table of figures"/>
    <w:basedOn w:val="Normal"/>
    <w:next w:val="Normal"/>
    <w:uiPriority w:val="99"/>
    <w:unhideWhenUsed/>
    <w:rsid w:val="002B5F61"/>
  </w:style>
  <w:style w:type="paragraph" w:styleId="TOCHeading">
    <w:name w:val="TOC Heading"/>
    <w:basedOn w:val="Heading1"/>
    <w:next w:val="Normal"/>
    <w:uiPriority w:val="39"/>
    <w:unhideWhenUsed/>
    <w:qFormat/>
    <w:rsid w:val="002B5F61"/>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Cs w:val="32"/>
      <w:lang w:eastAsia="en-US"/>
    </w:rPr>
  </w:style>
  <w:style w:type="paragraph" w:styleId="TOC1">
    <w:name w:val="toc 1"/>
    <w:basedOn w:val="Normal"/>
    <w:next w:val="Normal"/>
    <w:autoRedefine/>
    <w:uiPriority w:val="39"/>
    <w:unhideWhenUsed/>
    <w:rsid w:val="002B5F61"/>
    <w:pPr>
      <w:spacing w:after="100"/>
    </w:pPr>
    <w:rPr>
      <w:b/>
    </w:rPr>
  </w:style>
  <w:style w:type="paragraph" w:styleId="TOC2">
    <w:name w:val="toc 2"/>
    <w:basedOn w:val="Normal"/>
    <w:next w:val="Normal"/>
    <w:autoRedefine/>
    <w:uiPriority w:val="39"/>
    <w:unhideWhenUsed/>
    <w:rsid w:val="002B5F61"/>
    <w:pPr>
      <w:spacing w:after="100"/>
      <w:ind w:left="240"/>
    </w:pPr>
  </w:style>
  <w:style w:type="paragraph" w:styleId="TOC3">
    <w:name w:val="toc 3"/>
    <w:basedOn w:val="Normal"/>
    <w:next w:val="Normal"/>
    <w:autoRedefine/>
    <w:uiPriority w:val="39"/>
    <w:unhideWhenUsed/>
    <w:rsid w:val="002B5F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5678">
      <w:bodyDiv w:val="1"/>
      <w:marLeft w:val="0"/>
      <w:marRight w:val="0"/>
      <w:marTop w:val="0"/>
      <w:marBottom w:val="0"/>
      <w:divBdr>
        <w:top w:val="none" w:sz="0" w:space="0" w:color="auto"/>
        <w:left w:val="none" w:sz="0" w:space="0" w:color="auto"/>
        <w:bottom w:val="none" w:sz="0" w:space="0" w:color="auto"/>
        <w:right w:val="none" w:sz="0" w:space="0" w:color="auto"/>
      </w:divBdr>
    </w:div>
    <w:div w:id="107285046">
      <w:bodyDiv w:val="1"/>
      <w:marLeft w:val="0"/>
      <w:marRight w:val="0"/>
      <w:marTop w:val="0"/>
      <w:marBottom w:val="0"/>
      <w:divBdr>
        <w:top w:val="none" w:sz="0" w:space="0" w:color="auto"/>
        <w:left w:val="none" w:sz="0" w:space="0" w:color="auto"/>
        <w:bottom w:val="none" w:sz="0" w:space="0" w:color="auto"/>
        <w:right w:val="none" w:sz="0" w:space="0" w:color="auto"/>
      </w:divBdr>
      <w:divsChild>
        <w:div w:id="21830034">
          <w:marLeft w:val="0"/>
          <w:marRight w:val="0"/>
          <w:marTop w:val="0"/>
          <w:marBottom w:val="0"/>
          <w:divBdr>
            <w:top w:val="none" w:sz="0" w:space="0" w:color="auto"/>
            <w:left w:val="none" w:sz="0" w:space="0" w:color="auto"/>
            <w:bottom w:val="none" w:sz="0" w:space="0" w:color="auto"/>
            <w:right w:val="none" w:sz="0" w:space="0" w:color="auto"/>
          </w:divBdr>
          <w:divsChild>
            <w:div w:id="2046515030">
              <w:marLeft w:val="0"/>
              <w:marRight w:val="0"/>
              <w:marTop w:val="0"/>
              <w:marBottom w:val="0"/>
              <w:divBdr>
                <w:top w:val="single" w:sz="2" w:space="0" w:color="000000"/>
                <w:left w:val="single" w:sz="2" w:space="0" w:color="000000"/>
                <w:bottom w:val="single" w:sz="2" w:space="0" w:color="000000"/>
                <w:right w:val="single" w:sz="2" w:space="0" w:color="000000"/>
              </w:divBdr>
            </w:div>
            <w:div w:id="1536187666">
              <w:marLeft w:val="0"/>
              <w:marRight w:val="0"/>
              <w:marTop w:val="0"/>
              <w:marBottom w:val="0"/>
              <w:divBdr>
                <w:top w:val="single" w:sz="2" w:space="0" w:color="000000"/>
                <w:left w:val="single" w:sz="2" w:space="0" w:color="000000"/>
                <w:bottom w:val="single" w:sz="2" w:space="0" w:color="000000"/>
                <w:right w:val="single" w:sz="2" w:space="0" w:color="000000"/>
              </w:divBdr>
            </w:div>
            <w:div w:id="817381366">
              <w:marLeft w:val="0"/>
              <w:marRight w:val="0"/>
              <w:marTop w:val="0"/>
              <w:marBottom w:val="0"/>
              <w:divBdr>
                <w:top w:val="single" w:sz="2" w:space="0" w:color="000000"/>
                <w:left w:val="single" w:sz="2" w:space="0" w:color="000000"/>
                <w:bottom w:val="single" w:sz="2" w:space="0" w:color="000000"/>
                <w:right w:val="single" w:sz="2" w:space="0" w:color="000000"/>
              </w:divBdr>
            </w:div>
            <w:div w:id="1548181830">
              <w:marLeft w:val="0"/>
              <w:marRight w:val="0"/>
              <w:marTop w:val="0"/>
              <w:marBottom w:val="0"/>
              <w:divBdr>
                <w:top w:val="single" w:sz="2" w:space="0" w:color="000000"/>
                <w:left w:val="single" w:sz="2" w:space="0" w:color="000000"/>
                <w:bottom w:val="single" w:sz="2" w:space="0" w:color="000000"/>
                <w:right w:val="single" w:sz="2" w:space="0" w:color="000000"/>
              </w:divBdr>
            </w:div>
            <w:div w:id="1640066081">
              <w:marLeft w:val="0"/>
              <w:marRight w:val="0"/>
              <w:marTop w:val="0"/>
              <w:marBottom w:val="0"/>
              <w:divBdr>
                <w:top w:val="single" w:sz="2" w:space="0" w:color="000000"/>
                <w:left w:val="single" w:sz="2" w:space="0" w:color="000000"/>
                <w:bottom w:val="single" w:sz="2" w:space="0" w:color="000000"/>
                <w:right w:val="single" w:sz="2" w:space="0" w:color="000000"/>
              </w:divBdr>
            </w:div>
            <w:div w:id="1458642945">
              <w:marLeft w:val="0"/>
              <w:marRight w:val="0"/>
              <w:marTop w:val="0"/>
              <w:marBottom w:val="0"/>
              <w:divBdr>
                <w:top w:val="single" w:sz="2" w:space="0" w:color="000000"/>
                <w:left w:val="single" w:sz="2" w:space="0" w:color="000000"/>
                <w:bottom w:val="single" w:sz="2" w:space="0" w:color="000000"/>
                <w:right w:val="single" w:sz="2" w:space="0" w:color="000000"/>
              </w:divBdr>
            </w:div>
            <w:div w:id="118883785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99824969">
      <w:bodyDiv w:val="1"/>
      <w:marLeft w:val="0"/>
      <w:marRight w:val="0"/>
      <w:marTop w:val="0"/>
      <w:marBottom w:val="0"/>
      <w:divBdr>
        <w:top w:val="none" w:sz="0" w:space="0" w:color="auto"/>
        <w:left w:val="none" w:sz="0" w:space="0" w:color="auto"/>
        <w:bottom w:val="none" w:sz="0" w:space="0" w:color="auto"/>
        <w:right w:val="none" w:sz="0" w:space="0" w:color="auto"/>
      </w:divBdr>
    </w:div>
    <w:div w:id="336152168">
      <w:bodyDiv w:val="1"/>
      <w:marLeft w:val="0"/>
      <w:marRight w:val="0"/>
      <w:marTop w:val="0"/>
      <w:marBottom w:val="0"/>
      <w:divBdr>
        <w:top w:val="none" w:sz="0" w:space="0" w:color="auto"/>
        <w:left w:val="none" w:sz="0" w:space="0" w:color="auto"/>
        <w:bottom w:val="none" w:sz="0" w:space="0" w:color="auto"/>
        <w:right w:val="none" w:sz="0" w:space="0" w:color="auto"/>
      </w:divBdr>
    </w:div>
    <w:div w:id="416945844">
      <w:bodyDiv w:val="1"/>
      <w:marLeft w:val="0"/>
      <w:marRight w:val="0"/>
      <w:marTop w:val="0"/>
      <w:marBottom w:val="0"/>
      <w:divBdr>
        <w:top w:val="none" w:sz="0" w:space="0" w:color="auto"/>
        <w:left w:val="none" w:sz="0" w:space="0" w:color="auto"/>
        <w:bottom w:val="none" w:sz="0" w:space="0" w:color="auto"/>
        <w:right w:val="none" w:sz="0" w:space="0" w:color="auto"/>
      </w:divBdr>
      <w:divsChild>
        <w:div w:id="1008482979">
          <w:marLeft w:val="0"/>
          <w:marRight w:val="0"/>
          <w:marTop w:val="0"/>
          <w:marBottom w:val="0"/>
          <w:divBdr>
            <w:top w:val="none" w:sz="0" w:space="0" w:color="auto"/>
            <w:left w:val="none" w:sz="0" w:space="0" w:color="auto"/>
            <w:bottom w:val="none" w:sz="0" w:space="0" w:color="auto"/>
            <w:right w:val="none" w:sz="0" w:space="0" w:color="auto"/>
          </w:divBdr>
        </w:div>
      </w:divsChild>
    </w:div>
    <w:div w:id="477503198">
      <w:bodyDiv w:val="1"/>
      <w:marLeft w:val="0"/>
      <w:marRight w:val="0"/>
      <w:marTop w:val="0"/>
      <w:marBottom w:val="0"/>
      <w:divBdr>
        <w:top w:val="none" w:sz="0" w:space="0" w:color="auto"/>
        <w:left w:val="none" w:sz="0" w:space="0" w:color="auto"/>
        <w:bottom w:val="none" w:sz="0" w:space="0" w:color="auto"/>
        <w:right w:val="none" w:sz="0" w:space="0" w:color="auto"/>
      </w:divBdr>
      <w:divsChild>
        <w:div w:id="245967352">
          <w:marLeft w:val="0"/>
          <w:marRight w:val="0"/>
          <w:marTop w:val="0"/>
          <w:marBottom w:val="0"/>
          <w:divBdr>
            <w:top w:val="none" w:sz="0" w:space="0" w:color="auto"/>
            <w:left w:val="none" w:sz="0" w:space="0" w:color="auto"/>
            <w:bottom w:val="none" w:sz="0" w:space="0" w:color="auto"/>
            <w:right w:val="none" w:sz="0" w:space="0" w:color="auto"/>
          </w:divBdr>
        </w:div>
      </w:divsChild>
    </w:div>
    <w:div w:id="501748447">
      <w:bodyDiv w:val="1"/>
      <w:marLeft w:val="0"/>
      <w:marRight w:val="0"/>
      <w:marTop w:val="0"/>
      <w:marBottom w:val="0"/>
      <w:divBdr>
        <w:top w:val="none" w:sz="0" w:space="0" w:color="auto"/>
        <w:left w:val="none" w:sz="0" w:space="0" w:color="auto"/>
        <w:bottom w:val="none" w:sz="0" w:space="0" w:color="auto"/>
        <w:right w:val="none" w:sz="0" w:space="0" w:color="auto"/>
      </w:divBdr>
      <w:divsChild>
        <w:div w:id="1043824299">
          <w:marLeft w:val="0"/>
          <w:marRight w:val="0"/>
          <w:marTop w:val="0"/>
          <w:marBottom w:val="0"/>
          <w:divBdr>
            <w:top w:val="none" w:sz="0" w:space="0" w:color="auto"/>
            <w:left w:val="none" w:sz="0" w:space="0" w:color="auto"/>
            <w:bottom w:val="none" w:sz="0" w:space="0" w:color="auto"/>
            <w:right w:val="none" w:sz="0" w:space="0" w:color="auto"/>
          </w:divBdr>
        </w:div>
      </w:divsChild>
    </w:div>
    <w:div w:id="739863167">
      <w:bodyDiv w:val="1"/>
      <w:marLeft w:val="0"/>
      <w:marRight w:val="0"/>
      <w:marTop w:val="0"/>
      <w:marBottom w:val="0"/>
      <w:divBdr>
        <w:top w:val="none" w:sz="0" w:space="0" w:color="auto"/>
        <w:left w:val="none" w:sz="0" w:space="0" w:color="auto"/>
        <w:bottom w:val="none" w:sz="0" w:space="0" w:color="auto"/>
        <w:right w:val="none" w:sz="0" w:space="0" w:color="auto"/>
      </w:divBdr>
      <w:divsChild>
        <w:div w:id="1362702637">
          <w:marLeft w:val="0"/>
          <w:marRight w:val="0"/>
          <w:marTop w:val="0"/>
          <w:marBottom w:val="0"/>
          <w:divBdr>
            <w:top w:val="none" w:sz="0" w:space="0" w:color="auto"/>
            <w:left w:val="none" w:sz="0" w:space="0" w:color="auto"/>
            <w:bottom w:val="none" w:sz="0" w:space="0" w:color="auto"/>
            <w:right w:val="none" w:sz="0" w:space="0" w:color="auto"/>
          </w:divBdr>
          <w:divsChild>
            <w:div w:id="1042172120">
              <w:marLeft w:val="0"/>
              <w:marRight w:val="0"/>
              <w:marTop w:val="0"/>
              <w:marBottom w:val="0"/>
              <w:divBdr>
                <w:top w:val="single" w:sz="2" w:space="0" w:color="000000"/>
                <w:left w:val="single" w:sz="2" w:space="0" w:color="000000"/>
                <w:bottom w:val="single" w:sz="2" w:space="0" w:color="000000"/>
                <w:right w:val="single" w:sz="2" w:space="0" w:color="000000"/>
              </w:divBdr>
            </w:div>
            <w:div w:id="1254508187">
              <w:marLeft w:val="0"/>
              <w:marRight w:val="0"/>
              <w:marTop w:val="0"/>
              <w:marBottom w:val="0"/>
              <w:divBdr>
                <w:top w:val="single" w:sz="2" w:space="0" w:color="000000"/>
                <w:left w:val="single" w:sz="2" w:space="0" w:color="000000"/>
                <w:bottom w:val="single" w:sz="2" w:space="0" w:color="000000"/>
                <w:right w:val="single" w:sz="2" w:space="0" w:color="000000"/>
              </w:divBdr>
            </w:div>
            <w:div w:id="861743657">
              <w:marLeft w:val="0"/>
              <w:marRight w:val="0"/>
              <w:marTop w:val="0"/>
              <w:marBottom w:val="0"/>
              <w:divBdr>
                <w:top w:val="single" w:sz="2" w:space="0" w:color="000000"/>
                <w:left w:val="single" w:sz="2" w:space="0" w:color="000000"/>
                <w:bottom w:val="single" w:sz="2" w:space="0" w:color="000000"/>
                <w:right w:val="single" w:sz="2" w:space="0" w:color="000000"/>
              </w:divBdr>
            </w:div>
            <w:div w:id="1758163985">
              <w:marLeft w:val="0"/>
              <w:marRight w:val="0"/>
              <w:marTop w:val="0"/>
              <w:marBottom w:val="0"/>
              <w:divBdr>
                <w:top w:val="single" w:sz="2" w:space="0" w:color="000000"/>
                <w:left w:val="single" w:sz="2" w:space="0" w:color="000000"/>
                <w:bottom w:val="single" w:sz="2" w:space="0" w:color="000000"/>
                <w:right w:val="single" w:sz="2" w:space="0" w:color="000000"/>
              </w:divBdr>
            </w:div>
            <w:div w:id="1419672373">
              <w:marLeft w:val="0"/>
              <w:marRight w:val="0"/>
              <w:marTop w:val="0"/>
              <w:marBottom w:val="0"/>
              <w:divBdr>
                <w:top w:val="single" w:sz="2" w:space="0" w:color="000000"/>
                <w:left w:val="single" w:sz="2" w:space="0" w:color="000000"/>
                <w:bottom w:val="single" w:sz="2" w:space="0" w:color="000000"/>
                <w:right w:val="single" w:sz="2" w:space="0" w:color="000000"/>
              </w:divBdr>
            </w:div>
            <w:div w:id="1375540627">
              <w:marLeft w:val="0"/>
              <w:marRight w:val="0"/>
              <w:marTop w:val="0"/>
              <w:marBottom w:val="0"/>
              <w:divBdr>
                <w:top w:val="single" w:sz="2" w:space="0" w:color="000000"/>
                <w:left w:val="single" w:sz="2" w:space="0" w:color="000000"/>
                <w:bottom w:val="single" w:sz="2" w:space="0" w:color="000000"/>
                <w:right w:val="single" w:sz="2" w:space="0" w:color="000000"/>
              </w:divBdr>
            </w:div>
            <w:div w:id="66921653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853038344">
      <w:bodyDiv w:val="1"/>
      <w:marLeft w:val="0"/>
      <w:marRight w:val="0"/>
      <w:marTop w:val="0"/>
      <w:marBottom w:val="0"/>
      <w:divBdr>
        <w:top w:val="none" w:sz="0" w:space="0" w:color="auto"/>
        <w:left w:val="none" w:sz="0" w:space="0" w:color="auto"/>
        <w:bottom w:val="none" w:sz="0" w:space="0" w:color="auto"/>
        <w:right w:val="none" w:sz="0" w:space="0" w:color="auto"/>
      </w:divBdr>
      <w:divsChild>
        <w:div w:id="341319553">
          <w:marLeft w:val="0"/>
          <w:marRight w:val="0"/>
          <w:marTop w:val="0"/>
          <w:marBottom w:val="0"/>
          <w:divBdr>
            <w:top w:val="none" w:sz="0" w:space="0" w:color="auto"/>
            <w:left w:val="none" w:sz="0" w:space="0" w:color="auto"/>
            <w:bottom w:val="none" w:sz="0" w:space="0" w:color="auto"/>
            <w:right w:val="none" w:sz="0" w:space="0" w:color="auto"/>
          </w:divBdr>
          <w:divsChild>
            <w:div w:id="831330712">
              <w:marLeft w:val="0"/>
              <w:marRight w:val="0"/>
              <w:marTop w:val="0"/>
              <w:marBottom w:val="0"/>
              <w:divBdr>
                <w:top w:val="single" w:sz="2" w:space="0" w:color="000000"/>
                <w:left w:val="single" w:sz="2" w:space="0" w:color="000000"/>
                <w:bottom w:val="single" w:sz="2" w:space="0" w:color="000000"/>
                <w:right w:val="single" w:sz="2" w:space="0" w:color="000000"/>
              </w:divBdr>
            </w:div>
            <w:div w:id="2070496129">
              <w:marLeft w:val="0"/>
              <w:marRight w:val="0"/>
              <w:marTop w:val="0"/>
              <w:marBottom w:val="0"/>
              <w:divBdr>
                <w:top w:val="single" w:sz="2" w:space="0" w:color="000000"/>
                <w:left w:val="single" w:sz="2" w:space="0" w:color="000000"/>
                <w:bottom w:val="single" w:sz="2" w:space="0" w:color="000000"/>
                <w:right w:val="single" w:sz="2" w:space="0" w:color="000000"/>
              </w:divBdr>
            </w:div>
            <w:div w:id="1497309405">
              <w:marLeft w:val="0"/>
              <w:marRight w:val="0"/>
              <w:marTop w:val="0"/>
              <w:marBottom w:val="0"/>
              <w:divBdr>
                <w:top w:val="single" w:sz="2" w:space="0" w:color="000000"/>
                <w:left w:val="single" w:sz="2" w:space="0" w:color="000000"/>
                <w:bottom w:val="single" w:sz="2" w:space="0" w:color="000000"/>
                <w:right w:val="single" w:sz="2" w:space="0" w:color="000000"/>
              </w:divBdr>
            </w:div>
            <w:div w:id="1589314473">
              <w:marLeft w:val="0"/>
              <w:marRight w:val="0"/>
              <w:marTop w:val="0"/>
              <w:marBottom w:val="0"/>
              <w:divBdr>
                <w:top w:val="single" w:sz="2" w:space="0" w:color="000000"/>
                <w:left w:val="single" w:sz="2" w:space="0" w:color="000000"/>
                <w:bottom w:val="single" w:sz="2" w:space="0" w:color="000000"/>
                <w:right w:val="single" w:sz="2" w:space="0" w:color="000000"/>
              </w:divBdr>
            </w:div>
            <w:div w:id="1938559722">
              <w:marLeft w:val="0"/>
              <w:marRight w:val="0"/>
              <w:marTop w:val="0"/>
              <w:marBottom w:val="0"/>
              <w:divBdr>
                <w:top w:val="single" w:sz="2" w:space="0" w:color="000000"/>
                <w:left w:val="single" w:sz="2" w:space="0" w:color="000000"/>
                <w:bottom w:val="single" w:sz="2" w:space="0" w:color="000000"/>
                <w:right w:val="single" w:sz="2" w:space="0" w:color="000000"/>
              </w:divBdr>
            </w:div>
            <w:div w:id="709842323">
              <w:marLeft w:val="0"/>
              <w:marRight w:val="0"/>
              <w:marTop w:val="0"/>
              <w:marBottom w:val="0"/>
              <w:divBdr>
                <w:top w:val="single" w:sz="2" w:space="0" w:color="000000"/>
                <w:left w:val="single" w:sz="2" w:space="0" w:color="000000"/>
                <w:bottom w:val="single" w:sz="2" w:space="0" w:color="000000"/>
                <w:right w:val="single" w:sz="2" w:space="0" w:color="000000"/>
              </w:divBdr>
            </w:div>
            <w:div w:id="305668988">
              <w:marLeft w:val="0"/>
              <w:marRight w:val="0"/>
              <w:marTop w:val="0"/>
              <w:marBottom w:val="0"/>
              <w:divBdr>
                <w:top w:val="single" w:sz="2" w:space="0" w:color="000000"/>
                <w:left w:val="single" w:sz="2" w:space="0" w:color="000000"/>
                <w:bottom w:val="single" w:sz="2" w:space="0" w:color="000000"/>
                <w:right w:val="single" w:sz="2" w:space="0" w:color="000000"/>
              </w:divBdr>
            </w:div>
            <w:div w:id="136074431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883639563">
      <w:bodyDiv w:val="1"/>
      <w:marLeft w:val="0"/>
      <w:marRight w:val="0"/>
      <w:marTop w:val="0"/>
      <w:marBottom w:val="0"/>
      <w:divBdr>
        <w:top w:val="none" w:sz="0" w:space="0" w:color="auto"/>
        <w:left w:val="none" w:sz="0" w:space="0" w:color="auto"/>
        <w:bottom w:val="none" w:sz="0" w:space="0" w:color="auto"/>
        <w:right w:val="none" w:sz="0" w:space="0" w:color="auto"/>
      </w:divBdr>
      <w:divsChild>
        <w:div w:id="1541166347">
          <w:marLeft w:val="0"/>
          <w:marRight w:val="0"/>
          <w:marTop w:val="0"/>
          <w:marBottom w:val="0"/>
          <w:divBdr>
            <w:top w:val="none" w:sz="0" w:space="0" w:color="auto"/>
            <w:left w:val="none" w:sz="0" w:space="0" w:color="auto"/>
            <w:bottom w:val="none" w:sz="0" w:space="0" w:color="auto"/>
            <w:right w:val="none" w:sz="0" w:space="0" w:color="auto"/>
          </w:divBdr>
        </w:div>
      </w:divsChild>
    </w:div>
    <w:div w:id="899168049">
      <w:bodyDiv w:val="1"/>
      <w:marLeft w:val="0"/>
      <w:marRight w:val="0"/>
      <w:marTop w:val="0"/>
      <w:marBottom w:val="0"/>
      <w:divBdr>
        <w:top w:val="none" w:sz="0" w:space="0" w:color="auto"/>
        <w:left w:val="none" w:sz="0" w:space="0" w:color="auto"/>
        <w:bottom w:val="none" w:sz="0" w:space="0" w:color="auto"/>
        <w:right w:val="none" w:sz="0" w:space="0" w:color="auto"/>
      </w:divBdr>
    </w:div>
    <w:div w:id="1036662367">
      <w:bodyDiv w:val="1"/>
      <w:marLeft w:val="0"/>
      <w:marRight w:val="0"/>
      <w:marTop w:val="0"/>
      <w:marBottom w:val="0"/>
      <w:divBdr>
        <w:top w:val="none" w:sz="0" w:space="0" w:color="auto"/>
        <w:left w:val="none" w:sz="0" w:space="0" w:color="auto"/>
        <w:bottom w:val="none" w:sz="0" w:space="0" w:color="auto"/>
        <w:right w:val="none" w:sz="0" w:space="0" w:color="auto"/>
      </w:divBdr>
      <w:divsChild>
        <w:div w:id="271517374">
          <w:marLeft w:val="0"/>
          <w:marRight w:val="0"/>
          <w:marTop w:val="0"/>
          <w:marBottom w:val="0"/>
          <w:divBdr>
            <w:top w:val="none" w:sz="0" w:space="0" w:color="auto"/>
            <w:left w:val="none" w:sz="0" w:space="0" w:color="auto"/>
            <w:bottom w:val="none" w:sz="0" w:space="0" w:color="auto"/>
            <w:right w:val="none" w:sz="0" w:space="0" w:color="auto"/>
          </w:divBdr>
          <w:divsChild>
            <w:div w:id="2022315540">
              <w:marLeft w:val="0"/>
              <w:marRight w:val="0"/>
              <w:marTop w:val="0"/>
              <w:marBottom w:val="0"/>
              <w:divBdr>
                <w:top w:val="single" w:sz="2" w:space="0" w:color="000000"/>
                <w:left w:val="single" w:sz="2" w:space="0" w:color="000000"/>
                <w:bottom w:val="single" w:sz="2" w:space="0" w:color="000000"/>
                <w:right w:val="single" w:sz="2" w:space="0" w:color="000000"/>
              </w:divBdr>
            </w:div>
            <w:div w:id="1224877321">
              <w:marLeft w:val="0"/>
              <w:marRight w:val="0"/>
              <w:marTop w:val="0"/>
              <w:marBottom w:val="0"/>
              <w:divBdr>
                <w:top w:val="single" w:sz="2" w:space="0" w:color="000000"/>
                <w:left w:val="single" w:sz="2" w:space="0" w:color="000000"/>
                <w:bottom w:val="single" w:sz="2" w:space="0" w:color="000000"/>
                <w:right w:val="single" w:sz="2" w:space="0" w:color="000000"/>
              </w:divBdr>
            </w:div>
            <w:div w:id="1845318946">
              <w:marLeft w:val="0"/>
              <w:marRight w:val="0"/>
              <w:marTop w:val="0"/>
              <w:marBottom w:val="0"/>
              <w:divBdr>
                <w:top w:val="single" w:sz="2" w:space="0" w:color="000000"/>
                <w:left w:val="single" w:sz="2" w:space="0" w:color="000000"/>
                <w:bottom w:val="single" w:sz="2" w:space="0" w:color="000000"/>
                <w:right w:val="single" w:sz="2" w:space="0" w:color="000000"/>
              </w:divBdr>
            </w:div>
            <w:div w:id="195585465">
              <w:marLeft w:val="0"/>
              <w:marRight w:val="0"/>
              <w:marTop w:val="0"/>
              <w:marBottom w:val="0"/>
              <w:divBdr>
                <w:top w:val="single" w:sz="2" w:space="0" w:color="000000"/>
                <w:left w:val="single" w:sz="2" w:space="0" w:color="000000"/>
                <w:bottom w:val="single" w:sz="2" w:space="0" w:color="000000"/>
                <w:right w:val="single" w:sz="2" w:space="0" w:color="000000"/>
              </w:divBdr>
            </w:div>
            <w:div w:id="80376623">
              <w:marLeft w:val="0"/>
              <w:marRight w:val="0"/>
              <w:marTop w:val="0"/>
              <w:marBottom w:val="0"/>
              <w:divBdr>
                <w:top w:val="single" w:sz="2" w:space="0" w:color="000000"/>
                <w:left w:val="single" w:sz="2" w:space="0" w:color="000000"/>
                <w:bottom w:val="single" w:sz="2" w:space="0" w:color="000000"/>
                <w:right w:val="single" w:sz="2" w:space="0" w:color="000000"/>
              </w:divBdr>
            </w:div>
            <w:div w:id="2055231734">
              <w:marLeft w:val="0"/>
              <w:marRight w:val="0"/>
              <w:marTop w:val="0"/>
              <w:marBottom w:val="0"/>
              <w:divBdr>
                <w:top w:val="single" w:sz="2" w:space="0" w:color="000000"/>
                <w:left w:val="single" w:sz="2" w:space="0" w:color="000000"/>
                <w:bottom w:val="single" w:sz="2" w:space="0" w:color="000000"/>
                <w:right w:val="single" w:sz="2" w:space="0" w:color="000000"/>
              </w:divBdr>
            </w:div>
            <w:div w:id="1752383336">
              <w:marLeft w:val="0"/>
              <w:marRight w:val="0"/>
              <w:marTop w:val="0"/>
              <w:marBottom w:val="0"/>
              <w:divBdr>
                <w:top w:val="single" w:sz="2" w:space="0" w:color="000000"/>
                <w:left w:val="single" w:sz="2" w:space="0" w:color="000000"/>
                <w:bottom w:val="single" w:sz="2" w:space="0" w:color="000000"/>
                <w:right w:val="single" w:sz="2" w:space="0" w:color="000000"/>
              </w:divBdr>
            </w:div>
            <w:div w:id="28615810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70345269">
      <w:bodyDiv w:val="1"/>
      <w:marLeft w:val="0"/>
      <w:marRight w:val="0"/>
      <w:marTop w:val="0"/>
      <w:marBottom w:val="0"/>
      <w:divBdr>
        <w:top w:val="none" w:sz="0" w:space="0" w:color="auto"/>
        <w:left w:val="none" w:sz="0" w:space="0" w:color="auto"/>
        <w:bottom w:val="none" w:sz="0" w:space="0" w:color="auto"/>
        <w:right w:val="none" w:sz="0" w:space="0" w:color="auto"/>
      </w:divBdr>
      <w:divsChild>
        <w:div w:id="313221085">
          <w:marLeft w:val="0"/>
          <w:marRight w:val="0"/>
          <w:marTop w:val="0"/>
          <w:marBottom w:val="0"/>
          <w:divBdr>
            <w:top w:val="none" w:sz="0" w:space="0" w:color="auto"/>
            <w:left w:val="none" w:sz="0" w:space="0" w:color="auto"/>
            <w:bottom w:val="none" w:sz="0" w:space="0" w:color="auto"/>
            <w:right w:val="none" w:sz="0" w:space="0" w:color="auto"/>
          </w:divBdr>
          <w:divsChild>
            <w:div w:id="433868551">
              <w:marLeft w:val="0"/>
              <w:marRight w:val="0"/>
              <w:marTop w:val="0"/>
              <w:marBottom w:val="0"/>
              <w:divBdr>
                <w:top w:val="single" w:sz="2" w:space="0" w:color="000000"/>
                <w:left w:val="single" w:sz="2" w:space="0" w:color="000000"/>
                <w:bottom w:val="single" w:sz="2" w:space="0" w:color="000000"/>
                <w:right w:val="single" w:sz="2" w:space="0" w:color="000000"/>
              </w:divBdr>
            </w:div>
            <w:div w:id="1339429737">
              <w:marLeft w:val="0"/>
              <w:marRight w:val="0"/>
              <w:marTop w:val="0"/>
              <w:marBottom w:val="0"/>
              <w:divBdr>
                <w:top w:val="single" w:sz="2" w:space="0" w:color="000000"/>
                <w:left w:val="single" w:sz="2" w:space="0" w:color="000000"/>
                <w:bottom w:val="single" w:sz="2" w:space="0" w:color="000000"/>
                <w:right w:val="single" w:sz="2" w:space="0" w:color="000000"/>
              </w:divBdr>
            </w:div>
            <w:div w:id="107990542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98601578">
      <w:bodyDiv w:val="1"/>
      <w:marLeft w:val="0"/>
      <w:marRight w:val="0"/>
      <w:marTop w:val="0"/>
      <w:marBottom w:val="0"/>
      <w:divBdr>
        <w:top w:val="none" w:sz="0" w:space="0" w:color="auto"/>
        <w:left w:val="none" w:sz="0" w:space="0" w:color="auto"/>
        <w:bottom w:val="none" w:sz="0" w:space="0" w:color="auto"/>
        <w:right w:val="none" w:sz="0" w:space="0" w:color="auto"/>
      </w:divBdr>
      <w:divsChild>
        <w:div w:id="857545164">
          <w:marLeft w:val="0"/>
          <w:marRight w:val="0"/>
          <w:marTop w:val="0"/>
          <w:marBottom w:val="0"/>
          <w:divBdr>
            <w:top w:val="none" w:sz="0" w:space="0" w:color="auto"/>
            <w:left w:val="none" w:sz="0" w:space="0" w:color="auto"/>
            <w:bottom w:val="none" w:sz="0" w:space="0" w:color="auto"/>
            <w:right w:val="none" w:sz="0" w:space="0" w:color="auto"/>
          </w:divBdr>
          <w:divsChild>
            <w:div w:id="811681615">
              <w:marLeft w:val="0"/>
              <w:marRight w:val="0"/>
              <w:marTop w:val="0"/>
              <w:marBottom w:val="0"/>
              <w:divBdr>
                <w:top w:val="single" w:sz="2" w:space="0" w:color="000000"/>
                <w:left w:val="single" w:sz="2" w:space="0" w:color="000000"/>
                <w:bottom w:val="single" w:sz="2" w:space="0" w:color="000000"/>
                <w:right w:val="single" w:sz="2" w:space="0" w:color="000000"/>
              </w:divBdr>
            </w:div>
            <w:div w:id="1253079597">
              <w:marLeft w:val="0"/>
              <w:marRight w:val="0"/>
              <w:marTop w:val="0"/>
              <w:marBottom w:val="0"/>
              <w:divBdr>
                <w:top w:val="single" w:sz="2" w:space="0" w:color="000000"/>
                <w:left w:val="single" w:sz="2" w:space="0" w:color="000000"/>
                <w:bottom w:val="single" w:sz="2" w:space="0" w:color="000000"/>
                <w:right w:val="single" w:sz="2" w:space="0" w:color="000000"/>
              </w:divBdr>
            </w:div>
            <w:div w:id="109709328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53011360">
      <w:bodyDiv w:val="1"/>
      <w:marLeft w:val="0"/>
      <w:marRight w:val="0"/>
      <w:marTop w:val="0"/>
      <w:marBottom w:val="0"/>
      <w:divBdr>
        <w:top w:val="none" w:sz="0" w:space="0" w:color="auto"/>
        <w:left w:val="none" w:sz="0" w:space="0" w:color="auto"/>
        <w:bottom w:val="none" w:sz="0" w:space="0" w:color="auto"/>
        <w:right w:val="none" w:sz="0" w:space="0" w:color="auto"/>
      </w:divBdr>
      <w:divsChild>
        <w:div w:id="664016276">
          <w:marLeft w:val="0"/>
          <w:marRight w:val="0"/>
          <w:marTop w:val="0"/>
          <w:marBottom w:val="0"/>
          <w:divBdr>
            <w:top w:val="none" w:sz="0" w:space="0" w:color="auto"/>
            <w:left w:val="none" w:sz="0" w:space="0" w:color="auto"/>
            <w:bottom w:val="none" w:sz="0" w:space="0" w:color="auto"/>
            <w:right w:val="none" w:sz="0" w:space="0" w:color="auto"/>
          </w:divBdr>
          <w:divsChild>
            <w:div w:id="894853237">
              <w:marLeft w:val="0"/>
              <w:marRight w:val="0"/>
              <w:marTop w:val="0"/>
              <w:marBottom w:val="0"/>
              <w:divBdr>
                <w:top w:val="single" w:sz="2" w:space="0" w:color="000000"/>
                <w:left w:val="single" w:sz="2" w:space="0" w:color="000000"/>
                <w:bottom w:val="single" w:sz="2" w:space="0" w:color="000000"/>
                <w:right w:val="single" w:sz="2" w:space="0" w:color="000000"/>
              </w:divBdr>
            </w:div>
            <w:div w:id="1707296037">
              <w:marLeft w:val="0"/>
              <w:marRight w:val="0"/>
              <w:marTop w:val="0"/>
              <w:marBottom w:val="0"/>
              <w:divBdr>
                <w:top w:val="single" w:sz="2" w:space="0" w:color="000000"/>
                <w:left w:val="single" w:sz="2" w:space="0" w:color="000000"/>
                <w:bottom w:val="single" w:sz="2" w:space="0" w:color="000000"/>
                <w:right w:val="single" w:sz="2" w:space="0" w:color="000000"/>
              </w:divBdr>
            </w:div>
            <w:div w:id="710110261">
              <w:marLeft w:val="0"/>
              <w:marRight w:val="0"/>
              <w:marTop w:val="0"/>
              <w:marBottom w:val="0"/>
              <w:divBdr>
                <w:top w:val="single" w:sz="2" w:space="0" w:color="000000"/>
                <w:left w:val="single" w:sz="2" w:space="0" w:color="000000"/>
                <w:bottom w:val="single" w:sz="2" w:space="0" w:color="000000"/>
                <w:right w:val="single" w:sz="2" w:space="0" w:color="000000"/>
              </w:divBdr>
            </w:div>
            <w:div w:id="1646203635">
              <w:marLeft w:val="0"/>
              <w:marRight w:val="0"/>
              <w:marTop w:val="0"/>
              <w:marBottom w:val="0"/>
              <w:divBdr>
                <w:top w:val="single" w:sz="2" w:space="0" w:color="000000"/>
                <w:left w:val="single" w:sz="2" w:space="0" w:color="000000"/>
                <w:bottom w:val="single" w:sz="2" w:space="0" w:color="000000"/>
                <w:right w:val="single" w:sz="2" w:space="0" w:color="000000"/>
              </w:divBdr>
            </w:div>
            <w:div w:id="152068167">
              <w:marLeft w:val="0"/>
              <w:marRight w:val="0"/>
              <w:marTop w:val="0"/>
              <w:marBottom w:val="0"/>
              <w:divBdr>
                <w:top w:val="single" w:sz="2" w:space="0" w:color="000000"/>
                <w:left w:val="single" w:sz="2" w:space="0" w:color="000000"/>
                <w:bottom w:val="single" w:sz="2" w:space="0" w:color="000000"/>
                <w:right w:val="single" w:sz="2" w:space="0" w:color="000000"/>
              </w:divBdr>
            </w:div>
            <w:div w:id="86876423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77512346">
      <w:bodyDiv w:val="1"/>
      <w:marLeft w:val="0"/>
      <w:marRight w:val="0"/>
      <w:marTop w:val="0"/>
      <w:marBottom w:val="0"/>
      <w:divBdr>
        <w:top w:val="none" w:sz="0" w:space="0" w:color="auto"/>
        <w:left w:val="none" w:sz="0" w:space="0" w:color="auto"/>
        <w:bottom w:val="none" w:sz="0" w:space="0" w:color="auto"/>
        <w:right w:val="none" w:sz="0" w:space="0" w:color="auto"/>
      </w:divBdr>
    </w:div>
    <w:div w:id="1501581731">
      <w:bodyDiv w:val="1"/>
      <w:marLeft w:val="0"/>
      <w:marRight w:val="0"/>
      <w:marTop w:val="0"/>
      <w:marBottom w:val="0"/>
      <w:divBdr>
        <w:top w:val="none" w:sz="0" w:space="0" w:color="auto"/>
        <w:left w:val="none" w:sz="0" w:space="0" w:color="auto"/>
        <w:bottom w:val="none" w:sz="0" w:space="0" w:color="auto"/>
        <w:right w:val="none" w:sz="0" w:space="0" w:color="auto"/>
      </w:divBdr>
      <w:divsChild>
        <w:div w:id="1545866226">
          <w:marLeft w:val="0"/>
          <w:marRight w:val="0"/>
          <w:marTop w:val="0"/>
          <w:marBottom w:val="0"/>
          <w:divBdr>
            <w:top w:val="none" w:sz="0" w:space="0" w:color="auto"/>
            <w:left w:val="none" w:sz="0" w:space="0" w:color="auto"/>
            <w:bottom w:val="none" w:sz="0" w:space="0" w:color="auto"/>
            <w:right w:val="none" w:sz="0" w:space="0" w:color="auto"/>
          </w:divBdr>
        </w:div>
      </w:divsChild>
    </w:div>
    <w:div w:id="1520199096">
      <w:bodyDiv w:val="1"/>
      <w:marLeft w:val="0"/>
      <w:marRight w:val="0"/>
      <w:marTop w:val="0"/>
      <w:marBottom w:val="0"/>
      <w:divBdr>
        <w:top w:val="none" w:sz="0" w:space="0" w:color="auto"/>
        <w:left w:val="none" w:sz="0" w:space="0" w:color="auto"/>
        <w:bottom w:val="none" w:sz="0" w:space="0" w:color="auto"/>
        <w:right w:val="none" w:sz="0" w:space="0" w:color="auto"/>
      </w:divBdr>
      <w:divsChild>
        <w:div w:id="93013409">
          <w:marLeft w:val="0"/>
          <w:marRight w:val="0"/>
          <w:marTop w:val="0"/>
          <w:marBottom w:val="0"/>
          <w:divBdr>
            <w:top w:val="none" w:sz="0" w:space="0" w:color="auto"/>
            <w:left w:val="none" w:sz="0" w:space="0" w:color="auto"/>
            <w:bottom w:val="none" w:sz="0" w:space="0" w:color="auto"/>
            <w:right w:val="none" w:sz="0" w:space="0" w:color="auto"/>
          </w:divBdr>
        </w:div>
      </w:divsChild>
    </w:div>
    <w:div w:id="1562207071">
      <w:bodyDiv w:val="1"/>
      <w:marLeft w:val="0"/>
      <w:marRight w:val="0"/>
      <w:marTop w:val="0"/>
      <w:marBottom w:val="0"/>
      <w:divBdr>
        <w:top w:val="none" w:sz="0" w:space="0" w:color="auto"/>
        <w:left w:val="none" w:sz="0" w:space="0" w:color="auto"/>
        <w:bottom w:val="none" w:sz="0" w:space="0" w:color="auto"/>
        <w:right w:val="none" w:sz="0" w:space="0" w:color="auto"/>
      </w:divBdr>
    </w:div>
    <w:div w:id="1592931573">
      <w:bodyDiv w:val="1"/>
      <w:marLeft w:val="0"/>
      <w:marRight w:val="0"/>
      <w:marTop w:val="0"/>
      <w:marBottom w:val="0"/>
      <w:divBdr>
        <w:top w:val="none" w:sz="0" w:space="0" w:color="auto"/>
        <w:left w:val="none" w:sz="0" w:space="0" w:color="auto"/>
        <w:bottom w:val="none" w:sz="0" w:space="0" w:color="auto"/>
        <w:right w:val="none" w:sz="0" w:space="0" w:color="auto"/>
      </w:divBdr>
    </w:div>
    <w:div w:id="1651247276">
      <w:bodyDiv w:val="1"/>
      <w:marLeft w:val="0"/>
      <w:marRight w:val="0"/>
      <w:marTop w:val="0"/>
      <w:marBottom w:val="0"/>
      <w:divBdr>
        <w:top w:val="none" w:sz="0" w:space="0" w:color="auto"/>
        <w:left w:val="none" w:sz="0" w:space="0" w:color="auto"/>
        <w:bottom w:val="none" w:sz="0" w:space="0" w:color="auto"/>
        <w:right w:val="none" w:sz="0" w:space="0" w:color="auto"/>
      </w:divBdr>
    </w:div>
    <w:div w:id="1662656923">
      <w:bodyDiv w:val="1"/>
      <w:marLeft w:val="0"/>
      <w:marRight w:val="0"/>
      <w:marTop w:val="0"/>
      <w:marBottom w:val="0"/>
      <w:divBdr>
        <w:top w:val="none" w:sz="0" w:space="0" w:color="auto"/>
        <w:left w:val="none" w:sz="0" w:space="0" w:color="auto"/>
        <w:bottom w:val="none" w:sz="0" w:space="0" w:color="auto"/>
        <w:right w:val="none" w:sz="0" w:space="0" w:color="auto"/>
      </w:divBdr>
      <w:divsChild>
        <w:div w:id="1720396115">
          <w:marLeft w:val="0"/>
          <w:marRight w:val="0"/>
          <w:marTop w:val="0"/>
          <w:marBottom w:val="0"/>
          <w:divBdr>
            <w:top w:val="none" w:sz="0" w:space="0" w:color="auto"/>
            <w:left w:val="none" w:sz="0" w:space="0" w:color="auto"/>
            <w:bottom w:val="none" w:sz="0" w:space="0" w:color="auto"/>
            <w:right w:val="none" w:sz="0" w:space="0" w:color="auto"/>
          </w:divBdr>
          <w:divsChild>
            <w:div w:id="1671566093">
              <w:marLeft w:val="0"/>
              <w:marRight w:val="0"/>
              <w:marTop w:val="0"/>
              <w:marBottom w:val="0"/>
              <w:divBdr>
                <w:top w:val="single" w:sz="2" w:space="0" w:color="000000"/>
                <w:left w:val="single" w:sz="2" w:space="0" w:color="000000"/>
                <w:bottom w:val="single" w:sz="2" w:space="0" w:color="000000"/>
                <w:right w:val="single" w:sz="2" w:space="0" w:color="000000"/>
              </w:divBdr>
            </w:div>
            <w:div w:id="2025399588">
              <w:marLeft w:val="0"/>
              <w:marRight w:val="0"/>
              <w:marTop w:val="0"/>
              <w:marBottom w:val="0"/>
              <w:divBdr>
                <w:top w:val="single" w:sz="2" w:space="0" w:color="000000"/>
                <w:left w:val="single" w:sz="2" w:space="0" w:color="000000"/>
                <w:bottom w:val="single" w:sz="2" w:space="0" w:color="000000"/>
                <w:right w:val="single" w:sz="2" w:space="0" w:color="000000"/>
              </w:divBdr>
            </w:div>
            <w:div w:id="1982541922">
              <w:marLeft w:val="0"/>
              <w:marRight w:val="0"/>
              <w:marTop w:val="0"/>
              <w:marBottom w:val="0"/>
              <w:divBdr>
                <w:top w:val="single" w:sz="2" w:space="0" w:color="000000"/>
                <w:left w:val="single" w:sz="2" w:space="0" w:color="000000"/>
                <w:bottom w:val="single" w:sz="2" w:space="0" w:color="000000"/>
                <w:right w:val="single" w:sz="2" w:space="0" w:color="000000"/>
              </w:divBdr>
            </w:div>
            <w:div w:id="625310124">
              <w:marLeft w:val="0"/>
              <w:marRight w:val="0"/>
              <w:marTop w:val="0"/>
              <w:marBottom w:val="0"/>
              <w:divBdr>
                <w:top w:val="single" w:sz="2" w:space="0" w:color="000000"/>
                <w:left w:val="single" w:sz="2" w:space="0" w:color="000000"/>
                <w:bottom w:val="single" w:sz="2" w:space="0" w:color="000000"/>
                <w:right w:val="single" w:sz="2" w:space="0" w:color="000000"/>
              </w:divBdr>
            </w:div>
            <w:div w:id="1899971746">
              <w:marLeft w:val="0"/>
              <w:marRight w:val="0"/>
              <w:marTop w:val="0"/>
              <w:marBottom w:val="0"/>
              <w:divBdr>
                <w:top w:val="single" w:sz="2" w:space="0" w:color="000000"/>
                <w:left w:val="single" w:sz="2" w:space="0" w:color="000000"/>
                <w:bottom w:val="single" w:sz="2" w:space="0" w:color="000000"/>
                <w:right w:val="single" w:sz="2" w:space="0" w:color="000000"/>
              </w:divBdr>
            </w:div>
            <w:div w:id="39401321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677725120">
      <w:bodyDiv w:val="1"/>
      <w:marLeft w:val="0"/>
      <w:marRight w:val="0"/>
      <w:marTop w:val="0"/>
      <w:marBottom w:val="0"/>
      <w:divBdr>
        <w:top w:val="none" w:sz="0" w:space="0" w:color="auto"/>
        <w:left w:val="none" w:sz="0" w:space="0" w:color="auto"/>
        <w:bottom w:val="none" w:sz="0" w:space="0" w:color="auto"/>
        <w:right w:val="none" w:sz="0" w:space="0" w:color="auto"/>
      </w:divBdr>
      <w:divsChild>
        <w:div w:id="247271528">
          <w:marLeft w:val="0"/>
          <w:marRight w:val="0"/>
          <w:marTop w:val="0"/>
          <w:marBottom w:val="0"/>
          <w:divBdr>
            <w:top w:val="none" w:sz="0" w:space="0" w:color="auto"/>
            <w:left w:val="none" w:sz="0" w:space="0" w:color="auto"/>
            <w:bottom w:val="none" w:sz="0" w:space="0" w:color="auto"/>
            <w:right w:val="none" w:sz="0" w:space="0" w:color="auto"/>
          </w:divBdr>
        </w:div>
      </w:divsChild>
    </w:div>
    <w:div w:id="1897662427">
      <w:bodyDiv w:val="1"/>
      <w:marLeft w:val="0"/>
      <w:marRight w:val="0"/>
      <w:marTop w:val="0"/>
      <w:marBottom w:val="0"/>
      <w:divBdr>
        <w:top w:val="none" w:sz="0" w:space="0" w:color="auto"/>
        <w:left w:val="none" w:sz="0" w:space="0" w:color="auto"/>
        <w:bottom w:val="none" w:sz="0" w:space="0" w:color="auto"/>
        <w:right w:val="none" w:sz="0" w:space="0" w:color="auto"/>
      </w:divBdr>
      <w:divsChild>
        <w:div w:id="1506937603">
          <w:marLeft w:val="0"/>
          <w:marRight w:val="0"/>
          <w:marTop w:val="0"/>
          <w:marBottom w:val="0"/>
          <w:divBdr>
            <w:top w:val="none" w:sz="0" w:space="0" w:color="auto"/>
            <w:left w:val="none" w:sz="0" w:space="0" w:color="auto"/>
            <w:bottom w:val="none" w:sz="0" w:space="0" w:color="auto"/>
            <w:right w:val="none" w:sz="0" w:space="0" w:color="auto"/>
          </w:divBdr>
        </w:div>
      </w:divsChild>
    </w:div>
    <w:div w:id="19900140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de.earthengine.google.com" TargetMode="External"/><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2A7C45D-9987-495F-8D2C-173D3C926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11598</TotalTime>
  <Pages>61</Pages>
  <Words>43897</Words>
  <Characters>250218</Characters>
  <Application>Microsoft Office Word</Application>
  <DocSecurity>0</DocSecurity>
  <Lines>2085</Lines>
  <Paragraphs>587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manzu</dc:creator>
  <cp:lastModifiedBy>MANZU GERALD</cp:lastModifiedBy>
  <cp:revision>26</cp:revision>
  <cp:lastPrinted>2025-04-15T09:12:00Z</cp:lastPrinted>
  <dcterms:created xsi:type="dcterms:W3CDTF">2025-03-30T14:58:00Z</dcterms:created>
  <dcterms:modified xsi:type="dcterms:W3CDTF">2025-04-15T10:37:00Z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id="z3TBblIN"/&gt;&lt;style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