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42E6" w14:textId="5A40A263" w:rsidR="00F51A0F" w:rsidRDefault="006852AF" w:rsidP="008932AC">
      <w:pPr>
        <w:jc w:val="center"/>
        <w:rPr>
          <w:rFonts w:ascii="Arial" w:hAnsi="Arial" w:cs="Arial"/>
          <w:b/>
          <w:bCs/>
          <w:color w:val="1F4E79" w:themeColor="accent1" w:themeShade="80"/>
          <w:sz w:val="36"/>
          <w:szCs w:val="36"/>
        </w:rPr>
      </w:pPr>
      <w:bookmarkStart w:id="0" w:name="_Hlk195718210"/>
      <w:r w:rsidRPr="006311FC">
        <w:rPr>
          <w:rFonts w:ascii="Arial" w:hAnsi="Arial" w:cs="Arial"/>
          <w:b/>
          <w:bCs/>
          <w:color w:val="1F4E79" w:themeColor="accent1" w:themeShade="80"/>
          <w:sz w:val="36"/>
          <w:szCs w:val="36"/>
        </w:rPr>
        <w:t xml:space="preserve">Comparison of Holt-Winters and ARIMA </w:t>
      </w:r>
      <w:r w:rsidR="00B94074">
        <w:rPr>
          <w:rFonts w:ascii="Arial" w:hAnsi="Arial" w:cs="Arial"/>
          <w:b/>
          <w:bCs/>
          <w:color w:val="1F4E79" w:themeColor="accent1" w:themeShade="80"/>
          <w:sz w:val="36"/>
          <w:szCs w:val="36"/>
        </w:rPr>
        <w:t xml:space="preserve">models </w:t>
      </w:r>
      <w:r w:rsidRPr="006311FC">
        <w:rPr>
          <w:rFonts w:ascii="Arial" w:hAnsi="Arial" w:cs="Arial"/>
          <w:b/>
          <w:bCs/>
          <w:color w:val="1F4E79" w:themeColor="accent1" w:themeShade="80"/>
          <w:sz w:val="36"/>
          <w:szCs w:val="36"/>
        </w:rPr>
        <w:t xml:space="preserve">in </w:t>
      </w:r>
      <w:r w:rsidR="00B23B46" w:rsidRPr="006311FC">
        <w:rPr>
          <w:rFonts w:ascii="Arial" w:hAnsi="Arial" w:cs="Arial"/>
          <w:b/>
          <w:bCs/>
          <w:color w:val="1F4E79" w:themeColor="accent1" w:themeShade="80"/>
          <w:sz w:val="36"/>
          <w:szCs w:val="36"/>
        </w:rPr>
        <w:t>Temperature Time Series Prediction</w:t>
      </w:r>
      <w:r w:rsidRPr="006311FC">
        <w:rPr>
          <w:rFonts w:ascii="Arial" w:hAnsi="Arial" w:cs="Arial"/>
          <w:b/>
          <w:bCs/>
          <w:color w:val="1F4E79" w:themeColor="accent1" w:themeShade="80"/>
          <w:sz w:val="36"/>
          <w:szCs w:val="36"/>
        </w:rPr>
        <w:t xml:space="preserve">: South Sudan Average Temperatures, 1920 </w:t>
      </w:r>
      <w:r w:rsidR="00F51A0F" w:rsidRPr="006311FC">
        <w:rPr>
          <w:rFonts w:ascii="Arial" w:hAnsi="Arial" w:cs="Arial"/>
          <w:b/>
          <w:bCs/>
          <w:color w:val="1F4E79" w:themeColor="accent1" w:themeShade="80"/>
          <w:sz w:val="36"/>
          <w:szCs w:val="36"/>
        </w:rPr>
        <w:t>–</w:t>
      </w:r>
      <w:r w:rsidRPr="006311FC">
        <w:rPr>
          <w:rFonts w:ascii="Arial" w:hAnsi="Arial" w:cs="Arial"/>
          <w:b/>
          <w:bCs/>
          <w:color w:val="1F4E79" w:themeColor="accent1" w:themeShade="80"/>
          <w:sz w:val="36"/>
          <w:szCs w:val="36"/>
        </w:rPr>
        <w:t xml:space="preserve"> 20</w:t>
      </w:r>
      <w:r w:rsidR="00D1515E" w:rsidRPr="006311FC">
        <w:rPr>
          <w:rFonts w:ascii="Arial" w:hAnsi="Arial" w:cs="Arial"/>
          <w:b/>
          <w:bCs/>
          <w:color w:val="1F4E79" w:themeColor="accent1" w:themeShade="80"/>
          <w:sz w:val="36"/>
          <w:szCs w:val="36"/>
        </w:rPr>
        <w:t>30</w:t>
      </w:r>
      <w:bookmarkEnd w:id="0"/>
    </w:p>
    <w:p w14:paraId="54243C1D" w14:textId="77777777" w:rsidR="00B94074" w:rsidRPr="006311FC" w:rsidRDefault="00B94074" w:rsidP="008932AC">
      <w:pPr>
        <w:jc w:val="center"/>
        <w:rPr>
          <w:rFonts w:ascii="Arial" w:hAnsi="Arial" w:cs="Arial"/>
          <w:b/>
          <w:bCs/>
          <w:color w:val="1F4E79" w:themeColor="accent1" w:themeShade="80"/>
          <w:sz w:val="36"/>
          <w:szCs w:val="36"/>
        </w:rPr>
      </w:pPr>
    </w:p>
    <w:p w14:paraId="023F1565" w14:textId="77777777" w:rsidR="00B94074" w:rsidRPr="00B94074" w:rsidRDefault="00B94074" w:rsidP="00B94074">
      <w:pPr>
        <w:jc w:val="center"/>
        <w:rPr>
          <w:rFonts w:ascii="Arial" w:hAnsi="Arial" w:cs="Arial"/>
          <w:b/>
          <w:bCs/>
          <w:sz w:val="36"/>
          <w:szCs w:val="36"/>
        </w:rPr>
      </w:pPr>
      <w:r w:rsidRPr="00B94074">
        <w:rPr>
          <w:rFonts w:ascii="Arial" w:hAnsi="Arial" w:cs="Arial"/>
          <w:b/>
          <w:bCs/>
          <w:sz w:val="36"/>
          <w:szCs w:val="36"/>
        </w:rPr>
        <w:t>University of Juba</w:t>
      </w:r>
    </w:p>
    <w:p w14:paraId="492472AC" w14:textId="77777777" w:rsidR="00B94074" w:rsidRPr="00B94074" w:rsidRDefault="00B94074" w:rsidP="00B94074">
      <w:pPr>
        <w:jc w:val="center"/>
        <w:rPr>
          <w:rFonts w:ascii="Arial" w:hAnsi="Arial" w:cs="Arial"/>
          <w:b/>
          <w:bCs/>
          <w:sz w:val="28"/>
          <w:szCs w:val="28"/>
        </w:rPr>
      </w:pPr>
      <w:bookmarkStart w:id="1" w:name="_Hlk194925992"/>
      <w:r w:rsidRPr="00B94074">
        <w:rPr>
          <w:rFonts w:ascii="Arial" w:hAnsi="Arial" w:cs="Arial"/>
          <w:b/>
          <w:bCs/>
          <w:sz w:val="28"/>
          <w:szCs w:val="28"/>
        </w:rPr>
        <w:t>School of Computer Science and Information Technology,</w:t>
      </w:r>
    </w:p>
    <w:bookmarkEnd w:id="1"/>
    <w:p w14:paraId="7C0FAE9E" w14:textId="097112ED" w:rsidR="008932AC" w:rsidRPr="00B94074" w:rsidRDefault="00B94074" w:rsidP="00B94074">
      <w:pPr>
        <w:jc w:val="center"/>
        <w:rPr>
          <w:rFonts w:ascii="Arial" w:hAnsi="Arial" w:cs="Arial"/>
          <w:b/>
          <w:bCs/>
          <w:sz w:val="28"/>
          <w:szCs w:val="28"/>
          <w:lang w:val="en-GB"/>
        </w:rPr>
      </w:pPr>
      <w:r w:rsidRPr="00F51A0F">
        <w:rPr>
          <w:rFonts w:ascii="Times New Roman" w:hAnsi="Times New Roman" w:cs="Times New Roman"/>
          <w:b/>
          <w:bCs/>
          <w:noProof/>
          <w:color w:val="44546A" w:themeColor="text2"/>
          <w:sz w:val="24"/>
          <w:szCs w:val="24"/>
        </w:rPr>
        <w:drawing>
          <wp:anchor distT="0" distB="0" distL="114300" distR="114300" simplePos="0" relativeHeight="251680768" behindDoc="0" locked="0" layoutInCell="1" allowOverlap="1" wp14:anchorId="5C165EAF" wp14:editId="0AAEBF5E">
            <wp:simplePos x="0" y="0"/>
            <wp:positionH relativeFrom="margin">
              <wp:posOffset>2181372</wp:posOffset>
            </wp:positionH>
            <wp:positionV relativeFrom="margin">
              <wp:posOffset>2689029</wp:posOffset>
            </wp:positionV>
            <wp:extent cx="1249680" cy="1203960"/>
            <wp:effectExtent l="0" t="0" r="7620" b="0"/>
            <wp:wrapTopAndBottom/>
            <wp:docPr id="2" name="Picture 2" descr="https://lh7-rt.googleusercontent.com/docsz/AD_4nXcVnj6q5Wb54M-7FUHsaLqxXMRfuP0Ex41y0hpRTp6nIsnWyYFK-QMNN8cXpqw3xhGiheG4USYVR3hm3un0SHml4A_ypygJttqlai8MJe2RkyB8JHVrDbiKnWv2Qg65W8FqxTla04xpIi3WspbNPRiRh7U?key=heb5ZSvMJ3xGp_gR9fQV9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cVnj6q5Wb54M-7FUHsaLqxXMRfuP0Ex41y0hpRTp6nIsnWyYFK-QMNN8cXpqw3xhGiheG4USYVR3hm3un0SHml4A_ypygJttqlai8MJe2RkyB8JHVrDbiKnWv2Qg65W8FqxTla04xpIi3WspbNPRiRh7U?key=heb5ZSvMJ3xGp_gR9fQV9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9680" cy="1203960"/>
                    </a:xfrm>
                    <a:prstGeom prst="rect">
                      <a:avLst/>
                    </a:prstGeom>
                    <a:noFill/>
                  </pic:spPr>
                </pic:pic>
              </a:graphicData>
            </a:graphic>
            <wp14:sizeRelH relativeFrom="margin">
              <wp14:pctWidth>0</wp14:pctWidth>
            </wp14:sizeRelH>
            <wp14:sizeRelV relativeFrom="margin">
              <wp14:pctHeight>0</wp14:pctHeight>
            </wp14:sizeRelV>
          </wp:anchor>
        </w:drawing>
      </w:r>
      <w:r w:rsidRPr="00B94074">
        <w:rPr>
          <w:rFonts w:ascii="Arial" w:hAnsi="Arial" w:cs="Arial"/>
          <w:b/>
          <w:bCs/>
          <w:sz w:val="28"/>
          <w:szCs w:val="28"/>
        </w:rPr>
        <w:t xml:space="preserve">Department of </w:t>
      </w:r>
      <w:r w:rsidR="00F33E61">
        <w:rPr>
          <w:rFonts w:ascii="Arial" w:hAnsi="Arial" w:cs="Arial"/>
          <w:b/>
          <w:bCs/>
          <w:sz w:val="28"/>
          <w:szCs w:val="28"/>
        </w:rPr>
        <w:t>Information Technology</w:t>
      </w:r>
    </w:p>
    <w:p w14:paraId="3432BBFD" w14:textId="77777777" w:rsidR="008932AC" w:rsidRPr="00D52B7A" w:rsidRDefault="008932AC" w:rsidP="00F51A0F">
      <w:pPr>
        <w:pStyle w:val="ListParagraph"/>
        <w:jc w:val="both"/>
        <w:rPr>
          <w:rFonts w:ascii="Times New Roman" w:hAnsi="Times New Roman" w:cs="Times New Roman"/>
          <w:sz w:val="24"/>
          <w:szCs w:val="24"/>
        </w:rPr>
      </w:pPr>
    </w:p>
    <w:p w14:paraId="0AB8515F" w14:textId="09E0CDA3" w:rsidR="006311FC" w:rsidRPr="009F401D" w:rsidRDefault="006311FC" w:rsidP="009F401D">
      <w:pPr>
        <w:ind w:firstLine="0"/>
        <w:jc w:val="center"/>
        <w:rPr>
          <w:rFonts w:ascii="Arial" w:hAnsi="Arial"/>
          <w:b/>
          <w:color w:val="1F4E79" w:themeColor="accent1" w:themeShade="80"/>
          <w:sz w:val="28"/>
          <w:szCs w:val="28"/>
        </w:rPr>
      </w:pPr>
      <w:r w:rsidRPr="00B94074">
        <w:rPr>
          <w:rFonts w:ascii="Arial" w:hAnsi="Arial"/>
          <w:b/>
          <w:color w:val="1F4E79" w:themeColor="accent1" w:themeShade="80"/>
          <w:sz w:val="28"/>
          <w:szCs w:val="28"/>
        </w:rPr>
        <w:t xml:space="preserve">A </w:t>
      </w:r>
      <w:r w:rsidR="000E309B">
        <w:rPr>
          <w:rFonts w:ascii="Arial" w:hAnsi="Arial"/>
          <w:b/>
          <w:color w:val="1F4E79" w:themeColor="accent1" w:themeShade="80"/>
          <w:sz w:val="28"/>
          <w:szCs w:val="28"/>
        </w:rPr>
        <w:t>thesis</w:t>
      </w:r>
      <w:r w:rsidRPr="00B94074">
        <w:rPr>
          <w:rFonts w:ascii="Arial" w:hAnsi="Arial"/>
          <w:b/>
          <w:color w:val="1F4E79" w:themeColor="accent1" w:themeShade="80"/>
          <w:sz w:val="28"/>
          <w:szCs w:val="28"/>
        </w:rPr>
        <w:t xml:space="preserve"> submitted to the School of Computer Science and Information Technology, University of Juba</w:t>
      </w:r>
      <w:r w:rsidR="009F401D">
        <w:rPr>
          <w:rFonts w:ascii="Arial" w:hAnsi="Arial"/>
          <w:b/>
          <w:color w:val="1F4E79" w:themeColor="accent1" w:themeShade="80"/>
          <w:sz w:val="28"/>
          <w:szCs w:val="28"/>
        </w:rPr>
        <w:t>,</w:t>
      </w:r>
      <w:r w:rsidRPr="00B94074">
        <w:rPr>
          <w:rFonts w:ascii="Arial" w:hAnsi="Arial"/>
          <w:b/>
          <w:color w:val="1F4E79" w:themeColor="accent1" w:themeShade="80"/>
          <w:sz w:val="28"/>
          <w:szCs w:val="28"/>
        </w:rPr>
        <w:t xml:space="preserve"> in partial fulfillment</w:t>
      </w:r>
    </w:p>
    <w:p w14:paraId="5C165C63" w14:textId="16CBDADE" w:rsidR="006311FC" w:rsidRPr="00B94074" w:rsidRDefault="006311FC" w:rsidP="009F401D">
      <w:pPr>
        <w:ind w:firstLine="0"/>
        <w:jc w:val="center"/>
        <w:rPr>
          <w:rFonts w:ascii="Arial" w:hAnsi="Arial"/>
          <w:b/>
          <w:color w:val="1F4E79" w:themeColor="accent1" w:themeShade="80"/>
          <w:sz w:val="28"/>
          <w:szCs w:val="28"/>
        </w:rPr>
      </w:pPr>
      <w:r w:rsidRPr="00B94074">
        <w:rPr>
          <w:rFonts w:ascii="Arial" w:hAnsi="Arial"/>
          <w:b/>
          <w:color w:val="1F4E79" w:themeColor="accent1" w:themeShade="80"/>
          <w:sz w:val="28"/>
          <w:szCs w:val="28"/>
        </w:rPr>
        <w:t>of the requirement</w:t>
      </w:r>
      <w:r w:rsidR="009F401D">
        <w:rPr>
          <w:rFonts w:ascii="Arial" w:hAnsi="Arial"/>
          <w:b/>
          <w:color w:val="1F4E79" w:themeColor="accent1" w:themeShade="80"/>
          <w:sz w:val="28"/>
          <w:szCs w:val="28"/>
        </w:rPr>
        <w:t>s</w:t>
      </w:r>
      <w:r w:rsidRPr="00B94074">
        <w:rPr>
          <w:rFonts w:ascii="Arial" w:hAnsi="Arial"/>
          <w:b/>
          <w:color w:val="1F4E79" w:themeColor="accent1" w:themeShade="80"/>
          <w:sz w:val="28"/>
          <w:szCs w:val="28"/>
        </w:rPr>
        <w:t xml:space="preserve"> </w:t>
      </w:r>
      <w:r w:rsidR="009F401D">
        <w:rPr>
          <w:rFonts w:ascii="Arial" w:hAnsi="Arial"/>
          <w:b/>
          <w:color w:val="1F4E79" w:themeColor="accent1" w:themeShade="80"/>
          <w:sz w:val="28"/>
          <w:szCs w:val="28"/>
        </w:rPr>
        <w:t>f</w:t>
      </w:r>
      <w:r w:rsidRPr="00B94074">
        <w:rPr>
          <w:rFonts w:ascii="Arial" w:hAnsi="Arial"/>
          <w:b/>
          <w:color w:val="1F4E79" w:themeColor="accent1" w:themeShade="80"/>
          <w:sz w:val="28"/>
          <w:szCs w:val="28"/>
        </w:rPr>
        <w:t>o</w:t>
      </w:r>
      <w:r w:rsidR="009F401D">
        <w:rPr>
          <w:rFonts w:ascii="Arial" w:hAnsi="Arial"/>
          <w:b/>
          <w:color w:val="1F4E79" w:themeColor="accent1" w:themeShade="80"/>
          <w:sz w:val="28"/>
          <w:szCs w:val="28"/>
        </w:rPr>
        <w:t>r</w:t>
      </w:r>
      <w:r w:rsidRPr="00B94074">
        <w:rPr>
          <w:rFonts w:ascii="Arial" w:hAnsi="Arial"/>
          <w:b/>
          <w:color w:val="1F4E79" w:themeColor="accent1" w:themeShade="80"/>
          <w:sz w:val="28"/>
          <w:szCs w:val="28"/>
        </w:rPr>
        <w:t xml:space="preserve"> the award of Bachelor of Science (</w:t>
      </w:r>
      <w:r w:rsidR="009F401D">
        <w:rPr>
          <w:rFonts w:ascii="Arial" w:hAnsi="Arial"/>
          <w:b/>
          <w:color w:val="1F4E79" w:themeColor="accent1" w:themeShade="80"/>
          <w:sz w:val="28"/>
          <w:szCs w:val="28"/>
        </w:rPr>
        <w:t>H</w:t>
      </w:r>
      <w:r w:rsidRPr="00B94074">
        <w:rPr>
          <w:rFonts w:ascii="Arial" w:hAnsi="Arial"/>
          <w:b/>
          <w:color w:val="1F4E79" w:themeColor="accent1" w:themeShade="80"/>
          <w:sz w:val="28"/>
          <w:szCs w:val="28"/>
        </w:rPr>
        <w:t>ons)</w:t>
      </w:r>
      <w:r w:rsidR="009F401D">
        <w:rPr>
          <w:rFonts w:ascii="Arial" w:hAnsi="Arial"/>
          <w:b/>
          <w:color w:val="1F4E79" w:themeColor="accent1" w:themeShade="80"/>
          <w:sz w:val="28"/>
          <w:szCs w:val="28"/>
        </w:rPr>
        <w:t xml:space="preserve"> Degree</w:t>
      </w:r>
      <w:r w:rsidRPr="00B94074">
        <w:rPr>
          <w:rFonts w:ascii="Arial" w:hAnsi="Arial"/>
          <w:b/>
          <w:color w:val="1F4E79" w:themeColor="accent1" w:themeShade="80"/>
          <w:sz w:val="28"/>
          <w:szCs w:val="28"/>
        </w:rPr>
        <w:t xml:space="preserve"> in </w:t>
      </w:r>
      <w:r w:rsidR="009F401D">
        <w:rPr>
          <w:rFonts w:ascii="Arial" w:hAnsi="Arial"/>
          <w:b/>
          <w:color w:val="1F4E79" w:themeColor="accent1" w:themeShade="80"/>
          <w:sz w:val="28"/>
          <w:szCs w:val="28"/>
        </w:rPr>
        <w:t>Information Technology</w:t>
      </w:r>
    </w:p>
    <w:p w14:paraId="3CEEE792" w14:textId="77777777" w:rsidR="008932AC" w:rsidRDefault="008932AC" w:rsidP="008932AC">
      <w:pPr>
        <w:jc w:val="center"/>
        <w:rPr>
          <w:b/>
          <w:bCs/>
          <w:sz w:val="24"/>
          <w:szCs w:val="24"/>
        </w:rPr>
      </w:pPr>
    </w:p>
    <w:p w14:paraId="10AB47FF" w14:textId="77777777" w:rsidR="006311FC" w:rsidRPr="00071CA6" w:rsidRDefault="006311FC" w:rsidP="006311FC">
      <w:pPr>
        <w:jc w:val="center"/>
        <w:rPr>
          <w:rFonts w:ascii="Arial" w:hAnsi="Arial"/>
          <w:b/>
          <w:sz w:val="32"/>
          <w:szCs w:val="32"/>
        </w:rPr>
      </w:pPr>
      <w:proofErr w:type="gramStart"/>
      <w:r w:rsidRPr="00071CA6">
        <w:rPr>
          <w:rFonts w:ascii="Arial" w:hAnsi="Arial"/>
          <w:b/>
          <w:sz w:val="32"/>
          <w:szCs w:val="32"/>
        </w:rPr>
        <w:t>By</w:t>
      </w:r>
      <w:proofErr w:type="gramEnd"/>
    </w:p>
    <w:tbl>
      <w:tblPr>
        <w:tblStyle w:val="TableGrid"/>
        <w:tblW w:w="0" w:type="auto"/>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tblGrid>
      <w:tr w:rsidR="006311FC" w14:paraId="3B6629E6" w14:textId="77777777" w:rsidTr="00B94074">
        <w:tc>
          <w:tcPr>
            <w:tcW w:w="6570" w:type="dxa"/>
          </w:tcPr>
          <w:p w14:paraId="7F31FA8F" w14:textId="113A15A1" w:rsidR="006311FC" w:rsidRPr="006311FC" w:rsidRDefault="006311FC" w:rsidP="004C7ABB">
            <w:pPr>
              <w:pStyle w:val="ListParagraph"/>
              <w:numPr>
                <w:ilvl w:val="0"/>
                <w:numId w:val="10"/>
              </w:numPr>
              <w:rPr>
                <w:rFonts w:ascii="Arial" w:hAnsi="Arial" w:cs="Arial"/>
                <w:b/>
                <w:bCs/>
                <w:sz w:val="32"/>
                <w:szCs w:val="32"/>
              </w:rPr>
            </w:pPr>
            <w:r w:rsidRPr="006311FC">
              <w:rPr>
                <w:rFonts w:ascii="Arial" w:hAnsi="Arial" w:cs="Arial"/>
                <w:b/>
                <w:bCs/>
                <w:sz w:val="32"/>
                <w:szCs w:val="32"/>
              </w:rPr>
              <w:t>ALIER AJAK ACHUEK</w:t>
            </w:r>
            <w:r w:rsidR="00B94074">
              <w:rPr>
                <w:rFonts w:ascii="Arial" w:hAnsi="Arial" w:cs="Arial"/>
                <w:b/>
                <w:bCs/>
                <w:sz w:val="32"/>
                <w:szCs w:val="32"/>
              </w:rPr>
              <w:t>,</w:t>
            </w:r>
            <w:r w:rsidRPr="006311FC">
              <w:rPr>
                <w:rFonts w:ascii="Arial" w:hAnsi="Arial" w:cs="Arial"/>
                <w:b/>
                <w:bCs/>
                <w:sz w:val="32"/>
                <w:szCs w:val="32"/>
              </w:rPr>
              <w:t xml:space="preserve"> 17-CIT-092</w:t>
            </w:r>
          </w:p>
        </w:tc>
      </w:tr>
      <w:tr w:rsidR="006311FC" w14:paraId="26E79CB6" w14:textId="77777777" w:rsidTr="00B94074">
        <w:tc>
          <w:tcPr>
            <w:tcW w:w="6570" w:type="dxa"/>
          </w:tcPr>
          <w:p w14:paraId="59623066" w14:textId="7C5C8273" w:rsidR="006311FC" w:rsidRPr="006311FC" w:rsidRDefault="006311FC" w:rsidP="004C7ABB">
            <w:pPr>
              <w:pStyle w:val="ListParagraph"/>
              <w:numPr>
                <w:ilvl w:val="0"/>
                <w:numId w:val="10"/>
              </w:numPr>
              <w:rPr>
                <w:rFonts w:ascii="Arial" w:hAnsi="Arial" w:cs="Arial"/>
                <w:b/>
                <w:bCs/>
                <w:sz w:val="32"/>
                <w:szCs w:val="32"/>
              </w:rPr>
            </w:pPr>
            <w:r w:rsidRPr="006311FC">
              <w:rPr>
                <w:rFonts w:ascii="Arial" w:hAnsi="Arial" w:cs="Arial"/>
                <w:b/>
                <w:bCs/>
                <w:sz w:val="32"/>
                <w:szCs w:val="32"/>
              </w:rPr>
              <w:t>DENG JOHN AKHOK</w:t>
            </w:r>
            <w:r w:rsidR="00B94074">
              <w:rPr>
                <w:rFonts w:ascii="Arial" w:hAnsi="Arial" w:cs="Arial"/>
                <w:b/>
                <w:bCs/>
                <w:sz w:val="32"/>
                <w:szCs w:val="32"/>
              </w:rPr>
              <w:t>,</w:t>
            </w:r>
            <w:r w:rsidRPr="006311FC">
              <w:rPr>
                <w:rFonts w:ascii="Arial" w:hAnsi="Arial" w:cs="Arial"/>
                <w:b/>
                <w:bCs/>
                <w:sz w:val="32"/>
                <w:szCs w:val="32"/>
              </w:rPr>
              <w:t xml:space="preserve"> 20-CIT-143</w:t>
            </w:r>
          </w:p>
        </w:tc>
      </w:tr>
    </w:tbl>
    <w:p w14:paraId="3D524F1C" w14:textId="77777777" w:rsidR="00B94074" w:rsidRDefault="00B94074" w:rsidP="006311FC">
      <w:pPr>
        <w:jc w:val="center"/>
        <w:rPr>
          <w:rFonts w:ascii="Arial" w:hAnsi="Arial"/>
          <w:b/>
          <w:sz w:val="32"/>
          <w:szCs w:val="32"/>
        </w:rPr>
      </w:pPr>
    </w:p>
    <w:p w14:paraId="14CE331B" w14:textId="65B3C9D1" w:rsidR="006311FC" w:rsidRPr="00071CA6" w:rsidRDefault="006311FC" w:rsidP="006311FC">
      <w:pPr>
        <w:jc w:val="center"/>
        <w:rPr>
          <w:rFonts w:ascii="Arial" w:hAnsi="Arial"/>
          <w:b/>
          <w:sz w:val="32"/>
          <w:szCs w:val="32"/>
        </w:rPr>
      </w:pPr>
      <w:r w:rsidRPr="00071CA6">
        <w:rPr>
          <w:rFonts w:ascii="Arial" w:hAnsi="Arial"/>
          <w:b/>
          <w:sz w:val="32"/>
          <w:szCs w:val="32"/>
        </w:rPr>
        <w:t xml:space="preserve">Under the </w:t>
      </w:r>
      <w:r>
        <w:rPr>
          <w:b/>
          <w:sz w:val="32"/>
          <w:szCs w:val="32"/>
        </w:rPr>
        <w:t>s</w:t>
      </w:r>
      <w:r w:rsidRPr="00071CA6">
        <w:rPr>
          <w:rFonts w:ascii="Arial" w:hAnsi="Arial"/>
          <w:b/>
          <w:sz w:val="32"/>
          <w:szCs w:val="32"/>
        </w:rPr>
        <w:t>upervision of</w:t>
      </w:r>
    </w:p>
    <w:p w14:paraId="21DE3C16" w14:textId="168067E0" w:rsidR="00B94074" w:rsidRDefault="006311FC" w:rsidP="00B94074">
      <w:pPr>
        <w:jc w:val="center"/>
        <w:rPr>
          <w:rFonts w:ascii="Times New Roman" w:eastAsia="Times New Roman" w:hAnsi="Times New Roman" w:cs="Times New Roman"/>
          <w:b/>
          <w:bCs/>
          <w:color w:val="44546A" w:themeColor="text2"/>
          <w:sz w:val="24"/>
          <w:szCs w:val="24"/>
        </w:rPr>
      </w:pPr>
      <w:r w:rsidRPr="00071CA6">
        <w:rPr>
          <w:rFonts w:ascii="Arial" w:hAnsi="Arial"/>
          <w:b/>
          <w:bCs/>
          <w:sz w:val="32"/>
          <w:szCs w:val="32"/>
        </w:rPr>
        <w:t xml:space="preserve">Dr. Manzu Gerald S. KENYI, </w:t>
      </w:r>
      <w:proofErr w:type="spellStart"/>
      <w:proofErr w:type="gramStart"/>
      <w:r w:rsidRPr="00071CA6">
        <w:rPr>
          <w:rFonts w:ascii="Arial" w:hAnsi="Arial"/>
          <w:b/>
          <w:bCs/>
          <w:sz w:val="32"/>
          <w:szCs w:val="32"/>
        </w:rPr>
        <w:t>Ph.D</w:t>
      </w:r>
      <w:proofErr w:type="spellEnd"/>
      <w:proofErr w:type="gramEnd"/>
    </w:p>
    <w:p w14:paraId="617675D6" w14:textId="77777777" w:rsidR="00B94074" w:rsidRDefault="00B94074" w:rsidP="00B94074">
      <w:pPr>
        <w:ind w:right="640" w:firstLine="0"/>
        <w:jc w:val="right"/>
        <w:rPr>
          <w:rFonts w:ascii="Arial" w:hAnsi="Arial"/>
          <w:b/>
          <w:color w:val="44546A" w:themeColor="text2"/>
          <w:sz w:val="32"/>
          <w:szCs w:val="32"/>
        </w:rPr>
      </w:pPr>
    </w:p>
    <w:p w14:paraId="6EB8B3C2" w14:textId="77777777" w:rsidR="00B94074" w:rsidRDefault="00B94074" w:rsidP="00B94074">
      <w:pPr>
        <w:ind w:right="640" w:firstLine="0"/>
        <w:jc w:val="right"/>
        <w:rPr>
          <w:rFonts w:ascii="Arial" w:hAnsi="Arial"/>
          <w:b/>
          <w:color w:val="44546A" w:themeColor="text2"/>
          <w:sz w:val="32"/>
          <w:szCs w:val="32"/>
        </w:rPr>
      </w:pPr>
    </w:p>
    <w:p w14:paraId="0A3B4D3E" w14:textId="31CA2EBE" w:rsidR="00B94074" w:rsidRPr="00071CA6" w:rsidRDefault="00B94074" w:rsidP="00B94074">
      <w:pPr>
        <w:ind w:right="640" w:firstLine="0"/>
        <w:jc w:val="right"/>
        <w:rPr>
          <w:rFonts w:ascii="Arial" w:hAnsi="Arial"/>
          <w:b/>
          <w:color w:val="44546A" w:themeColor="text2"/>
          <w:sz w:val="32"/>
          <w:szCs w:val="32"/>
        </w:rPr>
        <w:sectPr w:rsidR="00B94074" w:rsidRPr="00071CA6" w:rsidSect="00B94074">
          <w:footerReference w:type="default" r:id="rId9"/>
          <w:pgSz w:w="11909" w:h="16834"/>
          <w:pgMar w:top="1440" w:right="1440" w:bottom="1440" w:left="1440" w:header="720" w:footer="720" w:gutter="0"/>
          <w:pgNumType w:fmt="lowerRoman" w:start="1"/>
          <w:cols w:space="720"/>
          <w:titlePg/>
          <w:docGrid w:linePitch="299"/>
        </w:sectPr>
      </w:pPr>
      <w:r w:rsidRPr="00071CA6">
        <w:rPr>
          <w:rFonts w:ascii="Arial" w:hAnsi="Arial"/>
          <w:b/>
          <w:color w:val="44546A" w:themeColor="text2"/>
          <w:sz w:val="32"/>
          <w:szCs w:val="32"/>
        </w:rPr>
        <w:t>April 20</w:t>
      </w:r>
    </w:p>
    <w:p w14:paraId="33F0A3C5" w14:textId="3EEFF1A3" w:rsidR="00B94074" w:rsidRPr="001C3412" w:rsidRDefault="00B94074" w:rsidP="001C3412">
      <w:pPr>
        <w:pStyle w:val="PRE-TOC"/>
        <w:outlineLvl w:val="0"/>
      </w:pPr>
      <w:bookmarkStart w:id="2" w:name="_Toc195839275"/>
      <w:r w:rsidRPr="001C3412">
        <w:lastRenderedPageBreak/>
        <w:t>Approval</w:t>
      </w:r>
      <w:bookmarkEnd w:id="2"/>
    </w:p>
    <w:p w14:paraId="4FFBEFCC" w14:textId="18EF4C79" w:rsidR="00B94074" w:rsidRPr="00B94074" w:rsidRDefault="00B94074" w:rsidP="001C3412">
      <w:pPr>
        <w:pStyle w:val="PRE-TOC"/>
        <w:rPr>
          <w:sz w:val="24"/>
          <w:szCs w:val="24"/>
        </w:rPr>
      </w:pPr>
      <w:r>
        <mc:AlternateContent>
          <mc:Choice Requires="wps">
            <w:drawing>
              <wp:anchor distT="0" distB="0" distL="114300" distR="114300" simplePos="0" relativeHeight="251684864" behindDoc="0" locked="0" layoutInCell="1" allowOverlap="1" wp14:anchorId="3AEC603C" wp14:editId="25611855">
                <wp:simplePos x="0" y="0"/>
                <wp:positionH relativeFrom="column">
                  <wp:posOffset>-14605</wp:posOffset>
                </wp:positionH>
                <wp:positionV relativeFrom="paragraph">
                  <wp:posOffset>80645</wp:posOffset>
                </wp:positionV>
                <wp:extent cx="5715000" cy="0"/>
                <wp:effectExtent l="0" t="0" r="0" b="0"/>
                <wp:wrapNone/>
                <wp:docPr id="1500509126"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6B63A9" id="Straight Connector 1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15pt,6.35pt" to="448.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" strokecolor="gray [1629]" strokeweight="1pt">
                <v:stroke joinstyle="miter"/>
              </v:line>
            </w:pict>
          </mc:Fallback>
        </mc:AlternateContent>
      </w:r>
    </w:p>
    <w:p w14:paraId="0F2B5548" w14:textId="21972E93" w:rsidR="00B94074" w:rsidRPr="003F3A83" w:rsidRDefault="00B94074" w:rsidP="00F33E61">
      <w:pPr>
        <w:ind w:firstLine="0"/>
        <w:jc w:val="both"/>
        <w:rPr>
          <w:rFonts w:cs="Times New Roman"/>
          <w:bCs/>
          <w:szCs w:val="24"/>
        </w:rPr>
      </w:pPr>
      <w:r w:rsidRPr="003F3A83">
        <w:rPr>
          <w:rFonts w:cs="Times New Roman"/>
          <w:bCs/>
          <w:szCs w:val="24"/>
        </w:rPr>
        <w:t>This is to certify that the Graduation Project titled:</w:t>
      </w:r>
      <w:r w:rsidRPr="003F3A83">
        <w:rPr>
          <w:rFonts w:cs="Times New Roman"/>
          <w:b/>
          <w:bCs/>
          <w:szCs w:val="24"/>
        </w:rPr>
        <w:t xml:space="preserve"> </w:t>
      </w:r>
      <w:r w:rsidRPr="00BB3C61">
        <w:rPr>
          <w:rFonts w:cs="Times New Roman"/>
          <w:b/>
          <w:bCs/>
          <w:szCs w:val="24"/>
        </w:rPr>
        <w:t>“</w:t>
      </w:r>
      <w:r w:rsidRPr="00B94074">
        <w:rPr>
          <w:rFonts w:cs="Times New Roman"/>
          <w:b/>
          <w:bCs/>
          <w:szCs w:val="24"/>
        </w:rPr>
        <w:t>Comparison of Holt-Winters and ARIMA</w:t>
      </w:r>
      <w:r>
        <w:rPr>
          <w:rFonts w:cs="Times New Roman"/>
          <w:b/>
          <w:bCs/>
          <w:szCs w:val="24"/>
        </w:rPr>
        <w:t xml:space="preserve"> models</w:t>
      </w:r>
      <w:r w:rsidRPr="00B94074">
        <w:rPr>
          <w:rFonts w:cs="Times New Roman"/>
          <w:b/>
          <w:bCs/>
          <w:szCs w:val="24"/>
        </w:rPr>
        <w:t xml:space="preserve"> in Temperature Time Series Prediction: South Sudan Average Temperatures, 1920 – 2030</w:t>
      </w:r>
      <w:r w:rsidRPr="00BB3C61">
        <w:rPr>
          <w:rFonts w:cs="Times New Roman"/>
          <w:b/>
          <w:bCs/>
          <w:szCs w:val="24"/>
        </w:rPr>
        <w:t>”</w:t>
      </w:r>
      <w:r w:rsidRPr="003F3A83">
        <w:rPr>
          <w:rFonts w:cs="Times New Roman"/>
          <w:b/>
          <w:bCs/>
          <w:szCs w:val="24"/>
        </w:rPr>
        <w:t xml:space="preserve"> </w:t>
      </w:r>
      <w:r w:rsidRPr="003F3A83">
        <w:rPr>
          <w:rFonts w:cs="Times New Roman"/>
          <w:bCs/>
          <w:szCs w:val="24"/>
        </w:rPr>
        <w:t>has been carried out under my supervision</w:t>
      </w:r>
      <w:r w:rsidRPr="00BB3C61">
        <w:rPr>
          <w:rFonts w:cs="Times New Roman"/>
          <w:szCs w:val="24"/>
        </w:rPr>
        <w:t>, thoroughly reviewed,</w:t>
      </w:r>
      <w:r w:rsidRPr="003F3A83">
        <w:rPr>
          <w:rFonts w:cs="Times New Roman"/>
          <w:b/>
          <w:bCs/>
          <w:szCs w:val="24"/>
        </w:rPr>
        <w:t xml:space="preserve"> </w:t>
      </w:r>
      <w:r w:rsidRPr="003F3A83">
        <w:rPr>
          <w:rFonts w:cs="Times New Roman"/>
          <w:bCs/>
          <w:szCs w:val="24"/>
        </w:rPr>
        <w:t>and meets the academic standards required as part</w:t>
      </w:r>
      <w:r>
        <w:rPr>
          <w:rFonts w:cs="Times New Roman"/>
          <w:bCs/>
          <w:szCs w:val="24"/>
        </w:rPr>
        <w:t xml:space="preserve"> of the</w:t>
      </w:r>
      <w:r w:rsidRPr="003F3A83">
        <w:rPr>
          <w:rFonts w:cs="Times New Roman"/>
          <w:b/>
          <w:bCs/>
          <w:szCs w:val="24"/>
        </w:rPr>
        <w:t xml:space="preserve"> </w:t>
      </w:r>
      <w:r w:rsidRPr="003F3A83">
        <w:rPr>
          <w:rFonts w:cs="Times New Roman"/>
          <w:bCs/>
          <w:szCs w:val="24"/>
        </w:rPr>
        <w:t xml:space="preserve">partial fulfillment of the requirements for the award of </w:t>
      </w:r>
      <w:r w:rsidRPr="003F3A83">
        <w:rPr>
          <w:rFonts w:cs="Times New Roman"/>
          <w:szCs w:val="24"/>
        </w:rPr>
        <w:t>Bachelor of Science (Hons)</w:t>
      </w:r>
      <w:r w:rsidR="00F33E61">
        <w:rPr>
          <w:rFonts w:cs="Times New Roman"/>
          <w:szCs w:val="24"/>
        </w:rPr>
        <w:t xml:space="preserve"> Degree</w:t>
      </w:r>
      <w:r w:rsidRPr="003F3A83">
        <w:rPr>
          <w:rFonts w:cs="Times New Roman"/>
          <w:szCs w:val="24"/>
        </w:rPr>
        <w:t xml:space="preserve"> in </w:t>
      </w:r>
      <w:r>
        <w:rPr>
          <w:rFonts w:cs="Times New Roman"/>
          <w:szCs w:val="24"/>
        </w:rPr>
        <w:t>Information Technology</w:t>
      </w:r>
      <w:r w:rsidR="000E309B">
        <w:rPr>
          <w:rFonts w:cs="Times New Roman"/>
          <w:szCs w:val="24"/>
        </w:rPr>
        <w:t xml:space="preserve"> at the University of Juba</w:t>
      </w:r>
      <w:r w:rsidRPr="003F3A83">
        <w:rPr>
          <w:rFonts w:cs="Times New Roman"/>
          <w:szCs w:val="24"/>
        </w:rPr>
        <w:t>.</w:t>
      </w:r>
    </w:p>
    <w:p w14:paraId="0C735B6A" w14:textId="05E302E5" w:rsidR="00B94074" w:rsidRDefault="00B94074" w:rsidP="00F33E61">
      <w:pPr>
        <w:ind w:firstLine="0"/>
        <w:jc w:val="both"/>
        <w:rPr>
          <w:rFonts w:cs="Times New Roman"/>
          <w:szCs w:val="24"/>
        </w:rPr>
      </w:pPr>
      <w:r w:rsidRPr="003F3A83">
        <w:rPr>
          <w:rFonts w:cs="Times New Roman"/>
          <w:szCs w:val="24"/>
        </w:rPr>
        <w:t xml:space="preserve">The </w:t>
      </w:r>
      <w:r w:rsidR="000E309B">
        <w:rPr>
          <w:rFonts w:cs="Times New Roman"/>
          <w:szCs w:val="24"/>
        </w:rPr>
        <w:t>thesis</w:t>
      </w:r>
      <w:r w:rsidRPr="003F3A83">
        <w:rPr>
          <w:rFonts w:cs="Times New Roman"/>
          <w:szCs w:val="24"/>
        </w:rPr>
        <w:t xml:space="preserve"> presents a comparative </w:t>
      </w:r>
      <w:r w:rsidRPr="00BB3C61">
        <w:rPr>
          <w:rFonts w:cs="Times New Roman"/>
          <w:bCs/>
          <w:szCs w:val="24"/>
        </w:rPr>
        <w:t>performance</w:t>
      </w:r>
      <w:r w:rsidRPr="003F3A83">
        <w:rPr>
          <w:rFonts w:cs="Times New Roman"/>
          <w:b/>
          <w:szCs w:val="24"/>
        </w:rPr>
        <w:t xml:space="preserve"> </w:t>
      </w:r>
      <w:r w:rsidRPr="003F3A83">
        <w:rPr>
          <w:rFonts w:cs="Times New Roman"/>
          <w:szCs w:val="24"/>
        </w:rPr>
        <w:t xml:space="preserve">analysis of the </w:t>
      </w:r>
      <w:r>
        <w:rPr>
          <w:rFonts w:cs="Times New Roman"/>
          <w:szCs w:val="24"/>
        </w:rPr>
        <w:t>Holt-Winters and ARIMA models in temperature time-series prediction</w:t>
      </w:r>
      <w:r w:rsidRPr="003F3A83">
        <w:rPr>
          <w:rFonts w:cs="Times New Roman"/>
          <w:szCs w:val="24"/>
        </w:rPr>
        <w:t xml:space="preserve">. </w:t>
      </w:r>
      <w:r w:rsidRPr="00BB3C61">
        <w:rPr>
          <w:rFonts w:cs="Times New Roman"/>
          <w:bCs/>
          <w:szCs w:val="24"/>
        </w:rPr>
        <w:t xml:space="preserve">It </w:t>
      </w:r>
      <w:r w:rsidR="00F33E61">
        <w:rPr>
          <w:rFonts w:cs="Times New Roman"/>
          <w:bCs/>
          <w:szCs w:val="24"/>
        </w:rPr>
        <w:t xml:space="preserve">demonstrates the students’ comprehension of predictive modeling and optimization within the broader field of machine learning, with particular emphasis on </w:t>
      </w:r>
      <w:r w:rsidRPr="003F3A83">
        <w:rPr>
          <w:rFonts w:cs="Times New Roman"/>
          <w:szCs w:val="24"/>
        </w:rPr>
        <w:t>design, experimentation</w:t>
      </w:r>
      <w:r w:rsidR="006855FA">
        <w:rPr>
          <w:rFonts w:cs="Times New Roman"/>
          <w:szCs w:val="24"/>
        </w:rPr>
        <w:t xml:space="preserve">, </w:t>
      </w:r>
      <w:r w:rsidR="00F33E61">
        <w:rPr>
          <w:rFonts w:cs="Times New Roman"/>
          <w:szCs w:val="24"/>
        </w:rPr>
        <w:t>implementation</w:t>
      </w:r>
      <w:r w:rsidRPr="003F3A83">
        <w:rPr>
          <w:rFonts w:cs="Times New Roman"/>
          <w:szCs w:val="24"/>
        </w:rPr>
        <w:t>, evaluation</w:t>
      </w:r>
      <w:r w:rsidR="00F33E61">
        <w:rPr>
          <w:rFonts w:cs="Times New Roman"/>
          <w:szCs w:val="24"/>
        </w:rPr>
        <w:t>, and analysis of models</w:t>
      </w:r>
      <w:r>
        <w:rPr>
          <w:rFonts w:cs="Times New Roman"/>
          <w:szCs w:val="24"/>
        </w:rPr>
        <w:t>.</w:t>
      </w:r>
    </w:p>
    <w:p w14:paraId="0851AAC6" w14:textId="3020C345" w:rsidR="00B94074" w:rsidRPr="00B94074" w:rsidRDefault="00B94074" w:rsidP="00B94074">
      <w:pPr>
        <w:ind w:firstLine="0"/>
        <w:rPr>
          <w:rFonts w:cs="Times New Roman"/>
          <w:szCs w:val="24"/>
        </w:rPr>
      </w:pPr>
      <w:r>
        <w:rPr>
          <w:noProof/>
        </w:rPr>
        <mc:AlternateContent>
          <mc:Choice Requires="wps">
            <w:drawing>
              <wp:anchor distT="0" distB="0" distL="114300" distR="114300" simplePos="0" relativeHeight="251683840" behindDoc="0" locked="0" layoutInCell="1" allowOverlap="1" wp14:anchorId="12C40470" wp14:editId="030D4BC7">
                <wp:simplePos x="0" y="0"/>
                <wp:positionH relativeFrom="column">
                  <wp:posOffset>-60960</wp:posOffset>
                </wp:positionH>
                <wp:positionV relativeFrom="paragraph">
                  <wp:posOffset>38735</wp:posOffset>
                </wp:positionV>
                <wp:extent cx="5715000" cy="0"/>
                <wp:effectExtent l="38100" t="38100" r="76200" b="95250"/>
                <wp:wrapNone/>
                <wp:docPr id="1083322052"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D6A0ED" id="Straight Connector 1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pt,3.05pt" to="445.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" strokecolor="gray [1629]" strokeweight="1pt">
                <v:stroke joinstyle="miter"/>
              </v:line>
            </w:pict>
          </mc:Fallback>
        </mc:AlternateContent>
      </w:r>
    </w:p>
    <w:p w14:paraId="40112C0C" w14:textId="3AD5188C" w:rsidR="00B94074" w:rsidRDefault="00B94074" w:rsidP="00B94074">
      <w:pPr>
        <w:jc w:val="center"/>
        <w:rPr>
          <w:b/>
          <w:bCs/>
          <w:szCs w:val="24"/>
        </w:rPr>
      </w:pPr>
      <w:r w:rsidRPr="003F3A83">
        <w:rPr>
          <w:b/>
          <w:bCs/>
          <w:szCs w:val="24"/>
        </w:rPr>
        <w:t xml:space="preserve">Submitted </w:t>
      </w:r>
      <w:r w:rsidR="00FB29BF">
        <w:rPr>
          <w:b/>
          <w:bCs/>
          <w:szCs w:val="24"/>
        </w:rPr>
        <w:t>B</w:t>
      </w:r>
      <w:r w:rsidRPr="003F3A83">
        <w:rPr>
          <w:b/>
          <w:bCs/>
          <w:szCs w:val="24"/>
        </w:rPr>
        <w: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665"/>
      </w:tblGrid>
      <w:tr w:rsidR="00FB29BF" w14:paraId="6EC5E92B" w14:textId="77777777" w:rsidTr="00FB29BF">
        <w:tc>
          <w:tcPr>
            <w:tcW w:w="3685" w:type="dxa"/>
          </w:tcPr>
          <w:p w14:paraId="5CD4A9FA" w14:textId="3967E3E6" w:rsidR="00FB29BF" w:rsidRDefault="00FB29BF" w:rsidP="00FB29BF">
            <w:pPr>
              <w:ind w:firstLine="0"/>
              <w:rPr>
                <w:b/>
                <w:bCs/>
                <w:szCs w:val="24"/>
              </w:rPr>
            </w:pPr>
            <w:r>
              <w:rPr>
                <w:b/>
                <w:bCs/>
                <w:szCs w:val="24"/>
              </w:rPr>
              <w:t>Student Names</w:t>
            </w:r>
          </w:p>
        </w:tc>
        <w:tc>
          <w:tcPr>
            <w:tcW w:w="5665" w:type="dxa"/>
          </w:tcPr>
          <w:p w14:paraId="6589B3DC" w14:textId="69B56299" w:rsidR="00FB29BF" w:rsidRDefault="00FB29BF" w:rsidP="00FB29BF">
            <w:pPr>
              <w:ind w:firstLine="0"/>
              <w:rPr>
                <w:b/>
                <w:bCs/>
                <w:szCs w:val="24"/>
              </w:rPr>
            </w:pPr>
            <w:r>
              <w:rPr>
                <w:b/>
                <w:bCs/>
                <w:szCs w:val="24"/>
              </w:rPr>
              <w:t>ID</w:t>
            </w:r>
          </w:p>
        </w:tc>
      </w:tr>
      <w:tr w:rsidR="00FB29BF" w14:paraId="30674BB0" w14:textId="77777777" w:rsidTr="00FB29BF">
        <w:tc>
          <w:tcPr>
            <w:tcW w:w="3685" w:type="dxa"/>
          </w:tcPr>
          <w:p w14:paraId="398F0631" w14:textId="080F78C0" w:rsidR="00FB29BF" w:rsidRPr="00FB29BF" w:rsidRDefault="00FB29BF" w:rsidP="00FB29BF">
            <w:pPr>
              <w:pStyle w:val="ListParagraph"/>
              <w:numPr>
                <w:ilvl w:val="0"/>
                <w:numId w:val="29"/>
              </w:numPr>
              <w:rPr>
                <w:sz w:val="24"/>
                <w:szCs w:val="24"/>
              </w:rPr>
            </w:pPr>
            <w:r w:rsidRPr="00FB29BF">
              <w:rPr>
                <w:rFonts w:ascii="Arial" w:hAnsi="Arial" w:cs="Arial"/>
                <w:sz w:val="24"/>
                <w:szCs w:val="24"/>
              </w:rPr>
              <w:t>ALIER AJAK ACHUEK</w:t>
            </w:r>
          </w:p>
        </w:tc>
        <w:tc>
          <w:tcPr>
            <w:tcW w:w="5665" w:type="dxa"/>
          </w:tcPr>
          <w:p w14:paraId="3EED4B1C" w14:textId="50C9C375" w:rsidR="00FB29BF" w:rsidRPr="00FB29BF" w:rsidRDefault="00FB29BF" w:rsidP="00FB29BF">
            <w:pPr>
              <w:ind w:firstLine="0"/>
              <w:rPr>
                <w:sz w:val="24"/>
                <w:szCs w:val="24"/>
              </w:rPr>
            </w:pPr>
            <w:r w:rsidRPr="00FB29BF">
              <w:rPr>
                <w:rFonts w:ascii="Arial" w:hAnsi="Arial" w:cs="Arial"/>
                <w:sz w:val="24"/>
                <w:szCs w:val="24"/>
              </w:rPr>
              <w:t>17-CIT-092</w:t>
            </w:r>
          </w:p>
        </w:tc>
      </w:tr>
      <w:tr w:rsidR="00FB29BF" w14:paraId="0FF3DC7D" w14:textId="77777777" w:rsidTr="00FB29BF">
        <w:tc>
          <w:tcPr>
            <w:tcW w:w="3685" w:type="dxa"/>
          </w:tcPr>
          <w:p w14:paraId="05CF629A" w14:textId="54982502" w:rsidR="00FB29BF" w:rsidRPr="00FB29BF" w:rsidRDefault="00FB29BF" w:rsidP="00FB29BF">
            <w:pPr>
              <w:pStyle w:val="ListParagraph"/>
              <w:numPr>
                <w:ilvl w:val="0"/>
                <w:numId w:val="29"/>
              </w:numPr>
              <w:rPr>
                <w:sz w:val="24"/>
                <w:szCs w:val="24"/>
              </w:rPr>
            </w:pPr>
            <w:r w:rsidRPr="00FB29BF">
              <w:rPr>
                <w:rFonts w:ascii="Arial" w:hAnsi="Arial" w:cs="Arial"/>
                <w:sz w:val="24"/>
                <w:szCs w:val="24"/>
              </w:rPr>
              <w:t xml:space="preserve">DENG JOHN AKHOK </w:t>
            </w:r>
          </w:p>
        </w:tc>
        <w:tc>
          <w:tcPr>
            <w:tcW w:w="5665" w:type="dxa"/>
          </w:tcPr>
          <w:p w14:paraId="00066240" w14:textId="3C8B5D62" w:rsidR="00FB29BF" w:rsidRPr="00FB29BF" w:rsidRDefault="00FB29BF" w:rsidP="00FB29BF">
            <w:pPr>
              <w:ind w:firstLine="0"/>
              <w:rPr>
                <w:sz w:val="24"/>
                <w:szCs w:val="24"/>
              </w:rPr>
            </w:pPr>
            <w:r w:rsidRPr="00FB29BF">
              <w:rPr>
                <w:rFonts w:ascii="Arial" w:hAnsi="Arial" w:cs="Arial"/>
                <w:sz w:val="24"/>
                <w:szCs w:val="24"/>
              </w:rPr>
              <w:t>20-CIT-143</w:t>
            </w:r>
          </w:p>
        </w:tc>
      </w:tr>
      <w:tr w:rsidR="00FB29BF" w14:paraId="05316D5D" w14:textId="77777777" w:rsidTr="00FB29BF">
        <w:tc>
          <w:tcPr>
            <w:tcW w:w="3685" w:type="dxa"/>
          </w:tcPr>
          <w:p w14:paraId="195E5379" w14:textId="008A1CEC" w:rsidR="00FB29BF" w:rsidRDefault="00FB29BF" w:rsidP="00FB29BF">
            <w:pPr>
              <w:ind w:firstLine="0"/>
              <w:rPr>
                <w:b/>
                <w:bCs/>
                <w:szCs w:val="24"/>
              </w:rPr>
            </w:pPr>
            <w:r>
              <w:rPr>
                <w:b/>
                <w:bCs/>
                <w:szCs w:val="24"/>
              </w:rPr>
              <w:t>Department</w:t>
            </w:r>
          </w:p>
        </w:tc>
        <w:tc>
          <w:tcPr>
            <w:tcW w:w="5665" w:type="dxa"/>
          </w:tcPr>
          <w:p w14:paraId="52B50298" w14:textId="44D42F7E" w:rsidR="00FB29BF" w:rsidRPr="00FB29BF" w:rsidRDefault="00FB29BF" w:rsidP="00FB29BF">
            <w:pPr>
              <w:ind w:firstLine="0"/>
              <w:rPr>
                <w:szCs w:val="24"/>
              </w:rPr>
            </w:pPr>
            <w:r w:rsidRPr="00FB29BF">
              <w:rPr>
                <w:szCs w:val="24"/>
              </w:rPr>
              <w:t>Information Technology</w:t>
            </w:r>
          </w:p>
        </w:tc>
      </w:tr>
      <w:tr w:rsidR="00FB29BF" w14:paraId="5DF05705" w14:textId="77777777" w:rsidTr="00FB29BF">
        <w:tc>
          <w:tcPr>
            <w:tcW w:w="3685" w:type="dxa"/>
          </w:tcPr>
          <w:p w14:paraId="7F75F1F7" w14:textId="348AD0AA" w:rsidR="00FB29BF" w:rsidRDefault="00FB29BF" w:rsidP="00FB29BF">
            <w:pPr>
              <w:ind w:firstLine="0"/>
              <w:rPr>
                <w:b/>
                <w:bCs/>
                <w:szCs w:val="24"/>
              </w:rPr>
            </w:pPr>
            <w:r>
              <w:rPr>
                <w:b/>
                <w:bCs/>
                <w:szCs w:val="24"/>
              </w:rPr>
              <w:t>School</w:t>
            </w:r>
          </w:p>
        </w:tc>
        <w:tc>
          <w:tcPr>
            <w:tcW w:w="5665" w:type="dxa"/>
          </w:tcPr>
          <w:p w14:paraId="6AD08E4F" w14:textId="28BAD820" w:rsidR="00FB29BF" w:rsidRPr="00FB29BF" w:rsidRDefault="00FB29BF" w:rsidP="00FB29BF">
            <w:pPr>
              <w:ind w:firstLine="0"/>
              <w:rPr>
                <w:szCs w:val="24"/>
              </w:rPr>
            </w:pPr>
            <w:r w:rsidRPr="00FB29BF">
              <w:rPr>
                <w:szCs w:val="24"/>
              </w:rPr>
              <w:t>School of Computer Science and Information T</w:t>
            </w:r>
            <w:r w:rsidR="006855FA">
              <w:rPr>
                <w:szCs w:val="24"/>
              </w:rPr>
              <w:t>e</w:t>
            </w:r>
            <w:r w:rsidRPr="00FB29BF">
              <w:rPr>
                <w:szCs w:val="24"/>
              </w:rPr>
              <w:t>chnology</w:t>
            </w:r>
          </w:p>
        </w:tc>
      </w:tr>
    </w:tbl>
    <w:p w14:paraId="756FC8E3" w14:textId="77777777" w:rsidR="00B94074" w:rsidRPr="00BB3C61" w:rsidRDefault="00B94074" w:rsidP="00B94074">
      <w:r>
        <w:rPr>
          <w:noProof/>
        </w:rPr>
        <mc:AlternateContent>
          <mc:Choice Requires="wps">
            <w:drawing>
              <wp:anchor distT="0" distB="0" distL="114300" distR="114300" simplePos="0" relativeHeight="251682816" behindDoc="0" locked="0" layoutInCell="1" allowOverlap="1" wp14:anchorId="45F21713" wp14:editId="736C075F">
                <wp:simplePos x="0" y="0"/>
                <wp:positionH relativeFrom="column">
                  <wp:posOffset>-10633</wp:posOffset>
                </wp:positionH>
                <wp:positionV relativeFrom="paragraph">
                  <wp:posOffset>82580</wp:posOffset>
                </wp:positionV>
                <wp:extent cx="5715000" cy="0"/>
                <wp:effectExtent l="38100" t="38100" r="76200" b="95250"/>
                <wp:wrapNone/>
                <wp:docPr id="453683940"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1E7AF0"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85pt,6.5pt" to="449.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" strokecolor="gray [1629]" strokeweight="1pt">
                <v:stroke joinstyle="miter"/>
              </v:line>
            </w:pict>
          </mc:Fallback>
        </mc:AlternateContent>
      </w:r>
    </w:p>
    <w:p w14:paraId="5C7AB189" w14:textId="6989AE55" w:rsidR="00B94074" w:rsidRPr="003F3A83" w:rsidRDefault="00B94074" w:rsidP="00B94074">
      <w:pPr>
        <w:jc w:val="center"/>
        <w:rPr>
          <w:b/>
          <w:bCs/>
          <w:szCs w:val="24"/>
        </w:rPr>
      </w:pPr>
      <w:r w:rsidRPr="003F3A83">
        <w:rPr>
          <w:b/>
          <w:bCs/>
          <w:szCs w:val="24"/>
        </w:rPr>
        <w:t xml:space="preserve">Supervised </w:t>
      </w:r>
      <w:r w:rsidR="00FB29BF">
        <w:rPr>
          <w:b/>
          <w:bCs/>
          <w:szCs w:val="24"/>
        </w:rPr>
        <w:t>B</w:t>
      </w:r>
      <w:r w:rsidRPr="003F3A83">
        <w:rPr>
          <w:b/>
          <w:bCs/>
          <w:szCs w:val="24"/>
        </w:rPr>
        <w:t>y:</w:t>
      </w:r>
    </w:p>
    <w:p w14:paraId="69F9C562" w14:textId="3B06730E" w:rsidR="00B94074" w:rsidRPr="00D82819" w:rsidRDefault="00B94074" w:rsidP="00B94074">
      <w:pPr>
        <w:ind w:left="288" w:firstLine="0"/>
        <w:rPr>
          <w:b/>
        </w:rPr>
      </w:pPr>
      <w:r w:rsidRPr="00D82819">
        <w:rPr>
          <w:b/>
        </w:rPr>
        <w:t xml:space="preserve">Supervisor's Name: </w:t>
      </w:r>
      <w:r w:rsidRPr="001C6E1E">
        <w:rPr>
          <w:b/>
        </w:rPr>
        <w:t>Dr. Manzu Gerald S. KENYI, Ph.D.</w:t>
      </w:r>
      <w:r w:rsidRPr="00D82819">
        <w:rPr>
          <w:b/>
        </w:rPr>
        <w:br/>
      </w:r>
      <w:r w:rsidRPr="003F3A83">
        <w:rPr>
          <w:bCs/>
        </w:rPr>
        <w:t>Position: Lecturer</w:t>
      </w:r>
      <w:r w:rsidRPr="003F3A83">
        <w:rPr>
          <w:bCs/>
        </w:rPr>
        <w:br/>
        <w:t>Signature: ___________</w:t>
      </w:r>
      <w:r w:rsidRPr="003F3A83">
        <w:rPr>
          <w:bCs/>
        </w:rPr>
        <w:br/>
        <w:t>Date: 2025/04/</w:t>
      </w:r>
      <w:r w:rsidR="006855FA">
        <w:rPr>
          <w:bCs/>
        </w:rPr>
        <w:t>25</w:t>
      </w:r>
    </w:p>
    <w:p w14:paraId="2E164108" w14:textId="77777777" w:rsidR="00B94074" w:rsidRPr="0087265A" w:rsidRDefault="00B94074" w:rsidP="00B94074">
      <w:pPr>
        <w:rPr>
          <w:sz w:val="36"/>
        </w:rPr>
      </w:pPr>
      <w:r>
        <w:rPr>
          <w:noProof/>
        </w:rPr>
        <mc:AlternateContent>
          <mc:Choice Requires="wps">
            <w:drawing>
              <wp:anchor distT="0" distB="0" distL="114300" distR="114300" simplePos="0" relativeHeight="251685888" behindDoc="0" locked="0" layoutInCell="1" allowOverlap="1" wp14:anchorId="1263AEB1" wp14:editId="1531746D">
                <wp:simplePos x="0" y="0"/>
                <wp:positionH relativeFrom="column">
                  <wp:posOffset>-10795</wp:posOffset>
                </wp:positionH>
                <wp:positionV relativeFrom="paragraph">
                  <wp:posOffset>172277</wp:posOffset>
                </wp:positionV>
                <wp:extent cx="5715000" cy="0"/>
                <wp:effectExtent l="38100" t="38100" r="76200" b="95250"/>
                <wp:wrapNone/>
                <wp:docPr id="877098315"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2B649D" id="Straight Connector 1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85pt,13.55pt" to="449.1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" strokecolor="gray [1629]" strokeweight="1pt">
                <v:stroke joinstyle="miter"/>
              </v:line>
            </w:pict>
          </mc:Fallback>
        </mc:AlternateContent>
      </w:r>
    </w:p>
    <w:p w14:paraId="26C9901F" w14:textId="77777777" w:rsidR="00B94074" w:rsidRPr="00BB3C61" w:rsidRDefault="00B94074" w:rsidP="00B94074">
      <w:pPr>
        <w:jc w:val="center"/>
        <w:rPr>
          <w:b/>
          <w:bCs/>
          <w:szCs w:val="24"/>
        </w:rPr>
      </w:pPr>
      <w:r w:rsidRPr="00BB3C61">
        <w:rPr>
          <w:b/>
          <w:bCs/>
          <w:szCs w:val="24"/>
        </w:rPr>
        <w:t>Approved by:</w:t>
      </w:r>
    </w:p>
    <w:p w14:paraId="1DAAC24A" w14:textId="7C613903" w:rsidR="00B94074" w:rsidRPr="00BB3C61" w:rsidRDefault="00B94074" w:rsidP="00B94074">
      <w:pPr>
        <w:ind w:left="288" w:firstLine="0"/>
        <w:rPr>
          <w:bCs/>
          <w:szCs w:val="24"/>
        </w:rPr>
      </w:pPr>
      <w:r>
        <w:rPr>
          <w:noProof/>
        </w:rPr>
        <mc:AlternateContent>
          <mc:Choice Requires="wps">
            <w:drawing>
              <wp:anchor distT="0" distB="0" distL="114300" distR="114300" simplePos="0" relativeHeight="251686912" behindDoc="0" locked="0" layoutInCell="1" allowOverlap="1" wp14:anchorId="254C2EF3" wp14:editId="76B1E057">
                <wp:simplePos x="0" y="0"/>
                <wp:positionH relativeFrom="column">
                  <wp:posOffset>8728</wp:posOffset>
                </wp:positionH>
                <wp:positionV relativeFrom="paragraph">
                  <wp:posOffset>1083310</wp:posOffset>
                </wp:positionV>
                <wp:extent cx="5715000" cy="0"/>
                <wp:effectExtent l="38100" t="38100" r="76200" b="95250"/>
                <wp:wrapNone/>
                <wp:docPr id="2025301720"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C92E150" id="Straight Connector 1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7pt,85.3pt" to="450.7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" strokecolor="gray [1629]" strokeweight="1pt">
                <v:stroke joinstyle="miter"/>
              </v:line>
            </w:pict>
          </mc:Fallback>
        </mc:AlternateContent>
      </w:r>
      <w:r w:rsidRPr="00BB3C61">
        <w:rPr>
          <w:b/>
          <w:szCs w:val="24"/>
        </w:rPr>
        <w:t>Name: Eng. Lodu Bosco John</w:t>
      </w:r>
      <w:r w:rsidRPr="00BB3C61">
        <w:rPr>
          <w:bCs/>
          <w:szCs w:val="24"/>
        </w:rPr>
        <w:br/>
        <w:t xml:space="preserve">Position: Head, Department of </w:t>
      </w:r>
      <w:r w:rsidR="006855FA">
        <w:rPr>
          <w:bCs/>
          <w:szCs w:val="24"/>
        </w:rPr>
        <w:t>Information Technology</w:t>
      </w:r>
      <w:r w:rsidRPr="00BB3C61">
        <w:rPr>
          <w:bCs/>
          <w:szCs w:val="24"/>
        </w:rPr>
        <w:br/>
        <w:t>Signature: ___________</w:t>
      </w:r>
      <w:r w:rsidRPr="00BB3C61">
        <w:rPr>
          <w:bCs/>
          <w:szCs w:val="24"/>
        </w:rPr>
        <w:br/>
        <w:t>Date: ___________</w:t>
      </w:r>
      <w:r w:rsidRPr="00BB3C61">
        <w:rPr>
          <w:szCs w:val="24"/>
        </w:rPr>
        <w:br w:type="page"/>
      </w:r>
    </w:p>
    <w:p w14:paraId="13A94A19" w14:textId="77777777" w:rsidR="00FB29BF" w:rsidRDefault="00FB29BF" w:rsidP="00FB29BF">
      <w:pPr>
        <w:ind w:firstLine="0"/>
        <w:contextualSpacing w:val="0"/>
      </w:pPr>
    </w:p>
    <w:p w14:paraId="608C6F88" w14:textId="77777777" w:rsidR="00FB29BF" w:rsidRPr="003F3A83" w:rsidRDefault="00FB29BF" w:rsidP="001C3412">
      <w:pPr>
        <w:pStyle w:val="PRE-TOC"/>
        <w:outlineLvl w:val="0"/>
        <w:rPr>
          <w:noProof w:val="0"/>
        </w:rPr>
      </w:pPr>
      <w:bookmarkStart w:id="3" w:name="_Toc195839276"/>
      <w:r>
        <w:t>Declaration</w:t>
      </w:r>
      <w:bookmarkEnd w:id="3"/>
    </w:p>
    <w:p w14:paraId="33266CCA" w14:textId="14463778" w:rsidR="00FB29BF" w:rsidRPr="009C37BC" w:rsidRDefault="00FB29BF" w:rsidP="001C3412">
      <w:pPr>
        <w:pStyle w:val="PRE-TOC"/>
      </w:pPr>
      <w:r>
        <mc:AlternateContent>
          <mc:Choice Requires="wps">
            <w:drawing>
              <wp:anchor distT="0" distB="0" distL="114300" distR="114300" simplePos="0" relativeHeight="251691008" behindDoc="0" locked="0" layoutInCell="1" allowOverlap="1" wp14:anchorId="1ADBCCA0" wp14:editId="7D45D669">
                <wp:simplePos x="0" y="0"/>
                <wp:positionH relativeFrom="column">
                  <wp:posOffset>10160</wp:posOffset>
                </wp:positionH>
                <wp:positionV relativeFrom="paragraph">
                  <wp:posOffset>97952</wp:posOffset>
                </wp:positionV>
                <wp:extent cx="5715000" cy="0"/>
                <wp:effectExtent l="38100" t="38100" r="76200" b="95250"/>
                <wp:wrapNone/>
                <wp:docPr id="1272480480"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2BC098" id="Straight Connector 1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8pt,7.7pt" to="450.8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" strokecolor="gray [1629]" strokeweight="1pt">
                <v:stroke joinstyle="miter"/>
              </v:line>
            </w:pict>
          </mc:Fallback>
        </mc:AlternateContent>
      </w:r>
    </w:p>
    <w:p w14:paraId="006518B0" w14:textId="77777777" w:rsidR="009C37BC" w:rsidRDefault="009C37BC" w:rsidP="006855FA">
      <w:pPr>
        <w:spacing w:line="480" w:lineRule="auto"/>
        <w:ind w:firstLine="0"/>
        <w:jc w:val="both"/>
        <w:rPr>
          <w:rStyle w:val="fontstyle01"/>
          <w:b w:val="0"/>
          <w:sz w:val="24"/>
          <w:szCs w:val="24"/>
        </w:rPr>
      </w:pPr>
      <w:r>
        <w:rPr>
          <w:rStyle w:val="fontstyle01"/>
          <w:b w:val="0"/>
          <w:sz w:val="24"/>
          <w:szCs w:val="24"/>
        </w:rPr>
        <w:t>We affirm that the research presented in this thesis is our original work and has not been submitted for any academic degree at another institution.</w:t>
      </w:r>
    </w:p>
    <w:p w14:paraId="4170CD49" w14:textId="3269D056" w:rsidR="009C37BC" w:rsidRPr="009B65D9" w:rsidRDefault="009C37BC" w:rsidP="006855FA">
      <w:pPr>
        <w:spacing w:line="480" w:lineRule="auto"/>
        <w:ind w:firstLine="0"/>
        <w:jc w:val="both"/>
        <w:rPr>
          <w:rStyle w:val="fontstyle01"/>
          <w:rFonts w:eastAsia="Times New Roman"/>
          <w:b w:val="0"/>
          <w:bCs w:val="0"/>
          <w:color w:val="44546A" w:themeColor="text2"/>
          <w:sz w:val="24"/>
          <w:szCs w:val="24"/>
        </w:rPr>
      </w:pPr>
      <w:r>
        <w:rPr>
          <w:rStyle w:val="fontstyle01"/>
          <w:b w:val="0"/>
          <w:sz w:val="24"/>
          <w:szCs w:val="24"/>
        </w:rPr>
        <w:t xml:space="preserve">This study was conducted </w:t>
      </w:r>
      <w:r w:rsidRPr="009B65D9">
        <w:rPr>
          <w:rStyle w:val="fontstyle01"/>
          <w:b w:val="0"/>
          <w:sz w:val="24"/>
          <w:szCs w:val="24"/>
        </w:rPr>
        <w:t xml:space="preserve">from August 2024 to </w:t>
      </w:r>
      <w:r w:rsidR="006855FA">
        <w:rPr>
          <w:rStyle w:val="fontstyle01"/>
          <w:b w:val="0"/>
          <w:sz w:val="24"/>
          <w:szCs w:val="24"/>
        </w:rPr>
        <w:t>April</w:t>
      </w:r>
      <w:r w:rsidRPr="009B65D9">
        <w:rPr>
          <w:rStyle w:val="fontstyle01"/>
          <w:b w:val="0"/>
          <w:sz w:val="24"/>
          <w:szCs w:val="24"/>
        </w:rPr>
        <w:t xml:space="preserve"> 2025 under the</w:t>
      </w:r>
      <w:r>
        <w:rPr>
          <w:rStyle w:val="fontstyle01"/>
          <w:b w:val="0"/>
          <w:sz w:val="24"/>
          <w:szCs w:val="24"/>
        </w:rPr>
        <w:t xml:space="preserve"> guidance and</w:t>
      </w:r>
      <w:r w:rsidRPr="009B65D9">
        <w:rPr>
          <w:rStyle w:val="fontstyle01"/>
          <w:b w:val="0"/>
          <w:sz w:val="24"/>
          <w:szCs w:val="24"/>
        </w:rPr>
        <w:t xml:space="preserve"> supervision of </w:t>
      </w:r>
      <w:r w:rsidRPr="001C3412">
        <w:rPr>
          <w:rFonts w:ascii="Times New Roman" w:hAnsi="Times New Roman" w:cs="Times New Roman"/>
          <w:bCs/>
          <w:sz w:val="24"/>
          <w:szCs w:val="24"/>
        </w:rPr>
        <w:t>Dr. Manzu Gerald S. KENYI, Ph.D.</w:t>
      </w:r>
      <w:r w:rsidRPr="009B65D9">
        <w:rPr>
          <w:rStyle w:val="fontstyle21"/>
          <w:rFonts w:ascii="Times New Roman" w:hAnsi="Times New Roman" w:cs="Times New Roman"/>
          <w:b/>
          <w:sz w:val="24"/>
          <w:szCs w:val="24"/>
        </w:rPr>
        <w:t xml:space="preserve"> </w:t>
      </w:r>
    </w:p>
    <w:p w14:paraId="7C79BD47" w14:textId="77777777" w:rsidR="00FB29BF" w:rsidRDefault="00FB29BF" w:rsidP="00FB29BF">
      <w:pPr>
        <w:ind w:firstLine="0"/>
        <w:rPr>
          <w:rFonts w:eastAsia="Times New Roman" w:cs="Times New Roman"/>
          <w:bCs/>
          <w:szCs w:val="24"/>
        </w:rPr>
      </w:pPr>
    </w:p>
    <w:p w14:paraId="655F57B5" w14:textId="77777777" w:rsidR="00FB29BF" w:rsidRDefault="00FB29BF" w:rsidP="00FB29BF">
      <w:pPr>
        <w:ind w:firstLine="0"/>
        <w:rPr>
          <w:rFonts w:eastAsia="Times New Roman" w:cs="Times New Roman"/>
          <w:bCs/>
          <w:szCs w:val="24"/>
        </w:rPr>
      </w:pPr>
      <w:r>
        <w:rPr>
          <w:noProof/>
        </w:rPr>
        <mc:AlternateContent>
          <mc:Choice Requires="wps">
            <w:drawing>
              <wp:anchor distT="0" distB="0" distL="114300" distR="114300" simplePos="0" relativeHeight="251692032" behindDoc="0" locked="0" layoutInCell="1" allowOverlap="1" wp14:anchorId="7B3F7480" wp14:editId="4C65442A">
                <wp:simplePos x="0" y="0"/>
                <wp:positionH relativeFrom="column">
                  <wp:posOffset>0</wp:posOffset>
                </wp:positionH>
                <wp:positionV relativeFrom="paragraph">
                  <wp:posOffset>37465</wp:posOffset>
                </wp:positionV>
                <wp:extent cx="5715000" cy="0"/>
                <wp:effectExtent l="38100" t="38100" r="76200" b="95250"/>
                <wp:wrapNone/>
                <wp:docPr id="994081422"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CF7780" id="Straight Connector 17"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0,2.95pt" to="450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" strokecolor="gray [1629]" strokeweight="1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2070"/>
        <w:gridCol w:w="1800"/>
        <w:gridCol w:w="1705"/>
      </w:tblGrid>
      <w:tr w:rsidR="0039577F" w14:paraId="5EFEA522" w14:textId="2299933D" w:rsidTr="0039577F">
        <w:tc>
          <w:tcPr>
            <w:tcW w:w="3775" w:type="dxa"/>
          </w:tcPr>
          <w:p w14:paraId="3A2E14DB" w14:textId="77777777" w:rsidR="0039577F" w:rsidRDefault="0039577F" w:rsidP="004C7ABB">
            <w:pPr>
              <w:ind w:firstLine="0"/>
              <w:rPr>
                <w:b/>
                <w:bCs/>
                <w:szCs w:val="24"/>
              </w:rPr>
            </w:pPr>
            <w:r>
              <w:rPr>
                <w:b/>
                <w:bCs/>
                <w:szCs w:val="24"/>
              </w:rPr>
              <w:t>Student Names</w:t>
            </w:r>
          </w:p>
        </w:tc>
        <w:tc>
          <w:tcPr>
            <w:tcW w:w="2070" w:type="dxa"/>
          </w:tcPr>
          <w:p w14:paraId="14E2E1D7" w14:textId="77777777" w:rsidR="0039577F" w:rsidRDefault="0039577F" w:rsidP="004C7ABB">
            <w:pPr>
              <w:ind w:firstLine="0"/>
              <w:rPr>
                <w:b/>
                <w:bCs/>
                <w:szCs w:val="24"/>
              </w:rPr>
            </w:pPr>
            <w:r>
              <w:rPr>
                <w:b/>
                <w:bCs/>
                <w:szCs w:val="24"/>
              </w:rPr>
              <w:t>ID</w:t>
            </w:r>
          </w:p>
        </w:tc>
        <w:tc>
          <w:tcPr>
            <w:tcW w:w="1800" w:type="dxa"/>
          </w:tcPr>
          <w:p w14:paraId="0952D5A9" w14:textId="6128E77A" w:rsidR="0039577F" w:rsidRDefault="0039577F" w:rsidP="004C7ABB">
            <w:pPr>
              <w:ind w:firstLine="0"/>
              <w:rPr>
                <w:b/>
                <w:bCs/>
                <w:szCs w:val="24"/>
              </w:rPr>
            </w:pPr>
            <w:r>
              <w:rPr>
                <w:b/>
                <w:bCs/>
                <w:szCs w:val="24"/>
              </w:rPr>
              <w:t>Signature</w:t>
            </w:r>
          </w:p>
        </w:tc>
        <w:tc>
          <w:tcPr>
            <w:tcW w:w="1705" w:type="dxa"/>
          </w:tcPr>
          <w:p w14:paraId="78B2539D" w14:textId="19AE3963" w:rsidR="0039577F" w:rsidRDefault="0039577F" w:rsidP="004C7ABB">
            <w:pPr>
              <w:ind w:firstLine="0"/>
              <w:rPr>
                <w:b/>
                <w:bCs/>
                <w:szCs w:val="24"/>
              </w:rPr>
            </w:pPr>
            <w:r>
              <w:rPr>
                <w:b/>
                <w:bCs/>
                <w:szCs w:val="24"/>
              </w:rPr>
              <w:t>Date</w:t>
            </w:r>
          </w:p>
        </w:tc>
      </w:tr>
      <w:tr w:rsidR="0039577F" w14:paraId="7BF3852E" w14:textId="6C3EA0AC" w:rsidTr="0039577F">
        <w:trPr>
          <w:trHeight w:val="476"/>
        </w:trPr>
        <w:tc>
          <w:tcPr>
            <w:tcW w:w="3775" w:type="dxa"/>
          </w:tcPr>
          <w:p w14:paraId="6A11F3BF" w14:textId="77777777" w:rsidR="0039577F" w:rsidRPr="00FB29BF" w:rsidRDefault="0039577F" w:rsidP="00FB29BF">
            <w:pPr>
              <w:pStyle w:val="ListParagraph"/>
              <w:numPr>
                <w:ilvl w:val="0"/>
                <w:numId w:val="30"/>
              </w:numPr>
              <w:rPr>
                <w:sz w:val="24"/>
                <w:szCs w:val="24"/>
              </w:rPr>
            </w:pPr>
            <w:r w:rsidRPr="00FB29BF">
              <w:rPr>
                <w:rFonts w:ascii="Arial" w:hAnsi="Arial" w:cs="Arial"/>
                <w:sz w:val="24"/>
                <w:szCs w:val="24"/>
              </w:rPr>
              <w:t>ALIER AJAK ACHUEK</w:t>
            </w:r>
          </w:p>
        </w:tc>
        <w:tc>
          <w:tcPr>
            <w:tcW w:w="2070" w:type="dxa"/>
          </w:tcPr>
          <w:p w14:paraId="4DC0E3E4" w14:textId="77777777" w:rsidR="0039577F" w:rsidRPr="00FB29BF" w:rsidRDefault="0039577F" w:rsidP="004C7ABB">
            <w:pPr>
              <w:ind w:firstLine="0"/>
              <w:rPr>
                <w:sz w:val="24"/>
                <w:szCs w:val="24"/>
              </w:rPr>
            </w:pPr>
            <w:r w:rsidRPr="00FB29BF">
              <w:rPr>
                <w:rFonts w:ascii="Arial" w:hAnsi="Arial" w:cs="Arial"/>
                <w:sz w:val="24"/>
                <w:szCs w:val="24"/>
              </w:rPr>
              <w:t>17-CIT-092</w:t>
            </w:r>
          </w:p>
        </w:tc>
        <w:tc>
          <w:tcPr>
            <w:tcW w:w="1800" w:type="dxa"/>
          </w:tcPr>
          <w:p w14:paraId="01942308" w14:textId="7C979BFC" w:rsidR="0039577F" w:rsidRPr="00FB29BF" w:rsidRDefault="0039577F" w:rsidP="004C7ABB">
            <w:pPr>
              <w:ind w:firstLine="0"/>
              <w:rPr>
                <w:rFonts w:ascii="Arial" w:hAnsi="Arial" w:cs="Arial"/>
                <w:sz w:val="24"/>
                <w:szCs w:val="24"/>
                <w:u w:val="single"/>
              </w:rPr>
            </w:pPr>
          </w:p>
        </w:tc>
        <w:tc>
          <w:tcPr>
            <w:tcW w:w="1705" w:type="dxa"/>
          </w:tcPr>
          <w:p w14:paraId="39A6E364" w14:textId="7E09AE80" w:rsidR="0039577F" w:rsidRPr="0039577F" w:rsidRDefault="0039577F" w:rsidP="004C7ABB">
            <w:pPr>
              <w:ind w:firstLine="0"/>
              <w:rPr>
                <w:rFonts w:ascii="Arial" w:hAnsi="Arial" w:cs="Arial"/>
                <w:sz w:val="24"/>
                <w:szCs w:val="24"/>
              </w:rPr>
            </w:pPr>
            <w:r w:rsidRPr="0039577F">
              <w:rPr>
                <w:rFonts w:ascii="Arial" w:hAnsi="Arial" w:cs="Arial"/>
                <w:sz w:val="24"/>
                <w:szCs w:val="24"/>
              </w:rPr>
              <w:t>2025/4/18</w:t>
            </w:r>
          </w:p>
        </w:tc>
      </w:tr>
      <w:tr w:rsidR="0039577F" w14:paraId="0F5BE791" w14:textId="526E4560" w:rsidTr="0039577F">
        <w:tc>
          <w:tcPr>
            <w:tcW w:w="3775" w:type="dxa"/>
          </w:tcPr>
          <w:p w14:paraId="4849305E" w14:textId="77777777" w:rsidR="0039577F" w:rsidRPr="00FB29BF" w:rsidRDefault="0039577F" w:rsidP="0039577F">
            <w:pPr>
              <w:pStyle w:val="ListParagraph"/>
              <w:numPr>
                <w:ilvl w:val="0"/>
                <w:numId w:val="30"/>
              </w:numPr>
              <w:rPr>
                <w:sz w:val="24"/>
                <w:szCs w:val="24"/>
              </w:rPr>
            </w:pPr>
            <w:r w:rsidRPr="00FB29BF">
              <w:rPr>
                <w:rFonts w:ascii="Arial" w:hAnsi="Arial" w:cs="Arial"/>
                <w:sz w:val="24"/>
                <w:szCs w:val="24"/>
              </w:rPr>
              <w:t xml:space="preserve">DENG JOHN AKHOK </w:t>
            </w:r>
          </w:p>
        </w:tc>
        <w:tc>
          <w:tcPr>
            <w:tcW w:w="2070" w:type="dxa"/>
          </w:tcPr>
          <w:p w14:paraId="3AD16D53" w14:textId="77777777" w:rsidR="0039577F" w:rsidRPr="00FB29BF" w:rsidRDefault="0039577F" w:rsidP="0039577F">
            <w:pPr>
              <w:ind w:firstLine="0"/>
              <w:rPr>
                <w:sz w:val="24"/>
                <w:szCs w:val="24"/>
              </w:rPr>
            </w:pPr>
            <w:r w:rsidRPr="00FB29BF">
              <w:rPr>
                <w:rFonts w:ascii="Arial" w:hAnsi="Arial" w:cs="Arial"/>
                <w:sz w:val="24"/>
                <w:szCs w:val="24"/>
              </w:rPr>
              <w:t>20-CIT-143</w:t>
            </w:r>
          </w:p>
        </w:tc>
        <w:tc>
          <w:tcPr>
            <w:tcW w:w="1800" w:type="dxa"/>
          </w:tcPr>
          <w:p w14:paraId="3824C242" w14:textId="4E390592" w:rsidR="0039577F" w:rsidRPr="0039577F" w:rsidRDefault="0039577F" w:rsidP="0039577F">
            <w:pPr>
              <w:ind w:firstLine="0"/>
              <w:rPr>
                <w:rFonts w:ascii="Arial" w:hAnsi="Arial" w:cs="Arial"/>
                <w:sz w:val="24"/>
                <w:szCs w:val="24"/>
              </w:rPr>
            </w:pPr>
          </w:p>
        </w:tc>
        <w:tc>
          <w:tcPr>
            <w:tcW w:w="1705" w:type="dxa"/>
          </w:tcPr>
          <w:p w14:paraId="6B6849BE" w14:textId="2169C65C" w:rsidR="0039577F" w:rsidRPr="0039577F" w:rsidRDefault="0039577F" w:rsidP="0039577F">
            <w:pPr>
              <w:ind w:firstLine="0"/>
              <w:rPr>
                <w:rFonts w:ascii="Arial" w:hAnsi="Arial" w:cs="Arial"/>
                <w:sz w:val="24"/>
                <w:szCs w:val="24"/>
              </w:rPr>
            </w:pPr>
            <w:r w:rsidRPr="0039577F">
              <w:rPr>
                <w:rFonts w:ascii="Arial" w:hAnsi="Arial" w:cs="Arial"/>
                <w:sz w:val="24"/>
                <w:szCs w:val="24"/>
              </w:rPr>
              <w:t>2025/4/18</w:t>
            </w:r>
          </w:p>
        </w:tc>
      </w:tr>
      <w:tr w:rsidR="0039577F" w14:paraId="34D836EE" w14:textId="1AE1DE02" w:rsidTr="0039577F">
        <w:tc>
          <w:tcPr>
            <w:tcW w:w="3775" w:type="dxa"/>
          </w:tcPr>
          <w:p w14:paraId="53CF540E" w14:textId="77777777" w:rsidR="0039577F" w:rsidRDefault="0039577F" w:rsidP="0039577F">
            <w:pPr>
              <w:ind w:firstLine="0"/>
              <w:rPr>
                <w:b/>
                <w:bCs/>
                <w:szCs w:val="24"/>
              </w:rPr>
            </w:pPr>
            <w:r>
              <w:rPr>
                <w:b/>
                <w:bCs/>
                <w:szCs w:val="24"/>
              </w:rPr>
              <w:t>Department</w:t>
            </w:r>
          </w:p>
        </w:tc>
        <w:tc>
          <w:tcPr>
            <w:tcW w:w="5575" w:type="dxa"/>
            <w:gridSpan w:val="3"/>
          </w:tcPr>
          <w:p w14:paraId="660EC06D" w14:textId="61C5426C" w:rsidR="0039577F" w:rsidRPr="00FB29BF" w:rsidRDefault="0039577F" w:rsidP="0039577F">
            <w:pPr>
              <w:ind w:firstLine="0"/>
              <w:rPr>
                <w:szCs w:val="24"/>
              </w:rPr>
            </w:pPr>
            <w:r w:rsidRPr="00FB29BF">
              <w:rPr>
                <w:szCs w:val="24"/>
              </w:rPr>
              <w:t>Information Technology</w:t>
            </w:r>
          </w:p>
        </w:tc>
      </w:tr>
      <w:tr w:rsidR="0039577F" w14:paraId="7E225C78" w14:textId="5EF8FD4C" w:rsidTr="0039577F">
        <w:tc>
          <w:tcPr>
            <w:tcW w:w="3775" w:type="dxa"/>
          </w:tcPr>
          <w:p w14:paraId="65C02392" w14:textId="77777777" w:rsidR="0039577F" w:rsidRDefault="0039577F" w:rsidP="0039577F">
            <w:pPr>
              <w:ind w:firstLine="0"/>
              <w:rPr>
                <w:b/>
                <w:bCs/>
                <w:szCs w:val="24"/>
              </w:rPr>
            </w:pPr>
            <w:r>
              <w:rPr>
                <w:b/>
                <w:bCs/>
                <w:szCs w:val="24"/>
              </w:rPr>
              <w:t>School</w:t>
            </w:r>
          </w:p>
        </w:tc>
        <w:tc>
          <w:tcPr>
            <w:tcW w:w="5575" w:type="dxa"/>
            <w:gridSpan w:val="3"/>
          </w:tcPr>
          <w:p w14:paraId="111A3570" w14:textId="2DAF5D97" w:rsidR="0039577F" w:rsidRPr="00FB29BF" w:rsidRDefault="0039577F" w:rsidP="0039577F">
            <w:pPr>
              <w:ind w:firstLine="0"/>
              <w:rPr>
                <w:szCs w:val="24"/>
              </w:rPr>
            </w:pPr>
            <w:r w:rsidRPr="00FB29BF">
              <w:rPr>
                <w:szCs w:val="24"/>
              </w:rPr>
              <w:t>School of Computer Science and Information T</w:t>
            </w:r>
            <w:r>
              <w:rPr>
                <w:szCs w:val="24"/>
              </w:rPr>
              <w:t>e</w:t>
            </w:r>
            <w:r w:rsidRPr="00FB29BF">
              <w:rPr>
                <w:szCs w:val="24"/>
              </w:rPr>
              <w:t>chnology</w:t>
            </w:r>
          </w:p>
        </w:tc>
      </w:tr>
    </w:tbl>
    <w:p w14:paraId="4DF22782" w14:textId="77777777" w:rsidR="00FB29BF" w:rsidRPr="00071CA6" w:rsidRDefault="00FB29BF" w:rsidP="00FB29BF">
      <w:pPr>
        <w:ind w:firstLine="0"/>
        <w:rPr>
          <w:rFonts w:eastAsia="Times New Roman" w:cs="Times New Roman"/>
          <w:bCs/>
          <w:szCs w:val="24"/>
        </w:rPr>
      </w:pPr>
      <w:r>
        <w:rPr>
          <w:noProof/>
        </w:rPr>
        <mc:AlternateContent>
          <mc:Choice Requires="wps">
            <w:drawing>
              <wp:anchor distT="0" distB="0" distL="114300" distR="114300" simplePos="0" relativeHeight="251693056" behindDoc="0" locked="0" layoutInCell="1" allowOverlap="1" wp14:anchorId="63F4EE3A" wp14:editId="46640149">
                <wp:simplePos x="0" y="0"/>
                <wp:positionH relativeFrom="column">
                  <wp:posOffset>0</wp:posOffset>
                </wp:positionH>
                <wp:positionV relativeFrom="paragraph">
                  <wp:posOffset>216725</wp:posOffset>
                </wp:positionV>
                <wp:extent cx="5715000" cy="0"/>
                <wp:effectExtent l="38100" t="38100" r="76200" b="95250"/>
                <wp:wrapNone/>
                <wp:docPr id="1605968644"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2E73B5" id="Straight Connector 17"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0,17.05pt" to="450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" strokecolor="gray [1629]" strokeweight="1pt">
                <v:stroke joinstyle="miter"/>
              </v:line>
            </w:pict>
          </mc:Fallback>
        </mc:AlternateContent>
      </w:r>
    </w:p>
    <w:p w14:paraId="5DE2799F" w14:textId="77777777" w:rsidR="00FB29BF" w:rsidRDefault="00FB29BF" w:rsidP="00FB29BF">
      <w:pPr>
        <w:rPr>
          <w:rFonts w:eastAsia="Times New Roman" w:cs="Times New Roman"/>
          <w:szCs w:val="24"/>
        </w:rPr>
      </w:pPr>
    </w:p>
    <w:p w14:paraId="5460A8F8" w14:textId="77777777" w:rsidR="00FB29BF" w:rsidRDefault="00FB29BF" w:rsidP="001C3412">
      <w:pPr>
        <w:pStyle w:val="PRE-TOC"/>
      </w:pPr>
    </w:p>
    <w:p w14:paraId="1B3F14A1" w14:textId="77777777" w:rsidR="00FB29BF" w:rsidRDefault="00FB29BF" w:rsidP="001C3412">
      <w:pPr>
        <w:pStyle w:val="PRE-TOC"/>
      </w:pPr>
    </w:p>
    <w:p w14:paraId="5E07127E" w14:textId="77777777" w:rsidR="00FB29BF" w:rsidRDefault="00FB29BF" w:rsidP="001C3412">
      <w:pPr>
        <w:pStyle w:val="PRE-TOC"/>
      </w:pPr>
    </w:p>
    <w:p w14:paraId="505D59D8" w14:textId="77777777" w:rsidR="00FB29BF" w:rsidRDefault="00FB29BF" w:rsidP="001C3412">
      <w:pPr>
        <w:pStyle w:val="PRE-TOC"/>
      </w:pPr>
    </w:p>
    <w:p w14:paraId="4E01953B" w14:textId="284C86CA" w:rsidR="005A3B7A" w:rsidRDefault="00FB29BF" w:rsidP="00FB29BF">
      <w:pPr>
        <w:ind w:firstLine="0"/>
        <w:rPr>
          <w:rFonts w:ascii="Times New Roman" w:eastAsia="Times New Roman" w:hAnsi="Times New Roman" w:cs="Times New Roman"/>
          <w:b/>
          <w:bCs/>
          <w:color w:val="44546A" w:themeColor="text2"/>
          <w:sz w:val="24"/>
          <w:szCs w:val="24"/>
        </w:rPr>
      </w:pPr>
      <w:r>
        <w:br w:type="page"/>
      </w:r>
    </w:p>
    <w:p w14:paraId="31CDC756" w14:textId="77777777" w:rsidR="0039577F" w:rsidRDefault="0039577F" w:rsidP="001C3412">
      <w:pPr>
        <w:pStyle w:val="PRE-TOC"/>
      </w:pPr>
    </w:p>
    <w:p w14:paraId="3E65054F" w14:textId="77777777" w:rsidR="0039577F" w:rsidRDefault="0039577F" w:rsidP="001C3412">
      <w:pPr>
        <w:pStyle w:val="PRE-TOC"/>
        <w:outlineLvl w:val="0"/>
      </w:pPr>
      <w:bookmarkStart w:id="4" w:name="_Toc195839277"/>
      <w:r>
        <w:t>Dedication</w:t>
      </w:r>
      <w:bookmarkEnd w:id="4"/>
    </w:p>
    <w:p w14:paraId="44898416" w14:textId="77777777" w:rsidR="0039577F" w:rsidRDefault="0039577F" w:rsidP="001C3412">
      <w:pPr>
        <w:pStyle w:val="PRE-TOC"/>
      </w:pPr>
      <w:r>
        <mc:AlternateContent>
          <mc:Choice Requires="wps">
            <w:drawing>
              <wp:anchor distT="0" distB="0" distL="114300" distR="114300" simplePos="0" relativeHeight="251695104" behindDoc="0" locked="0" layoutInCell="1" allowOverlap="1" wp14:anchorId="09251137" wp14:editId="6E12171C">
                <wp:simplePos x="0" y="0"/>
                <wp:positionH relativeFrom="column">
                  <wp:posOffset>0</wp:posOffset>
                </wp:positionH>
                <wp:positionV relativeFrom="paragraph">
                  <wp:posOffset>96047</wp:posOffset>
                </wp:positionV>
                <wp:extent cx="5715000" cy="0"/>
                <wp:effectExtent l="38100" t="38100" r="76200" b="95250"/>
                <wp:wrapNone/>
                <wp:docPr id="814838897"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999E56" id="Straight Connector 1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0,7.55pt" to="450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" strokecolor="gray [1629]" strokeweight="1pt">
                <v:stroke joinstyle="miter"/>
              </v:line>
            </w:pict>
          </mc:Fallback>
        </mc:AlternateContent>
      </w:r>
    </w:p>
    <w:p w14:paraId="6A9D1868" w14:textId="77777777" w:rsidR="0039577F" w:rsidRDefault="0039577F" w:rsidP="0039577F">
      <w:pPr>
        <w:rPr>
          <w:rFonts w:eastAsia="Times New Roman" w:cs="Times New Roman"/>
          <w:szCs w:val="24"/>
        </w:rPr>
      </w:pPr>
    </w:p>
    <w:p w14:paraId="7F2B1C94" w14:textId="6B53D099" w:rsidR="0039577F" w:rsidRDefault="009C37BC" w:rsidP="009C37BC">
      <w:pPr>
        <w:ind w:firstLine="0"/>
        <w:rPr>
          <w:rFonts w:eastAsia="Times New Roman" w:cs="Times New Roman"/>
          <w:szCs w:val="24"/>
        </w:rPr>
      </w:pPr>
      <w:r>
        <w:t>We attribute the success of this work to our families, whose steadfast support and boundless encouragement were pivotal in bringing this endeavor to fruition</w:t>
      </w:r>
    </w:p>
    <w:p w14:paraId="33F453FA" w14:textId="77777777" w:rsidR="0039577F" w:rsidRDefault="0039577F" w:rsidP="0039577F">
      <w:pPr>
        <w:rPr>
          <w:rFonts w:eastAsia="Times New Roman" w:cs="Times New Roman"/>
          <w:szCs w:val="24"/>
        </w:rPr>
      </w:pPr>
    </w:p>
    <w:p w14:paraId="3F465B30" w14:textId="77777777" w:rsidR="0039577F" w:rsidRDefault="0039577F" w:rsidP="0039577F">
      <w:pPr>
        <w:rPr>
          <w:rFonts w:eastAsia="Times New Roman" w:cs="Times New Roman"/>
          <w:szCs w:val="24"/>
        </w:rPr>
      </w:pPr>
    </w:p>
    <w:p w14:paraId="26F2B134" w14:textId="61C3929F" w:rsidR="005A3B7A" w:rsidRDefault="005A3B7A" w:rsidP="0039577F">
      <w:pPr>
        <w:ind w:firstLine="0"/>
        <w:rPr>
          <w:rFonts w:ascii="Times New Roman" w:hAnsi="Times New Roman" w:cs="Times New Roman"/>
          <w:b/>
          <w:bCs/>
          <w:color w:val="44546A" w:themeColor="text2"/>
          <w:sz w:val="24"/>
          <w:szCs w:val="24"/>
        </w:rPr>
      </w:pPr>
    </w:p>
    <w:p w14:paraId="26DCCE4E" w14:textId="77777777" w:rsidR="005A3B7A" w:rsidRDefault="005A3B7A">
      <w:pPr>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br w:type="page"/>
      </w:r>
    </w:p>
    <w:p w14:paraId="57531C88" w14:textId="77777777" w:rsidR="0039577F" w:rsidRPr="006C30ED" w:rsidRDefault="0039577F" w:rsidP="001C3412">
      <w:pPr>
        <w:pStyle w:val="PRE-TOC"/>
        <w:outlineLvl w:val="0"/>
      </w:pPr>
      <w:bookmarkStart w:id="5" w:name="_Toc195839278"/>
      <w:r>
        <w:lastRenderedPageBreak/>
        <w:t>Acknowledgement</w:t>
      </w:r>
      <w:bookmarkEnd w:id="5"/>
    </w:p>
    <w:p w14:paraId="3777A2A7" w14:textId="111B4D4F" w:rsidR="0039577F" w:rsidRDefault="0039577F" w:rsidP="0039577F">
      <w:pPr>
        <w:ind w:firstLine="0"/>
        <w:rPr>
          <w:rFonts w:eastAsia="Times New Roman"/>
        </w:rPr>
      </w:pPr>
      <w:r>
        <w:rPr>
          <w:noProof/>
        </w:rPr>
        <mc:AlternateContent>
          <mc:Choice Requires="wps">
            <w:drawing>
              <wp:anchor distT="0" distB="0" distL="114300" distR="114300" simplePos="0" relativeHeight="251697152" behindDoc="0" locked="0" layoutInCell="1" allowOverlap="1" wp14:anchorId="613B67C1" wp14:editId="3F0835D3">
                <wp:simplePos x="0" y="0"/>
                <wp:positionH relativeFrom="column">
                  <wp:posOffset>0</wp:posOffset>
                </wp:positionH>
                <wp:positionV relativeFrom="paragraph">
                  <wp:posOffset>119218</wp:posOffset>
                </wp:positionV>
                <wp:extent cx="5715000" cy="0"/>
                <wp:effectExtent l="38100" t="38100" r="76200" b="95250"/>
                <wp:wrapNone/>
                <wp:docPr id="1320962254"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39B291" id="Straight Connector 1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0,9.4pt" to="450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" strokecolor="gray [1629]" strokeweight="1pt">
                <v:stroke joinstyle="miter"/>
              </v:line>
            </w:pict>
          </mc:Fallback>
        </mc:AlternateContent>
      </w:r>
    </w:p>
    <w:p w14:paraId="4E3F3230" w14:textId="77777777" w:rsidR="006855FA" w:rsidRDefault="009C37BC" w:rsidP="009C37BC">
      <w:pPr>
        <w:pStyle w:val="NormalWeb"/>
        <w:spacing w:line="360" w:lineRule="auto"/>
        <w:ind w:firstLine="0"/>
        <w:jc w:val="both"/>
      </w:pPr>
      <w:r w:rsidRPr="009C37BC">
        <w:t>We extend our sincere and profound gratitude to Dr. Manzu Gerald</w:t>
      </w:r>
      <w:r w:rsidR="006855FA">
        <w:t xml:space="preserve"> S.</w:t>
      </w:r>
      <w:r w:rsidRPr="009C37BC">
        <w:t xml:space="preserve"> Kenyi of the </w:t>
      </w:r>
      <w:r w:rsidR="006855FA">
        <w:t xml:space="preserve">School of Computer Science and Information Technology, </w:t>
      </w:r>
      <w:r w:rsidRPr="009C37BC">
        <w:t>University of Juba</w:t>
      </w:r>
      <w:r w:rsidR="006855FA">
        <w:t>,</w:t>
      </w:r>
      <w:r w:rsidRPr="009C37BC">
        <w:t xml:space="preserve"> for his exceptional guidance and unwavering generosity in navigating the </w:t>
      </w:r>
      <w:r w:rsidR="006855FA">
        <w:t>difficulties in</w:t>
      </w:r>
      <w:r w:rsidRPr="009C37BC">
        <w:t xml:space="preserve"> this project. </w:t>
      </w:r>
    </w:p>
    <w:p w14:paraId="655DCF3B" w14:textId="764EF5F8" w:rsidR="009C37BC" w:rsidRPr="009C37BC" w:rsidRDefault="009C37BC" w:rsidP="009C37BC">
      <w:pPr>
        <w:pStyle w:val="NormalWeb"/>
        <w:spacing w:line="360" w:lineRule="auto"/>
        <w:ind w:firstLine="0"/>
        <w:jc w:val="both"/>
      </w:pPr>
      <w:r w:rsidRPr="009C37BC">
        <w:t xml:space="preserve">His collaborative approach and steadfast support were instrumental throughout the research process. Dr. </w:t>
      </w:r>
      <w:r>
        <w:t>Manzu Gerald</w:t>
      </w:r>
      <w:r w:rsidRPr="009C37BC">
        <w:t xml:space="preserve"> demonstrated remarkable enthusiasm and provided invaluable expertise in the field of Machine Learning, significantly advancing the development of our work. His dedication to fostering innovation and knowledge deeply enriched the progress of this endeavor.</w:t>
      </w:r>
    </w:p>
    <w:p w14:paraId="41AB4003" w14:textId="7B2E0F0B" w:rsidR="005A3B7A" w:rsidRDefault="005A3B7A" w:rsidP="0039577F">
      <w:pPr>
        <w:ind w:firstLine="0"/>
        <w:rPr>
          <w:rFonts w:ascii="Times New Roman" w:hAnsi="Times New Roman" w:cs="Times New Roman"/>
          <w:b/>
          <w:bCs/>
          <w:color w:val="44546A" w:themeColor="text2"/>
          <w:sz w:val="24"/>
          <w:szCs w:val="24"/>
        </w:rPr>
      </w:pPr>
    </w:p>
    <w:p w14:paraId="3104123B" w14:textId="77777777" w:rsidR="005A3B7A" w:rsidRDefault="005A3B7A">
      <w:pPr>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br w:type="page"/>
      </w:r>
    </w:p>
    <w:p w14:paraId="4EA107C5" w14:textId="1844F323" w:rsidR="0039577F" w:rsidRPr="006C30ED" w:rsidRDefault="0039577F" w:rsidP="001C3412">
      <w:pPr>
        <w:pStyle w:val="PRE-TOC"/>
        <w:outlineLvl w:val="0"/>
      </w:pPr>
      <w:bookmarkStart w:id="6" w:name="_Toc195839279"/>
      <w:r>
        <w:lastRenderedPageBreak/>
        <w:t>Abstract</w:t>
      </w:r>
      <w:bookmarkEnd w:id="6"/>
    </w:p>
    <w:p w14:paraId="2A8F6E6B" w14:textId="793F00C0" w:rsidR="0039577F" w:rsidRDefault="0039577F" w:rsidP="0039577F">
      <w:pPr>
        <w:ind w:firstLine="0"/>
        <w:rPr>
          <w:rFonts w:eastAsia="Times New Roman"/>
        </w:rPr>
      </w:pPr>
      <w:r>
        <w:rPr>
          <w:noProof/>
        </w:rPr>
        <mc:AlternateContent>
          <mc:Choice Requires="wps">
            <w:drawing>
              <wp:anchor distT="0" distB="0" distL="114300" distR="114300" simplePos="0" relativeHeight="251699200" behindDoc="0" locked="0" layoutInCell="1" allowOverlap="1" wp14:anchorId="5FFE8BFA" wp14:editId="434CE996">
                <wp:simplePos x="0" y="0"/>
                <wp:positionH relativeFrom="column">
                  <wp:posOffset>0</wp:posOffset>
                </wp:positionH>
                <wp:positionV relativeFrom="paragraph">
                  <wp:posOffset>119218</wp:posOffset>
                </wp:positionV>
                <wp:extent cx="5715000" cy="0"/>
                <wp:effectExtent l="38100" t="38100" r="76200" b="95250"/>
                <wp:wrapNone/>
                <wp:docPr id="1697587484"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0E657C" id="Straight Connector 17"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0,9.4pt" to="450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" strokecolor="gray [1629]" strokeweight="1pt">
                <v:stroke joinstyle="miter"/>
              </v:line>
            </w:pict>
          </mc:Fallback>
        </mc:AlternateContent>
      </w:r>
    </w:p>
    <w:p w14:paraId="3EECA6FD" w14:textId="77777777" w:rsidR="00BF5494"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 xml:space="preserve">Accurate long-term temperature forecasting is essential for climate adaptation in South Sudan, where rising temperatures and extreme weather events increasingly threaten agricultural productivity, public health, and socioeconomic stability. This study evaluates and compares the performance of Holt-Winters exponential smoothing and ARIMA (1,1,1) models in predicting annual temperature trends from 2023 to 2030, utilizing a comprehensive historical dataset spanning 1920-2022. </w:t>
      </w:r>
    </w:p>
    <w:p w14:paraId="0E2B8A4E" w14:textId="77777777" w:rsidR="00BF5494" w:rsidRDefault="00BF5494" w:rsidP="00BF5494">
      <w:pPr>
        <w:spacing w:before="120" w:after="120"/>
        <w:ind w:firstLine="0"/>
        <w:jc w:val="both"/>
        <w:rPr>
          <w:rFonts w:ascii="Times New Roman" w:eastAsia="Times New Roman" w:hAnsi="Times New Roman" w:cs="Times New Roman"/>
          <w:sz w:val="24"/>
          <w:szCs w:val="24"/>
        </w:rPr>
      </w:pPr>
    </w:p>
    <w:p w14:paraId="2BE10CBF" w14:textId="29FD3947" w:rsidR="00BF5494"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The analysis reveals distinct climatic patterns, including cyclical fluctuations (1920-1940s), sustained warming (1950s-201</w:t>
      </w:r>
      <w:r w:rsidR="006855FA">
        <w:rPr>
          <w:rFonts w:ascii="Times New Roman" w:eastAsia="Times New Roman" w:hAnsi="Times New Roman" w:cs="Times New Roman"/>
          <w:sz w:val="24"/>
          <w:szCs w:val="24"/>
        </w:rPr>
        <w:t>2</w:t>
      </w:r>
      <w:r w:rsidRPr="00BF5494">
        <w:rPr>
          <w:rFonts w:ascii="Times New Roman" w:eastAsia="Times New Roman" w:hAnsi="Times New Roman" w:cs="Times New Roman"/>
          <w:sz w:val="24"/>
          <w:szCs w:val="24"/>
        </w:rPr>
        <w:t>), and recent cooling (2013-2022), with</w:t>
      </w:r>
      <w:r w:rsidR="006855FA">
        <w:rPr>
          <w:rFonts w:ascii="Times New Roman" w:eastAsia="Times New Roman" w:hAnsi="Times New Roman" w:cs="Times New Roman"/>
          <w:sz w:val="24"/>
          <w:szCs w:val="24"/>
        </w:rPr>
        <w:t xml:space="preserve"> average</w:t>
      </w:r>
      <w:r w:rsidRPr="00BF5494">
        <w:rPr>
          <w:rFonts w:ascii="Times New Roman" w:eastAsia="Times New Roman" w:hAnsi="Times New Roman" w:cs="Times New Roman"/>
          <w:sz w:val="24"/>
          <w:szCs w:val="24"/>
        </w:rPr>
        <w:t xml:space="preserve"> temperatures ranging between 26.5°C and 28.5°C. Model validation demonstrates ARIMA's superior predictive capability, achieving exceptional accuracy metrics (R²=0.9937, RMSE=0.0123, KGE=0.9562) compared to Holt-Winters (R²=0.9402, RMSE=0.0377, KGE=0.8661), particularly in capturing long-term trends.</w:t>
      </w:r>
      <w:r>
        <w:rPr>
          <w:rFonts w:ascii="Times New Roman" w:eastAsia="Times New Roman" w:hAnsi="Times New Roman" w:cs="Times New Roman"/>
          <w:sz w:val="24"/>
          <w:szCs w:val="24"/>
        </w:rPr>
        <w:t xml:space="preserve"> </w:t>
      </w:r>
    </w:p>
    <w:p w14:paraId="4FC22C17" w14:textId="77777777" w:rsidR="00BF5494" w:rsidRDefault="00BF5494" w:rsidP="00BF5494">
      <w:pPr>
        <w:spacing w:before="120" w:after="120"/>
        <w:ind w:firstLine="0"/>
        <w:jc w:val="both"/>
        <w:rPr>
          <w:rFonts w:ascii="Times New Roman" w:eastAsia="Times New Roman" w:hAnsi="Times New Roman" w:cs="Times New Roman"/>
          <w:sz w:val="24"/>
          <w:szCs w:val="24"/>
        </w:rPr>
      </w:pPr>
    </w:p>
    <w:p w14:paraId="2AEB56ED" w14:textId="24B194AD" w:rsidR="00BF5494"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 xml:space="preserve">Both models project continued cooling through 2030, though with differing magnitudes (27.5°C for ARIMA vs. 27.4°C for Holt-Winters), providing valuable insights for climate resilience planning. However, the study identifies critical limitations, including the models' challenges in addressing short-term climatic variability and </w:t>
      </w:r>
      <w:r>
        <w:rPr>
          <w:rFonts w:ascii="Times New Roman" w:eastAsia="Times New Roman" w:hAnsi="Times New Roman" w:cs="Times New Roman"/>
          <w:sz w:val="24"/>
          <w:szCs w:val="24"/>
        </w:rPr>
        <w:t>the</w:t>
      </w:r>
      <w:r w:rsidRPr="00BF5494">
        <w:rPr>
          <w:rFonts w:ascii="Times New Roman" w:eastAsia="Times New Roman" w:hAnsi="Times New Roman" w:cs="Times New Roman"/>
          <w:sz w:val="24"/>
          <w:szCs w:val="24"/>
        </w:rPr>
        <w:t xml:space="preserve"> exclusion of key external factors like precipitation patterns and atmospheric </w:t>
      </w:r>
      <w:r w:rsidR="00C952AC">
        <w:rPr>
          <w:rFonts w:ascii="Times New Roman" w:eastAsia="Times New Roman" w:hAnsi="Times New Roman" w:cs="Times New Roman"/>
          <w:sz w:val="24"/>
          <w:szCs w:val="24"/>
        </w:rPr>
        <w:t>data</w:t>
      </w:r>
      <w:r w:rsidRPr="00BF5494">
        <w:rPr>
          <w:rFonts w:ascii="Times New Roman" w:eastAsia="Times New Roman" w:hAnsi="Times New Roman" w:cs="Times New Roman"/>
          <w:sz w:val="24"/>
          <w:szCs w:val="24"/>
        </w:rPr>
        <w:t xml:space="preserve">. </w:t>
      </w:r>
    </w:p>
    <w:p w14:paraId="43EC4256" w14:textId="77777777" w:rsidR="00BF5494" w:rsidRDefault="00BF5494" w:rsidP="00BF5494">
      <w:pPr>
        <w:spacing w:before="120" w:after="120"/>
        <w:ind w:firstLine="0"/>
        <w:jc w:val="both"/>
        <w:rPr>
          <w:rFonts w:ascii="Times New Roman" w:eastAsia="Times New Roman" w:hAnsi="Times New Roman" w:cs="Times New Roman"/>
          <w:sz w:val="24"/>
          <w:szCs w:val="24"/>
        </w:rPr>
      </w:pPr>
    </w:p>
    <w:p w14:paraId="7AED2C26" w14:textId="53BDBB01" w:rsidR="00C952AC"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study</w:t>
      </w:r>
      <w:r w:rsidRPr="00BF5494">
        <w:rPr>
          <w:rFonts w:ascii="Times New Roman" w:eastAsia="Times New Roman" w:hAnsi="Times New Roman" w:cs="Times New Roman"/>
          <w:sz w:val="24"/>
          <w:szCs w:val="24"/>
        </w:rPr>
        <w:t xml:space="preserve"> emphasizes the need for improved forecasting methodologies in tropical climates, recommending future work to incorporate multivariate analysis, hybrid modeling approaches combining statistical and machine learning techniques, and spatially explicit frameworks. These advancements would significantly enhance predictive accuracy and support evidence-based climate adaptation strategies in South Sudan and similar vulnerable regions facing increasing climate variability and change.</w:t>
      </w:r>
    </w:p>
    <w:p w14:paraId="614CB350" w14:textId="77777777" w:rsidR="00C952AC" w:rsidRDefault="00C952AC" w:rsidP="00BF5494">
      <w:pPr>
        <w:spacing w:before="120" w:after="120"/>
        <w:ind w:firstLine="0"/>
        <w:jc w:val="both"/>
        <w:rPr>
          <w:rFonts w:ascii="Times New Roman" w:eastAsia="Times New Roman" w:hAnsi="Times New Roman" w:cs="Times New Roman"/>
          <w:sz w:val="24"/>
          <w:szCs w:val="24"/>
        </w:rPr>
      </w:pPr>
    </w:p>
    <w:p w14:paraId="5142EE09" w14:textId="20E5E6B5" w:rsidR="005A3B7A" w:rsidRPr="00C952AC" w:rsidRDefault="00C952AC" w:rsidP="00C952AC">
      <w:pPr>
        <w:ind w:firstLine="0"/>
        <w:rPr>
          <w:rFonts w:ascii="Times New Roman" w:hAnsi="Times New Roman" w:cs="Times New Roman"/>
          <w:color w:val="44546A" w:themeColor="text2"/>
          <w:sz w:val="24"/>
          <w:szCs w:val="24"/>
        </w:rPr>
      </w:pPr>
      <w:r w:rsidRPr="00C952AC">
        <w:rPr>
          <w:rFonts w:ascii="Times New Roman" w:hAnsi="Times New Roman" w:cs="Times New Roman"/>
          <w:b/>
          <w:bCs/>
          <w:color w:val="000000" w:themeColor="text1"/>
          <w:sz w:val="24"/>
          <w:szCs w:val="24"/>
        </w:rPr>
        <w:t>Key words:</w:t>
      </w:r>
      <w:r w:rsidRPr="00C952AC">
        <w:rPr>
          <w:rFonts w:ascii="Times New Roman" w:hAnsi="Times New Roman" w:cs="Times New Roman"/>
          <w:color w:val="000000" w:themeColor="text1"/>
          <w:sz w:val="24"/>
          <w:szCs w:val="24"/>
        </w:rPr>
        <w:t xml:space="preserve"> Predictive modeling, Machine Learning, ARIMA, Holt-Winters, Temperature prediction, South Sudan</w:t>
      </w:r>
      <w:r w:rsidR="005A3B7A" w:rsidRPr="00C952AC">
        <w:rPr>
          <w:rFonts w:ascii="Times New Roman" w:hAnsi="Times New Roman" w:cs="Times New Roman"/>
          <w:color w:val="44546A" w:themeColor="text2"/>
          <w:sz w:val="24"/>
          <w:szCs w:val="24"/>
        </w:rPr>
        <w:br w:type="page"/>
      </w:r>
    </w:p>
    <w:sdt>
      <w:sdtPr>
        <w:rPr>
          <w:rFonts w:asciiTheme="minorHAnsi" w:eastAsia="MS Mincho" w:hAnsiTheme="minorHAnsi" w:cstheme="minorBidi"/>
          <w:color w:val="auto"/>
          <w:sz w:val="22"/>
          <w:szCs w:val="22"/>
        </w:rPr>
        <w:id w:val="1531840056"/>
        <w:docPartObj>
          <w:docPartGallery w:val="Table of Contents"/>
          <w:docPartUnique/>
        </w:docPartObj>
      </w:sdtPr>
      <w:sdtEndPr>
        <w:rPr>
          <w:b/>
          <w:bCs/>
          <w:noProof/>
        </w:rPr>
      </w:sdtEndPr>
      <w:sdtContent>
        <w:p w14:paraId="2C82EB56" w14:textId="3DC79B8D" w:rsidR="006311FC" w:rsidRDefault="006311FC">
          <w:pPr>
            <w:pStyle w:val="TOCHeading"/>
          </w:pPr>
          <w:r>
            <w:t>Table of Contents</w:t>
          </w:r>
        </w:p>
        <w:p w14:paraId="5E2F798A" w14:textId="5692D777" w:rsidR="001C3412" w:rsidRDefault="006311FC">
          <w:pPr>
            <w:pStyle w:val="TOC1"/>
            <w:tabs>
              <w:tab w:val="right" w:leader="dot" w:pos="9350"/>
            </w:tabs>
            <w:rPr>
              <w:b w:val="0"/>
              <w:noProof/>
              <w:kern w:val="2"/>
              <w:sz w:val="24"/>
              <w:szCs w:val="24"/>
              <w:lang w:eastAsia="zh-TW"/>
              <w14:ligatures w14:val="standardContextual"/>
            </w:rPr>
          </w:pPr>
          <w:r>
            <w:rPr>
              <w:b w:val="0"/>
            </w:rPr>
            <w:fldChar w:fldCharType="begin"/>
          </w:r>
          <w:r>
            <w:rPr>
              <w:b w:val="0"/>
            </w:rPr>
            <w:instrText xml:space="preserve"> TOC \o "1-3" \h \z \u </w:instrText>
          </w:r>
          <w:r>
            <w:rPr>
              <w:b w:val="0"/>
            </w:rPr>
            <w:fldChar w:fldCharType="separate"/>
          </w:r>
          <w:hyperlink w:anchor="_Toc195839275" w:history="1">
            <w:r w:rsidR="001C3412" w:rsidRPr="00A46105">
              <w:rPr>
                <w:rStyle w:val="Hyperlink"/>
                <w:noProof/>
              </w:rPr>
              <w:t>Approval</w:t>
            </w:r>
            <w:r w:rsidR="001C3412">
              <w:rPr>
                <w:noProof/>
                <w:webHidden/>
              </w:rPr>
              <w:tab/>
            </w:r>
            <w:r w:rsidR="001C3412">
              <w:rPr>
                <w:noProof/>
                <w:webHidden/>
              </w:rPr>
              <w:fldChar w:fldCharType="begin"/>
            </w:r>
            <w:r w:rsidR="001C3412">
              <w:rPr>
                <w:noProof/>
                <w:webHidden/>
              </w:rPr>
              <w:instrText xml:space="preserve"> PAGEREF _Toc195839275 \h </w:instrText>
            </w:r>
            <w:r w:rsidR="001C3412">
              <w:rPr>
                <w:noProof/>
                <w:webHidden/>
              </w:rPr>
            </w:r>
            <w:r w:rsidR="001C3412">
              <w:rPr>
                <w:noProof/>
                <w:webHidden/>
              </w:rPr>
              <w:fldChar w:fldCharType="separate"/>
            </w:r>
            <w:r w:rsidR="004725E9">
              <w:rPr>
                <w:noProof/>
                <w:webHidden/>
              </w:rPr>
              <w:t>2</w:t>
            </w:r>
            <w:r w:rsidR="001C3412">
              <w:rPr>
                <w:noProof/>
                <w:webHidden/>
              </w:rPr>
              <w:fldChar w:fldCharType="end"/>
            </w:r>
          </w:hyperlink>
        </w:p>
        <w:p w14:paraId="5E568031" w14:textId="30C57CA6" w:rsidR="001C3412" w:rsidRDefault="001C3412">
          <w:pPr>
            <w:pStyle w:val="TOC1"/>
            <w:tabs>
              <w:tab w:val="right" w:leader="dot" w:pos="9350"/>
            </w:tabs>
            <w:rPr>
              <w:b w:val="0"/>
              <w:noProof/>
              <w:kern w:val="2"/>
              <w:sz w:val="24"/>
              <w:szCs w:val="24"/>
              <w:lang w:eastAsia="zh-TW"/>
              <w14:ligatures w14:val="standardContextual"/>
            </w:rPr>
          </w:pPr>
          <w:hyperlink w:anchor="_Toc195839276" w:history="1">
            <w:r w:rsidRPr="00A46105">
              <w:rPr>
                <w:rStyle w:val="Hyperlink"/>
                <w:noProof/>
              </w:rPr>
              <w:t>Declaration</w:t>
            </w:r>
            <w:r>
              <w:rPr>
                <w:noProof/>
                <w:webHidden/>
              </w:rPr>
              <w:tab/>
            </w:r>
            <w:r>
              <w:rPr>
                <w:noProof/>
                <w:webHidden/>
              </w:rPr>
              <w:fldChar w:fldCharType="begin"/>
            </w:r>
            <w:r>
              <w:rPr>
                <w:noProof/>
                <w:webHidden/>
              </w:rPr>
              <w:instrText xml:space="preserve"> PAGEREF _Toc195839276 \h </w:instrText>
            </w:r>
            <w:r>
              <w:rPr>
                <w:noProof/>
                <w:webHidden/>
              </w:rPr>
            </w:r>
            <w:r>
              <w:rPr>
                <w:noProof/>
                <w:webHidden/>
              </w:rPr>
              <w:fldChar w:fldCharType="separate"/>
            </w:r>
            <w:r w:rsidR="004725E9">
              <w:rPr>
                <w:noProof/>
                <w:webHidden/>
              </w:rPr>
              <w:t>3</w:t>
            </w:r>
            <w:r>
              <w:rPr>
                <w:noProof/>
                <w:webHidden/>
              </w:rPr>
              <w:fldChar w:fldCharType="end"/>
            </w:r>
          </w:hyperlink>
        </w:p>
        <w:p w14:paraId="3780C892" w14:textId="28E13A73" w:rsidR="001C3412" w:rsidRDefault="001C3412">
          <w:pPr>
            <w:pStyle w:val="TOC1"/>
            <w:tabs>
              <w:tab w:val="right" w:leader="dot" w:pos="9350"/>
            </w:tabs>
            <w:rPr>
              <w:b w:val="0"/>
              <w:noProof/>
              <w:kern w:val="2"/>
              <w:sz w:val="24"/>
              <w:szCs w:val="24"/>
              <w:lang w:eastAsia="zh-TW"/>
              <w14:ligatures w14:val="standardContextual"/>
            </w:rPr>
          </w:pPr>
          <w:hyperlink w:anchor="_Toc195839277" w:history="1">
            <w:r w:rsidRPr="00A46105">
              <w:rPr>
                <w:rStyle w:val="Hyperlink"/>
                <w:noProof/>
              </w:rPr>
              <w:t>Dedication</w:t>
            </w:r>
            <w:r>
              <w:rPr>
                <w:noProof/>
                <w:webHidden/>
              </w:rPr>
              <w:tab/>
            </w:r>
            <w:r>
              <w:rPr>
                <w:noProof/>
                <w:webHidden/>
              </w:rPr>
              <w:fldChar w:fldCharType="begin"/>
            </w:r>
            <w:r>
              <w:rPr>
                <w:noProof/>
                <w:webHidden/>
              </w:rPr>
              <w:instrText xml:space="preserve"> PAGEREF _Toc195839277 \h </w:instrText>
            </w:r>
            <w:r>
              <w:rPr>
                <w:noProof/>
                <w:webHidden/>
              </w:rPr>
            </w:r>
            <w:r>
              <w:rPr>
                <w:noProof/>
                <w:webHidden/>
              </w:rPr>
              <w:fldChar w:fldCharType="separate"/>
            </w:r>
            <w:r w:rsidR="004725E9">
              <w:rPr>
                <w:noProof/>
                <w:webHidden/>
              </w:rPr>
              <w:t>4</w:t>
            </w:r>
            <w:r>
              <w:rPr>
                <w:noProof/>
                <w:webHidden/>
              </w:rPr>
              <w:fldChar w:fldCharType="end"/>
            </w:r>
          </w:hyperlink>
        </w:p>
        <w:p w14:paraId="629B4AAD" w14:textId="0ED9581D" w:rsidR="001C3412" w:rsidRDefault="001C3412">
          <w:pPr>
            <w:pStyle w:val="TOC1"/>
            <w:tabs>
              <w:tab w:val="right" w:leader="dot" w:pos="9350"/>
            </w:tabs>
            <w:rPr>
              <w:b w:val="0"/>
              <w:noProof/>
              <w:kern w:val="2"/>
              <w:sz w:val="24"/>
              <w:szCs w:val="24"/>
              <w:lang w:eastAsia="zh-TW"/>
              <w14:ligatures w14:val="standardContextual"/>
            </w:rPr>
          </w:pPr>
          <w:hyperlink w:anchor="_Toc195839278" w:history="1">
            <w:r w:rsidRPr="00A46105">
              <w:rPr>
                <w:rStyle w:val="Hyperlink"/>
                <w:noProof/>
              </w:rPr>
              <w:t>Acknowledgement</w:t>
            </w:r>
            <w:r>
              <w:rPr>
                <w:noProof/>
                <w:webHidden/>
              </w:rPr>
              <w:tab/>
            </w:r>
            <w:r>
              <w:rPr>
                <w:noProof/>
                <w:webHidden/>
              </w:rPr>
              <w:fldChar w:fldCharType="begin"/>
            </w:r>
            <w:r>
              <w:rPr>
                <w:noProof/>
                <w:webHidden/>
              </w:rPr>
              <w:instrText xml:space="preserve"> PAGEREF _Toc195839278 \h </w:instrText>
            </w:r>
            <w:r>
              <w:rPr>
                <w:noProof/>
                <w:webHidden/>
              </w:rPr>
            </w:r>
            <w:r>
              <w:rPr>
                <w:noProof/>
                <w:webHidden/>
              </w:rPr>
              <w:fldChar w:fldCharType="separate"/>
            </w:r>
            <w:r w:rsidR="004725E9">
              <w:rPr>
                <w:noProof/>
                <w:webHidden/>
              </w:rPr>
              <w:t>5</w:t>
            </w:r>
            <w:r>
              <w:rPr>
                <w:noProof/>
                <w:webHidden/>
              </w:rPr>
              <w:fldChar w:fldCharType="end"/>
            </w:r>
          </w:hyperlink>
        </w:p>
        <w:p w14:paraId="7A8CAD2E" w14:textId="3FF7E980" w:rsidR="001C3412" w:rsidRDefault="001C3412">
          <w:pPr>
            <w:pStyle w:val="TOC1"/>
            <w:tabs>
              <w:tab w:val="right" w:leader="dot" w:pos="9350"/>
            </w:tabs>
            <w:rPr>
              <w:b w:val="0"/>
              <w:noProof/>
              <w:kern w:val="2"/>
              <w:sz w:val="24"/>
              <w:szCs w:val="24"/>
              <w:lang w:eastAsia="zh-TW"/>
              <w14:ligatures w14:val="standardContextual"/>
            </w:rPr>
          </w:pPr>
          <w:hyperlink w:anchor="_Toc195839279" w:history="1">
            <w:r w:rsidRPr="00A46105">
              <w:rPr>
                <w:rStyle w:val="Hyperlink"/>
                <w:noProof/>
              </w:rPr>
              <w:t>Abstract</w:t>
            </w:r>
            <w:r>
              <w:rPr>
                <w:noProof/>
                <w:webHidden/>
              </w:rPr>
              <w:tab/>
            </w:r>
            <w:r>
              <w:rPr>
                <w:noProof/>
                <w:webHidden/>
              </w:rPr>
              <w:fldChar w:fldCharType="begin"/>
            </w:r>
            <w:r>
              <w:rPr>
                <w:noProof/>
                <w:webHidden/>
              </w:rPr>
              <w:instrText xml:space="preserve"> PAGEREF _Toc195839279 \h </w:instrText>
            </w:r>
            <w:r>
              <w:rPr>
                <w:noProof/>
                <w:webHidden/>
              </w:rPr>
            </w:r>
            <w:r>
              <w:rPr>
                <w:noProof/>
                <w:webHidden/>
              </w:rPr>
              <w:fldChar w:fldCharType="separate"/>
            </w:r>
            <w:r w:rsidR="004725E9">
              <w:rPr>
                <w:noProof/>
                <w:webHidden/>
              </w:rPr>
              <w:t>6</w:t>
            </w:r>
            <w:r>
              <w:rPr>
                <w:noProof/>
                <w:webHidden/>
              </w:rPr>
              <w:fldChar w:fldCharType="end"/>
            </w:r>
          </w:hyperlink>
        </w:p>
        <w:p w14:paraId="01DCB1DB" w14:textId="50639F96" w:rsidR="001C3412" w:rsidRDefault="001C3412">
          <w:pPr>
            <w:pStyle w:val="TOC1"/>
            <w:tabs>
              <w:tab w:val="right" w:leader="dot" w:pos="9350"/>
            </w:tabs>
            <w:rPr>
              <w:b w:val="0"/>
              <w:noProof/>
              <w:kern w:val="2"/>
              <w:sz w:val="24"/>
              <w:szCs w:val="24"/>
              <w:lang w:eastAsia="zh-TW"/>
              <w14:ligatures w14:val="standardContextual"/>
            </w:rPr>
          </w:pPr>
          <w:hyperlink w:anchor="_Toc195839280" w:history="1">
            <w:r w:rsidRPr="00A46105">
              <w:rPr>
                <w:rStyle w:val="Hyperlink"/>
                <w:noProof/>
              </w:rPr>
              <w:t>Chapter 1: Introduction</w:t>
            </w:r>
            <w:r>
              <w:rPr>
                <w:noProof/>
                <w:webHidden/>
              </w:rPr>
              <w:tab/>
            </w:r>
            <w:r>
              <w:rPr>
                <w:noProof/>
                <w:webHidden/>
              </w:rPr>
              <w:fldChar w:fldCharType="begin"/>
            </w:r>
            <w:r>
              <w:rPr>
                <w:noProof/>
                <w:webHidden/>
              </w:rPr>
              <w:instrText xml:space="preserve"> PAGEREF _Toc195839280 \h </w:instrText>
            </w:r>
            <w:r>
              <w:rPr>
                <w:noProof/>
                <w:webHidden/>
              </w:rPr>
            </w:r>
            <w:r>
              <w:rPr>
                <w:noProof/>
                <w:webHidden/>
              </w:rPr>
              <w:fldChar w:fldCharType="separate"/>
            </w:r>
            <w:r w:rsidR="004725E9">
              <w:rPr>
                <w:noProof/>
                <w:webHidden/>
              </w:rPr>
              <w:t>9</w:t>
            </w:r>
            <w:r>
              <w:rPr>
                <w:noProof/>
                <w:webHidden/>
              </w:rPr>
              <w:fldChar w:fldCharType="end"/>
            </w:r>
          </w:hyperlink>
        </w:p>
        <w:p w14:paraId="0A9FC0A8" w14:textId="7FDCB6BD" w:rsidR="001C3412" w:rsidRDefault="001C3412">
          <w:pPr>
            <w:pStyle w:val="TOC2"/>
            <w:tabs>
              <w:tab w:val="right" w:leader="dot" w:pos="9350"/>
            </w:tabs>
            <w:rPr>
              <w:noProof/>
              <w:kern w:val="2"/>
              <w:sz w:val="24"/>
              <w:szCs w:val="24"/>
              <w:lang w:eastAsia="zh-TW"/>
              <w14:ligatures w14:val="standardContextual"/>
            </w:rPr>
          </w:pPr>
          <w:hyperlink w:anchor="_Toc195839281" w:history="1">
            <w:r w:rsidRPr="00A46105">
              <w:rPr>
                <w:rStyle w:val="Hyperlink"/>
                <w:noProof/>
              </w:rPr>
              <w:t>1.1 Background</w:t>
            </w:r>
            <w:r>
              <w:rPr>
                <w:noProof/>
                <w:webHidden/>
              </w:rPr>
              <w:tab/>
            </w:r>
            <w:r>
              <w:rPr>
                <w:noProof/>
                <w:webHidden/>
              </w:rPr>
              <w:fldChar w:fldCharType="begin"/>
            </w:r>
            <w:r>
              <w:rPr>
                <w:noProof/>
                <w:webHidden/>
              </w:rPr>
              <w:instrText xml:space="preserve"> PAGEREF _Toc195839281 \h </w:instrText>
            </w:r>
            <w:r>
              <w:rPr>
                <w:noProof/>
                <w:webHidden/>
              </w:rPr>
            </w:r>
            <w:r>
              <w:rPr>
                <w:noProof/>
                <w:webHidden/>
              </w:rPr>
              <w:fldChar w:fldCharType="separate"/>
            </w:r>
            <w:r w:rsidR="004725E9">
              <w:rPr>
                <w:noProof/>
                <w:webHidden/>
              </w:rPr>
              <w:t>9</w:t>
            </w:r>
            <w:r>
              <w:rPr>
                <w:noProof/>
                <w:webHidden/>
              </w:rPr>
              <w:fldChar w:fldCharType="end"/>
            </w:r>
          </w:hyperlink>
        </w:p>
        <w:p w14:paraId="2DAE92F3" w14:textId="3BB523A7" w:rsidR="001C3412" w:rsidRDefault="001C3412">
          <w:pPr>
            <w:pStyle w:val="TOC2"/>
            <w:tabs>
              <w:tab w:val="right" w:leader="dot" w:pos="9350"/>
            </w:tabs>
            <w:rPr>
              <w:noProof/>
              <w:kern w:val="2"/>
              <w:sz w:val="24"/>
              <w:szCs w:val="24"/>
              <w:lang w:eastAsia="zh-TW"/>
              <w14:ligatures w14:val="standardContextual"/>
            </w:rPr>
          </w:pPr>
          <w:hyperlink w:anchor="_Toc195839282" w:history="1">
            <w:r w:rsidRPr="00A46105">
              <w:rPr>
                <w:rStyle w:val="Hyperlink"/>
                <w:rFonts w:cs="Times New Roman"/>
                <w:bCs/>
                <w:noProof/>
              </w:rPr>
              <w:t>1.2</w:t>
            </w:r>
            <w:r w:rsidRPr="00A46105">
              <w:rPr>
                <w:rStyle w:val="Hyperlink"/>
                <w:noProof/>
              </w:rPr>
              <w:t xml:space="preserve"> Problem Statement</w:t>
            </w:r>
            <w:r>
              <w:rPr>
                <w:noProof/>
                <w:webHidden/>
              </w:rPr>
              <w:tab/>
            </w:r>
            <w:r>
              <w:rPr>
                <w:noProof/>
                <w:webHidden/>
              </w:rPr>
              <w:fldChar w:fldCharType="begin"/>
            </w:r>
            <w:r>
              <w:rPr>
                <w:noProof/>
                <w:webHidden/>
              </w:rPr>
              <w:instrText xml:space="preserve"> PAGEREF _Toc195839282 \h </w:instrText>
            </w:r>
            <w:r>
              <w:rPr>
                <w:noProof/>
                <w:webHidden/>
              </w:rPr>
            </w:r>
            <w:r>
              <w:rPr>
                <w:noProof/>
                <w:webHidden/>
              </w:rPr>
              <w:fldChar w:fldCharType="separate"/>
            </w:r>
            <w:r w:rsidR="004725E9">
              <w:rPr>
                <w:noProof/>
                <w:webHidden/>
              </w:rPr>
              <w:t>11</w:t>
            </w:r>
            <w:r>
              <w:rPr>
                <w:noProof/>
                <w:webHidden/>
              </w:rPr>
              <w:fldChar w:fldCharType="end"/>
            </w:r>
          </w:hyperlink>
        </w:p>
        <w:p w14:paraId="1D483B4D" w14:textId="5137BC21" w:rsidR="001C3412" w:rsidRDefault="001C3412">
          <w:pPr>
            <w:pStyle w:val="TOC2"/>
            <w:tabs>
              <w:tab w:val="right" w:leader="dot" w:pos="9350"/>
            </w:tabs>
            <w:rPr>
              <w:noProof/>
              <w:kern w:val="2"/>
              <w:sz w:val="24"/>
              <w:szCs w:val="24"/>
              <w:lang w:eastAsia="zh-TW"/>
              <w14:ligatures w14:val="standardContextual"/>
            </w:rPr>
          </w:pPr>
          <w:hyperlink w:anchor="_Toc195839283" w:history="1">
            <w:r w:rsidRPr="00A46105">
              <w:rPr>
                <w:rStyle w:val="Hyperlink"/>
                <w:noProof/>
              </w:rPr>
              <w:t>1.3 Objectives</w:t>
            </w:r>
            <w:r>
              <w:rPr>
                <w:noProof/>
                <w:webHidden/>
              </w:rPr>
              <w:tab/>
            </w:r>
            <w:r>
              <w:rPr>
                <w:noProof/>
                <w:webHidden/>
              </w:rPr>
              <w:fldChar w:fldCharType="begin"/>
            </w:r>
            <w:r>
              <w:rPr>
                <w:noProof/>
                <w:webHidden/>
              </w:rPr>
              <w:instrText xml:space="preserve"> PAGEREF _Toc195839283 \h </w:instrText>
            </w:r>
            <w:r>
              <w:rPr>
                <w:noProof/>
                <w:webHidden/>
              </w:rPr>
            </w:r>
            <w:r>
              <w:rPr>
                <w:noProof/>
                <w:webHidden/>
              </w:rPr>
              <w:fldChar w:fldCharType="separate"/>
            </w:r>
            <w:r w:rsidR="004725E9">
              <w:rPr>
                <w:noProof/>
                <w:webHidden/>
              </w:rPr>
              <w:t>13</w:t>
            </w:r>
            <w:r>
              <w:rPr>
                <w:noProof/>
                <w:webHidden/>
              </w:rPr>
              <w:fldChar w:fldCharType="end"/>
            </w:r>
          </w:hyperlink>
        </w:p>
        <w:p w14:paraId="7717CB0E" w14:textId="448D4397" w:rsidR="001C3412" w:rsidRDefault="001C3412">
          <w:pPr>
            <w:pStyle w:val="TOC3"/>
            <w:tabs>
              <w:tab w:val="right" w:leader="dot" w:pos="9350"/>
            </w:tabs>
            <w:rPr>
              <w:noProof/>
              <w:kern w:val="2"/>
              <w:sz w:val="24"/>
              <w:szCs w:val="24"/>
              <w:lang w:eastAsia="zh-TW"/>
              <w14:ligatures w14:val="standardContextual"/>
            </w:rPr>
          </w:pPr>
          <w:hyperlink w:anchor="_Toc195839284" w:history="1">
            <w:r w:rsidRPr="00A46105">
              <w:rPr>
                <w:rStyle w:val="Hyperlink"/>
                <w:noProof/>
              </w:rPr>
              <w:t>1.3.1 Main Objectives</w:t>
            </w:r>
            <w:r>
              <w:rPr>
                <w:noProof/>
                <w:webHidden/>
              </w:rPr>
              <w:tab/>
            </w:r>
            <w:r>
              <w:rPr>
                <w:noProof/>
                <w:webHidden/>
              </w:rPr>
              <w:fldChar w:fldCharType="begin"/>
            </w:r>
            <w:r>
              <w:rPr>
                <w:noProof/>
                <w:webHidden/>
              </w:rPr>
              <w:instrText xml:space="preserve"> PAGEREF _Toc195839284 \h </w:instrText>
            </w:r>
            <w:r>
              <w:rPr>
                <w:noProof/>
                <w:webHidden/>
              </w:rPr>
            </w:r>
            <w:r>
              <w:rPr>
                <w:noProof/>
                <w:webHidden/>
              </w:rPr>
              <w:fldChar w:fldCharType="separate"/>
            </w:r>
            <w:r w:rsidR="004725E9">
              <w:rPr>
                <w:noProof/>
                <w:webHidden/>
              </w:rPr>
              <w:t>13</w:t>
            </w:r>
            <w:r>
              <w:rPr>
                <w:noProof/>
                <w:webHidden/>
              </w:rPr>
              <w:fldChar w:fldCharType="end"/>
            </w:r>
          </w:hyperlink>
        </w:p>
        <w:p w14:paraId="66D5C49E" w14:textId="572278D7" w:rsidR="001C3412" w:rsidRDefault="001C3412">
          <w:pPr>
            <w:pStyle w:val="TOC3"/>
            <w:tabs>
              <w:tab w:val="right" w:leader="dot" w:pos="9350"/>
            </w:tabs>
            <w:rPr>
              <w:noProof/>
              <w:kern w:val="2"/>
              <w:sz w:val="24"/>
              <w:szCs w:val="24"/>
              <w:lang w:eastAsia="zh-TW"/>
              <w14:ligatures w14:val="standardContextual"/>
            </w:rPr>
          </w:pPr>
          <w:hyperlink w:anchor="_Toc195839285" w:history="1">
            <w:r w:rsidRPr="00A46105">
              <w:rPr>
                <w:rStyle w:val="Hyperlink"/>
                <w:noProof/>
              </w:rPr>
              <w:t>1.3.2 Specific Objectives</w:t>
            </w:r>
            <w:r>
              <w:rPr>
                <w:noProof/>
                <w:webHidden/>
              </w:rPr>
              <w:tab/>
            </w:r>
            <w:r>
              <w:rPr>
                <w:noProof/>
                <w:webHidden/>
              </w:rPr>
              <w:fldChar w:fldCharType="begin"/>
            </w:r>
            <w:r>
              <w:rPr>
                <w:noProof/>
                <w:webHidden/>
              </w:rPr>
              <w:instrText xml:space="preserve"> PAGEREF _Toc195839285 \h </w:instrText>
            </w:r>
            <w:r>
              <w:rPr>
                <w:noProof/>
                <w:webHidden/>
              </w:rPr>
            </w:r>
            <w:r>
              <w:rPr>
                <w:noProof/>
                <w:webHidden/>
              </w:rPr>
              <w:fldChar w:fldCharType="separate"/>
            </w:r>
            <w:r w:rsidR="004725E9">
              <w:rPr>
                <w:noProof/>
                <w:webHidden/>
              </w:rPr>
              <w:t>13</w:t>
            </w:r>
            <w:r>
              <w:rPr>
                <w:noProof/>
                <w:webHidden/>
              </w:rPr>
              <w:fldChar w:fldCharType="end"/>
            </w:r>
          </w:hyperlink>
        </w:p>
        <w:p w14:paraId="31E4D29E" w14:textId="135C10F2" w:rsidR="001C3412" w:rsidRDefault="001C3412">
          <w:pPr>
            <w:pStyle w:val="TOC3"/>
            <w:tabs>
              <w:tab w:val="right" w:leader="dot" w:pos="9350"/>
            </w:tabs>
            <w:rPr>
              <w:noProof/>
              <w:kern w:val="2"/>
              <w:sz w:val="24"/>
              <w:szCs w:val="24"/>
              <w:lang w:eastAsia="zh-TW"/>
              <w14:ligatures w14:val="standardContextual"/>
            </w:rPr>
          </w:pPr>
          <w:hyperlink w:anchor="_Toc195839286" w:history="1">
            <w:r w:rsidRPr="00A46105">
              <w:rPr>
                <w:rStyle w:val="Hyperlink"/>
                <w:noProof/>
              </w:rPr>
              <w:t xml:space="preserve">1.3.3 Significance of </w:t>
            </w:r>
            <w:r w:rsidRPr="00A46105">
              <w:rPr>
                <w:rStyle w:val="Hyperlink"/>
                <w:noProof/>
                <w:lang w:eastAsia="ja-JP"/>
              </w:rPr>
              <w:t xml:space="preserve">the </w:t>
            </w:r>
            <w:r w:rsidRPr="00A46105">
              <w:rPr>
                <w:rStyle w:val="Hyperlink"/>
                <w:noProof/>
              </w:rPr>
              <w:t>study</w:t>
            </w:r>
            <w:r>
              <w:rPr>
                <w:noProof/>
                <w:webHidden/>
              </w:rPr>
              <w:tab/>
            </w:r>
            <w:r>
              <w:rPr>
                <w:noProof/>
                <w:webHidden/>
              </w:rPr>
              <w:fldChar w:fldCharType="begin"/>
            </w:r>
            <w:r>
              <w:rPr>
                <w:noProof/>
                <w:webHidden/>
              </w:rPr>
              <w:instrText xml:space="preserve"> PAGEREF _Toc195839286 \h </w:instrText>
            </w:r>
            <w:r>
              <w:rPr>
                <w:noProof/>
                <w:webHidden/>
              </w:rPr>
            </w:r>
            <w:r>
              <w:rPr>
                <w:noProof/>
                <w:webHidden/>
              </w:rPr>
              <w:fldChar w:fldCharType="separate"/>
            </w:r>
            <w:r w:rsidR="004725E9">
              <w:rPr>
                <w:noProof/>
                <w:webHidden/>
              </w:rPr>
              <w:t>14</w:t>
            </w:r>
            <w:r>
              <w:rPr>
                <w:noProof/>
                <w:webHidden/>
              </w:rPr>
              <w:fldChar w:fldCharType="end"/>
            </w:r>
          </w:hyperlink>
        </w:p>
        <w:p w14:paraId="3270BC7C" w14:textId="5DF27E9E" w:rsidR="001C3412" w:rsidRDefault="001C3412">
          <w:pPr>
            <w:pStyle w:val="TOC2"/>
            <w:tabs>
              <w:tab w:val="right" w:leader="dot" w:pos="9350"/>
            </w:tabs>
            <w:rPr>
              <w:noProof/>
              <w:kern w:val="2"/>
              <w:sz w:val="24"/>
              <w:szCs w:val="24"/>
              <w:lang w:eastAsia="zh-TW"/>
              <w14:ligatures w14:val="standardContextual"/>
            </w:rPr>
          </w:pPr>
          <w:hyperlink w:anchor="_Toc195839287" w:history="1">
            <w:r w:rsidRPr="00A46105">
              <w:rPr>
                <w:rStyle w:val="Hyperlink"/>
                <w:bCs/>
                <w:noProof/>
              </w:rPr>
              <w:t>1.4</w:t>
            </w:r>
            <w:r w:rsidRPr="00A46105">
              <w:rPr>
                <w:rStyle w:val="Hyperlink"/>
                <w:noProof/>
              </w:rPr>
              <w:t xml:space="preserve"> Research Questions</w:t>
            </w:r>
            <w:r>
              <w:rPr>
                <w:noProof/>
                <w:webHidden/>
              </w:rPr>
              <w:tab/>
            </w:r>
            <w:r>
              <w:rPr>
                <w:noProof/>
                <w:webHidden/>
              </w:rPr>
              <w:fldChar w:fldCharType="begin"/>
            </w:r>
            <w:r>
              <w:rPr>
                <w:noProof/>
                <w:webHidden/>
              </w:rPr>
              <w:instrText xml:space="preserve"> PAGEREF _Toc195839287 \h </w:instrText>
            </w:r>
            <w:r>
              <w:rPr>
                <w:noProof/>
                <w:webHidden/>
              </w:rPr>
            </w:r>
            <w:r>
              <w:rPr>
                <w:noProof/>
                <w:webHidden/>
              </w:rPr>
              <w:fldChar w:fldCharType="separate"/>
            </w:r>
            <w:r w:rsidR="004725E9">
              <w:rPr>
                <w:noProof/>
                <w:webHidden/>
              </w:rPr>
              <w:t>15</w:t>
            </w:r>
            <w:r>
              <w:rPr>
                <w:noProof/>
                <w:webHidden/>
              </w:rPr>
              <w:fldChar w:fldCharType="end"/>
            </w:r>
          </w:hyperlink>
        </w:p>
        <w:p w14:paraId="29FBA6A8" w14:textId="303D29EB" w:rsidR="001C3412" w:rsidRDefault="001C3412">
          <w:pPr>
            <w:pStyle w:val="TOC2"/>
            <w:tabs>
              <w:tab w:val="right" w:leader="dot" w:pos="9350"/>
            </w:tabs>
            <w:rPr>
              <w:noProof/>
              <w:kern w:val="2"/>
              <w:sz w:val="24"/>
              <w:szCs w:val="24"/>
              <w:lang w:eastAsia="zh-TW"/>
              <w14:ligatures w14:val="standardContextual"/>
            </w:rPr>
          </w:pPr>
          <w:hyperlink w:anchor="_Toc195839288" w:history="1">
            <w:r w:rsidRPr="00A46105">
              <w:rPr>
                <w:rStyle w:val="Hyperlink"/>
                <w:noProof/>
              </w:rPr>
              <w:t>1.5 Scope</w:t>
            </w:r>
            <w:r>
              <w:rPr>
                <w:noProof/>
                <w:webHidden/>
              </w:rPr>
              <w:tab/>
            </w:r>
            <w:r>
              <w:rPr>
                <w:noProof/>
                <w:webHidden/>
              </w:rPr>
              <w:fldChar w:fldCharType="begin"/>
            </w:r>
            <w:r>
              <w:rPr>
                <w:noProof/>
                <w:webHidden/>
              </w:rPr>
              <w:instrText xml:space="preserve"> PAGEREF _Toc195839288 \h </w:instrText>
            </w:r>
            <w:r>
              <w:rPr>
                <w:noProof/>
                <w:webHidden/>
              </w:rPr>
            </w:r>
            <w:r>
              <w:rPr>
                <w:noProof/>
                <w:webHidden/>
              </w:rPr>
              <w:fldChar w:fldCharType="separate"/>
            </w:r>
            <w:r w:rsidR="004725E9">
              <w:rPr>
                <w:noProof/>
                <w:webHidden/>
              </w:rPr>
              <w:t>15</w:t>
            </w:r>
            <w:r>
              <w:rPr>
                <w:noProof/>
                <w:webHidden/>
              </w:rPr>
              <w:fldChar w:fldCharType="end"/>
            </w:r>
          </w:hyperlink>
        </w:p>
        <w:p w14:paraId="36354B0E" w14:textId="3BD14D7F" w:rsidR="001C3412" w:rsidRDefault="001C3412">
          <w:pPr>
            <w:pStyle w:val="TOC1"/>
            <w:tabs>
              <w:tab w:val="right" w:leader="dot" w:pos="9350"/>
            </w:tabs>
            <w:rPr>
              <w:b w:val="0"/>
              <w:noProof/>
              <w:kern w:val="2"/>
              <w:sz w:val="24"/>
              <w:szCs w:val="24"/>
              <w:lang w:eastAsia="zh-TW"/>
              <w14:ligatures w14:val="standardContextual"/>
            </w:rPr>
          </w:pPr>
          <w:hyperlink w:anchor="_Toc195839289" w:history="1">
            <w:r w:rsidRPr="00A46105">
              <w:rPr>
                <w:rStyle w:val="Hyperlink"/>
                <w:noProof/>
              </w:rPr>
              <w:t>Chapter 2: Literature Review</w:t>
            </w:r>
            <w:r>
              <w:rPr>
                <w:noProof/>
                <w:webHidden/>
              </w:rPr>
              <w:tab/>
            </w:r>
            <w:r>
              <w:rPr>
                <w:noProof/>
                <w:webHidden/>
              </w:rPr>
              <w:fldChar w:fldCharType="begin"/>
            </w:r>
            <w:r>
              <w:rPr>
                <w:noProof/>
                <w:webHidden/>
              </w:rPr>
              <w:instrText xml:space="preserve"> PAGEREF _Toc195839289 \h </w:instrText>
            </w:r>
            <w:r>
              <w:rPr>
                <w:noProof/>
                <w:webHidden/>
              </w:rPr>
            </w:r>
            <w:r>
              <w:rPr>
                <w:noProof/>
                <w:webHidden/>
              </w:rPr>
              <w:fldChar w:fldCharType="separate"/>
            </w:r>
            <w:r w:rsidR="004725E9">
              <w:rPr>
                <w:noProof/>
                <w:webHidden/>
              </w:rPr>
              <w:t>17</w:t>
            </w:r>
            <w:r>
              <w:rPr>
                <w:noProof/>
                <w:webHidden/>
              </w:rPr>
              <w:fldChar w:fldCharType="end"/>
            </w:r>
          </w:hyperlink>
        </w:p>
        <w:p w14:paraId="358D31A0" w14:textId="223030ED" w:rsidR="001C3412" w:rsidRDefault="001C3412">
          <w:pPr>
            <w:pStyle w:val="TOC2"/>
            <w:tabs>
              <w:tab w:val="right" w:leader="dot" w:pos="9350"/>
            </w:tabs>
            <w:rPr>
              <w:noProof/>
              <w:kern w:val="2"/>
              <w:sz w:val="24"/>
              <w:szCs w:val="24"/>
              <w:lang w:eastAsia="zh-TW"/>
              <w14:ligatures w14:val="standardContextual"/>
            </w:rPr>
          </w:pPr>
          <w:hyperlink w:anchor="_Toc195839290" w:history="1">
            <w:r w:rsidRPr="00A46105">
              <w:rPr>
                <w:rStyle w:val="Hyperlink"/>
                <w:noProof/>
              </w:rPr>
              <w:t>2.1 Overview of Predictive Methodologies</w:t>
            </w:r>
            <w:r>
              <w:rPr>
                <w:noProof/>
                <w:webHidden/>
              </w:rPr>
              <w:tab/>
            </w:r>
            <w:r>
              <w:rPr>
                <w:noProof/>
                <w:webHidden/>
              </w:rPr>
              <w:fldChar w:fldCharType="begin"/>
            </w:r>
            <w:r>
              <w:rPr>
                <w:noProof/>
                <w:webHidden/>
              </w:rPr>
              <w:instrText xml:space="preserve"> PAGEREF _Toc195839290 \h </w:instrText>
            </w:r>
            <w:r>
              <w:rPr>
                <w:noProof/>
                <w:webHidden/>
              </w:rPr>
            </w:r>
            <w:r>
              <w:rPr>
                <w:noProof/>
                <w:webHidden/>
              </w:rPr>
              <w:fldChar w:fldCharType="separate"/>
            </w:r>
            <w:r w:rsidR="004725E9">
              <w:rPr>
                <w:noProof/>
                <w:webHidden/>
              </w:rPr>
              <w:t>17</w:t>
            </w:r>
            <w:r>
              <w:rPr>
                <w:noProof/>
                <w:webHidden/>
              </w:rPr>
              <w:fldChar w:fldCharType="end"/>
            </w:r>
          </w:hyperlink>
        </w:p>
        <w:p w14:paraId="04B5A34A" w14:textId="5F50017C" w:rsidR="001C3412" w:rsidRDefault="001C3412">
          <w:pPr>
            <w:pStyle w:val="TOC2"/>
            <w:tabs>
              <w:tab w:val="right" w:leader="dot" w:pos="9350"/>
            </w:tabs>
            <w:rPr>
              <w:noProof/>
              <w:kern w:val="2"/>
              <w:sz w:val="24"/>
              <w:szCs w:val="24"/>
              <w:lang w:eastAsia="zh-TW"/>
              <w14:ligatures w14:val="standardContextual"/>
            </w:rPr>
          </w:pPr>
          <w:hyperlink w:anchor="_Toc195839291" w:history="1">
            <w:r w:rsidRPr="00A46105">
              <w:rPr>
                <w:rStyle w:val="Hyperlink"/>
                <w:noProof/>
              </w:rPr>
              <w:t>2.2 Applications and Performance of ARIMA and SARIMA Models</w:t>
            </w:r>
            <w:r>
              <w:rPr>
                <w:noProof/>
                <w:webHidden/>
              </w:rPr>
              <w:tab/>
            </w:r>
            <w:r>
              <w:rPr>
                <w:noProof/>
                <w:webHidden/>
              </w:rPr>
              <w:fldChar w:fldCharType="begin"/>
            </w:r>
            <w:r>
              <w:rPr>
                <w:noProof/>
                <w:webHidden/>
              </w:rPr>
              <w:instrText xml:space="preserve"> PAGEREF _Toc195839291 \h </w:instrText>
            </w:r>
            <w:r>
              <w:rPr>
                <w:noProof/>
                <w:webHidden/>
              </w:rPr>
            </w:r>
            <w:r>
              <w:rPr>
                <w:noProof/>
                <w:webHidden/>
              </w:rPr>
              <w:fldChar w:fldCharType="separate"/>
            </w:r>
            <w:r w:rsidR="004725E9">
              <w:rPr>
                <w:noProof/>
                <w:webHidden/>
              </w:rPr>
              <w:t>18</w:t>
            </w:r>
            <w:r>
              <w:rPr>
                <w:noProof/>
                <w:webHidden/>
              </w:rPr>
              <w:fldChar w:fldCharType="end"/>
            </w:r>
          </w:hyperlink>
        </w:p>
        <w:p w14:paraId="47461165" w14:textId="4A4F9D87" w:rsidR="001C3412" w:rsidRDefault="001C3412">
          <w:pPr>
            <w:pStyle w:val="TOC2"/>
            <w:tabs>
              <w:tab w:val="right" w:leader="dot" w:pos="9350"/>
            </w:tabs>
            <w:rPr>
              <w:noProof/>
              <w:kern w:val="2"/>
              <w:sz w:val="24"/>
              <w:szCs w:val="24"/>
              <w:lang w:eastAsia="zh-TW"/>
              <w14:ligatures w14:val="standardContextual"/>
            </w:rPr>
          </w:pPr>
          <w:hyperlink w:anchor="_Toc195839292" w:history="1">
            <w:r w:rsidRPr="00A46105">
              <w:rPr>
                <w:rStyle w:val="Hyperlink"/>
                <w:noProof/>
              </w:rPr>
              <w:t>2.3 Enhanced Models: Modified SARIMA and SARIMAX</w:t>
            </w:r>
            <w:r>
              <w:rPr>
                <w:noProof/>
                <w:webHidden/>
              </w:rPr>
              <w:tab/>
            </w:r>
            <w:r>
              <w:rPr>
                <w:noProof/>
                <w:webHidden/>
              </w:rPr>
              <w:fldChar w:fldCharType="begin"/>
            </w:r>
            <w:r>
              <w:rPr>
                <w:noProof/>
                <w:webHidden/>
              </w:rPr>
              <w:instrText xml:space="preserve"> PAGEREF _Toc195839292 \h </w:instrText>
            </w:r>
            <w:r>
              <w:rPr>
                <w:noProof/>
                <w:webHidden/>
              </w:rPr>
            </w:r>
            <w:r>
              <w:rPr>
                <w:noProof/>
                <w:webHidden/>
              </w:rPr>
              <w:fldChar w:fldCharType="separate"/>
            </w:r>
            <w:r w:rsidR="004725E9">
              <w:rPr>
                <w:noProof/>
                <w:webHidden/>
              </w:rPr>
              <w:t>19</w:t>
            </w:r>
            <w:r>
              <w:rPr>
                <w:noProof/>
                <w:webHidden/>
              </w:rPr>
              <w:fldChar w:fldCharType="end"/>
            </w:r>
          </w:hyperlink>
        </w:p>
        <w:p w14:paraId="66161C6A" w14:textId="206B463A" w:rsidR="001C3412" w:rsidRDefault="001C3412">
          <w:pPr>
            <w:pStyle w:val="TOC2"/>
            <w:tabs>
              <w:tab w:val="right" w:leader="dot" w:pos="9350"/>
            </w:tabs>
            <w:rPr>
              <w:noProof/>
              <w:kern w:val="2"/>
              <w:sz w:val="24"/>
              <w:szCs w:val="24"/>
              <w:lang w:eastAsia="zh-TW"/>
              <w14:ligatures w14:val="standardContextual"/>
            </w:rPr>
          </w:pPr>
          <w:hyperlink w:anchor="_Toc195839293" w:history="1">
            <w:r w:rsidRPr="00A46105">
              <w:rPr>
                <w:rStyle w:val="Hyperlink"/>
                <w:noProof/>
              </w:rPr>
              <w:t>2.4 Applications and Performance of the Holt-Winters Exponential Smoothing Model</w:t>
            </w:r>
            <w:r>
              <w:rPr>
                <w:noProof/>
                <w:webHidden/>
              </w:rPr>
              <w:tab/>
            </w:r>
            <w:r>
              <w:rPr>
                <w:noProof/>
                <w:webHidden/>
              </w:rPr>
              <w:fldChar w:fldCharType="begin"/>
            </w:r>
            <w:r>
              <w:rPr>
                <w:noProof/>
                <w:webHidden/>
              </w:rPr>
              <w:instrText xml:space="preserve"> PAGEREF _Toc195839293 \h </w:instrText>
            </w:r>
            <w:r>
              <w:rPr>
                <w:noProof/>
                <w:webHidden/>
              </w:rPr>
            </w:r>
            <w:r>
              <w:rPr>
                <w:noProof/>
                <w:webHidden/>
              </w:rPr>
              <w:fldChar w:fldCharType="separate"/>
            </w:r>
            <w:r w:rsidR="004725E9">
              <w:rPr>
                <w:noProof/>
                <w:webHidden/>
              </w:rPr>
              <w:t>20</w:t>
            </w:r>
            <w:r>
              <w:rPr>
                <w:noProof/>
                <w:webHidden/>
              </w:rPr>
              <w:fldChar w:fldCharType="end"/>
            </w:r>
          </w:hyperlink>
        </w:p>
        <w:p w14:paraId="794D0EB5" w14:textId="00988BAC" w:rsidR="001C3412" w:rsidRDefault="001C3412">
          <w:pPr>
            <w:pStyle w:val="TOC2"/>
            <w:tabs>
              <w:tab w:val="right" w:leader="dot" w:pos="9350"/>
            </w:tabs>
            <w:rPr>
              <w:noProof/>
              <w:kern w:val="2"/>
              <w:sz w:val="24"/>
              <w:szCs w:val="24"/>
              <w:lang w:eastAsia="zh-TW"/>
              <w14:ligatures w14:val="standardContextual"/>
            </w:rPr>
          </w:pPr>
          <w:hyperlink w:anchor="_Toc195839294" w:history="1">
            <w:r w:rsidRPr="00A46105">
              <w:rPr>
                <w:rStyle w:val="Hyperlink"/>
                <w:noProof/>
              </w:rPr>
              <w:t>2.5 Integration of Hybrid and Intelligent Systems</w:t>
            </w:r>
            <w:r>
              <w:rPr>
                <w:noProof/>
                <w:webHidden/>
              </w:rPr>
              <w:tab/>
            </w:r>
            <w:r>
              <w:rPr>
                <w:noProof/>
                <w:webHidden/>
              </w:rPr>
              <w:fldChar w:fldCharType="begin"/>
            </w:r>
            <w:r>
              <w:rPr>
                <w:noProof/>
                <w:webHidden/>
              </w:rPr>
              <w:instrText xml:space="preserve"> PAGEREF _Toc195839294 \h </w:instrText>
            </w:r>
            <w:r>
              <w:rPr>
                <w:noProof/>
                <w:webHidden/>
              </w:rPr>
            </w:r>
            <w:r>
              <w:rPr>
                <w:noProof/>
                <w:webHidden/>
              </w:rPr>
              <w:fldChar w:fldCharType="separate"/>
            </w:r>
            <w:r w:rsidR="004725E9">
              <w:rPr>
                <w:noProof/>
                <w:webHidden/>
              </w:rPr>
              <w:t>21</w:t>
            </w:r>
            <w:r>
              <w:rPr>
                <w:noProof/>
                <w:webHidden/>
              </w:rPr>
              <w:fldChar w:fldCharType="end"/>
            </w:r>
          </w:hyperlink>
        </w:p>
        <w:p w14:paraId="1C3A2DCB" w14:textId="7952095D" w:rsidR="001C3412" w:rsidRDefault="001C3412">
          <w:pPr>
            <w:pStyle w:val="TOC2"/>
            <w:tabs>
              <w:tab w:val="right" w:leader="dot" w:pos="9350"/>
            </w:tabs>
            <w:rPr>
              <w:noProof/>
              <w:kern w:val="2"/>
              <w:sz w:val="24"/>
              <w:szCs w:val="24"/>
              <w:lang w:eastAsia="zh-TW"/>
              <w14:ligatures w14:val="standardContextual"/>
            </w:rPr>
          </w:pPr>
          <w:hyperlink w:anchor="_Toc195839295" w:history="1">
            <w:r w:rsidRPr="00A46105">
              <w:rPr>
                <w:rStyle w:val="Hyperlink"/>
                <w:noProof/>
              </w:rPr>
              <w:t>2.6 Summary</w:t>
            </w:r>
            <w:r>
              <w:rPr>
                <w:noProof/>
                <w:webHidden/>
              </w:rPr>
              <w:tab/>
            </w:r>
            <w:r>
              <w:rPr>
                <w:noProof/>
                <w:webHidden/>
              </w:rPr>
              <w:fldChar w:fldCharType="begin"/>
            </w:r>
            <w:r>
              <w:rPr>
                <w:noProof/>
                <w:webHidden/>
              </w:rPr>
              <w:instrText xml:space="preserve"> PAGEREF _Toc195839295 \h </w:instrText>
            </w:r>
            <w:r>
              <w:rPr>
                <w:noProof/>
                <w:webHidden/>
              </w:rPr>
            </w:r>
            <w:r>
              <w:rPr>
                <w:noProof/>
                <w:webHidden/>
              </w:rPr>
              <w:fldChar w:fldCharType="separate"/>
            </w:r>
            <w:r w:rsidR="004725E9">
              <w:rPr>
                <w:noProof/>
                <w:webHidden/>
              </w:rPr>
              <w:t>23</w:t>
            </w:r>
            <w:r>
              <w:rPr>
                <w:noProof/>
                <w:webHidden/>
              </w:rPr>
              <w:fldChar w:fldCharType="end"/>
            </w:r>
          </w:hyperlink>
        </w:p>
        <w:p w14:paraId="7EFB77EB" w14:textId="7DCB50E9" w:rsidR="001C3412" w:rsidRDefault="001C3412">
          <w:pPr>
            <w:pStyle w:val="TOC2"/>
            <w:tabs>
              <w:tab w:val="right" w:leader="dot" w:pos="9350"/>
            </w:tabs>
            <w:rPr>
              <w:noProof/>
              <w:kern w:val="2"/>
              <w:sz w:val="24"/>
              <w:szCs w:val="24"/>
              <w:lang w:eastAsia="zh-TW"/>
              <w14:ligatures w14:val="standardContextual"/>
            </w:rPr>
          </w:pPr>
          <w:hyperlink w:anchor="_Toc195839296" w:history="1">
            <w:r w:rsidRPr="00A46105">
              <w:rPr>
                <w:rStyle w:val="Hyperlink"/>
                <w:noProof/>
              </w:rPr>
              <w:t>2.7 Research Gap</w:t>
            </w:r>
            <w:r>
              <w:rPr>
                <w:noProof/>
                <w:webHidden/>
              </w:rPr>
              <w:tab/>
            </w:r>
            <w:r>
              <w:rPr>
                <w:noProof/>
                <w:webHidden/>
              </w:rPr>
              <w:fldChar w:fldCharType="begin"/>
            </w:r>
            <w:r>
              <w:rPr>
                <w:noProof/>
                <w:webHidden/>
              </w:rPr>
              <w:instrText xml:space="preserve"> PAGEREF _Toc195839296 \h </w:instrText>
            </w:r>
            <w:r>
              <w:rPr>
                <w:noProof/>
                <w:webHidden/>
              </w:rPr>
            </w:r>
            <w:r>
              <w:rPr>
                <w:noProof/>
                <w:webHidden/>
              </w:rPr>
              <w:fldChar w:fldCharType="separate"/>
            </w:r>
            <w:r w:rsidR="004725E9">
              <w:rPr>
                <w:noProof/>
                <w:webHidden/>
              </w:rPr>
              <w:t>23</w:t>
            </w:r>
            <w:r>
              <w:rPr>
                <w:noProof/>
                <w:webHidden/>
              </w:rPr>
              <w:fldChar w:fldCharType="end"/>
            </w:r>
          </w:hyperlink>
        </w:p>
        <w:p w14:paraId="103474E6" w14:textId="26930D8D" w:rsidR="001C3412" w:rsidRDefault="001C3412">
          <w:pPr>
            <w:pStyle w:val="TOC2"/>
            <w:tabs>
              <w:tab w:val="right" w:leader="dot" w:pos="9350"/>
            </w:tabs>
            <w:rPr>
              <w:noProof/>
              <w:kern w:val="2"/>
              <w:sz w:val="24"/>
              <w:szCs w:val="24"/>
              <w:lang w:eastAsia="zh-TW"/>
              <w14:ligatures w14:val="standardContextual"/>
            </w:rPr>
          </w:pPr>
          <w:hyperlink w:anchor="_Toc195839297" w:history="1">
            <w:r w:rsidRPr="00A46105">
              <w:rPr>
                <w:rStyle w:val="Hyperlink"/>
                <w:noProof/>
              </w:rPr>
              <w:t>2.8 Novelty</w:t>
            </w:r>
            <w:r>
              <w:rPr>
                <w:noProof/>
                <w:webHidden/>
              </w:rPr>
              <w:tab/>
            </w:r>
            <w:r>
              <w:rPr>
                <w:noProof/>
                <w:webHidden/>
              </w:rPr>
              <w:fldChar w:fldCharType="begin"/>
            </w:r>
            <w:r>
              <w:rPr>
                <w:noProof/>
                <w:webHidden/>
              </w:rPr>
              <w:instrText xml:space="preserve"> PAGEREF _Toc195839297 \h </w:instrText>
            </w:r>
            <w:r>
              <w:rPr>
                <w:noProof/>
                <w:webHidden/>
              </w:rPr>
            </w:r>
            <w:r>
              <w:rPr>
                <w:noProof/>
                <w:webHidden/>
              </w:rPr>
              <w:fldChar w:fldCharType="separate"/>
            </w:r>
            <w:r w:rsidR="004725E9">
              <w:rPr>
                <w:noProof/>
                <w:webHidden/>
              </w:rPr>
              <w:t>24</w:t>
            </w:r>
            <w:r>
              <w:rPr>
                <w:noProof/>
                <w:webHidden/>
              </w:rPr>
              <w:fldChar w:fldCharType="end"/>
            </w:r>
          </w:hyperlink>
        </w:p>
        <w:p w14:paraId="47755F37" w14:textId="0A0051CE" w:rsidR="001C3412" w:rsidRDefault="001C3412">
          <w:pPr>
            <w:pStyle w:val="TOC1"/>
            <w:tabs>
              <w:tab w:val="right" w:leader="dot" w:pos="9350"/>
            </w:tabs>
            <w:rPr>
              <w:b w:val="0"/>
              <w:noProof/>
              <w:kern w:val="2"/>
              <w:sz w:val="24"/>
              <w:szCs w:val="24"/>
              <w:lang w:eastAsia="zh-TW"/>
              <w14:ligatures w14:val="standardContextual"/>
            </w:rPr>
          </w:pPr>
          <w:hyperlink w:anchor="_Toc195839298" w:history="1">
            <w:r w:rsidRPr="00A46105">
              <w:rPr>
                <w:rStyle w:val="Hyperlink"/>
                <w:noProof/>
              </w:rPr>
              <w:t>Chapter 3:   Methodology</w:t>
            </w:r>
            <w:r>
              <w:rPr>
                <w:noProof/>
                <w:webHidden/>
              </w:rPr>
              <w:tab/>
            </w:r>
            <w:r>
              <w:rPr>
                <w:noProof/>
                <w:webHidden/>
              </w:rPr>
              <w:fldChar w:fldCharType="begin"/>
            </w:r>
            <w:r>
              <w:rPr>
                <w:noProof/>
                <w:webHidden/>
              </w:rPr>
              <w:instrText xml:space="preserve"> PAGEREF _Toc195839298 \h </w:instrText>
            </w:r>
            <w:r>
              <w:rPr>
                <w:noProof/>
                <w:webHidden/>
              </w:rPr>
            </w:r>
            <w:r>
              <w:rPr>
                <w:noProof/>
                <w:webHidden/>
              </w:rPr>
              <w:fldChar w:fldCharType="separate"/>
            </w:r>
            <w:r w:rsidR="004725E9">
              <w:rPr>
                <w:noProof/>
                <w:webHidden/>
              </w:rPr>
              <w:t>26</w:t>
            </w:r>
            <w:r>
              <w:rPr>
                <w:noProof/>
                <w:webHidden/>
              </w:rPr>
              <w:fldChar w:fldCharType="end"/>
            </w:r>
          </w:hyperlink>
        </w:p>
        <w:p w14:paraId="7CD29BA4" w14:textId="77466A7D" w:rsidR="001C3412" w:rsidRDefault="001C3412">
          <w:pPr>
            <w:pStyle w:val="TOC2"/>
            <w:tabs>
              <w:tab w:val="right" w:leader="dot" w:pos="9350"/>
            </w:tabs>
            <w:rPr>
              <w:noProof/>
              <w:kern w:val="2"/>
              <w:sz w:val="24"/>
              <w:szCs w:val="24"/>
              <w:lang w:eastAsia="zh-TW"/>
              <w14:ligatures w14:val="standardContextual"/>
            </w:rPr>
          </w:pPr>
          <w:hyperlink w:anchor="_Toc195839299" w:history="1">
            <w:r w:rsidRPr="00A46105">
              <w:rPr>
                <w:rStyle w:val="Hyperlink"/>
                <w:noProof/>
              </w:rPr>
              <w:t>3.1 Data Collection and Preprocessing</w:t>
            </w:r>
            <w:r>
              <w:rPr>
                <w:noProof/>
                <w:webHidden/>
              </w:rPr>
              <w:tab/>
            </w:r>
            <w:r>
              <w:rPr>
                <w:noProof/>
                <w:webHidden/>
              </w:rPr>
              <w:fldChar w:fldCharType="begin"/>
            </w:r>
            <w:r>
              <w:rPr>
                <w:noProof/>
                <w:webHidden/>
              </w:rPr>
              <w:instrText xml:space="preserve"> PAGEREF _Toc195839299 \h </w:instrText>
            </w:r>
            <w:r>
              <w:rPr>
                <w:noProof/>
                <w:webHidden/>
              </w:rPr>
            </w:r>
            <w:r>
              <w:rPr>
                <w:noProof/>
                <w:webHidden/>
              </w:rPr>
              <w:fldChar w:fldCharType="separate"/>
            </w:r>
            <w:r w:rsidR="004725E9">
              <w:rPr>
                <w:noProof/>
                <w:webHidden/>
              </w:rPr>
              <w:t>28</w:t>
            </w:r>
            <w:r>
              <w:rPr>
                <w:noProof/>
                <w:webHidden/>
              </w:rPr>
              <w:fldChar w:fldCharType="end"/>
            </w:r>
          </w:hyperlink>
        </w:p>
        <w:p w14:paraId="36A9DA8A" w14:textId="63D04397" w:rsidR="001C3412" w:rsidRDefault="001C3412">
          <w:pPr>
            <w:pStyle w:val="TOC2"/>
            <w:tabs>
              <w:tab w:val="right" w:leader="dot" w:pos="9350"/>
            </w:tabs>
            <w:rPr>
              <w:noProof/>
              <w:kern w:val="2"/>
              <w:sz w:val="24"/>
              <w:szCs w:val="24"/>
              <w:lang w:eastAsia="zh-TW"/>
              <w14:ligatures w14:val="standardContextual"/>
            </w:rPr>
          </w:pPr>
          <w:hyperlink w:anchor="_Toc195839300" w:history="1">
            <w:r w:rsidRPr="00A46105">
              <w:rPr>
                <w:rStyle w:val="Hyperlink"/>
                <w:noProof/>
              </w:rPr>
              <w:t>3.2 The ARIMA Model</w:t>
            </w:r>
            <w:r>
              <w:rPr>
                <w:noProof/>
                <w:webHidden/>
              </w:rPr>
              <w:tab/>
            </w:r>
            <w:r>
              <w:rPr>
                <w:noProof/>
                <w:webHidden/>
              </w:rPr>
              <w:fldChar w:fldCharType="begin"/>
            </w:r>
            <w:r>
              <w:rPr>
                <w:noProof/>
                <w:webHidden/>
              </w:rPr>
              <w:instrText xml:space="preserve"> PAGEREF _Toc195839300 \h </w:instrText>
            </w:r>
            <w:r>
              <w:rPr>
                <w:noProof/>
                <w:webHidden/>
              </w:rPr>
            </w:r>
            <w:r>
              <w:rPr>
                <w:noProof/>
                <w:webHidden/>
              </w:rPr>
              <w:fldChar w:fldCharType="separate"/>
            </w:r>
            <w:r w:rsidR="004725E9">
              <w:rPr>
                <w:noProof/>
                <w:webHidden/>
              </w:rPr>
              <w:t>30</w:t>
            </w:r>
            <w:r>
              <w:rPr>
                <w:noProof/>
                <w:webHidden/>
              </w:rPr>
              <w:fldChar w:fldCharType="end"/>
            </w:r>
          </w:hyperlink>
        </w:p>
        <w:p w14:paraId="2D31B2A1" w14:textId="5C021EB8" w:rsidR="001C3412" w:rsidRDefault="001C3412">
          <w:pPr>
            <w:pStyle w:val="TOC3"/>
            <w:tabs>
              <w:tab w:val="right" w:leader="dot" w:pos="9350"/>
            </w:tabs>
            <w:rPr>
              <w:noProof/>
              <w:kern w:val="2"/>
              <w:sz w:val="24"/>
              <w:szCs w:val="24"/>
              <w:lang w:eastAsia="zh-TW"/>
              <w14:ligatures w14:val="standardContextual"/>
            </w:rPr>
          </w:pPr>
          <w:hyperlink w:anchor="_Toc195839301" w:history="1">
            <w:r w:rsidRPr="00A46105">
              <w:rPr>
                <w:rStyle w:val="Hyperlink"/>
                <w:noProof/>
              </w:rPr>
              <w:t>3.2.1 Data Preparation for the ARIMA model:</w:t>
            </w:r>
            <w:r>
              <w:rPr>
                <w:noProof/>
                <w:webHidden/>
              </w:rPr>
              <w:tab/>
            </w:r>
            <w:r>
              <w:rPr>
                <w:noProof/>
                <w:webHidden/>
              </w:rPr>
              <w:fldChar w:fldCharType="begin"/>
            </w:r>
            <w:r>
              <w:rPr>
                <w:noProof/>
                <w:webHidden/>
              </w:rPr>
              <w:instrText xml:space="preserve"> PAGEREF _Toc195839301 \h </w:instrText>
            </w:r>
            <w:r>
              <w:rPr>
                <w:noProof/>
                <w:webHidden/>
              </w:rPr>
            </w:r>
            <w:r>
              <w:rPr>
                <w:noProof/>
                <w:webHidden/>
              </w:rPr>
              <w:fldChar w:fldCharType="separate"/>
            </w:r>
            <w:r w:rsidR="004725E9">
              <w:rPr>
                <w:noProof/>
                <w:webHidden/>
              </w:rPr>
              <w:t>32</w:t>
            </w:r>
            <w:r>
              <w:rPr>
                <w:noProof/>
                <w:webHidden/>
              </w:rPr>
              <w:fldChar w:fldCharType="end"/>
            </w:r>
          </w:hyperlink>
        </w:p>
        <w:p w14:paraId="669EA3CD" w14:textId="28437A08" w:rsidR="001C3412" w:rsidRDefault="001C3412">
          <w:pPr>
            <w:pStyle w:val="TOC2"/>
            <w:tabs>
              <w:tab w:val="right" w:leader="dot" w:pos="9350"/>
            </w:tabs>
            <w:rPr>
              <w:noProof/>
              <w:kern w:val="2"/>
              <w:sz w:val="24"/>
              <w:szCs w:val="24"/>
              <w:lang w:eastAsia="zh-TW"/>
              <w14:ligatures w14:val="standardContextual"/>
            </w:rPr>
          </w:pPr>
          <w:hyperlink w:anchor="_Toc195839302" w:history="1">
            <w:r w:rsidRPr="00A46105">
              <w:rPr>
                <w:rStyle w:val="Hyperlink"/>
                <w:noProof/>
              </w:rPr>
              <w:t>3.3 The Holt-Winters Model</w:t>
            </w:r>
            <w:r>
              <w:rPr>
                <w:noProof/>
                <w:webHidden/>
              </w:rPr>
              <w:tab/>
            </w:r>
            <w:r>
              <w:rPr>
                <w:noProof/>
                <w:webHidden/>
              </w:rPr>
              <w:fldChar w:fldCharType="begin"/>
            </w:r>
            <w:r>
              <w:rPr>
                <w:noProof/>
                <w:webHidden/>
              </w:rPr>
              <w:instrText xml:space="preserve"> PAGEREF _Toc195839302 \h </w:instrText>
            </w:r>
            <w:r>
              <w:rPr>
                <w:noProof/>
                <w:webHidden/>
              </w:rPr>
            </w:r>
            <w:r>
              <w:rPr>
                <w:noProof/>
                <w:webHidden/>
              </w:rPr>
              <w:fldChar w:fldCharType="separate"/>
            </w:r>
            <w:r w:rsidR="004725E9">
              <w:rPr>
                <w:noProof/>
                <w:webHidden/>
              </w:rPr>
              <w:t>32</w:t>
            </w:r>
            <w:r>
              <w:rPr>
                <w:noProof/>
                <w:webHidden/>
              </w:rPr>
              <w:fldChar w:fldCharType="end"/>
            </w:r>
          </w:hyperlink>
        </w:p>
        <w:p w14:paraId="6EFEDD17" w14:textId="78E1F983" w:rsidR="001C3412" w:rsidRDefault="001C3412">
          <w:pPr>
            <w:pStyle w:val="TOC3"/>
            <w:tabs>
              <w:tab w:val="right" w:leader="dot" w:pos="9350"/>
            </w:tabs>
            <w:rPr>
              <w:noProof/>
              <w:kern w:val="2"/>
              <w:sz w:val="24"/>
              <w:szCs w:val="24"/>
              <w:lang w:eastAsia="zh-TW"/>
              <w14:ligatures w14:val="standardContextual"/>
            </w:rPr>
          </w:pPr>
          <w:hyperlink w:anchor="_Toc195839303" w:history="1">
            <w:r w:rsidRPr="00A46105">
              <w:rPr>
                <w:rStyle w:val="Hyperlink"/>
                <w:rFonts w:cs="Times New Roman"/>
                <w:noProof/>
              </w:rPr>
              <w:t>3.3.1</w:t>
            </w:r>
            <w:r w:rsidRPr="00A46105">
              <w:rPr>
                <w:rStyle w:val="Hyperlink"/>
                <w:noProof/>
              </w:rPr>
              <w:t xml:space="preserve"> Data Preparation for the Holt-Winters Model</w:t>
            </w:r>
            <w:r>
              <w:rPr>
                <w:noProof/>
                <w:webHidden/>
              </w:rPr>
              <w:tab/>
            </w:r>
            <w:r>
              <w:rPr>
                <w:noProof/>
                <w:webHidden/>
              </w:rPr>
              <w:fldChar w:fldCharType="begin"/>
            </w:r>
            <w:r>
              <w:rPr>
                <w:noProof/>
                <w:webHidden/>
              </w:rPr>
              <w:instrText xml:space="preserve"> PAGEREF _Toc195839303 \h </w:instrText>
            </w:r>
            <w:r>
              <w:rPr>
                <w:noProof/>
                <w:webHidden/>
              </w:rPr>
            </w:r>
            <w:r>
              <w:rPr>
                <w:noProof/>
                <w:webHidden/>
              </w:rPr>
              <w:fldChar w:fldCharType="separate"/>
            </w:r>
            <w:r w:rsidR="004725E9">
              <w:rPr>
                <w:noProof/>
                <w:webHidden/>
              </w:rPr>
              <w:t>33</w:t>
            </w:r>
            <w:r>
              <w:rPr>
                <w:noProof/>
                <w:webHidden/>
              </w:rPr>
              <w:fldChar w:fldCharType="end"/>
            </w:r>
          </w:hyperlink>
        </w:p>
        <w:p w14:paraId="4274B198" w14:textId="535859A1" w:rsidR="001C3412" w:rsidRDefault="001C3412">
          <w:pPr>
            <w:pStyle w:val="TOC2"/>
            <w:tabs>
              <w:tab w:val="right" w:leader="dot" w:pos="9350"/>
            </w:tabs>
            <w:rPr>
              <w:noProof/>
              <w:kern w:val="2"/>
              <w:sz w:val="24"/>
              <w:szCs w:val="24"/>
              <w:lang w:eastAsia="zh-TW"/>
              <w14:ligatures w14:val="standardContextual"/>
            </w:rPr>
          </w:pPr>
          <w:hyperlink w:anchor="_Toc195839304" w:history="1">
            <w:r w:rsidRPr="00A46105">
              <w:rPr>
                <w:rStyle w:val="Hyperlink"/>
                <w:noProof/>
              </w:rPr>
              <w:t>3.4 Evaluation Metrics:</w:t>
            </w:r>
            <w:r>
              <w:rPr>
                <w:noProof/>
                <w:webHidden/>
              </w:rPr>
              <w:tab/>
            </w:r>
            <w:r>
              <w:rPr>
                <w:noProof/>
                <w:webHidden/>
              </w:rPr>
              <w:fldChar w:fldCharType="begin"/>
            </w:r>
            <w:r>
              <w:rPr>
                <w:noProof/>
                <w:webHidden/>
              </w:rPr>
              <w:instrText xml:space="preserve"> PAGEREF _Toc195839304 \h </w:instrText>
            </w:r>
            <w:r>
              <w:rPr>
                <w:noProof/>
                <w:webHidden/>
              </w:rPr>
            </w:r>
            <w:r>
              <w:rPr>
                <w:noProof/>
                <w:webHidden/>
              </w:rPr>
              <w:fldChar w:fldCharType="separate"/>
            </w:r>
            <w:r w:rsidR="004725E9">
              <w:rPr>
                <w:noProof/>
                <w:webHidden/>
              </w:rPr>
              <w:t>34</w:t>
            </w:r>
            <w:r>
              <w:rPr>
                <w:noProof/>
                <w:webHidden/>
              </w:rPr>
              <w:fldChar w:fldCharType="end"/>
            </w:r>
          </w:hyperlink>
        </w:p>
        <w:p w14:paraId="11CDDFF9" w14:textId="0438CC64" w:rsidR="001C3412" w:rsidRDefault="001C3412">
          <w:pPr>
            <w:pStyle w:val="TOC3"/>
            <w:tabs>
              <w:tab w:val="right" w:leader="dot" w:pos="9350"/>
            </w:tabs>
            <w:rPr>
              <w:noProof/>
              <w:kern w:val="2"/>
              <w:sz w:val="24"/>
              <w:szCs w:val="24"/>
              <w:lang w:eastAsia="zh-TW"/>
              <w14:ligatures w14:val="standardContextual"/>
            </w:rPr>
          </w:pPr>
          <w:hyperlink w:anchor="_Toc195839305" w:history="1">
            <w:r w:rsidRPr="00A46105">
              <w:rPr>
                <w:rStyle w:val="Hyperlink"/>
                <w:noProof/>
              </w:rPr>
              <w:t>3.4.1 Kling-Gupta Efficiency (KGE)</w:t>
            </w:r>
            <w:r>
              <w:rPr>
                <w:noProof/>
                <w:webHidden/>
              </w:rPr>
              <w:tab/>
            </w:r>
            <w:r>
              <w:rPr>
                <w:noProof/>
                <w:webHidden/>
              </w:rPr>
              <w:fldChar w:fldCharType="begin"/>
            </w:r>
            <w:r>
              <w:rPr>
                <w:noProof/>
                <w:webHidden/>
              </w:rPr>
              <w:instrText xml:space="preserve"> PAGEREF _Toc195839305 \h </w:instrText>
            </w:r>
            <w:r>
              <w:rPr>
                <w:noProof/>
                <w:webHidden/>
              </w:rPr>
            </w:r>
            <w:r>
              <w:rPr>
                <w:noProof/>
                <w:webHidden/>
              </w:rPr>
              <w:fldChar w:fldCharType="separate"/>
            </w:r>
            <w:r w:rsidR="004725E9">
              <w:rPr>
                <w:noProof/>
                <w:webHidden/>
              </w:rPr>
              <w:t>34</w:t>
            </w:r>
            <w:r>
              <w:rPr>
                <w:noProof/>
                <w:webHidden/>
              </w:rPr>
              <w:fldChar w:fldCharType="end"/>
            </w:r>
          </w:hyperlink>
        </w:p>
        <w:p w14:paraId="22161F70" w14:textId="05009D26" w:rsidR="001C3412" w:rsidRDefault="001C3412">
          <w:pPr>
            <w:pStyle w:val="TOC3"/>
            <w:tabs>
              <w:tab w:val="right" w:leader="dot" w:pos="9350"/>
            </w:tabs>
            <w:rPr>
              <w:noProof/>
              <w:kern w:val="2"/>
              <w:sz w:val="24"/>
              <w:szCs w:val="24"/>
              <w:lang w:eastAsia="zh-TW"/>
              <w14:ligatures w14:val="standardContextual"/>
            </w:rPr>
          </w:pPr>
          <w:hyperlink w:anchor="_Toc195839306" w:history="1">
            <w:r w:rsidRPr="00A46105">
              <w:rPr>
                <w:rStyle w:val="Hyperlink"/>
                <w:noProof/>
              </w:rPr>
              <w:t>3.4.2 R-squared (R²)</w:t>
            </w:r>
            <w:r>
              <w:rPr>
                <w:noProof/>
                <w:webHidden/>
              </w:rPr>
              <w:tab/>
            </w:r>
            <w:r>
              <w:rPr>
                <w:noProof/>
                <w:webHidden/>
              </w:rPr>
              <w:fldChar w:fldCharType="begin"/>
            </w:r>
            <w:r>
              <w:rPr>
                <w:noProof/>
                <w:webHidden/>
              </w:rPr>
              <w:instrText xml:space="preserve"> PAGEREF _Toc195839306 \h </w:instrText>
            </w:r>
            <w:r>
              <w:rPr>
                <w:noProof/>
                <w:webHidden/>
              </w:rPr>
            </w:r>
            <w:r>
              <w:rPr>
                <w:noProof/>
                <w:webHidden/>
              </w:rPr>
              <w:fldChar w:fldCharType="separate"/>
            </w:r>
            <w:r w:rsidR="004725E9">
              <w:rPr>
                <w:noProof/>
                <w:webHidden/>
              </w:rPr>
              <w:t>35</w:t>
            </w:r>
            <w:r>
              <w:rPr>
                <w:noProof/>
                <w:webHidden/>
              </w:rPr>
              <w:fldChar w:fldCharType="end"/>
            </w:r>
          </w:hyperlink>
        </w:p>
        <w:p w14:paraId="45C0C635" w14:textId="2EA1A36B" w:rsidR="001C3412" w:rsidRDefault="001C3412">
          <w:pPr>
            <w:pStyle w:val="TOC3"/>
            <w:tabs>
              <w:tab w:val="right" w:leader="dot" w:pos="9350"/>
            </w:tabs>
            <w:rPr>
              <w:noProof/>
              <w:kern w:val="2"/>
              <w:sz w:val="24"/>
              <w:szCs w:val="24"/>
              <w:lang w:eastAsia="zh-TW"/>
              <w14:ligatures w14:val="standardContextual"/>
            </w:rPr>
          </w:pPr>
          <w:hyperlink w:anchor="_Toc195839307" w:history="1">
            <w:r w:rsidRPr="00A46105">
              <w:rPr>
                <w:rStyle w:val="Hyperlink"/>
                <w:rFonts w:cs="Times New Roman"/>
                <w:noProof/>
              </w:rPr>
              <w:t>3.4.3 Root Mean Square Error (RMSE)</w:t>
            </w:r>
            <w:r>
              <w:rPr>
                <w:noProof/>
                <w:webHidden/>
              </w:rPr>
              <w:tab/>
            </w:r>
            <w:r>
              <w:rPr>
                <w:noProof/>
                <w:webHidden/>
              </w:rPr>
              <w:fldChar w:fldCharType="begin"/>
            </w:r>
            <w:r>
              <w:rPr>
                <w:noProof/>
                <w:webHidden/>
              </w:rPr>
              <w:instrText xml:space="preserve"> PAGEREF _Toc195839307 \h </w:instrText>
            </w:r>
            <w:r>
              <w:rPr>
                <w:noProof/>
                <w:webHidden/>
              </w:rPr>
            </w:r>
            <w:r>
              <w:rPr>
                <w:noProof/>
                <w:webHidden/>
              </w:rPr>
              <w:fldChar w:fldCharType="separate"/>
            </w:r>
            <w:r w:rsidR="004725E9">
              <w:rPr>
                <w:noProof/>
                <w:webHidden/>
              </w:rPr>
              <w:t>35</w:t>
            </w:r>
            <w:r>
              <w:rPr>
                <w:noProof/>
                <w:webHidden/>
              </w:rPr>
              <w:fldChar w:fldCharType="end"/>
            </w:r>
          </w:hyperlink>
        </w:p>
        <w:p w14:paraId="0F80B3C7" w14:textId="4B22076E" w:rsidR="001C3412" w:rsidRDefault="001C3412">
          <w:pPr>
            <w:pStyle w:val="TOC2"/>
            <w:tabs>
              <w:tab w:val="right" w:leader="dot" w:pos="9350"/>
            </w:tabs>
            <w:rPr>
              <w:noProof/>
              <w:kern w:val="2"/>
              <w:sz w:val="24"/>
              <w:szCs w:val="24"/>
              <w:lang w:eastAsia="zh-TW"/>
              <w14:ligatures w14:val="standardContextual"/>
            </w:rPr>
          </w:pPr>
          <w:hyperlink w:anchor="_Toc195839308" w:history="1">
            <w:r w:rsidRPr="00A46105">
              <w:rPr>
                <w:rStyle w:val="Hyperlink"/>
                <w:rFonts w:ascii="Times New Roman" w:hAnsi="Times New Roman" w:cs="Times New Roman"/>
                <w:noProof/>
              </w:rPr>
              <w:t>3.5 Software and Libraries</w:t>
            </w:r>
            <w:r>
              <w:rPr>
                <w:noProof/>
                <w:webHidden/>
              </w:rPr>
              <w:tab/>
            </w:r>
            <w:r>
              <w:rPr>
                <w:noProof/>
                <w:webHidden/>
              </w:rPr>
              <w:fldChar w:fldCharType="begin"/>
            </w:r>
            <w:r>
              <w:rPr>
                <w:noProof/>
                <w:webHidden/>
              </w:rPr>
              <w:instrText xml:space="preserve"> PAGEREF _Toc195839308 \h </w:instrText>
            </w:r>
            <w:r>
              <w:rPr>
                <w:noProof/>
                <w:webHidden/>
              </w:rPr>
            </w:r>
            <w:r>
              <w:rPr>
                <w:noProof/>
                <w:webHidden/>
              </w:rPr>
              <w:fldChar w:fldCharType="separate"/>
            </w:r>
            <w:r w:rsidR="004725E9">
              <w:rPr>
                <w:noProof/>
                <w:webHidden/>
              </w:rPr>
              <w:t>36</w:t>
            </w:r>
            <w:r>
              <w:rPr>
                <w:noProof/>
                <w:webHidden/>
              </w:rPr>
              <w:fldChar w:fldCharType="end"/>
            </w:r>
          </w:hyperlink>
        </w:p>
        <w:p w14:paraId="577D8892" w14:textId="26006263" w:rsidR="001C3412" w:rsidRDefault="001C3412">
          <w:pPr>
            <w:pStyle w:val="TOC3"/>
            <w:tabs>
              <w:tab w:val="right" w:leader="dot" w:pos="9350"/>
            </w:tabs>
            <w:rPr>
              <w:noProof/>
              <w:kern w:val="2"/>
              <w:sz w:val="24"/>
              <w:szCs w:val="24"/>
              <w:lang w:eastAsia="zh-TW"/>
              <w14:ligatures w14:val="standardContextual"/>
            </w:rPr>
          </w:pPr>
          <w:hyperlink w:anchor="_Toc195839309" w:history="1">
            <w:r w:rsidRPr="00A46105">
              <w:rPr>
                <w:rStyle w:val="Hyperlink"/>
                <w:rFonts w:cs="Times New Roman"/>
                <w:noProof/>
              </w:rPr>
              <w:t>3.5.1 Core Libraries</w:t>
            </w:r>
            <w:r>
              <w:rPr>
                <w:noProof/>
                <w:webHidden/>
              </w:rPr>
              <w:tab/>
            </w:r>
            <w:r>
              <w:rPr>
                <w:noProof/>
                <w:webHidden/>
              </w:rPr>
              <w:fldChar w:fldCharType="begin"/>
            </w:r>
            <w:r>
              <w:rPr>
                <w:noProof/>
                <w:webHidden/>
              </w:rPr>
              <w:instrText xml:space="preserve"> PAGEREF _Toc195839309 \h </w:instrText>
            </w:r>
            <w:r>
              <w:rPr>
                <w:noProof/>
                <w:webHidden/>
              </w:rPr>
            </w:r>
            <w:r>
              <w:rPr>
                <w:noProof/>
                <w:webHidden/>
              </w:rPr>
              <w:fldChar w:fldCharType="separate"/>
            </w:r>
            <w:r w:rsidR="004725E9">
              <w:rPr>
                <w:noProof/>
                <w:webHidden/>
              </w:rPr>
              <w:t>36</w:t>
            </w:r>
            <w:r>
              <w:rPr>
                <w:noProof/>
                <w:webHidden/>
              </w:rPr>
              <w:fldChar w:fldCharType="end"/>
            </w:r>
          </w:hyperlink>
        </w:p>
        <w:p w14:paraId="05ED3A7C" w14:textId="4A405383" w:rsidR="001C3412" w:rsidRDefault="001C3412">
          <w:pPr>
            <w:pStyle w:val="TOC3"/>
            <w:tabs>
              <w:tab w:val="right" w:leader="dot" w:pos="9350"/>
            </w:tabs>
            <w:rPr>
              <w:noProof/>
              <w:kern w:val="2"/>
              <w:sz w:val="24"/>
              <w:szCs w:val="24"/>
              <w:lang w:eastAsia="zh-TW"/>
              <w14:ligatures w14:val="standardContextual"/>
            </w:rPr>
          </w:pPr>
          <w:hyperlink w:anchor="_Toc195839310" w:history="1">
            <w:r w:rsidRPr="00A46105">
              <w:rPr>
                <w:rStyle w:val="Hyperlink"/>
                <w:rFonts w:cs="Times New Roman"/>
                <w:noProof/>
              </w:rPr>
              <w:t>3.5.2 Modeling Libraries</w:t>
            </w:r>
            <w:r>
              <w:rPr>
                <w:noProof/>
                <w:webHidden/>
              </w:rPr>
              <w:tab/>
            </w:r>
            <w:r>
              <w:rPr>
                <w:noProof/>
                <w:webHidden/>
              </w:rPr>
              <w:fldChar w:fldCharType="begin"/>
            </w:r>
            <w:r>
              <w:rPr>
                <w:noProof/>
                <w:webHidden/>
              </w:rPr>
              <w:instrText xml:space="preserve"> PAGEREF _Toc195839310 \h </w:instrText>
            </w:r>
            <w:r>
              <w:rPr>
                <w:noProof/>
                <w:webHidden/>
              </w:rPr>
            </w:r>
            <w:r>
              <w:rPr>
                <w:noProof/>
                <w:webHidden/>
              </w:rPr>
              <w:fldChar w:fldCharType="separate"/>
            </w:r>
            <w:r w:rsidR="004725E9">
              <w:rPr>
                <w:noProof/>
                <w:webHidden/>
              </w:rPr>
              <w:t>36</w:t>
            </w:r>
            <w:r>
              <w:rPr>
                <w:noProof/>
                <w:webHidden/>
              </w:rPr>
              <w:fldChar w:fldCharType="end"/>
            </w:r>
          </w:hyperlink>
        </w:p>
        <w:p w14:paraId="78E95AAB" w14:textId="7E75AD52" w:rsidR="001C3412" w:rsidRDefault="001C3412">
          <w:pPr>
            <w:pStyle w:val="TOC3"/>
            <w:tabs>
              <w:tab w:val="right" w:leader="dot" w:pos="9350"/>
            </w:tabs>
            <w:rPr>
              <w:noProof/>
              <w:kern w:val="2"/>
              <w:sz w:val="24"/>
              <w:szCs w:val="24"/>
              <w:lang w:eastAsia="zh-TW"/>
              <w14:ligatures w14:val="standardContextual"/>
            </w:rPr>
          </w:pPr>
          <w:hyperlink w:anchor="_Toc195839311" w:history="1">
            <w:r w:rsidRPr="00A46105">
              <w:rPr>
                <w:rStyle w:val="Hyperlink"/>
                <w:rFonts w:cs="Times New Roman"/>
                <w:noProof/>
              </w:rPr>
              <w:t>3.5.3 Evaluation and Visualization Libraries</w:t>
            </w:r>
            <w:r>
              <w:rPr>
                <w:noProof/>
                <w:webHidden/>
              </w:rPr>
              <w:tab/>
            </w:r>
            <w:r>
              <w:rPr>
                <w:noProof/>
                <w:webHidden/>
              </w:rPr>
              <w:fldChar w:fldCharType="begin"/>
            </w:r>
            <w:r>
              <w:rPr>
                <w:noProof/>
                <w:webHidden/>
              </w:rPr>
              <w:instrText xml:space="preserve"> PAGEREF _Toc195839311 \h </w:instrText>
            </w:r>
            <w:r>
              <w:rPr>
                <w:noProof/>
                <w:webHidden/>
              </w:rPr>
            </w:r>
            <w:r>
              <w:rPr>
                <w:noProof/>
                <w:webHidden/>
              </w:rPr>
              <w:fldChar w:fldCharType="separate"/>
            </w:r>
            <w:r w:rsidR="004725E9">
              <w:rPr>
                <w:noProof/>
                <w:webHidden/>
              </w:rPr>
              <w:t>36</w:t>
            </w:r>
            <w:r>
              <w:rPr>
                <w:noProof/>
                <w:webHidden/>
              </w:rPr>
              <w:fldChar w:fldCharType="end"/>
            </w:r>
          </w:hyperlink>
        </w:p>
        <w:p w14:paraId="2B485818" w14:textId="70B28EE6" w:rsidR="001C3412" w:rsidRDefault="001C3412">
          <w:pPr>
            <w:pStyle w:val="TOC1"/>
            <w:tabs>
              <w:tab w:val="right" w:leader="dot" w:pos="9350"/>
            </w:tabs>
            <w:rPr>
              <w:b w:val="0"/>
              <w:noProof/>
              <w:kern w:val="2"/>
              <w:sz w:val="24"/>
              <w:szCs w:val="24"/>
              <w:lang w:eastAsia="zh-TW"/>
              <w14:ligatures w14:val="standardContextual"/>
            </w:rPr>
          </w:pPr>
          <w:hyperlink w:anchor="_Toc195839312" w:history="1">
            <w:r w:rsidRPr="00A46105">
              <w:rPr>
                <w:rStyle w:val="Hyperlink"/>
                <w:noProof/>
              </w:rPr>
              <w:t>Chapter 4: RESULTS</w:t>
            </w:r>
            <w:r>
              <w:rPr>
                <w:noProof/>
                <w:webHidden/>
              </w:rPr>
              <w:tab/>
            </w:r>
            <w:r>
              <w:rPr>
                <w:noProof/>
                <w:webHidden/>
              </w:rPr>
              <w:fldChar w:fldCharType="begin"/>
            </w:r>
            <w:r>
              <w:rPr>
                <w:noProof/>
                <w:webHidden/>
              </w:rPr>
              <w:instrText xml:space="preserve"> PAGEREF _Toc195839312 \h </w:instrText>
            </w:r>
            <w:r>
              <w:rPr>
                <w:noProof/>
                <w:webHidden/>
              </w:rPr>
            </w:r>
            <w:r>
              <w:rPr>
                <w:noProof/>
                <w:webHidden/>
              </w:rPr>
              <w:fldChar w:fldCharType="separate"/>
            </w:r>
            <w:r w:rsidR="004725E9">
              <w:rPr>
                <w:noProof/>
                <w:webHidden/>
              </w:rPr>
              <w:t>38</w:t>
            </w:r>
            <w:r>
              <w:rPr>
                <w:noProof/>
                <w:webHidden/>
              </w:rPr>
              <w:fldChar w:fldCharType="end"/>
            </w:r>
          </w:hyperlink>
        </w:p>
        <w:p w14:paraId="116861DF" w14:textId="474206D9" w:rsidR="001C3412" w:rsidRDefault="001C3412">
          <w:pPr>
            <w:pStyle w:val="TOC2"/>
            <w:tabs>
              <w:tab w:val="right" w:leader="dot" w:pos="9350"/>
            </w:tabs>
            <w:rPr>
              <w:noProof/>
              <w:kern w:val="2"/>
              <w:sz w:val="24"/>
              <w:szCs w:val="24"/>
              <w:lang w:eastAsia="zh-TW"/>
              <w14:ligatures w14:val="standardContextual"/>
            </w:rPr>
          </w:pPr>
          <w:hyperlink w:anchor="_Toc195839313" w:history="1">
            <w:r w:rsidRPr="00A46105">
              <w:rPr>
                <w:rStyle w:val="Hyperlink"/>
                <w:noProof/>
              </w:rPr>
              <w:t>4.1 Historic Trends</w:t>
            </w:r>
            <w:r>
              <w:rPr>
                <w:noProof/>
                <w:webHidden/>
              </w:rPr>
              <w:tab/>
            </w:r>
            <w:r>
              <w:rPr>
                <w:noProof/>
                <w:webHidden/>
              </w:rPr>
              <w:fldChar w:fldCharType="begin"/>
            </w:r>
            <w:r>
              <w:rPr>
                <w:noProof/>
                <w:webHidden/>
              </w:rPr>
              <w:instrText xml:space="preserve"> PAGEREF _Toc195839313 \h </w:instrText>
            </w:r>
            <w:r>
              <w:rPr>
                <w:noProof/>
                <w:webHidden/>
              </w:rPr>
            </w:r>
            <w:r>
              <w:rPr>
                <w:noProof/>
                <w:webHidden/>
              </w:rPr>
              <w:fldChar w:fldCharType="separate"/>
            </w:r>
            <w:r w:rsidR="004725E9">
              <w:rPr>
                <w:noProof/>
                <w:webHidden/>
              </w:rPr>
              <w:t>38</w:t>
            </w:r>
            <w:r>
              <w:rPr>
                <w:noProof/>
                <w:webHidden/>
              </w:rPr>
              <w:fldChar w:fldCharType="end"/>
            </w:r>
          </w:hyperlink>
        </w:p>
        <w:p w14:paraId="6C7F509F" w14:textId="621C912E" w:rsidR="001C3412" w:rsidRDefault="001C3412">
          <w:pPr>
            <w:pStyle w:val="TOC2"/>
            <w:tabs>
              <w:tab w:val="right" w:leader="dot" w:pos="9350"/>
            </w:tabs>
            <w:rPr>
              <w:noProof/>
              <w:kern w:val="2"/>
              <w:sz w:val="24"/>
              <w:szCs w:val="24"/>
              <w:lang w:eastAsia="zh-TW"/>
              <w14:ligatures w14:val="standardContextual"/>
            </w:rPr>
          </w:pPr>
          <w:hyperlink w:anchor="_Toc195839314" w:history="1">
            <w:r w:rsidRPr="00A46105">
              <w:rPr>
                <w:rStyle w:val="Hyperlink"/>
                <w:noProof/>
              </w:rPr>
              <w:t>4.2 Observed (validation set) vs Predictions</w:t>
            </w:r>
            <w:r>
              <w:rPr>
                <w:noProof/>
                <w:webHidden/>
              </w:rPr>
              <w:tab/>
            </w:r>
            <w:r>
              <w:rPr>
                <w:noProof/>
                <w:webHidden/>
              </w:rPr>
              <w:fldChar w:fldCharType="begin"/>
            </w:r>
            <w:r>
              <w:rPr>
                <w:noProof/>
                <w:webHidden/>
              </w:rPr>
              <w:instrText xml:space="preserve"> PAGEREF _Toc195839314 \h </w:instrText>
            </w:r>
            <w:r>
              <w:rPr>
                <w:noProof/>
                <w:webHidden/>
              </w:rPr>
            </w:r>
            <w:r>
              <w:rPr>
                <w:noProof/>
                <w:webHidden/>
              </w:rPr>
              <w:fldChar w:fldCharType="separate"/>
            </w:r>
            <w:r w:rsidR="004725E9">
              <w:rPr>
                <w:noProof/>
                <w:webHidden/>
              </w:rPr>
              <w:t>40</w:t>
            </w:r>
            <w:r>
              <w:rPr>
                <w:noProof/>
                <w:webHidden/>
              </w:rPr>
              <w:fldChar w:fldCharType="end"/>
            </w:r>
          </w:hyperlink>
        </w:p>
        <w:p w14:paraId="6B44CED5" w14:textId="30F68FA0" w:rsidR="001C3412" w:rsidRDefault="001C3412">
          <w:pPr>
            <w:pStyle w:val="TOC2"/>
            <w:tabs>
              <w:tab w:val="right" w:leader="dot" w:pos="9350"/>
            </w:tabs>
            <w:rPr>
              <w:noProof/>
              <w:kern w:val="2"/>
              <w:sz w:val="24"/>
              <w:szCs w:val="24"/>
              <w:lang w:eastAsia="zh-TW"/>
              <w14:ligatures w14:val="standardContextual"/>
            </w:rPr>
          </w:pPr>
          <w:hyperlink w:anchor="_Toc195839315" w:history="1">
            <w:r w:rsidRPr="00A46105">
              <w:rPr>
                <w:rStyle w:val="Hyperlink"/>
                <w:noProof/>
              </w:rPr>
              <w:t>4.3 Scatter Plot of Predictions</w:t>
            </w:r>
            <w:r>
              <w:rPr>
                <w:noProof/>
                <w:webHidden/>
              </w:rPr>
              <w:tab/>
            </w:r>
            <w:r>
              <w:rPr>
                <w:noProof/>
                <w:webHidden/>
              </w:rPr>
              <w:fldChar w:fldCharType="begin"/>
            </w:r>
            <w:r>
              <w:rPr>
                <w:noProof/>
                <w:webHidden/>
              </w:rPr>
              <w:instrText xml:space="preserve"> PAGEREF _Toc195839315 \h </w:instrText>
            </w:r>
            <w:r>
              <w:rPr>
                <w:noProof/>
                <w:webHidden/>
              </w:rPr>
            </w:r>
            <w:r>
              <w:rPr>
                <w:noProof/>
                <w:webHidden/>
              </w:rPr>
              <w:fldChar w:fldCharType="separate"/>
            </w:r>
            <w:r w:rsidR="004725E9">
              <w:rPr>
                <w:noProof/>
                <w:webHidden/>
              </w:rPr>
              <w:t>42</w:t>
            </w:r>
            <w:r>
              <w:rPr>
                <w:noProof/>
                <w:webHidden/>
              </w:rPr>
              <w:fldChar w:fldCharType="end"/>
            </w:r>
          </w:hyperlink>
        </w:p>
        <w:p w14:paraId="49BFB0F2" w14:textId="165062F6" w:rsidR="001C3412" w:rsidRDefault="001C3412">
          <w:pPr>
            <w:pStyle w:val="TOC2"/>
            <w:tabs>
              <w:tab w:val="right" w:leader="dot" w:pos="9350"/>
            </w:tabs>
            <w:rPr>
              <w:noProof/>
              <w:kern w:val="2"/>
              <w:sz w:val="24"/>
              <w:szCs w:val="24"/>
              <w:lang w:eastAsia="zh-TW"/>
              <w14:ligatures w14:val="standardContextual"/>
            </w:rPr>
          </w:pPr>
          <w:hyperlink w:anchor="_Toc195839316" w:history="1">
            <w:r w:rsidRPr="00A46105">
              <w:rPr>
                <w:rStyle w:val="Hyperlink"/>
                <w:noProof/>
              </w:rPr>
              <w:t>4.4 Residuals of Predictions</w:t>
            </w:r>
            <w:r>
              <w:rPr>
                <w:noProof/>
                <w:webHidden/>
              </w:rPr>
              <w:tab/>
            </w:r>
            <w:r>
              <w:rPr>
                <w:noProof/>
                <w:webHidden/>
              </w:rPr>
              <w:fldChar w:fldCharType="begin"/>
            </w:r>
            <w:r>
              <w:rPr>
                <w:noProof/>
                <w:webHidden/>
              </w:rPr>
              <w:instrText xml:space="preserve"> PAGEREF _Toc195839316 \h </w:instrText>
            </w:r>
            <w:r>
              <w:rPr>
                <w:noProof/>
                <w:webHidden/>
              </w:rPr>
            </w:r>
            <w:r>
              <w:rPr>
                <w:noProof/>
                <w:webHidden/>
              </w:rPr>
              <w:fldChar w:fldCharType="separate"/>
            </w:r>
            <w:r w:rsidR="004725E9">
              <w:rPr>
                <w:noProof/>
                <w:webHidden/>
              </w:rPr>
              <w:t>43</w:t>
            </w:r>
            <w:r>
              <w:rPr>
                <w:noProof/>
                <w:webHidden/>
              </w:rPr>
              <w:fldChar w:fldCharType="end"/>
            </w:r>
          </w:hyperlink>
        </w:p>
        <w:p w14:paraId="59F41F96" w14:textId="543064B1" w:rsidR="001C3412" w:rsidRDefault="001C3412">
          <w:pPr>
            <w:pStyle w:val="TOC2"/>
            <w:tabs>
              <w:tab w:val="right" w:leader="dot" w:pos="9350"/>
            </w:tabs>
            <w:rPr>
              <w:noProof/>
              <w:kern w:val="2"/>
              <w:sz w:val="24"/>
              <w:szCs w:val="24"/>
              <w:lang w:eastAsia="zh-TW"/>
              <w14:ligatures w14:val="standardContextual"/>
            </w:rPr>
          </w:pPr>
          <w:hyperlink w:anchor="_Toc195839317" w:history="1">
            <w:r w:rsidRPr="00A46105">
              <w:rPr>
                <w:rStyle w:val="Hyperlink"/>
                <w:noProof/>
              </w:rPr>
              <w:t>4.5 Model Performance Evaluation</w:t>
            </w:r>
            <w:r>
              <w:rPr>
                <w:noProof/>
                <w:webHidden/>
              </w:rPr>
              <w:tab/>
            </w:r>
            <w:r>
              <w:rPr>
                <w:noProof/>
                <w:webHidden/>
              </w:rPr>
              <w:fldChar w:fldCharType="begin"/>
            </w:r>
            <w:r>
              <w:rPr>
                <w:noProof/>
                <w:webHidden/>
              </w:rPr>
              <w:instrText xml:space="preserve"> PAGEREF _Toc195839317 \h </w:instrText>
            </w:r>
            <w:r>
              <w:rPr>
                <w:noProof/>
                <w:webHidden/>
              </w:rPr>
            </w:r>
            <w:r>
              <w:rPr>
                <w:noProof/>
                <w:webHidden/>
              </w:rPr>
              <w:fldChar w:fldCharType="separate"/>
            </w:r>
            <w:r w:rsidR="004725E9">
              <w:rPr>
                <w:noProof/>
                <w:webHidden/>
              </w:rPr>
              <w:t>44</w:t>
            </w:r>
            <w:r>
              <w:rPr>
                <w:noProof/>
                <w:webHidden/>
              </w:rPr>
              <w:fldChar w:fldCharType="end"/>
            </w:r>
          </w:hyperlink>
        </w:p>
        <w:p w14:paraId="056C9802" w14:textId="3F6466E8" w:rsidR="001C3412" w:rsidRDefault="001C3412">
          <w:pPr>
            <w:pStyle w:val="TOC3"/>
            <w:tabs>
              <w:tab w:val="right" w:leader="dot" w:pos="9350"/>
            </w:tabs>
            <w:rPr>
              <w:noProof/>
              <w:kern w:val="2"/>
              <w:sz w:val="24"/>
              <w:szCs w:val="24"/>
              <w:lang w:eastAsia="zh-TW"/>
              <w14:ligatures w14:val="standardContextual"/>
            </w:rPr>
          </w:pPr>
          <w:hyperlink w:anchor="_Toc195839318" w:history="1">
            <w:r w:rsidRPr="00A46105">
              <w:rPr>
                <w:rStyle w:val="Hyperlink"/>
                <w:noProof/>
              </w:rPr>
              <w:t>4.5.1 Holt-Winters Model Performance</w:t>
            </w:r>
            <w:r>
              <w:rPr>
                <w:noProof/>
                <w:webHidden/>
              </w:rPr>
              <w:tab/>
            </w:r>
            <w:r>
              <w:rPr>
                <w:noProof/>
                <w:webHidden/>
              </w:rPr>
              <w:fldChar w:fldCharType="begin"/>
            </w:r>
            <w:r>
              <w:rPr>
                <w:noProof/>
                <w:webHidden/>
              </w:rPr>
              <w:instrText xml:space="preserve"> PAGEREF _Toc195839318 \h </w:instrText>
            </w:r>
            <w:r>
              <w:rPr>
                <w:noProof/>
                <w:webHidden/>
              </w:rPr>
            </w:r>
            <w:r>
              <w:rPr>
                <w:noProof/>
                <w:webHidden/>
              </w:rPr>
              <w:fldChar w:fldCharType="separate"/>
            </w:r>
            <w:r w:rsidR="004725E9">
              <w:rPr>
                <w:noProof/>
                <w:webHidden/>
              </w:rPr>
              <w:t>44</w:t>
            </w:r>
            <w:r>
              <w:rPr>
                <w:noProof/>
                <w:webHidden/>
              </w:rPr>
              <w:fldChar w:fldCharType="end"/>
            </w:r>
          </w:hyperlink>
        </w:p>
        <w:p w14:paraId="32104863" w14:textId="0C726D3F" w:rsidR="001C3412" w:rsidRDefault="001C3412">
          <w:pPr>
            <w:pStyle w:val="TOC3"/>
            <w:tabs>
              <w:tab w:val="right" w:leader="dot" w:pos="9350"/>
            </w:tabs>
            <w:rPr>
              <w:noProof/>
              <w:kern w:val="2"/>
              <w:sz w:val="24"/>
              <w:szCs w:val="24"/>
              <w:lang w:eastAsia="zh-TW"/>
              <w14:ligatures w14:val="standardContextual"/>
            </w:rPr>
          </w:pPr>
          <w:hyperlink w:anchor="_Toc195839319" w:history="1">
            <w:r w:rsidRPr="00A46105">
              <w:rPr>
                <w:rStyle w:val="Hyperlink"/>
                <w:noProof/>
              </w:rPr>
              <w:t>4.5.2 ARIMA Model Performance</w:t>
            </w:r>
            <w:r>
              <w:rPr>
                <w:noProof/>
                <w:webHidden/>
              </w:rPr>
              <w:tab/>
            </w:r>
            <w:r>
              <w:rPr>
                <w:noProof/>
                <w:webHidden/>
              </w:rPr>
              <w:fldChar w:fldCharType="begin"/>
            </w:r>
            <w:r>
              <w:rPr>
                <w:noProof/>
                <w:webHidden/>
              </w:rPr>
              <w:instrText xml:space="preserve"> PAGEREF _Toc195839319 \h </w:instrText>
            </w:r>
            <w:r>
              <w:rPr>
                <w:noProof/>
                <w:webHidden/>
              </w:rPr>
            </w:r>
            <w:r>
              <w:rPr>
                <w:noProof/>
                <w:webHidden/>
              </w:rPr>
              <w:fldChar w:fldCharType="separate"/>
            </w:r>
            <w:r w:rsidR="004725E9">
              <w:rPr>
                <w:noProof/>
                <w:webHidden/>
              </w:rPr>
              <w:t>46</w:t>
            </w:r>
            <w:r>
              <w:rPr>
                <w:noProof/>
                <w:webHidden/>
              </w:rPr>
              <w:fldChar w:fldCharType="end"/>
            </w:r>
          </w:hyperlink>
        </w:p>
        <w:p w14:paraId="35B5D8A1" w14:textId="504F9920" w:rsidR="001C3412" w:rsidRDefault="001C3412">
          <w:pPr>
            <w:pStyle w:val="TOC2"/>
            <w:tabs>
              <w:tab w:val="right" w:leader="dot" w:pos="9350"/>
            </w:tabs>
            <w:rPr>
              <w:noProof/>
              <w:kern w:val="2"/>
              <w:sz w:val="24"/>
              <w:szCs w:val="24"/>
              <w:lang w:eastAsia="zh-TW"/>
              <w14:ligatures w14:val="standardContextual"/>
            </w:rPr>
          </w:pPr>
          <w:hyperlink w:anchor="_Toc195839320" w:history="1">
            <w:r w:rsidRPr="00A46105">
              <w:rPr>
                <w:rStyle w:val="Hyperlink"/>
                <w:noProof/>
              </w:rPr>
              <w:t>4.6 Future Predictions 2023-2030</w:t>
            </w:r>
            <w:r>
              <w:rPr>
                <w:noProof/>
                <w:webHidden/>
              </w:rPr>
              <w:tab/>
            </w:r>
            <w:r>
              <w:rPr>
                <w:noProof/>
                <w:webHidden/>
              </w:rPr>
              <w:fldChar w:fldCharType="begin"/>
            </w:r>
            <w:r>
              <w:rPr>
                <w:noProof/>
                <w:webHidden/>
              </w:rPr>
              <w:instrText xml:space="preserve"> PAGEREF _Toc195839320 \h </w:instrText>
            </w:r>
            <w:r>
              <w:rPr>
                <w:noProof/>
                <w:webHidden/>
              </w:rPr>
            </w:r>
            <w:r>
              <w:rPr>
                <w:noProof/>
                <w:webHidden/>
              </w:rPr>
              <w:fldChar w:fldCharType="separate"/>
            </w:r>
            <w:r w:rsidR="004725E9">
              <w:rPr>
                <w:noProof/>
                <w:webHidden/>
              </w:rPr>
              <w:t>47</w:t>
            </w:r>
            <w:r>
              <w:rPr>
                <w:noProof/>
                <w:webHidden/>
              </w:rPr>
              <w:fldChar w:fldCharType="end"/>
            </w:r>
          </w:hyperlink>
        </w:p>
        <w:p w14:paraId="1C446A16" w14:textId="0BE39197" w:rsidR="001C3412" w:rsidRDefault="001C3412">
          <w:pPr>
            <w:pStyle w:val="TOC2"/>
            <w:tabs>
              <w:tab w:val="right" w:leader="dot" w:pos="9350"/>
            </w:tabs>
            <w:rPr>
              <w:noProof/>
              <w:kern w:val="2"/>
              <w:sz w:val="24"/>
              <w:szCs w:val="24"/>
              <w:lang w:eastAsia="zh-TW"/>
              <w14:ligatures w14:val="standardContextual"/>
            </w:rPr>
          </w:pPr>
          <w:hyperlink w:anchor="_Toc195839321" w:history="1">
            <w:r w:rsidRPr="00A46105">
              <w:rPr>
                <w:rStyle w:val="Hyperlink"/>
                <w:noProof/>
              </w:rPr>
              <w:t>4.7 Scatter Plot of future Predictions</w:t>
            </w:r>
            <w:r>
              <w:rPr>
                <w:noProof/>
                <w:webHidden/>
              </w:rPr>
              <w:tab/>
            </w:r>
            <w:r>
              <w:rPr>
                <w:noProof/>
                <w:webHidden/>
              </w:rPr>
              <w:fldChar w:fldCharType="begin"/>
            </w:r>
            <w:r>
              <w:rPr>
                <w:noProof/>
                <w:webHidden/>
              </w:rPr>
              <w:instrText xml:space="preserve"> PAGEREF _Toc195839321 \h </w:instrText>
            </w:r>
            <w:r>
              <w:rPr>
                <w:noProof/>
                <w:webHidden/>
              </w:rPr>
            </w:r>
            <w:r>
              <w:rPr>
                <w:noProof/>
                <w:webHidden/>
              </w:rPr>
              <w:fldChar w:fldCharType="separate"/>
            </w:r>
            <w:r w:rsidR="004725E9">
              <w:rPr>
                <w:noProof/>
                <w:webHidden/>
              </w:rPr>
              <w:t>48</w:t>
            </w:r>
            <w:r>
              <w:rPr>
                <w:noProof/>
                <w:webHidden/>
              </w:rPr>
              <w:fldChar w:fldCharType="end"/>
            </w:r>
          </w:hyperlink>
        </w:p>
        <w:p w14:paraId="07A6A06B" w14:textId="3E099591" w:rsidR="001C3412" w:rsidRDefault="001C3412">
          <w:pPr>
            <w:pStyle w:val="TOC1"/>
            <w:tabs>
              <w:tab w:val="right" w:leader="dot" w:pos="9350"/>
            </w:tabs>
            <w:rPr>
              <w:b w:val="0"/>
              <w:noProof/>
              <w:kern w:val="2"/>
              <w:sz w:val="24"/>
              <w:szCs w:val="24"/>
              <w:lang w:eastAsia="zh-TW"/>
              <w14:ligatures w14:val="standardContextual"/>
            </w:rPr>
          </w:pPr>
          <w:hyperlink w:anchor="_Toc195839322" w:history="1">
            <w:r w:rsidRPr="00A46105">
              <w:rPr>
                <w:rStyle w:val="Hyperlink"/>
                <w:noProof/>
              </w:rPr>
              <w:t>Chapter 5: Discussion and Conclusion</w:t>
            </w:r>
            <w:r>
              <w:rPr>
                <w:noProof/>
                <w:webHidden/>
              </w:rPr>
              <w:tab/>
            </w:r>
            <w:r>
              <w:rPr>
                <w:noProof/>
                <w:webHidden/>
              </w:rPr>
              <w:fldChar w:fldCharType="begin"/>
            </w:r>
            <w:r>
              <w:rPr>
                <w:noProof/>
                <w:webHidden/>
              </w:rPr>
              <w:instrText xml:space="preserve"> PAGEREF _Toc195839322 \h </w:instrText>
            </w:r>
            <w:r>
              <w:rPr>
                <w:noProof/>
                <w:webHidden/>
              </w:rPr>
            </w:r>
            <w:r>
              <w:rPr>
                <w:noProof/>
                <w:webHidden/>
              </w:rPr>
              <w:fldChar w:fldCharType="separate"/>
            </w:r>
            <w:r w:rsidR="004725E9">
              <w:rPr>
                <w:noProof/>
                <w:webHidden/>
              </w:rPr>
              <w:t>50</w:t>
            </w:r>
            <w:r>
              <w:rPr>
                <w:noProof/>
                <w:webHidden/>
              </w:rPr>
              <w:fldChar w:fldCharType="end"/>
            </w:r>
          </w:hyperlink>
        </w:p>
        <w:p w14:paraId="1E64D4DB" w14:textId="0A9CECBC" w:rsidR="001C3412" w:rsidRDefault="001C3412">
          <w:pPr>
            <w:pStyle w:val="TOC2"/>
            <w:tabs>
              <w:tab w:val="right" w:leader="dot" w:pos="9350"/>
            </w:tabs>
            <w:rPr>
              <w:noProof/>
              <w:kern w:val="2"/>
              <w:sz w:val="24"/>
              <w:szCs w:val="24"/>
              <w:lang w:eastAsia="zh-TW"/>
              <w14:ligatures w14:val="standardContextual"/>
            </w:rPr>
          </w:pPr>
          <w:hyperlink w:anchor="_Toc195839323" w:history="1">
            <w:r w:rsidRPr="00A46105">
              <w:rPr>
                <w:rStyle w:val="Hyperlink"/>
                <w:noProof/>
              </w:rPr>
              <w:t>5.1 Validation of Forecasting Models</w:t>
            </w:r>
            <w:r>
              <w:rPr>
                <w:noProof/>
                <w:webHidden/>
              </w:rPr>
              <w:tab/>
            </w:r>
            <w:r>
              <w:rPr>
                <w:noProof/>
                <w:webHidden/>
              </w:rPr>
              <w:fldChar w:fldCharType="begin"/>
            </w:r>
            <w:r>
              <w:rPr>
                <w:noProof/>
                <w:webHidden/>
              </w:rPr>
              <w:instrText xml:space="preserve"> PAGEREF _Toc195839323 \h </w:instrText>
            </w:r>
            <w:r>
              <w:rPr>
                <w:noProof/>
                <w:webHidden/>
              </w:rPr>
            </w:r>
            <w:r>
              <w:rPr>
                <w:noProof/>
                <w:webHidden/>
              </w:rPr>
              <w:fldChar w:fldCharType="separate"/>
            </w:r>
            <w:r w:rsidR="004725E9">
              <w:rPr>
                <w:noProof/>
                <w:webHidden/>
              </w:rPr>
              <w:t>51</w:t>
            </w:r>
            <w:r>
              <w:rPr>
                <w:noProof/>
                <w:webHidden/>
              </w:rPr>
              <w:fldChar w:fldCharType="end"/>
            </w:r>
          </w:hyperlink>
        </w:p>
        <w:p w14:paraId="1D46A0F0" w14:textId="4DB70ACA" w:rsidR="001C3412" w:rsidRDefault="001C3412">
          <w:pPr>
            <w:pStyle w:val="TOC2"/>
            <w:tabs>
              <w:tab w:val="right" w:leader="dot" w:pos="9350"/>
            </w:tabs>
            <w:rPr>
              <w:noProof/>
              <w:kern w:val="2"/>
              <w:sz w:val="24"/>
              <w:szCs w:val="24"/>
              <w:lang w:eastAsia="zh-TW"/>
              <w14:ligatures w14:val="standardContextual"/>
            </w:rPr>
          </w:pPr>
          <w:hyperlink w:anchor="_Toc195839324" w:history="1">
            <w:r w:rsidRPr="00A46105">
              <w:rPr>
                <w:rStyle w:val="Hyperlink"/>
                <w:noProof/>
              </w:rPr>
              <w:t>5.2 Model Performance and Implications for Future Forecasting</w:t>
            </w:r>
            <w:r>
              <w:rPr>
                <w:noProof/>
                <w:webHidden/>
              </w:rPr>
              <w:tab/>
            </w:r>
            <w:r>
              <w:rPr>
                <w:noProof/>
                <w:webHidden/>
              </w:rPr>
              <w:fldChar w:fldCharType="begin"/>
            </w:r>
            <w:r>
              <w:rPr>
                <w:noProof/>
                <w:webHidden/>
              </w:rPr>
              <w:instrText xml:space="preserve"> PAGEREF _Toc195839324 \h </w:instrText>
            </w:r>
            <w:r>
              <w:rPr>
                <w:noProof/>
                <w:webHidden/>
              </w:rPr>
            </w:r>
            <w:r>
              <w:rPr>
                <w:noProof/>
                <w:webHidden/>
              </w:rPr>
              <w:fldChar w:fldCharType="separate"/>
            </w:r>
            <w:r w:rsidR="004725E9">
              <w:rPr>
                <w:noProof/>
                <w:webHidden/>
              </w:rPr>
              <w:t>52</w:t>
            </w:r>
            <w:r>
              <w:rPr>
                <w:noProof/>
                <w:webHidden/>
              </w:rPr>
              <w:fldChar w:fldCharType="end"/>
            </w:r>
          </w:hyperlink>
        </w:p>
        <w:p w14:paraId="3998E6B0" w14:textId="003B594F" w:rsidR="001C3412" w:rsidRDefault="001C3412">
          <w:pPr>
            <w:pStyle w:val="TOC2"/>
            <w:tabs>
              <w:tab w:val="right" w:leader="dot" w:pos="9350"/>
            </w:tabs>
            <w:rPr>
              <w:noProof/>
              <w:kern w:val="2"/>
              <w:sz w:val="24"/>
              <w:szCs w:val="24"/>
              <w:lang w:eastAsia="zh-TW"/>
              <w14:ligatures w14:val="standardContextual"/>
            </w:rPr>
          </w:pPr>
          <w:hyperlink w:anchor="_Toc195839325" w:history="1">
            <w:r w:rsidRPr="00A46105">
              <w:rPr>
                <w:rStyle w:val="Hyperlink"/>
                <w:noProof/>
              </w:rPr>
              <w:t>5.3 Future Projections and Climate Trends</w:t>
            </w:r>
            <w:r>
              <w:rPr>
                <w:noProof/>
                <w:webHidden/>
              </w:rPr>
              <w:tab/>
            </w:r>
            <w:r>
              <w:rPr>
                <w:noProof/>
                <w:webHidden/>
              </w:rPr>
              <w:fldChar w:fldCharType="begin"/>
            </w:r>
            <w:r>
              <w:rPr>
                <w:noProof/>
                <w:webHidden/>
              </w:rPr>
              <w:instrText xml:space="preserve"> PAGEREF _Toc195839325 \h </w:instrText>
            </w:r>
            <w:r>
              <w:rPr>
                <w:noProof/>
                <w:webHidden/>
              </w:rPr>
            </w:r>
            <w:r>
              <w:rPr>
                <w:noProof/>
                <w:webHidden/>
              </w:rPr>
              <w:fldChar w:fldCharType="separate"/>
            </w:r>
            <w:r w:rsidR="004725E9">
              <w:rPr>
                <w:noProof/>
                <w:webHidden/>
              </w:rPr>
              <w:t>53</w:t>
            </w:r>
            <w:r>
              <w:rPr>
                <w:noProof/>
                <w:webHidden/>
              </w:rPr>
              <w:fldChar w:fldCharType="end"/>
            </w:r>
          </w:hyperlink>
        </w:p>
        <w:p w14:paraId="39D6BD10" w14:textId="7FC752FE" w:rsidR="001C3412" w:rsidRDefault="001C3412">
          <w:pPr>
            <w:pStyle w:val="TOC2"/>
            <w:tabs>
              <w:tab w:val="right" w:leader="dot" w:pos="9350"/>
            </w:tabs>
            <w:rPr>
              <w:noProof/>
              <w:kern w:val="2"/>
              <w:sz w:val="24"/>
              <w:szCs w:val="24"/>
              <w:lang w:eastAsia="zh-TW"/>
              <w14:ligatures w14:val="standardContextual"/>
            </w:rPr>
          </w:pPr>
          <w:hyperlink w:anchor="_Toc195839326" w:history="1">
            <w:r w:rsidRPr="00A46105">
              <w:rPr>
                <w:rStyle w:val="Hyperlink"/>
                <w:noProof/>
              </w:rPr>
              <w:t>5.4 Conclusion</w:t>
            </w:r>
            <w:r>
              <w:rPr>
                <w:noProof/>
                <w:webHidden/>
              </w:rPr>
              <w:tab/>
            </w:r>
            <w:r>
              <w:rPr>
                <w:noProof/>
                <w:webHidden/>
              </w:rPr>
              <w:fldChar w:fldCharType="begin"/>
            </w:r>
            <w:r>
              <w:rPr>
                <w:noProof/>
                <w:webHidden/>
              </w:rPr>
              <w:instrText xml:space="preserve"> PAGEREF _Toc195839326 \h </w:instrText>
            </w:r>
            <w:r>
              <w:rPr>
                <w:noProof/>
                <w:webHidden/>
              </w:rPr>
            </w:r>
            <w:r>
              <w:rPr>
                <w:noProof/>
                <w:webHidden/>
              </w:rPr>
              <w:fldChar w:fldCharType="separate"/>
            </w:r>
            <w:r w:rsidR="004725E9">
              <w:rPr>
                <w:noProof/>
                <w:webHidden/>
              </w:rPr>
              <w:t>53</w:t>
            </w:r>
            <w:r>
              <w:rPr>
                <w:noProof/>
                <w:webHidden/>
              </w:rPr>
              <w:fldChar w:fldCharType="end"/>
            </w:r>
          </w:hyperlink>
        </w:p>
        <w:p w14:paraId="7E1FE174" w14:textId="3B4BBE1A" w:rsidR="001C3412" w:rsidRDefault="001C3412">
          <w:pPr>
            <w:pStyle w:val="TOC2"/>
            <w:tabs>
              <w:tab w:val="right" w:leader="dot" w:pos="9350"/>
            </w:tabs>
            <w:rPr>
              <w:noProof/>
              <w:kern w:val="2"/>
              <w:sz w:val="24"/>
              <w:szCs w:val="24"/>
              <w:lang w:eastAsia="zh-TW"/>
              <w14:ligatures w14:val="standardContextual"/>
            </w:rPr>
          </w:pPr>
          <w:hyperlink w:anchor="_Toc195839327" w:history="1">
            <w:r w:rsidRPr="00A46105">
              <w:rPr>
                <w:rStyle w:val="Hyperlink"/>
                <w:noProof/>
              </w:rPr>
              <w:t>5.5 Limitations</w:t>
            </w:r>
            <w:r>
              <w:rPr>
                <w:noProof/>
                <w:webHidden/>
              </w:rPr>
              <w:tab/>
            </w:r>
            <w:r>
              <w:rPr>
                <w:noProof/>
                <w:webHidden/>
              </w:rPr>
              <w:fldChar w:fldCharType="begin"/>
            </w:r>
            <w:r>
              <w:rPr>
                <w:noProof/>
                <w:webHidden/>
              </w:rPr>
              <w:instrText xml:space="preserve"> PAGEREF _Toc195839327 \h </w:instrText>
            </w:r>
            <w:r>
              <w:rPr>
                <w:noProof/>
                <w:webHidden/>
              </w:rPr>
            </w:r>
            <w:r>
              <w:rPr>
                <w:noProof/>
                <w:webHidden/>
              </w:rPr>
              <w:fldChar w:fldCharType="separate"/>
            </w:r>
            <w:r w:rsidR="004725E9">
              <w:rPr>
                <w:noProof/>
                <w:webHidden/>
              </w:rPr>
              <w:t>54</w:t>
            </w:r>
            <w:r>
              <w:rPr>
                <w:noProof/>
                <w:webHidden/>
              </w:rPr>
              <w:fldChar w:fldCharType="end"/>
            </w:r>
          </w:hyperlink>
        </w:p>
        <w:p w14:paraId="28192CC2" w14:textId="25CA0FC6" w:rsidR="001C3412" w:rsidRDefault="001C3412">
          <w:pPr>
            <w:pStyle w:val="TOC2"/>
            <w:tabs>
              <w:tab w:val="right" w:leader="dot" w:pos="9350"/>
            </w:tabs>
            <w:rPr>
              <w:noProof/>
              <w:kern w:val="2"/>
              <w:sz w:val="24"/>
              <w:szCs w:val="24"/>
              <w:lang w:eastAsia="zh-TW"/>
              <w14:ligatures w14:val="standardContextual"/>
            </w:rPr>
          </w:pPr>
          <w:hyperlink w:anchor="_Toc195839328" w:history="1">
            <w:r w:rsidRPr="00A46105">
              <w:rPr>
                <w:rStyle w:val="Hyperlink"/>
                <w:noProof/>
              </w:rPr>
              <w:t>5.6 Future Work</w:t>
            </w:r>
            <w:r>
              <w:rPr>
                <w:noProof/>
                <w:webHidden/>
              </w:rPr>
              <w:tab/>
            </w:r>
            <w:r>
              <w:rPr>
                <w:noProof/>
                <w:webHidden/>
              </w:rPr>
              <w:fldChar w:fldCharType="begin"/>
            </w:r>
            <w:r>
              <w:rPr>
                <w:noProof/>
                <w:webHidden/>
              </w:rPr>
              <w:instrText xml:space="preserve"> PAGEREF _Toc195839328 \h </w:instrText>
            </w:r>
            <w:r>
              <w:rPr>
                <w:noProof/>
                <w:webHidden/>
              </w:rPr>
            </w:r>
            <w:r>
              <w:rPr>
                <w:noProof/>
                <w:webHidden/>
              </w:rPr>
              <w:fldChar w:fldCharType="separate"/>
            </w:r>
            <w:r w:rsidR="004725E9">
              <w:rPr>
                <w:noProof/>
                <w:webHidden/>
              </w:rPr>
              <w:t>55</w:t>
            </w:r>
            <w:r>
              <w:rPr>
                <w:noProof/>
                <w:webHidden/>
              </w:rPr>
              <w:fldChar w:fldCharType="end"/>
            </w:r>
          </w:hyperlink>
        </w:p>
        <w:p w14:paraId="68D6CDA4" w14:textId="5183E137" w:rsidR="001C3412" w:rsidRDefault="001C3412">
          <w:pPr>
            <w:pStyle w:val="TOC1"/>
            <w:tabs>
              <w:tab w:val="right" w:leader="dot" w:pos="9350"/>
            </w:tabs>
            <w:rPr>
              <w:b w:val="0"/>
              <w:noProof/>
              <w:kern w:val="2"/>
              <w:sz w:val="24"/>
              <w:szCs w:val="24"/>
              <w:lang w:eastAsia="zh-TW"/>
              <w14:ligatures w14:val="standardContextual"/>
            </w:rPr>
          </w:pPr>
          <w:hyperlink w:anchor="_Toc195839329" w:history="1">
            <w:r w:rsidRPr="00A46105">
              <w:rPr>
                <w:rStyle w:val="Hyperlink"/>
                <w:noProof/>
              </w:rPr>
              <w:t>References</w:t>
            </w:r>
            <w:r>
              <w:rPr>
                <w:noProof/>
                <w:webHidden/>
              </w:rPr>
              <w:tab/>
            </w:r>
            <w:r>
              <w:rPr>
                <w:noProof/>
                <w:webHidden/>
              </w:rPr>
              <w:fldChar w:fldCharType="begin"/>
            </w:r>
            <w:r>
              <w:rPr>
                <w:noProof/>
                <w:webHidden/>
              </w:rPr>
              <w:instrText xml:space="preserve"> PAGEREF _Toc195839329 \h </w:instrText>
            </w:r>
            <w:r>
              <w:rPr>
                <w:noProof/>
                <w:webHidden/>
              </w:rPr>
            </w:r>
            <w:r>
              <w:rPr>
                <w:noProof/>
                <w:webHidden/>
              </w:rPr>
              <w:fldChar w:fldCharType="separate"/>
            </w:r>
            <w:r w:rsidR="004725E9">
              <w:rPr>
                <w:noProof/>
                <w:webHidden/>
              </w:rPr>
              <w:t>57</w:t>
            </w:r>
            <w:r>
              <w:rPr>
                <w:noProof/>
                <w:webHidden/>
              </w:rPr>
              <w:fldChar w:fldCharType="end"/>
            </w:r>
          </w:hyperlink>
        </w:p>
        <w:p w14:paraId="358B1EC8" w14:textId="139BEB24" w:rsidR="006311FC" w:rsidRDefault="006311FC">
          <w:r>
            <w:rPr>
              <w:b/>
            </w:rPr>
            <w:fldChar w:fldCharType="end"/>
          </w:r>
        </w:p>
      </w:sdtContent>
    </w:sdt>
    <w:p w14:paraId="6F92360B" w14:textId="1A7A61A8" w:rsidR="008932AC" w:rsidRPr="00A07B98" w:rsidRDefault="008932AC" w:rsidP="00DA664B">
      <w:pPr>
        <w:spacing w:line="259" w:lineRule="auto"/>
        <w:ind w:firstLine="0"/>
        <w:rPr>
          <w:rFonts w:ascii="Times New Roman" w:hAnsi="Times New Roman" w:cs="Times New Roman"/>
          <w:b/>
          <w:bCs/>
          <w:color w:val="44546A" w:themeColor="text2"/>
          <w:sz w:val="24"/>
          <w:szCs w:val="24"/>
        </w:rPr>
      </w:pPr>
    </w:p>
    <w:p w14:paraId="4582C0AA" w14:textId="3F1D905A" w:rsidR="00F7537F" w:rsidRDefault="00D829CB" w:rsidP="00F7537F">
      <w:pPr>
        <w:pStyle w:val="Heading1"/>
      </w:pPr>
      <w:bookmarkStart w:id="7" w:name="_Toc195839280"/>
      <w:r w:rsidRPr="00D829CB">
        <w:rPr>
          <w:rFonts w:hint="eastAsia"/>
        </w:rPr>
        <w:lastRenderedPageBreak/>
        <w:t>Introduction</w:t>
      </w:r>
      <w:bookmarkEnd w:id="7"/>
    </w:p>
    <w:bookmarkStart w:id="8" w:name="_Hlk194630513"/>
    <w:p w14:paraId="0943155F" w14:textId="6D7A3807" w:rsidR="00F7537F" w:rsidRPr="00F7537F" w:rsidRDefault="00085DD1" w:rsidP="00F7537F">
      <w:pPr>
        <w:ind w:firstLine="0"/>
        <w:rPr>
          <w:lang w:val="en-GB" w:eastAsia="ja-JP"/>
        </w:rPr>
      </w:pPr>
      <w:r w:rsidRPr="000F0885">
        <w:rPr>
          <w:noProof/>
        </w:rPr>
        <mc:AlternateContent>
          <mc:Choice Requires="wps">
            <w:drawing>
              <wp:anchor distT="91440" distB="91440" distL="365760" distR="365760" simplePos="0" relativeHeight="251711488" behindDoc="0" locked="0" layoutInCell="1" allowOverlap="1" wp14:anchorId="04C46606" wp14:editId="72601C2F">
                <wp:simplePos x="0" y="0"/>
                <wp:positionH relativeFrom="margin">
                  <wp:posOffset>0</wp:posOffset>
                </wp:positionH>
                <wp:positionV relativeFrom="margin">
                  <wp:posOffset>711835</wp:posOffset>
                </wp:positionV>
                <wp:extent cx="5984875" cy="4890770"/>
                <wp:effectExtent l="0" t="0" r="0" b="5080"/>
                <wp:wrapTopAndBottom/>
                <wp:docPr id="146" name="Rectangle 152"/>
                <wp:cNvGraphicFramePr/>
                <a:graphic xmlns:a="http://schemas.openxmlformats.org/drawingml/2006/main">
                  <a:graphicData uri="http://schemas.microsoft.com/office/word/2010/wordprocessingShape">
                    <wps:wsp>
                      <wps:cNvSpPr/>
                      <wps:spPr>
                        <a:xfrm>
                          <a:off x="0" y="0"/>
                          <a:ext cx="5984875" cy="4890770"/>
                        </a:xfrm>
                        <a:prstGeom prst="rect">
                          <a:avLst/>
                        </a:prstGeom>
                        <a:noFill/>
                        <a:ln w="25400" cap="flat" cmpd="sng" algn="ctr">
                          <a:noFill/>
                          <a:prstDash val="solid"/>
                        </a:ln>
                        <a:effectLst/>
                      </wps:spPr>
                      <wps:txbx>
                        <w:txbxContent>
                          <w:p w14:paraId="56D62CA0" w14:textId="77777777" w:rsidR="00085DD1" w:rsidRPr="000F0885" w:rsidRDefault="00085DD1" w:rsidP="001C3412">
                            <w:pPr>
                              <w:pStyle w:val="ChapterSummary"/>
                            </w:pPr>
                            <w:r w:rsidRPr="000F0885">
                              <w:t>Chapter Summary</w:t>
                            </w:r>
                          </w:p>
                          <w:p w14:paraId="29D94C67"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Temperature forecasting is crucial for climate adaptation, particularly in South Sudan, where rising temperatures threaten agriculture, public health, and infrastructure. The country's tropical climate has seen increasing extremes, leading to school closures and disrupted livelihoods. </w:t>
                            </w:r>
                          </w:p>
                          <w:p w14:paraId="0DF73018"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Accurate long-term forecasts are essential for resilience planning, yet existing models often focus on short-term predictions, leaving a critical gap for climate-vulnerable regions. This study evaluates two time series models</w:t>
                            </w:r>
                            <w:r>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exponential smoothing and ARIMA</w:t>
                            </w:r>
                            <w:r>
                              <w:rPr>
                                <w:rFonts w:ascii="Times New Roman" w:hAnsi="Times New Roman" w:cs="Times New Roman"/>
                                <w:color w:val="5B9BD5" w:themeColor="accent1"/>
                                <w:sz w:val="24"/>
                                <w:szCs w:val="24"/>
                              </w:rPr>
                              <w:t xml:space="preserve"> models, </w:t>
                            </w:r>
                            <w:r w:rsidRPr="00085DD1">
                              <w:rPr>
                                <w:rFonts w:ascii="Times New Roman" w:hAnsi="Times New Roman" w:cs="Times New Roman"/>
                                <w:color w:val="5B9BD5" w:themeColor="accent1"/>
                                <w:sz w:val="24"/>
                                <w:szCs w:val="24"/>
                              </w:rPr>
                              <w:t xml:space="preserve">to predict annual temperatures from 2023 to 2030 using historical data (1920–2022). </w:t>
                            </w:r>
                          </w:p>
                          <w:p w14:paraId="20EC3A6A"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Holt-Winters accounts for seasonality, while ARIMA handles complex trends, but both assume stationarity, a challenge with climate data. South Sudan’s sparse monitoring infrastructure and climate-sensitive economy heighten the need for reliable forecasts. </w:t>
                            </w:r>
                          </w:p>
                          <w:p w14:paraId="4409D158" w14:textId="5EFCBD04" w:rsidR="00085DD1" w:rsidRPr="00A91412"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By comparing model performance, this research aims to enhance predictive accuracy, supporting policymakers in agriculture, disaster preparedness, and urban planning. The findings will contribute to climate adaptation strategies in one of the world’s most vulnerable regions.</w:t>
                            </w:r>
                          </w:p>
                          <w:p w14:paraId="47B10784" w14:textId="77777777" w:rsidR="00085DD1" w:rsidRPr="000F0885" w:rsidRDefault="00085DD1" w:rsidP="00085DD1">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46606" id="Rectangle 152" o:spid="_x0000_s1026" style="position:absolute;margin-left:0;margin-top:56.05pt;width:471.25pt;height:385.1pt;z-index:25171148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" filled="f" stroked="f" strokeweight="2pt">
                <v:textbox inset="10.8pt,0,10.8pt,0">
                  <w:txbxContent>
                    <w:p w14:paraId="56D62CA0" w14:textId="77777777" w:rsidR="00085DD1" w:rsidRPr="000F0885" w:rsidRDefault="00085DD1" w:rsidP="001C3412">
                      <w:pPr>
                        <w:pStyle w:val="ChapterSummary"/>
                      </w:pPr>
                      <w:r w:rsidRPr="000F0885">
                        <w:t>Chapter Summary</w:t>
                      </w:r>
                    </w:p>
                    <w:p w14:paraId="29D94C67"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Temperature forecasting is crucial for climate adaptation, particularly in South Sudan, where rising temperatures threaten agriculture, public health, and infrastructure. The country's tropical climate has seen increasing extremes, leading to school closures and disrupted livelihoods. </w:t>
                      </w:r>
                    </w:p>
                    <w:p w14:paraId="0DF73018"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Accurate long-term forecasts are essential for resilience planning, yet existing models often focus on short-term predictions, leaving a critical gap for climate-vulnerable regions. This study evaluates two time series models</w:t>
                      </w:r>
                      <w:r>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exponential smoothing and ARIMA</w:t>
                      </w:r>
                      <w:r>
                        <w:rPr>
                          <w:rFonts w:ascii="Times New Roman" w:hAnsi="Times New Roman" w:cs="Times New Roman"/>
                          <w:color w:val="5B9BD5" w:themeColor="accent1"/>
                          <w:sz w:val="24"/>
                          <w:szCs w:val="24"/>
                        </w:rPr>
                        <w:t xml:space="preserve"> models, </w:t>
                      </w:r>
                      <w:r w:rsidRPr="00085DD1">
                        <w:rPr>
                          <w:rFonts w:ascii="Times New Roman" w:hAnsi="Times New Roman" w:cs="Times New Roman"/>
                          <w:color w:val="5B9BD5" w:themeColor="accent1"/>
                          <w:sz w:val="24"/>
                          <w:szCs w:val="24"/>
                        </w:rPr>
                        <w:t xml:space="preserve">to predict annual temperatures from 2023 to 2030 using historical data (1920–2022). </w:t>
                      </w:r>
                    </w:p>
                    <w:p w14:paraId="20EC3A6A"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Holt-Winters accounts for seasonality, while ARIMA handles complex trends, but both assume stationarity, a challenge with climate data. South Sudan’s sparse monitoring infrastructure and climate-sensitive economy heighten the need for reliable forecasts. </w:t>
                      </w:r>
                    </w:p>
                    <w:p w14:paraId="4409D158" w14:textId="5EFCBD04" w:rsidR="00085DD1" w:rsidRPr="00A91412"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By comparing model performance, this research aims to enhance predictive accuracy, supporting policymakers in agriculture, disaster preparedness, and urban planning. The findings will contribute to climate adaptation strategies in one of the world’s most vulnerable regions.</w:t>
                      </w:r>
                    </w:p>
                    <w:p w14:paraId="47B10784" w14:textId="77777777" w:rsidR="00085DD1" w:rsidRPr="000F0885" w:rsidRDefault="00085DD1" w:rsidP="00085DD1">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bookmarkEnd w:id="8"/>
    </w:p>
    <w:p w14:paraId="4A44B8F8" w14:textId="09560ECF" w:rsidR="00A07B98" w:rsidRDefault="00A07B98" w:rsidP="00A07B98">
      <w:pPr>
        <w:pStyle w:val="Heading2"/>
      </w:pPr>
      <w:bookmarkStart w:id="9" w:name="_Toc195839281"/>
      <w:r>
        <w:rPr>
          <w:rFonts w:hint="eastAsia"/>
        </w:rPr>
        <w:t>Background</w:t>
      </w:r>
      <w:bookmarkEnd w:id="9"/>
    </w:p>
    <w:p w14:paraId="2E769315" w14:textId="72AAB237" w:rsidR="00B51970" w:rsidRDefault="006C2C38" w:rsidP="00A07B98">
      <w:pPr>
        <w:ind w:firstLine="0"/>
        <w:jc w:val="both"/>
        <w:rPr>
          <w:rFonts w:ascii="Times New Roman" w:eastAsia="Times New Roman" w:hAnsi="Times New Roman" w:cs="Times New Roman"/>
          <w:sz w:val="24"/>
          <w:szCs w:val="24"/>
        </w:rPr>
      </w:pPr>
      <w:r w:rsidRPr="006C2C38">
        <w:rPr>
          <w:rFonts w:ascii="Times New Roman" w:eastAsia="Times New Roman" w:hAnsi="Times New Roman" w:cs="Times New Roman"/>
          <w:sz w:val="24"/>
          <w:szCs w:val="24"/>
        </w:rPr>
        <w:t xml:space="preserve">Temperature forecasting is an essential aspect of climate science, agriculture, public health, and disaster preparedness, particularly in regions </w:t>
      </w:r>
      <w:r w:rsidR="000928A9">
        <w:rPr>
          <w:rFonts w:ascii="Times New Roman" w:eastAsia="Times New Roman" w:hAnsi="Times New Roman" w:cs="Times New Roman"/>
          <w:sz w:val="24"/>
          <w:szCs w:val="24"/>
        </w:rPr>
        <w:t>prone to</w:t>
      </w:r>
      <w:r w:rsidRPr="006C2C38">
        <w:rPr>
          <w:rFonts w:ascii="Times New Roman" w:eastAsia="Times New Roman" w:hAnsi="Times New Roman" w:cs="Times New Roman"/>
          <w:sz w:val="24"/>
          <w:szCs w:val="24"/>
        </w:rPr>
        <w:t xml:space="preserve"> climatic variability</w:t>
      </w:r>
      <w:r w:rsidR="00EC397C">
        <w:rPr>
          <w:rFonts w:ascii="Times New Roman" w:eastAsia="Yu Mincho" w:hAnsi="Times New Roman" w:cs="Times New Roman" w:hint="eastAsia"/>
          <w:sz w:val="24"/>
          <w:szCs w:val="24"/>
          <w:lang w:eastAsia="ja-JP"/>
        </w:rPr>
        <w:t xml:space="preserve"> </w:t>
      </w:r>
      <w:r w:rsidR="00EC397C">
        <w:rPr>
          <w:rFonts w:ascii="Times New Roman" w:eastAsia="Times New Roman" w:hAnsi="Times New Roman" w:cs="Times New Roman"/>
          <w:sz w:val="24"/>
          <w:szCs w:val="24"/>
        </w:rPr>
        <w:fldChar w:fldCharType="begin"/>
      </w:r>
      <w:r w:rsidR="0058575F">
        <w:rPr>
          <w:rFonts w:ascii="Times New Roman" w:eastAsia="Times New Roman" w:hAnsi="Times New Roman" w:cs="Times New Roman"/>
          <w:sz w:val="24"/>
          <w:szCs w:val="24"/>
        </w:rPr>
        <w:instrText xml:space="preserve"> ADDIN ZOTERO_ITEM CSL_CITATION {"citationID":"ENVUrJt1","properties":{"formattedCitation":"(Roy {\\i{}et al.}, 2024)","plainCitation":"(Roy et al., 2024)","noteIndex":0},"citationItems":[{"id":4,"uris":["http://zotero.org/users/local/A7pL9fKl/items/4UN4RGNE","http://zotero.org/users/16803167/items/4UN4RGNE"],"itemData":{"id":4,"type":"article-journal","abstract":"This study addresses the crucial role of temperature forecasting, particularly in agricultural contexts, where daily maximum (Tmax) and minimum (Tmin) temperatures significantly impact crop growth and irrigation planning. While machine learning (ML) models offer a promising avenue for temperature forecasts, the challenge lies in efficiently training multiple models and optimizing their parameters. This research addresses a research gap by proposing advanced ML algorithms for multi-step-ahead Tmax and Tmin forecasting across various weather stations in Bangladesh. The study employs Bayesian optimization and the asynchronous successive halving algorithm (ASHA) to automatically select top-performing ML models by tuning hyperparameters. While both the Bayesian and ASHA optimizations yield satisfactory results, ASHA requires less computational time for convergence. Notably, different top-performing models emerge for Tmax and Tmin across various forecast horizons. The evaluation metrics on the test dataset confirm higher accuracy, efficiency coefficients, and agreement indices, along with lower error values for both Tmax and Tmin forecasts at different weather stations. Notably, the forecasting accuracy decreases with longer horizons, emphasizing the superiority of one-step-ahead predictions. The automated model selection approach using Bayesian and ASHA optimization algorithms proves promising for enhancing the precision of multi-step-ahead temperature forecasting, with potential applications in diverse geographical locations.","container-title":"Agriculture","DOI":"10.3390/agriculture14020278","ISSN":"2077-0472","issue":"2","language":"en","license":"https://creativecommons.org/licenses/by/4.0/","note":"publisher: MDPI AG","page":"278","source":"Crossref","title":"Automated Model Selection Using Bayesian Optimization and the Asynchronous Successive Halving Algorithm for Predicting Daily Minimum and Maximum Temperatures","volume":"14","author":[{"family":"Roy","given":"Dilip Kumar"},{"family":"Hossain","given":"Mohamed Anower"},{"family":"Haque","given":"Mohamed Panjarul"},{"family":"Alataway","given":"Abed"},{"family":"Dewidar","given":"Ahmed Z."},{"family":"Mattar","given":"Mohamed A."}],"issued":{"date-parts":[["2024",2,8]]}}}],"schema":"https://github.com/citation-style-language/schema/raw/master/csl-citation.json"} </w:instrText>
      </w:r>
      <w:r w:rsidR="00EC397C">
        <w:rPr>
          <w:rFonts w:ascii="Times New Roman" w:eastAsia="Times New Roman" w:hAnsi="Times New Roman" w:cs="Times New Roman"/>
          <w:sz w:val="24"/>
          <w:szCs w:val="24"/>
        </w:rPr>
        <w:fldChar w:fldCharType="separate"/>
      </w:r>
      <w:r w:rsidR="00DB74D7" w:rsidRPr="00C733CC">
        <w:rPr>
          <w:rFonts w:ascii="Times New Roman" w:hAnsi="Times New Roman" w:cs="Times New Roman"/>
          <w:color w:val="0000FF"/>
          <w:sz w:val="24"/>
          <w:u w:val="single"/>
        </w:rPr>
        <w:t xml:space="preserve">(Roy </w:t>
      </w:r>
      <w:r w:rsidR="00DB74D7" w:rsidRPr="00C733CC">
        <w:rPr>
          <w:rFonts w:ascii="Times New Roman" w:hAnsi="Times New Roman" w:cs="Times New Roman"/>
          <w:i/>
          <w:iCs/>
          <w:color w:val="0000FF"/>
          <w:sz w:val="24"/>
          <w:u w:val="single"/>
        </w:rPr>
        <w:t>et al.</w:t>
      </w:r>
      <w:r w:rsidR="00DB74D7" w:rsidRPr="00C733CC">
        <w:rPr>
          <w:rFonts w:ascii="Times New Roman" w:hAnsi="Times New Roman" w:cs="Times New Roman"/>
          <w:color w:val="0000FF"/>
          <w:sz w:val="24"/>
          <w:u w:val="single"/>
        </w:rPr>
        <w:t>, 2024)</w:t>
      </w:r>
      <w:r w:rsidR="00EC397C">
        <w:rPr>
          <w:rFonts w:ascii="Times New Roman" w:eastAsia="Times New Roman" w:hAnsi="Times New Roman" w:cs="Times New Roman"/>
          <w:sz w:val="24"/>
          <w:szCs w:val="24"/>
        </w:rPr>
        <w:fldChar w:fldCharType="end"/>
      </w:r>
      <w:r w:rsidR="00C31892">
        <w:rPr>
          <w:rFonts w:ascii="Times New Roman" w:eastAsia="Yu Mincho" w:hAnsi="Times New Roman" w:cs="Times New Roman" w:hint="eastAsia"/>
          <w:sz w:val="24"/>
          <w:szCs w:val="24"/>
          <w:lang w:eastAsia="ja-JP"/>
        </w:rPr>
        <w:t xml:space="preserve"> </w:t>
      </w:r>
      <w:r w:rsidRPr="006C2C38">
        <w:rPr>
          <w:rFonts w:ascii="Times New Roman" w:eastAsia="Times New Roman" w:hAnsi="Times New Roman" w:cs="Times New Roman"/>
          <w:sz w:val="24"/>
          <w:szCs w:val="24"/>
        </w:rPr>
        <w:t xml:space="preserve">. </w:t>
      </w:r>
      <w:r w:rsidR="00B51970" w:rsidRPr="006C2C38">
        <w:rPr>
          <w:rFonts w:ascii="Times New Roman" w:eastAsia="Times New Roman" w:hAnsi="Times New Roman" w:cs="Times New Roman"/>
          <w:sz w:val="24"/>
          <w:szCs w:val="24"/>
        </w:rPr>
        <w:t xml:space="preserve">Rising temperatures can </w:t>
      </w:r>
      <w:r w:rsidR="000928A9">
        <w:rPr>
          <w:rFonts w:ascii="Times New Roman" w:eastAsia="Times New Roman" w:hAnsi="Times New Roman" w:cs="Times New Roman"/>
          <w:sz w:val="24"/>
          <w:szCs w:val="24"/>
        </w:rPr>
        <w:t xml:space="preserve">undermine and </w:t>
      </w:r>
      <w:r w:rsidR="00B51970" w:rsidRPr="006C2C38">
        <w:rPr>
          <w:rFonts w:ascii="Times New Roman" w:eastAsia="Times New Roman" w:hAnsi="Times New Roman" w:cs="Times New Roman"/>
          <w:sz w:val="24"/>
          <w:szCs w:val="24"/>
        </w:rPr>
        <w:t xml:space="preserve">exacerbate food insecurity by affecting crop yields, increase the demand for cooling systems and energy consumption, and </w:t>
      </w:r>
      <w:r w:rsidR="000928A9">
        <w:rPr>
          <w:rFonts w:ascii="Times New Roman" w:eastAsia="Times New Roman" w:hAnsi="Times New Roman" w:cs="Times New Roman"/>
          <w:sz w:val="24"/>
          <w:szCs w:val="24"/>
        </w:rPr>
        <w:t>increase the prevalent of</w:t>
      </w:r>
      <w:r w:rsidR="00B51970" w:rsidRPr="006C2C38">
        <w:rPr>
          <w:rFonts w:ascii="Times New Roman" w:eastAsia="Times New Roman" w:hAnsi="Times New Roman" w:cs="Times New Roman"/>
          <w:sz w:val="24"/>
          <w:szCs w:val="24"/>
        </w:rPr>
        <w:t xml:space="preserve"> heat-related illnesses. Moreover, temperature </w:t>
      </w:r>
      <w:r w:rsidR="000928A9">
        <w:rPr>
          <w:rFonts w:ascii="Times New Roman" w:eastAsia="Times New Roman" w:hAnsi="Times New Roman" w:cs="Times New Roman"/>
          <w:sz w:val="24"/>
          <w:szCs w:val="24"/>
        </w:rPr>
        <w:t>variations</w:t>
      </w:r>
      <w:r w:rsidR="00B51970" w:rsidRPr="006C2C38">
        <w:rPr>
          <w:rFonts w:ascii="Times New Roman" w:eastAsia="Times New Roman" w:hAnsi="Times New Roman" w:cs="Times New Roman"/>
          <w:sz w:val="24"/>
          <w:szCs w:val="24"/>
        </w:rPr>
        <w:t xml:space="preserve"> influence rainfall patterns</w:t>
      </w:r>
      <w:r w:rsidR="000928A9">
        <w:rPr>
          <w:rFonts w:ascii="Times New Roman" w:eastAsia="Times New Roman" w:hAnsi="Times New Roman" w:cs="Times New Roman"/>
          <w:sz w:val="24"/>
          <w:szCs w:val="24"/>
        </w:rPr>
        <w:t xml:space="preserve"> and distributions</w:t>
      </w:r>
      <w:r w:rsidR="00B51970" w:rsidRPr="006C2C38">
        <w:rPr>
          <w:rFonts w:ascii="Times New Roman" w:eastAsia="Times New Roman" w:hAnsi="Times New Roman" w:cs="Times New Roman"/>
          <w:sz w:val="24"/>
          <w:szCs w:val="24"/>
        </w:rPr>
        <w:t xml:space="preserve">, which, in turn, </w:t>
      </w:r>
      <w:r w:rsidR="000928A9">
        <w:rPr>
          <w:rFonts w:ascii="Times New Roman" w:eastAsia="Times New Roman" w:hAnsi="Times New Roman" w:cs="Times New Roman"/>
          <w:sz w:val="24"/>
          <w:szCs w:val="24"/>
        </w:rPr>
        <w:t>influence the frequency and severity of floods</w:t>
      </w:r>
      <w:r w:rsidR="00B51970" w:rsidRPr="006C2C38">
        <w:rPr>
          <w:rFonts w:ascii="Times New Roman" w:eastAsia="Times New Roman" w:hAnsi="Times New Roman" w:cs="Times New Roman"/>
          <w:sz w:val="24"/>
          <w:szCs w:val="24"/>
        </w:rPr>
        <w:t>, drought cycles, and water availability</w:t>
      </w:r>
      <w:r w:rsidR="000928A9">
        <w:rPr>
          <w:rFonts w:ascii="Times New Roman" w:eastAsia="Times New Roman" w:hAnsi="Times New Roman" w:cs="Times New Roman"/>
          <w:sz w:val="24"/>
          <w:szCs w:val="24"/>
        </w:rPr>
        <w:t xml:space="preserve"> or scarcity</w:t>
      </w:r>
      <w:r w:rsidR="00B51970" w:rsidRPr="006C2C38">
        <w:rPr>
          <w:rFonts w:ascii="Times New Roman" w:eastAsia="Times New Roman" w:hAnsi="Times New Roman" w:cs="Times New Roman"/>
          <w:sz w:val="24"/>
          <w:szCs w:val="24"/>
        </w:rPr>
        <w:t xml:space="preserve">. </w:t>
      </w:r>
    </w:p>
    <w:p w14:paraId="00B0B6B6" w14:textId="3663EF96" w:rsidR="000928A9" w:rsidRPr="000928A9" w:rsidRDefault="000928A9" w:rsidP="00A07B98">
      <w:pPr>
        <w:ind w:firstLine="0"/>
        <w:jc w:val="both"/>
        <w:rPr>
          <w:rFonts w:ascii="Times New Roman" w:eastAsia="Yu Mincho" w:hAnsi="Times New Roman" w:cs="Times New Roman"/>
          <w:b/>
          <w:bCs/>
          <w:sz w:val="24"/>
          <w:szCs w:val="24"/>
          <w:lang w:eastAsia="ja-JP"/>
        </w:rPr>
      </w:pPr>
      <w:r w:rsidRPr="000928A9">
        <w:rPr>
          <w:rFonts w:ascii="Times New Roman" w:eastAsia="Times New Roman" w:hAnsi="Times New Roman" w:cs="Times New Roman"/>
          <w:b/>
          <w:bCs/>
          <w:sz w:val="24"/>
          <w:szCs w:val="24"/>
        </w:rPr>
        <w:lastRenderedPageBreak/>
        <w:t>Climatic context of South Sudan</w:t>
      </w:r>
    </w:p>
    <w:p w14:paraId="717F3CBF" w14:textId="0DDD7A65" w:rsidR="00B51970" w:rsidRDefault="000928A9" w:rsidP="006C2C38">
      <w:pPr>
        <w:jc w:val="both"/>
        <w:rPr>
          <w:rFonts w:ascii="Times New Roman" w:eastAsia="Yu Mincho" w:hAnsi="Times New Roman" w:cs="Times New Roman"/>
          <w:sz w:val="24"/>
          <w:szCs w:val="24"/>
          <w:lang w:eastAsia="ja-JP"/>
        </w:rPr>
      </w:pPr>
      <w:r w:rsidRPr="000928A9">
        <w:rPr>
          <w:rFonts w:ascii="Times New Roman" w:eastAsia="Times New Roman" w:hAnsi="Times New Roman" w:cs="Times New Roman"/>
          <w:sz w:val="24"/>
          <w:szCs w:val="24"/>
        </w:rPr>
        <w:t>South Sudan, located in northeastern Africa, experiences a tropical climate characterized by marked seasonal fluctuations and intensifying temperature extremes</w:t>
      </w:r>
      <w:r w:rsidR="0080490C">
        <w:rPr>
          <w:rFonts w:ascii="Times New Roman" w:eastAsia="Yu Mincho" w:hAnsi="Times New Roman" w:cs="Times New Roman" w:hint="eastAsia"/>
          <w:sz w:val="24"/>
          <w:szCs w:val="24"/>
          <w:lang w:eastAsia="ja-JP"/>
        </w:rPr>
        <w:t xml:space="preserve"> </w:t>
      </w:r>
      <w:r w:rsidR="0080490C">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{"citationID":"cxikdvt9","properties":{"formattedCitation":"(Ndebele and Zenda, 2023)","plainCitation":"(Ndebele and Zenda, 2023)","noteIndex":0},"citationItems":[{"id":3,"uris":["http://zotero.org/users/local/A7pL9fKl/items/FQX44ZAV","http://zotero.org/users/16803167/items/FQX44ZAV"],"itemData":{"id":3,"type":"article-journal","abstract":"This study examined the impact of climate change and weather-related extremities on the livelihoods of agro-pastoral farmers to identify the climate change adaptation practices adopted by the climate-affected households in Awerial County of South Sudan. A mixed methods approach was utilised. 401 respondents were interviewed using individual questionnaires and focus group discussions. The study’s results showed that agro-pastoralists perceive climate change as occurring in the study location, as evidenced by perceived increases in temperature, rainfall variability, and increased frequency of floods and droughts. Climate change also impacts livelihoods, as can be seen from livestock losses, increased food insecurity, loss of inputs, deforestation, and diminished water for livestock and domestic purposes. In the face of climate change, agro-pastoral farmers adapt by planting trees, crop/livestock diversification, mixed farming, soil and water conservation, reduction in livestock numbers, adjustment of planting dates, irrigation, and application of fertilisers. However, adaptation to climate change by agro-pastoral farmers is constrained by limited access to credit, lack of skills/information and access to agriculture inputs/technologies. The extension message includes strengthening local early warning systems, livelihood diversification and promotion of climate-sensitive agricultural practices for agro-pastoralists.","container-title":"South African Journal of Agricultural Extension (SAJAE)","DOI":"10.17159/2413-3221/2023/v51n3a14086","ISSN":"2413-3221, 0301-603X","issue":"3","journalAbbreviation":"S Afr. Jnl. Agric. Ext.","license":"https://creativecommons.org/licenses/by/4.0","note":"publisher: Academy of Science of South Africa","page":"135-160","source":"Crossref","title":"Climate Change Impact and Adaptation of Agro-Pastoral Farmers in Awerial County, Lakes State of South Sudan","volume":"51","author":[{"family":"Ndebele","given":"Z."},{"family":"Zenda","given":"M."}],"issued":{"date-parts":[["2023",11,1]]}}}],"schema":"https://github.com/citation-style-language/schema/raw/master/csl-citation.json"} </w:instrText>
      </w:r>
      <w:r w:rsidR="0080490C">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(Ndebele and Zenda, 2023)</w:t>
      </w:r>
      <w:r w:rsidR="0080490C">
        <w:rPr>
          <w:rFonts w:ascii="Times New Roman" w:eastAsia="Yu Mincho" w:hAnsi="Times New Roman" w:cs="Times New Roman"/>
          <w:sz w:val="24"/>
          <w:szCs w:val="24"/>
          <w:lang w:eastAsia="ja-JP"/>
        </w:rPr>
        <w:fldChar w:fldCharType="end"/>
      </w:r>
      <w:r w:rsidR="006C2C38" w:rsidRPr="006C2C38">
        <w:rPr>
          <w:rFonts w:ascii="Times New Roman" w:eastAsia="Times New Roman" w:hAnsi="Times New Roman" w:cs="Times New Roman"/>
          <w:sz w:val="24"/>
          <w:szCs w:val="24"/>
        </w:rPr>
        <w:t xml:space="preserve">. </w:t>
      </w:r>
      <w:r w:rsidRPr="000928A9">
        <w:rPr>
          <w:rFonts w:ascii="Times New Roman" w:eastAsia="Times New Roman" w:hAnsi="Times New Roman" w:cs="Times New Roman"/>
          <w:sz w:val="24"/>
          <w:szCs w:val="24"/>
        </w:rPr>
        <w:t>These climatic changes have far-reaching consequences, disrupting ecosystems, threatening food security, straining public infrastructure, and endangering human health and livelihoods. In recent years, a noticeable and steady rise in average temperatures has contributed to considerable challenges across sectors</w:t>
      </w:r>
      <w:r w:rsidR="006C2C38" w:rsidRPr="006C2C38">
        <w:rPr>
          <w:rFonts w:ascii="Times New Roman" w:eastAsia="Times New Roman" w:hAnsi="Times New Roman" w:cs="Times New Roman"/>
          <w:sz w:val="24"/>
          <w:szCs w:val="24"/>
        </w:rPr>
        <w:t xml:space="preserve">, contributing to severe disruptions in daily life and institutional operations. </w:t>
      </w:r>
    </w:p>
    <w:p w14:paraId="3E06BABA" w14:textId="097F2FE8" w:rsidR="006C2C38" w:rsidRDefault="00CF071B" w:rsidP="006C2C38">
      <w:pPr>
        <w:jc w:val="both"/>
        <w:rPr>
          <w:rFonts w:ascii="Times New Roman" w:eastAsia="Times New Roman" w:hAnsi="Times New Roman" w:cs="Times New Roman"/>
          <w:sz w:val="24"/>
          <w:szCs w:val="24"/>
        </w:rPr>
      </w:pPr>
      <w:r w:rsidRPr="00CF071B">
        <w:rPr>
          <w:rFonts w:ascii="Times New Roman" w:eastAsia="Times New Roman" w:hAnsi="Times New Roman" w:cs="Times New Roman"/>
          <w:sz w:val="24"/>
          <w:szCs w:val="24"/>
        </w:rPr>
        <w:t>Notably, in the years 2024 and 2025, the country experienced unprecedented temperature spikes, prompting the temporary nationwide closure of schools</w:t>
      </w:r>
      <w:r>
        <w:rPr>
          <w:rFonts w:ascii="Times New Roman" w:eastAsia="Times New Roman" w:hAnsi="Times New Roman" w:cs="Times New Roman"/>
          <w:sz w:val="24"/>
          <w:szCs w:val="24"/>
        </w:rPr>
        <w:t xml:space="preserve"> </w:t>
      </w:r>
      <w:r w:rsidR="0080490C">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{"citationID":"c755sDJP","properties":{"formattedCitation":"(Deng, 2025; Dmytro, 2025; Micheal, 2025)","plainCitation":"(Deng, 2025; Dmytro, 2025; Micheal, 2025)","noteIndex":0},"citationItems":[{"id":104,"uris":["http://zotero.org/users/local/A7pL9fKl/items/CGI28QBX","http://zotero.org/users/16803167/items/CGI28QBX"],"itemData":{"id":104,"type":"webpage","abstract":"South Sudan is closing all schools for two weeks due to an extreme heat wave that has caused some students to collapse.","container-title":"AP News","genre":"NewsPaper","language":"en","note":"section: World News","title":"South Sudan closes schools after students collapse due to extreme heat","title-short":"South Sudan closes schools after students collapse due to extreme heat","URL":"https://apnews.com/article/south-sudan-heatwave-schools-close-112a8f2e737dd744886945f7628fccd8","author":[{"family":"Deng","given":"Machol"}],"accessed":{"date-parts":[["2025",3,29]]},"issued":{"date-parts":[["2025",2,22]]}}},{"id":1,"uris":["http://zotero.org/users/local/A7pL9fKl/items/MYVAV7M5","http://zotero.org/users/16803167/items/MYVAV7M5"],"itemData":{"id":1,"type":"webpage","abstract":"After some students collapsed in class due to the extreme heat in South Sudan, the country has closed schools for two weeks.","container-title":"dw.com","genre":"NewsPaper","language":"en","title":"Heat wave forces South Sudan to close schools for two weeks – DW – 02/21/2025","title-short":"Heat wave forces South Sudan to close schools for two weeks","URL":"https://www.dw.com/en/heat-wave-forces-south-sudan-to-close-schools-for-two-weeks/a-71698826","author":[{"family":"Dmytro","given":"Hubenko"}],"accessed":{"date-parts":[["2025",3,29]]},"issued":{"date-parts":[["2025",2,21]]}}},{"id":105,"uris":["http://zotero.org/users/local/A7pL9fKl/items/ZV3SNUBH","http://zotero.org/users/16803167/items/ZV3SNUBH"],"itemData":{"id":105,"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80490C">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(Deng, 2025; Dmytro, 2025; Micheal, 2025)</w:t>
      </w:r>
      <w:r w:rsidR="0080490C">
        <w:rPr>
          <w:rFonts w:ascii="Times New Roman" w:eastAsia="Yu Mincho" w:hAnsi="Times New Roman" w:cs="Times New Roman"/>
          <w:sz w:val="24"/>
          <w:szCs w:val="24"/>
          <w:lang w:eastAsia="ja-JP"/>
        </w:rPr>
        <w:fldChar w:fldCharType="end"/>
      </w:r>
      <w:r w:rsidR="006C2C38" w:rsidRPr="006C2C38">
        <w:rPr>
          <w:rFonts w:ascii="Times New Roman" w:eastAsia="Times New Roman" w:hAnsi="Times New Roman" w:cs="Times New Roman"/>
          <w:sz w:val="24"/>
          <w:szCs w:val="24"/>
        </w:rPr>
        <w:t xml:space="preserve">. </w:t>
      </w:r>
      <w:r w:rsidRPr="00CF071B">
        <w:rPr>
          <w:rFonts w:ascii="Times New Roman" w:eastAsia="Times New Roman" w:hAnsi="Times New Roman" w:cs="Times New Roman"/>
          <w:sz w:val="24"/>
          <w:szCs w:val="24"/>
        </w:rPr>
        <w:t>These closures underscore the vulnerability of essential services to climate-induced stressors and highlight the urgent need for reliable temperature prediction models to inform public policy and support long-term resilience planning</w:t>
      </w:r>
      <w:r>
        <w:rPr>
          <w:rFonts w:ascii="Times New Roman" w:eastAsia="Times New Roman" w:hAnsi="Times New Roman" w:cs="Times New Roman"/>
          <w:sz w:val="24"/>
          <w:szCs w:val="24"/>
        </w:rPr>
        <w:t xml:space="preserve"> </w:t>
      </w:r>
      <w:r w:rsidR="00E21ABB">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{"citationID":"dlfEhR2e","properties":{"formattedCitation":"(Roy {\\i{}et al.}, 2024)","plainCitation":"(Roy et al., 2024)","noteIndex":0},"citationItems":[{"id":4,"uris":["http://zotero.org/users/local/A7pL9fKl/items/4UN4RGNE","http://zotero.org/users/16803167/items/4UN4RGNE"],"itemData":{"id":4,"type":"article-journal","abstract":"This study addresses the crucial role of temperature forecasting, particularly in agricultural contexts, where daily maximum (Tmax) and minimum (Tmin) temperatures significantly impact crop growth and irrigation planning. While machine learning (ML) models offer a promising avenue for temperature forecasts, the challenge lies in efficiently training multiple models and optimizing their parameters. This research addresses a research gap by proposing advanced ML algorithms for multi-step-ahead Tmax and Tmin forecasting across various weather stations in Bangladesh. The study employs Bayesian optimization and the asynchronous successive halving algorithm (ASHA) to automatically select top-performing ML models by tuning hyperparameters. While both the Bayesian and ASHA optimizations yield satisfactory results, ASHA requires less computational time for convergence. Notably, different top-performing models emerge for Tmax and Tmin across various forecast horizons. The evaluation metrics on the test dataset confirm higher accuracy, efficiency coefficients, and agreement indices, along with lower error values for both Tmax and Tmin forecasts at different weather stations. Notably, the forecasting accuracy decreases with longer horizons, emphasizing the superiority of one-step-ahead predictions. The automated model selection approach using Bayesian and ASHA optimization algorithms proves promising for enhancing the precision of multi-step-ahead temperature forecasting, with potential applications in diverse geographical locations.","container-title":"Agriculture","DOI":"10.3390/agriculture14020278","ISSN":"2077-0472","issue":"2","language":"en","license":"https://creativecommons.org/licenses/by/4.0/","note":"publisher: MDPI AG","page":"278","source":"Crossref","title":"Automated Model Selection Using Bayesian Optimization and the Asynchronous Successive Halving Algorithm for Predicting Daily Minimum and Maximum Temperatures","volume":"14","author":[{"family":"Roy","given":"Dilip Kumar"},{"family":"Hossain","given":"Mohamed Anower"},{"family":"Haque","given":"Mohamed Panjarul"},{"family":"Alataway","given":"Abed"},{"family":"Dewidar","given":"Ahmed Z."},{"family":"Mattar","given":"Mohamed A."}],"issued":{"date-parts":[["2024",2,8]]}}}],"schema":"https://github.com/citation-style-language/schema/raw/master/csl-citation.json"} </w:instrText>
      </w:r>
      <w:r w:rsidR="00E21ABB">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 xml:space="preserve">(Roy </w:t>
      </w:r>
      <w:r w:rsidR="00DB74D7" w:rsidRPr="00C733CC">
        <w:rPr>
          <w:rFonts w:ascii="Times New Roman" w:hAnsi="Times New Roman" w:cs="Times New Roman"/>
          <w:i/>
          <w:iCs/>
          <w:color w:val="0000FF"/>
          <w:sz w:val="24"/>
          <w:u w:val="single"/>
        </w:rPr>
        <w:t>et al.</w:t>
      </w:r>
      <w:r w:rsidR="00DB74D7" w:rsidRPr="00C733CC">
        <w:rPr>
          <w:rFonts w:ascii="Times New Roman" w:hAnsi="Times New Roman" w:cs="Times New Roman"/>
          <w:color w:val="0000FF"/>
          <w:sz w:val="24"/>
          <w:u w:val="single"/>
        </w:rPr>
        <w:t>, 2024)</w:t>
      </w:r>
      <w:r w:rsidR="00E21ABB">
        <w:rPr>
          <w:rFonts w:ascii="Times New Roman" w:eastAsia="Yu Mincho" w:hAnsi="Times New Roman" w:cs="Times New Roman"/>
          <w:sz w:val="24"/>
          <w:szCs w:val="24"/>
          <w:lang w:eastAsia="ja-JP"/>
        </w:rPr>
        <w:fldChar w:fldCharType="end"/>
      </w:r>
      <w:r w:rsidR="006C2C38" w:rsidRPr="006C2C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From farmers, health professionals and to urban planners and government officials, a</w:t>
      </w:r>
      <w:r w:rsidRPr="00CF071B">
        <w:rPr>
          <w:rFonts w:ascii="Times New Roman" w:eastAsia="Times New Roman" w:hAnsi="Times New Roman" w:cs="Times New Roman"/>
          <w:sz w:val="24"/>
          <w:szCs w:val="24"/>
        </w:rPr>
        <w:t xml:space="preserve">ccurate forecasts can </w:t>
      </w:r>
      <w:r>
        <w:rPr>
          <w:rFonts w:ascii="Times New Roman" w:eastAsia="Times New Roman" w:hAnsi="Times New Roman" w:cs="Times New Roman"/>
          <w:sz w:val="24"/>
          <w:szCs w:val="24"/>
        </w:rPr>
        <w:t xml:space="preserve">be vital in </w:t>
      </w:r>
      <w:r w:rsidRPr="00CF071B">
        <w:rPr>
          <w:rFonts w:ascii="Times New Roman" w:eastAsia="Times New Roman" w:hAnsi="Times New Roman" w:cs="Times New Roman"/>
          <w:sz w:val="24"/>
          <w:szCs w:val="24"/>
        </w:rPr>
        <w:t>mak</w:t>
      </w:r>
      <w:r>
        <w:rPr>
          <w:rFonts w:ascii="Times New Roman" w:eastAsia="Times New Roman" w:hAnsi="Times New Roman" w:cs="Times New Roman"/>
          <w:sz w:val="24"/>
          <w:szCs w:val="24"/>
        </w:rPr>
        <w:t>ing</w:t>
      </w:r>
      <w:r w:rsidRPr="00CF071B">
        <w:rPr>
          <w:rFonts w:ascii="Times New Roman" w:eastAsia="Times New Roman" w:hAnsi="Times New Roman" w:cs="Times New Roman"/>
          <w:sz w:val="24"/>
          <w:szCs w:val="24"/>
        </w:rPr>
        <w:t xml:space="preserve"> informed decisions, </w:t>
      </w:r>
      <w:proofErr w:type="gramStart"/>
      <w:r w:rsidRPr="00CF071B">
        <w:rPr>
          <w:rFonts w:ascii="Times New Roman" w:eastAsia="Times New Roman" w:hAnsi="Times New Roman" w:cs="Times New Roman"/>
          <w:sz w:val="24"/>
          <w:szCs w:val="24"/>
        </w:rPr>
        <w:t>optimize</w:t>
      </w:r>
      <w:proofErr w:type="gramEnd"/>
      <w:r w:rsidRPr="00CF071B">
        <w:rPr>
          <w:rFonts w:ascii="Times New Roman" w:eastAsia="Times New Roman" w:hAnsi="Times New Roman" w:cs="Times New Roman"/>
          <w:sz w:val="24"/>
          <w:szCs w:val="24"/>
        </w:rPr>
        <w:t xml:space="preserve"> resources, and </w:t>
      </w:r>
      <w:proofErr w:type="gramStart"/>
      <w:r w:rsidRPr="00CF071B">
        <w:rPr>
          <w:rFonts w:ascii="Times New Roman" w:eastAsia="Times New Roman" w:hAnsi="Times New Roman" w:cs="Times New Roman"/>
          <w:sz w:val="24"/>
          <w:szCs w:val="24"/>
        </w:rPr>
        <w:t>minimize</w:t>
      </w:r>
      <w:proofErr w:type="gramEnd"/>
      <w:r w:rsidRPr="00CF07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associated </w:t>
      </w:r>
      <w:r w:rsidRPr="00CF071B">
        <w:rPr>
          <w:rFonts w:ascii="Times New Roman" w:eastAsia="Times New Roman" w:hAnsi="Times New Roman" w:cs="Times New Roman"/>
          <w:sz w:val="24"/>
          <w:szCs w:val="24"/>
        </w:rPr>
        <w:t>risk</w:t>
      </w:r>
      <w:r>
        <w:rPr>
          <w:rFonts w:ascii="Times New Roman" w:eastAsia="Times New Roman" w:hAnsi="Times New Roman" w:cs="Times New Roman"/>
          <w:sz w:val="24"/>
          <w:szCs w:val="24"/>
        </w:rPr>
        <w:t>s</w:t>
      </w:r>
      <w:r w:rsidRPr="00CF071B">
        <w:rPr>
          <w:rFonts w:ascii="Times New Roman" w:eastAsia="Times New Roman" w:hAnsi="Times New Roman" w:cs="Times New Roman"/>
          <w:sz w:val="24"/>
          <w:szCs w:val="24"/>
        </w:rPr>
        <w:t>.</w:t>
      </w:r>
    </w:p>
    <w:p w14:paraId="32468A12" w14:textId="77777777" w:rsidR="00CF071B" w:rsidRDefault="00CF071B" w:rsidP="006C2C38">
      <w:pPr>
        <w:jc w:val="both"/>
        <w:rPr>
          <w:rFonts w:ascii="Times New Roman" w:eastAsia="Times New Roman" w:hAnsi="Times New Roman" w:cs="Times New Roman"/>
          <w:sz w:val="24"/>
          <w:szCs w:val="24"/>
        </w:rPr>
      </w:pPr>
    </w:p>
    <w:p w14:paraId="4F64EEE6" w14:textId="7089FB68" w:rsidR="000928A9" w:rsidRPr="000928A9" w:rsidRDefault="00CF071B" w:rsidP="000928A9">
      <w:pPr>
        <w:ind w:firstLine="0"/>
        <w:jc w:val="both"/>
        <w:rPr>
          <w:rFonts w:ascii="Times New Roman" w:eastAsia="Yu Mincho" w:hAnsi="Times New Roman" w:cs="Times New Roman"/>
          <w:b/>
          <w:bCs/>
          <w:sz w:val="24"/>
          <w:szCs w:val="24"/>
          <w:lang w:eastAsia="ja-JP"/>
        </w:rPr>
      </w:pPr>
      <w:r>
        <w:rPr>
          <w:rFonts w:ascii="Times New Roman" w:eastAsia="Times New Roman" w:hAnsi="Times New Roman" w:cs="Times New Roman"/>
          <w:b/>
          <w:bCs/>
          <w:sz w:val="24"/>
          <w:szCs w:val="24"/>
        </w:rPr>
        <w:t>Temperature p</w:t>
      </w:r>
      <w:r w:rsidR="000928A9" w:rsidRPr="000928A9">
        <w:rPr>
          <w:rFonts w:ascii="Times New Roman" w:eastAsia="Times New Roman" w:hAnsi="Times New Roman" w:cs="Times New Roman"/>
          <w:b/>
          <w:bCs/>
          <w:sz w:val="24"/>
          <w:szCs w:val="24"/>
        </w:rPr>
        <w:t>redicti</w:t>
      </w:r>
      <w:r>
        <w:rPr>
          <w:rFonts w:ascii="Times New Roman" w:eastAsia="Times New Roman" w:hAnsi="Times New Roman" w:cs="Times New Roman"/>
          <w:b/>
          <w:bCs/>
          <w:sz w:val="24"/>
          <w:szCs w:val="24"/>
        </w:rPr>
        <w:t>on</w:t>
      </w:r>
      <w:r w:rsidR="000928A9" w:rsidRPr="000928A9">
        <w:rPr>
          <w:rFonts w:ascii="Times New Roman" w:eastAsia="Times New Roman" w:hAnsi="Times New Roman" w:cs="Times New Roman"/>
          <w:b/>
          <w:bCs/>
          <w:sz w:val="24"/>
          <w:szCs w:val="24"/>
        </w:rPr>
        <w:t xml:space="preserve"> for Climate Adaption in South Sudan</w:t>
      </w:r>
    </w:p>
    <w:p w14:paraId="2ACEB2EA" w14:textId="77777777" w:rsidR="00CF071B" w:rsidRDefault="00CF071B" w:rsidP="000928A9">
      <w:pPr>
        <w:ind w:firstLine="0"/>
        <w:jc w:val="both"/>
        <w:rPr>
          <w:rFonts w:ascii="Times New Roman" w:eastAsia="Times New Roman" w:hAnsi="Times New Roman" w:cs="Times New Roman"/>
          <w:sz w:val="24"/>
          <w:szCs w:val="24"/>
        </w:rPr>
      </w:pPr>
      <w:r w:rsidRPr="00CF071B">
        <w:rPr>
          <w:rFonts w:ascii="Times New Roman" w:eastAsia="Times New Roman" w:hAnsi="Times New Roman" w:cs="Times New Roman"/>
          <w:sz w:val="24"/>
          <w:szCs w:val="24"/>
        </w:rPr>
        <w:t>Given that South Sudan’s economy is heavily dependent on climate-sensitive sectors such as agriculture, livestock, and fisheries, the importance of long-term temperature forecasting cannot be overstated. Forecasts that extend beyond immediate short-term windows offer a critical tool for climate adaptation and disaster risk reduction. Proactive temperature predictions can inform seasonal farming decisions, support effective irrigation planning, improve water resource management, and enhance readiness for climate-related disasters such as extreme heatwaves and prolonged droughts</w:t>
      </w:r>
    </w:p>
    <w:p w14:paraId="2C036F6A" w14:textId="32508F14" w:rsidR="00CF071B" w:rsidRDefault="006C2C38" w:rsidP="00CF071B">
      <w:pPr>
        <w:jc w:val="both"/>
        <w:rPr>
          <w:rFonts w:ascii="Times New Roman" w:eastAsia="Times New Roman" w:hAnsi="Times New Roman" w:cs="Times New Roman"/>
          <w:sz w:val="24"/>
          <w:szCs w:val="24"/>
        </w:rPr>
      </w:pPr>
      <w:r w:rsidRPr="006C2C38">
        <w:rPr>
          <w:rFonts w:ascii="Times New Roman" w:eastAsia="Times New Roman" w:hAnsi="Times New Roman" w:cs="Times New Roman"/>
          <w:sz w:val="24"/>
          <w:szCs w:val="24"/>
        </w:rPr>
        <w:t xml:space="preserve">This study seeks to conduct a comparative evaluation of two widely used time series forecasting </w:t>
      </w:r>
      <w:r w:rsidR="00CF071B">
        <w:rPr>
          <w:rFonts w:ascii="Times New Roman" w:eastAsia="Times New Roman" w:hAnsi="Times New Roman" w:cs="Times New Roman"/>
          <w:sz w:val="24"/>
          <w:szCs w:val="24"/>
        </w:rPr>
        <w:t>models</w:t>
      </w:r>
      <w:r w:rsidR="00E21ABB">
        <w:rPr>
          <w:rFonts w:ascii="Times New Roman" w:eastAsia="Yu Mincho" w:hAnsi="Times New Roman" w:cs="Times New Roman" w:hint="eastAsia"/>
          <w:sz w:val="24"/>
          <w:szCs w:val="24"/>
          <w:lang w:eastAsia="ja-JP"/>
        </w:rPr>
        <w:t xml:space="preserve">: </w:t>
      </w:r>
      <w:r w:rsidR="00CF071B">
        <w:rPr>
          <w:rFonts w:ascii="Times New Roman" w:eastAsia="Yu Mincho" w:hAnsi="Times New Roman" w:cs="Times New Roman"/>
          <w:sz w:val="24"/>
          <w:szCs w:val="24"/>
          <w:lang w:eastAsia="ja-JP"/>
        </w:rPr>
        <w:t xml:space="preserve">the </w:t>
      </w:r>
      <w:r w:rsidRPr="006C2C38">
        <w:rPr>
          <w:rFonts w:ascii="Times New Roman" w:eastAsia="Times New Roman" w:hAnsi="Times New Roman" w:cs="Times New Roman"/>
          <w:sz w:val="24"/>
          <w:szCs w:val="24"/>
        </w:rPr>
        <w:t>Holt-Winters</w:t>
      </w:r>
      <w:r w:rsidR="00CF071B">
        <w:rPr>
          <w:rFonts w:ascii="Times New Roman" w:eastAsia="Times New Roman" w:hAnsi="Times New Roman" w:cs="Times New Roman"/>
          <w:sz w:val="24"/>
          <w:szCs w:val="24"/>
        </w:rPr>
        <w:t xml:space="preserve"> exponential smoothing model</w:t>
      </w:r>
      <w:r w:rsidR="00E21ABB">
        <w:rPr>
          <w:rFonts w:ascii="Times New Roman" w:eastAsia="Yu Mincho" w:hAnsi="Times New Roman" w:cs="Times New Roman" w:hint="eastAsia"/>
          <w:sz w:val="24"/>
          <w:szCs w:val="24"/>
          <w:lang w:eastAsia="ja-JP"/>
        </w:rPr>
        <w:t xml:space="preserve"> </w:t>
      </w:r>
      <w:r w:rsidR="00E21ABB">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{"citationID":"LiFKhAk4","properties":{"formattedCitation":"(Chatfield, 1978)","plainCitation":"(Chatfield, 1978)","noteIndex":0},"citationItems":[{"id":103,"uris":["http://zotero.org/users/16803167/items/QNTC8VHH"],"itemData":{"id":103,"type":"article-journal","container-title":"Applied Statistics","DOI":"10.2307/2347162","ISSN":"0035-9254","issue":"3","note":"publisher: JSTOR","page":"264","source":"Crossref","title":"The Holt-Winters Forecasting Procedure","volume":"27","author":[{"family":"Chatfield","given":"C."}],"issued":{"date-parts":[["1978"]]}}}],"schema":"https://github.com/citation-style-language/schema/raw/master/csl-citation.json"} </w:instrText>
      </w:r>
      <w:r w:rsidR="00E21ABB">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(Chatfield, 1978)</w:t>
      </w:r>
      <w:r w:rsidR="00E21ABB">
        <w:rPr>
          <w:rFonts w:ascii="Times New Roman" w:eastAsia="Yu Mincho" w:hAnsi="Times New Roman" w:cs="Times New Roman"/>
          <w:sz w:val="24"/>
          <w:szCs w:val="24"/>
          <w:lang w:eastAsia="ja-JP"/>
        </w:rPr>
        <w:fldChar w:fldCharType="end"/>
      </w:r>
      <w:r w:rsidR="00E21ABB">
        <w:rPr>
          <w:rFonts w:ascii="Times New Roman" w:eastAsia="Yu Mincho" w:hAnsi="Times New Roman" w:cs="Times New Roman" w:hint="eastAsia"/>
          <w:sz w:val="24"/>
          <w:szCs w:val="24"/>
          <w:lang w:eastAsia="ja-JP"/>
        </w:rPr>
        <w:t xml:space="preserve"> </w:t>
      </w:r>
      <w:r w:rsidRPr="006C2C38">
        <w:rPr>
          <w:rFonts w:ascii="Times New Roman" w:eastAsia="Times New Roman" w:hAnsi="Times New Roman" w:cs="Times New Roman"/>
          <w:sz w:val="24"/>
          <w:szCs w:val="24"/>
        </w:rPr>
        <w:t>and</w:t>
      </w:r>
      <w:r w:rsidR="00CF071B">
        <w:rPr>
          <w:rFonts w:ascii="Times New Roman" w:eastAsia="Times New Roman" w:hAnsi="Times New Roman" w:cs="Times New Roman"/>
          <w:sz w:val="24"/>
          <w:szCs w:val="24"/>
        </w:rPr>
        <w:t xml:space="preserve"> the</w:t>
      </w:r>
      <w:r w:rsidRPr="006C2C38">
        <w:rPr>
          <w:rFonts w:ascii="Times New Roman" w:eastAsia="Times New Roman" w:hAnsi="Times New Roman" w:cs="Times New Roman"/>
          <w:sz w:val="24"/>
          <w:szCs w:val="24"/>
        </w:rPr>
        <w:t xml:space="preserve"> </w:t>
      </w:r>
      <w:proofErr w:type="spellStart"/>
      <w:r w:rsidRPr="006C2C38">
        <w:rPr>
          <w:rFonts w:ascii="Times New Roman" w:eastAsia="Times New Roman" w:hAnsi="Times New Roman" w:cs="Times New Roman"/>
          <w:sz w:val="24"/>
          <w:szCs w:val="24"/>
        </w:rPr>
        <w:t>AutoRegressive</w:t>
      </w:r>
      <w:proofErr w:type="spellEnd"/>
      <w:r w:rsidRPr="006C2C38">
        <w:rPr>
          <w:rFonts w:ascii="Times New Roman" w:eastAsia="Times New Roman" w:hAnsi="Times New Roman" w:cs="Times New Roman"/>
          <w:sz w:val="24"/>
          <w:szCs w:val="24"/>
        </w:rPr>
        <w:t xml:space="preserve"> Integrated Moving Average (ARIMA)</w:t>
      </w:r>
      <w:r w:rsidR="00CF071B">
        <w:rPr>
          <w:rFonts w:ascii="Times New Roman" w:eastAsia="Times New Roman" w:hAnsi="Times New Roman" w:cs="Times New Roman"/>
          <w:sz w:val="24"/>
          <w:szCs w:val="24"/>
        </w:rPr>
        <w:t xml:space="preserve"> model</w:t>
      </w:r>
      <w:r w:rsidR="00B51970">
        <w:rPr>
          <w:rFonts w:ascii="Times New Roman" w:eastAsia="Yu Mincho" w:hAnsi="Times New Roman" w:cs="Times New Roman" w:hint="eastAsia"/>
          <w:sz w:val="24"/>
          <w:szCs w:val="24"/>
          <w:lang w:eastAsia="ja-JP"/>
        </w:rPr>
        <w:t xml:space="preserve"> </w:t>
      </w:r>
      <w:r w:rsidR="00B51970">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{"citationID":"0RaxOa8P","properties":{"formattedCitation":"(Shumway and Stoffer, 2017)","plainCitation":"(Shumway and Stoffer, 2017)","noteIndex":0},"citationItems":[{"id":101,"uris":["http://zotero.org/users/16803167/items/I3Q2W5BE"],"itemData":{"id":101,"type":"chapter","abstract":"Classical regression is often insufficient for explaining all of the interesting dynamics of a time series. For example, the ACF of the residuals of the simple linear regression fit to the price of chicken data (see Example 2.4) reveals additional structure in the data that regression did not capture. Instead, the introduction of correlation that may be generated through lagged linear relations leads to proposing the autoregressive (AR) and autoregressive moving average (ARMA) models that were presented in Whittle [209]. Adding nonstationary models to the mix leads to the autoregressive integrated moving average (ARIMA) model popularized in the landmark work by Box and Jenkins [30]. The Box&amp;#x2013;Jenkins method for identifying ARIMA models is given in this chapter along with techniques for parameter estimation and forecasting for these models. A partial theoretical justification of the use of ARMA models is discussed in Sect. B.4.","container-title":"Time Series Analysis and Its Applications: With R Examples","event-place":"Cham","ISBN":"978-3-319-52452-8","language":"en","note":"DOI: 10.1007/978-3-319-52452-8_3","page":"75-163","publisher":"Springer International Publishing","publisher-place":"Cham","source":"Springer Link","title":"ARIMA Models","URL":"https://doi.org/10.1007/978-3-319-52452-8_3","author":[{"family":"Shumway","given":"Robert H."},{"family":"Stoffer","given":"David S."}],"editor":[{"family":"Shumway","given":"Robert H."},{"family":"Stoffer","given":"David S."}],"accessed":{"date-parts":[["2025",3,30]]},"issued":{"date-parts":[["2017"]]}}}],"schema":"https://github.com/citation-style-language/schema/raw/master/csl-citation.json"} </w:instrText>
      </w:r>
      <w:r w:rsidR="00B51970">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(Shumway and Stoffer, 2017)</w:t>
      </w:r>
      <w:r w:rsidR="00B51970">
        <w:rPr>
          <w:rFonts w:ascii="Times New Roman" w:eastAsia="Yu Mincho" w:hAnsi="Times New Roman" w:cs="Times New Roman"/>
          <w:sz w:val="24"/>
          <w:szCs w:val="24"/>
          <w:lang w:eastAsia="ja-JP"/>
        </w:rPr>
        <w:fldChar w:fldCharType="end"/>
      </w:r>
      <w:r w:rsidR="00CF071B">
        <w:rPr>
          <w:rFonts w:ascii="Times New Roman" w:eastAsia="Yu Mincho" w:hAnsi="Times New Roman" w:cs="Times New Roman"/>
          <w:sz w:val="24"/>
          <w:szCs w:val="24"/>
          <w:lang w:eastAsia="ja-JP"/>
        </w:rPr>
        <w:t xml:space="preserve">. </w:t>
      </w:r>
      <w:r w:rsidR="00CF071B" w:rsidRPr="00CF071B">
        <w:rPr>
          <w:rFonts w:ascii="Times New Roman" w:eastAsia="Times New Roman" w:hAnsi="Times New Roman" w:cs="Times New Roman"/>
          <w:sz w:val="24"/>
          <w:szCs w:val="24"/>
        </w:rPr>
        <w:t>These models will be employed to predict South Sudan’s annual average temperature trends using a comprehensive historical dataset spanning from 1920 to 2022. Forecasts will extend from 2023 to 2030, providing a long-term outlook that supports adaptive strategies.</w:t>
      </w:r>
    </w:p>
    <w:p w14:paraId="44E5BFFE" w14:textId="4E4BB1AC" w:rsidR="006C2C38" w:rsidRPr="00752952" w:rsidRDefault="00752952" w:rsidP="00752952">
      <w:pPr>
        <w:jc w:val="both"/>
        <w:rPr>
          <w:rStyle w:val="Strong"/>
          <w:rFonts w:ascii="Times New Roman" w:eastAsia="Times New Roman" w:hAnsi="Times New Roman" w:cs="Times New Roman"/>
          <w:b w:val="0"/>
          <w:bCs w:val="0"/>
          <w:sz w:val="24"/>
          <w:szCs w:val="24"/>
        </w:rPr>
      </w:pPr>
      <w:r w:rsidRPr="00752952">
        <w:rPr>
          <w:rFonts w:ascii="Times New Roman" w:eastAsia="Times New Roman" w:hAnsi="Times New Roman" w:cs="Times New Roman"/>
          <w:sz w:val="24"/>
          <w:szCs w:val="24"/>
        </w:rPr>
        <w:lastRenderedPageBreak/>
        <w:t xml:space="preserve">By comparing the Holt-Winters and ARIMA models in detail, this study will provide a comprehensive understanding of their predictive capabilities and limitations. The insights generated will be valuable not only to climate scientists and researchers but also to policymakers, urban developers, and environmental planners seeking to implement evidence-based adaptation and mitigation strategies. </w:t>
      </w:r>
      <w:r>
        <w:rPr>
          <w:rFonts w:ascii="Times New Roman" w:eastAsia="Times New Roman" w:hAnsi="Times New Roman" w:cs="Times New Roman"/>
          <w:sz w:val="24"/>
          <w:szCs w:val="24"/>
        </w:rPr>
        <w:t>Notably,</w:t>
      </w:r>
      <w:r w:rsidRPr="00752952">
        <w:rPr>
          <w:rFonts w:ascii="Times New Roman" w:eastAsia="Times New Roman" w:hAnsi="Times New Roman" w:cs="Times New Roman"/>
          <w:sz w:val="24"/>
          <w:szCs w:val="24"/>
        </w:rPr>
        <w:t xml:space="preserve"> this research contributes to enhancing the predictive infrastructure required for managing climate risks and building resilience in one of the world’s most climate-vulnerable regions.</w:t>
      </w:r>
    </w:p>
    <w:p w14:paraId="6BB29842" w14:textId="3E309C3B" w:rsidR="006C2C38" w:rsidRPr="00A07B98" w:rsidRDefault="00534254" w:rsidP="00A07B98">
      <w:pPr>
        <w:pStyle w:val="Heading2"/>
        <w:rPr>
          <w:rFonts w:cs="Times New Roman"/>
          <w:bCs/>
          <w:color w:val="000000"/>
        </w:rPr>
      </w:pPr>
      <w:bookmarkStart w:id="10" w:name="_Toc195839282"/>
      <w:r w:rsidRPr="00A07B98">
        <w:t>Problem Statement</w:t>
      </w:r>
      <w:bookmarkEnd w:id="10"/>
      <w:r w:rsidRPr="00A07B98">
        <w:t xml:space="preserve"> </w:t>
      </w:r>
    </w:p>
    <w:p w14:paraId="45133F11" w14:textId="6C158E7B" w:rsidR="00295EC7" w:rsidRDefault="00295EC7" w:rsidP="00934A6D">
      <w:pPr>
        <w:ind w:firstLine="0"/>
        <w:jc w:val="both"/>
        <w:rPr>
          <w:rFonts w:ascii="Times New Roman" w:hAnsi="Times New Roman" w:cs="Times New Roman"/>
          <w:sz w:val="24"/>
          <w:szCs w:val="24"/>
          <w:lang w:eastAsia="ja-JP"/>
        </w:rPr>
      </w:pPr>
      <w:r w:rsidRPr="00295EC7">
        <w:rPr>
          <w:rFonts w:ascii="Times New Roman" w:hAnsi="Times New Roman" w:cs="Times New Roman"/>
          <w:sz w:val="24"/>
          <w:szCs w:val="24"/>
          <w:lang w:eastAsia="ja-JP"/>
        </w:rPr>
        <w:t>South Sudan is increasingly experiencing the adverse impacts of climate change, notably rising ambient temperatures and the heightened frequency of extreme weather events such as heatwaves, prolonged droughts, and erratic rainfall</w:t>
      </w:r>
      <w:r w:rsidR="00B11068">
        <w:rPr>
          <w:rFonts w:ascii="Times New Roman" w:hAnsi="Times New Roman" w:cs="Times New Roman"/>
          <w:sz w:val="24"/>
          <w:szCs w:val="24"/>
          <w:lang w:eastAsia="ja-JP"/>
        </w:rPr>
        <w:t xml:space="preserve"> </w:t>
      </w:r>
      <w:r w:rsidR="00B11068">
        <w:rPr>
          <w:rFonts w:ascii="Times New Roman" w:hAnsi="Times New Roman" w:cs="Times New Roman"/>
          <w:sz w:val="24"/>
          <w:szCs w:val="24"/>
          <w:lang w:eastAsia="ja-JP"/>
        </w:rPr>
        <w:fldChar w:fldCharType="begin"/>
      </w:r>
      <w:r w:rsidR="00B11068">
        <w:rPr>
          <w:rFonts w:ascii="Times New Roman" w:hAnsi="Times New Roman" w:cs="Times New Roman" w:hint="eastAsia"/>
          <w:sz w:val="24"/>
          <w:szCs w:val="24"/>
          <w:lang w:eastAsia="ja-JP"/>
        </w:rPr>
        <w:instrText xml:space="preserve"> ADDIN ZOTERO_ITEM CSL_CITATION {"citationID":"HszHFcad","properties":{"formattedCitation":"(Ajak, 2018; Makale {\\i{}et al.}, 2024; Easton\\uc0\\u8208{}Calabria, 2025)","plainCitation":"(Ajak, 2018; Makale et al., 2024; Easton</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Calabria, 2025)","noteIndex</w:instrText>
      </w:r>
      <w:r w:rsidR="00B11068">
        <w:rPr>
          <w:rFonts w:ascii="Times New Roman" w:hAnsi="Times New Roman" w:cs="Times New Roman"/>
          <w:sz w:val="24"/>
          <w:szCs w:val="24"/>
          <w:lang w:eastAsia="ja-JP"/>
        </w:rPr>
        <w:instrText>":0},"citationItems":[{"id":189,"uris":["http://zotero.org/users/16803167/items/D76VQDIF"],"itemData":{"id":189,"type":"article-journal","abstract":"In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John"}],"accessed":{"date-parts":[["2025",4,16]]},"issued":{"date-parts":[["2018",9,25]]}}},{"id":190,"uris":["http://zotero.org/users/16803167/items/QCVJCJ7U"],"itemData":{"id":190,"type":"article","abstract":"Abstract\n          Climate change-induced invasive pests remain a major bottleneck to agricultural productivity and food security in South Sudan. Strengthening the plant health system has the potential to contribute to reducing crop losses caused by pests. A situational analysis was conducted to assess the current state and effectiveness of plant health functions in three counties in South Sudan. Descriptive findings of data collected from 960 farmers in Juba, Yambio, and Yei indicated low access to plant health services, including advisory and extension, training, and information. There was a high dependence on NGOs and UN agencies to provide plant health services, indicating a gap in government-led initiatives. Multivariate probit regression analysis revealed mixed effects of farmer advisory, agricultural training, and plant health information on crop rotation, crop diversification, row planting, chemical pesticides, early planting, and certified seed. This demonstrates a complex relationship between plant health services and on-farm practices. Socioeconomic variables also had varying effects on crop management practices, suggesting inequitable access to plant health services and resources. These findings have crucial implications for the plant health system in South Sudan, requiring the need for service accessibility, government involvement in plant health systems, strengthening of the policy and regulatory frameworks, and inclusivity in service provision.","DOI":"10.21203/rs.3.rs-4386566/v1","license":"https://creativecommons.org/licenses/by/4.0/","publisher":"In Review","source":"DOI.org (Crossref)","title":"Strengthening Plant Health Systems in South Sudan: Addressing Challenges and Enhancing System Efficiency and Sustainability","title-short":"Strengthening Plant Health Systems in South Sudan","URL":"https://www.researchsquare.com/article/rs-4386566/v1","author":[{"family":"Makale","given":"Fernadis"},{"family":"Ayuya","given":"Oscar Ingasia"},{"family":"Gama","given":"Peter B. S"},{"family":"Otieno","given":"Arnold Jong"},{"family":"Okeny","given":"Johnny"},{"family":"Mugambi","given":"Idah"},{"family":"Alworah","given":"Getrude Okutoyi"},{"family":"Jumason","given":"Abdul Hakim"},{"family":"Rware","given":"Harrison"},{"family":"Aman","given":"Catherine"},{"family":"Mbaka","given":"Zachary Simba"},{"family":"Ochilo","given":"Willis Ndeda"}],"accessed":{"date-parts":[["2025",4,16]]},"issued":{"date-parts":[["2024",5,9]]}}},{"id":188,"uris":["http://zotero.org/users/16803167/items/3NJ97TJ4"],"itemData":{"id":188,"type":"article-journal","abstract":"Abstract\n            Little evidence exists on the design and implementation of anticipatory action (AA) in complex crises. This article examines a 2022 United Nations ‘early action’ pilot in South Sudan in advance of extreme flooding. As a case study of efforts to act in a complex crisi</w:instrText>
      </w:r>
      <w:r w:rsidR="00B11068">
        <w:rPr>
          <w:rFonts w:ascii="Times New Roman" w:hAnsi="Times New Roman" w:cs="Times New Roman" w:hint="eastAsia"/>
          <w:sz w:val="24"/>
          <w:szCs w:val="24"/>
          <w:lang w:eastAsia="ja-JP"/>
        </w:rPr>
        <w:instrText>s, it contributes to learning on assisting conflict</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affected and displaced populations in advance of extreme weather events. The research points towards the possibility and value of implementing forecast</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informed early action in complex contexts with limited forecast skills and multiple hazards when trigger</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based AA is not possible. It also argues for the need to link AA implemented in complex crises to development and peacebuilding actors and processes. More broadly, examining the perceptions and process</w:instrText>
      </w:r>
      <w:r w:rsidR="00B11068">
        <w:rPr>
          <w:rFonts w:ascii="Times New Roman" w:hAnsi="Times New Roman" w:cs="Times New Roman"/>
          <w:sz w:val="24"/>
          <w:szCs w:val="24"/>
          <w:lang w:eastAsia="ja-JP"/>
        </w:rPr>
        <w:instrText>es of AA in the form of early action, rather than a formal AA framework, is highly relevant for the AA community as attention is increasingly placed on providing AA in countries affected by fragility and conflict.","container-title":"Disasters","DOI":"10.1111/disa.12654","ISSN":"0361-3666, 1467-7717","issue":"1","journalAbbreviation":"Disasters","language":"en","page":"e12654","source":"DOI.org (Crossref)","title":"Possibilities and limitations of anticipatory action in complex crises: acting in advance o</w:instrText>
      </w:r>
      <w:r w:rsidR="00B11068">
        <w:rPr>
          <w:rFonts w:ascii="Times New Roman" w:hAnsi="Times New Roman" w:cs="Times New Roman" w:hint="eastAsia"/>
          <w:sz w:val="24"/>
          <w:szCs w:val="24"/>
          <w:lang w:eastAsia="ja-JP"/>
        </w:rPr>
        <w:instrText>f flooding in South Sudan","title-short":"Possibilities and limitations of anticipatory action in complex crises","volume":"49","author":[{"family":"Easton</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Calabria","given":"Evan"}],"issued":{"date-parts":[["2025",1]]}}}],"schema":"https://github.com/cit</w:instrText>
      </w:r>
      <w:r w:rsidR="00B11068">
        <w:rPr>
          <w:rFonts w:ascii="Times New Roman" w:hAnsi="Times New Roman" w:cs="Times New Roman"/>
          <w:sz w:val="24"/>
          <w:szCs w:val="24"/>
          <w:lang w:eastAsia="ja-JP"/>
        </w:rPr>
        <w:instrText xml:space="preserve">ation-style-language/schema/raw/master/csl-citation.json"} </w:instrText>
      </w:r>
      <w:r w:rsidR="00B11068">
        <w:rPr>
          <w:rFonts w:ascii="Times New Roman" w:hAnsi="Times New Roman" w:cs="Times New Roman"/>
          <w:sz w:val="24"/>
          <w:szCs w:val="24"/>
          <w:lang w:eastAsia="ja-JP"/>
        </w:rPr>
        <w:fldChar w:fldCharType="separate"/>
      </w:r>
      <w:r w:rsidR="00B11068" w:rsidRPr="00C733CC">
        <w:rPr>
          <w:rFonts w:ascii="Times New Roman" w:hAnsi="Times New Roman" w:cs="Times New Roman"/>
          <w:color w:val="0000FF"/>
          <w:sz w:val="24"/>
        </w:rPr>
        <w:t xml:space="preserve">(Ajak, 2018; Makale </w:t>
      </w:r>
      <w:r w:rsidR="00B11068" w:rsidRPr="00C733CC">
        <w:rPr>
          <w:rFonts w:ascii="Times New Roman" w:hAnsi="Times New Roman" w:cs="Times New Roman"/>
          <w:i/>
          <w:iCs/>
          <w:color w:val="0000FF"/>
          <w:sz w:val="24"/>
        </w:rPr>
        <w:t>et al.</w:t>
      </w:r>
      <w:r w:rsidR="00B11068" w:rsidRPr="00C733CC">
        <w:rPr>
          <w:rFonts w:ascii="Times New Roman" w:hAnsi="Times New Roman" w:cs="Times New Roman"/>
          <w:color w:val="0000FF"/>
          <w:sz w:val="24"/>
        </w:rPr>
        <w:t>, 2024; Easton‐Calabria, 2025)</w:t>
      </w:r>
      <w:r w:rsidR="00B11068">
        <w:rPr>
          <w:rFonts w:ascii="Times New Roman" w:hAnsi="Times New Roman" w:cs="Times New Roman"/>
          <w:sz w:val="24"/>
          <w:szCs w:val="24"/>
          <w:lang w:eastAsia="ja-JP"/>
        </w:rPr>
        <w:fldChar w:fldCharType="end"/>
      </w:r>
      <w:r w:rsidRPr="00295EC7">
        <w:rPr>
          <w:rFonts w:ascii="Times New Roman" w:hAnsi="Times New Roman" w:cs="Times New Roman"/>
          <w:sz w:val="24"/>
          <w:szCs w:val="24"/>
          <w:lang w:eastAsia="ja-JP"/>
        </w:rPr>
        <w:t>. These environmental changes pose serious threats to the nation's already fragile socioeconomic systems</w:t>
      </w:r>
    </w:p>
    <w:p w14:paraId="25C8F920" w14:textId="74EEA30E" w:rsidR="00295EC7" w:rsidRDefault="00295EC7" w:rsidP="00934A6D">
      <w:pPr>
        <w:jc w:val="both"/>
        <w:rPr>
          <w:rFonts w:ascii="Times New Roman" w:hAnsi="Times New Roman" w:cs="Times New Roman"/>
          <w:sz w:val="24"/>
          <w:szCs w:val="24"/>
          <w:lang w:eastAsia="ja-JP"/>
        </w:rPr>
      </w:pPr>
      <w:r w:rsidRPr="00295EC7">
        <w:rPr>
          <w:rFonts w:ascii="Times New Roman" w:hAnsi="Times New Roman" w:cs="Times New Roman"/>
          <w:sz w:val="24"/>
          <w:szCs w:val="24"/>
          <w:lang w:eastAsia="ja-JP"/>
        </w:rPr>
        <w:t>Despite the growing urgency to anticipate and respond to these shifts, there remains a notable gap in the availability of long-term temperature forecasting frameworks that could support evidence-based climate adaptation and resilience planning at the national and regional levels</w:t>
      </w:r>
      <w:r w:rsidR="00B11068">
        <w:rPr>
          <w:rFonts w:ascii="Times New Roman" w:hAnsi="Times New Roman" w:cs="Times New Roman"/>
          <w:sz w:val="24"/>
          <w:szCs w:val="24"/>
          <w:lang w:eastAsia="ja-JP"/>
        </w:rPr>
        <w:t xml:space="preserve"> </w:t>
      </w:r>
      <w:r w:rsidR="00B11068">
        <w:rPr>
          <w:rFonts w:ascii="Times New Roman" w:hAnsi="Times New Roman" w:cs="Times New Roman"/>
          <w:sz w:val="24"/>
          <w:szCs w:val="24"/>
          <w:lang w:eastAsia="ja-JP"/>
        </w:rPr>
        <w:fldChar w:fldCharType="begin"/>
      </w:r>
      <w:r w:rsidR="00B11068">
        <w:rPr>
          <w:rFonts w:ascii="Times New Roman" w:hAnsi="Times New Roman" w:cs="Times New Roman"/>
          <w:sz w:val="24"/>
          <w:szCs w:val="24"/>
          <w:lang w:eastAsia="ja-JP"/>
        </w:rPr>
        <w:instrText xml:space="preserve"> ADDIN ZOTERO_ITEM CSL_CITATION {"citationID":"09wHo4ZY","properties":{"formattedCitation":"(Mansfield {\\i{}et al.}, 2020; Badolo, 2024)","plainCitation":"(Mansfield et al., 2020; Badolo, 2024)","noteIndex":0},"citationItems":[{"id":193,"uris":["http://zotero.org/users/16803167/items/44AQ5WY6"],"itemData":{"id":193,"type":"article-journal","abstract":"Abstract\n            Understanding and estimating regional climate change under different anthropogenic emission scenarios is pivotal for informing societal adaptation and mitigation measures. However, the high computational complexity of state-of-the-art climate models remains a central bottleneck in this endeavour. Here we introduce a machine learning approach, which utilises a unique dataset of existing climate model simulations to learn relationships between short-term and long-term temperature responses to different climate forcing scenarios. This approach not only has the potential to accelerate climate change projections by reducing the costs of scenario computations, but also helps uncover early indicators of modelled long-term climate responses, which is of relevance to climate change detection, predictability, and attribution. Our results highlight challenges and opportunities for data-driven climate modelling, especially concerning the incorporation of even larger model datasets in the future. We therefore encourage extensive data sharing among research institutes to build ever more powerful climate response emulators, and thus to enable faster climate change projections.","container-title":"npj Climate and Atmospheric Science","DOI":"10.1038/s41612-020-00148-5","ISSN":"2397-3722","issue":"1","journalAbbreviation":"npj Clim Atmos Sci","language":"en","page":"44","source":"DOI.org (Crossref)","title":"Predicting global patterns of long-term climate change from short-term simulations using machine learning","volume":"3","author":[{"family":"Mansfield","given":"L. A."},{"family":"Nowack","given":"P. J."},{"family":"Kasoar","given":"M."},{"family":"Everitt","given":"R. G."},{"family":"Collins","given":"W. J."},{"family":"Voulgarakis","given":"A."}],"issued":{"date-parts":[["2020",11,19]]}}},{"id":192,"uris":["http://zotero.org/users/16803167/items/GWFWJQGS"],"itemData":{"id":192,"type":"article","abstract":"In different sub-Saharan Africa countries, global or sectoral initiatives are being implemented to mitigate climate change direct and indirect impacts. For these countries, climate change could induce development dynamics alteration, social inequalities and disparities amplification, social and economic development structural difficulties intensification, an alteration of development achievements and multiple institutional et political regressions. The fragilities of sub-Saharan Africa countries relating to climate change require the acceleration of resilience actions to reduce the risks of economic, social, environmental, institutional and political crises that could result from the impacts of climate change.In this article, the ClimResilience scientific framework was used to develop the Acra (African climate resilience acceleration) Roadmap, a scientific tool to accelerate the achievement of national climate resilience configurations in sub-Saharan Africa. It includes new scientific contributions for sub-Saharan Africa countries climate change resilience. They are a resilience approach based on planned resilience progress, multidimensional climate change impacts corpuses, multidimensional climate change vulnerability factors corpuses, multidimensional climate change resilience solution corpuses, a subdivision of climate resilience trajectories into segments of resilience trajectories. Specifically, the Acra Roadmap is an innovative decision-making tool for formulating, planning and achieving specific climate change resilience progress. For sub-Saharan Africa countries, the Acra Roadmap is an inclusive and participatory tool for innovating climate change resilience policies and practices by implementing the concepts of residual impacts and vulnerabilities, resilience trajectory, resilience horizons, resilience configurations and resilience markers","DOI":"10.31219/osf.io/95hzk","publisher":"Open Science Framework","source":"DOI.org (Crossref)","title":"Advancing climate resilience in sub-Saharan Africa","URL":"https://osf.io/95hzk","author":[{"family":"Badolo","given":"Mathieu"}],"accessed":{"date-parts":[["2025",4,16]]},"issued":{"date-parts":[["2024",4,20]]}}}],"schema":"https://github.com/citation-style-language/schema/raw/master/csl-citation.json"} </w:instrText>
      </w:r>
      <w:r w:rsidR="00B11068">
        <w:rPr>
          <w:rFonts w:ascii="Times New Roman" w:hAnsi="Times New Roman" w:cs="Times New Roman"/>
          <w:sz w:val="24"/>
          <w:szCs w:val="24"/>
          <w:lang w:eastAsia="ja-JP"/>
        </w:rPr>
        <w:fldChar w:fldCharType="separate"/>
      </w:r>
      <w:r w:rsidR="00B11068" w:rsidRPr="00C733CC">
        <w:rPr>
          <w:rFonts w:ascii="Times New Roman" w:hAnsi="Times New Roman" w:cs="Times New Roman"/>
          <w:color w:val="0000FF"/>
          <w:sz w:val="24"/>
        </w:rPr>
        <w:t xml:space="preserve">(Mansfield </w:t>
      </w:r>
      <w:r w:rsidR="00B11068" w:rsidRPr="00C733CC">
        <w:rPr>
          <w:rFonts w:ascii="Times New Roman" w:hAnsi="Times New Roman" w:cs="Times New Roman"/>
          <w:i/>
          <w:iCs/>
          <w:color w:val="0000FF"/>
          <w:sz w:val="24"/>
        </w:rPr>
        <w:t>et al.</w:t>
      </w:r>
      <w:r w:rsidR="00B11068" w:rsidRPr="00C733CC">
        <w:rPr>
          <w:rFonts w:ascii="Times New Roman" w:hAnsi="Times New Roman" w:cs="Times New Roman"/>
          <w:color w:val="0000FF"/>
          <w:sz w:val="24"/>
        </w:rPr>
        <w:t>, 2020; Badolo, 2024)</w:t>
      </w:r>
      <w:r w:rsidR="00B11068">
        <w:rPr>
          <w:rFonts w:ascii="Times New Roman" w:hAnsi="Times New Roman" w:cs="Times New Roman"/>
          <w:sz w:val="24"/>
          <w:szCs w:val="24"/>
          <w:lang w:eastAsia="ja-JP"/>
        </w:rPr>
        <w:fldChar w:fldCharType="end"/>
      </w:r>
      <w:r w:rsidRPr="00295EC7">
        <w:rPr>
          <w:rFonts w:ascii="Times New Roman" w:hAnsi="Times New Roman" w:cs="Times New Roman"/>
          <w:sz w:val="24"/>
          <w:szCs w:val="24"/>
          <w:lang w:eastAsia="ja-JP"/>
        </w:rPr>
        <w:t>. Existing predictive models often emphasize short-term forecasts and fail to capture the long-range climatic patterns necessary for meaningful interventions in resource-constrained and data-scarce contexts like South Sudan</w:t>
      </w:r>
      <w:r w:rsidR="00B11068">
        <w:rPr>
          <w:rFonts w:ascii="Times New Roman" w:hAnsi="Times New Roman" w:cs="Times New Roman"/>
          <w:sz w:val="24"/>
          <w:szCs w:val="24"/>
          <w:lang w:eastAsia="ja-JP"/>
        </w:rPr>
        <w:t xml:space="preserve"> </w:t>
      </w:r>
      <w:r w:rsidR="00B11068">
        <w:rPr>
          <w:rFonts w:ascii="Times New Roman" w:hAnsi="Times New Roman" w:cs="Times New Roman"/>
          <w:sz w:val="24"/>
          <w:szCs w:val="24"/>
          <w:lang w:eastAsia="ja-JP"/>
        </w:rPr>
        <w:fldChar w:fldCharType="begin"/>
      </w:r>
      <w:r w:rsidR="00B11068">
        <w:rPr>
          <w:rFonts w:ascii="Times New Roman" w:hAnsi="Times New Roman" w:cs="Times New Roman"/>
          <w:sz w:val="24"/>
          <w:szCs w:val="24"/>
          <w:lang w:eastAsia="ja-JP"/>
        </w:rPr>
        <w:instrText xml:space="preserve"> ADDIN ZOTERO_ITEM CSL_CITATION {"citationID":"q2zTbx3B","properties":{"formattedCitation":"(Ajak, 2018)","plainCitation":"(Ajak, 2018)","noteIndex":0},"citationItems":[{"id":189,"uris":["http://zotero.org/users/16803167/items/D76VQDIF"],"itemData":{"id":189,"type":"article-journal","abstract":"In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John"}],"accessed":{"date-parts":[["2025",4,16]]},"issued":{"date-parts":[["2018",9,25]]}}}],"schema":"https://github.com/citation-style-language/schema/raw/master/csl-citation.json"} </w:instrText>
      </w:r>
      <w:r w:rsidR="00B11068">
        <w:rPr>
          <w:rFonts w:ascii="Times New Roman" w:hAnsi="Times New Roman" w:cs="Times New Roman"/>
          <w:sz w:val="24"/>
          <w:szCs w:val="24"/>
          <w:lang w:eastAsia="ja-JP"/>
        </w:rPr>
        <w:fldChar w:fldCharType="separate"/>
      </w:r>
      <w:r w:rsidR="00B11068" w:rsidRPr="00C733CC">
        <w:rPr>
          <w:rFonts w:ascii="Times New Roman" w:hAnsi="Times New Roman" w:cs="Times New Roman"/>
          <w:color w:val="0000FF"/>
          <w:sz w:val="24"/>
        </w:rPr>
        <w:t>(Ajak, 2018)</w:t>
      </w:r>
      <w:r w:rsidR="00B11068">
        <w:rPr>
          <w:rFonts w:ascii="Times New Roman" w:hAnsi="Times New Roman" w:cs="Times New Roman"/>
          <w:sz w:val="24"/>
          <w:szCs w:val="24"/>
          <w:lang w:eastAsia="ja-JP"/>
        </w:rPr>
        <w:fldChar w:fldCharType="end"/>
      </w:r>
    </w:p>
    <w:p w14:paraId="31B03576" w14:textId="3468D82A" w:rsidR="00295EC7" w:rsidRDefault="00295EC7" w:rsidP="00934A6D">
      <w:pPr>
        <w:jc w:val="both"/>
        <w:rPr>
          <w:rFonts w:ascii="Times New Roman" w:hAnsi="Times New Roman" w:cs="Times New Roman"/>
          <w:sz w:val="24"/>
          <w:szCs w:val="24"/>
          <w:lang w:eastAsia="ja-JP"/>
        </w:rPr>
      </w:pPr>
      <w:r w:rsidRPr="00295EC7">
        <w:rPr>
          <w:rFonts w:ascii="Times New Roman" w:hAnsi="Times New Roman" w:cs="Times New Roman"/>
          <w:sz w:val="24"/>
          <w:szCs w:val="24"/>
          <w:lang w:eastAsia="ja-JP"/>
        </w:rPr>
        <w:t>This study seeks to address this critical gap by investigating the applicability and performance of two well-established time series forecasting methods</w:t>
      </w:r>
      <w:r w:rsidR="0058575F">
        <w:rPr>
          <w:rFonts w:ascii="Times New Roman" w:hAnsi="Times New Roman" w:cs="Times New Roman"/>
          <w:sz w:val="24"/>
          <w:szCs w:val="24"/>
          <w:lang w:eastAsia="ja-JP"/>
        </w:rPr>
        <w:t xml:space="preserve">: the </w:t>
      </w:r>
      <w:r w:rsidRPr="0058575F">
        <w:rPr>
          <w:rFonts w:ascii="Times New Roman" w:hAnsi="Times New Roman" w:cs="Times New Roman"/>
          <w:sz w:val="24"/>
          <w:szCs w:val="24"/>
          <w:lang w:eastAsia="ja-JP"/>
        </w:rPr>
        <w:t>Holt-Winters</w:t>
      </w:r>
      <w:r w:rsidR="0058575F" w:rsidRPr="0058575F">
        <w:rPr>
          <w:rFonts w:ascii="Times New Roman" w:hAnsi="Times New Roman" w:cs="Times New Roman"/>
          <w:sz w:val="24"/>
          <w:szCs w:val="24"/>
          <w:lang w:eastAsia="ja-JP"/>
        </w:rPr>
        <w:t xml:space="preserve"> </w:t>
      </w:r>
      <w:r w:rsidRPr="0058575F">
        <w:rPr>
          <w:rFonts w:ascii="Times New Roman" w:hAnsi="Times New Roman" w:cs="Times New Roman"/>
          <w:sz w:val="24"/>
          <w:szCs w:val="24"/>
          <w:lang w:eastAsia="ja-JP"/>
        </w:rPr>
        <w:t>exponential smoothing and the Autoregressive Integrated Moving Average (ARIMA)</w:t>
      </w:r>
      <w:r w:rsidRPr="00295EC7">
        <w:rPr>
          <w:rFonts w:ascii="Times New Roman" w:hAnsi="Times New Roman" w:cs="Times New Roman"/>
          <w:sz w:val="24"/>
          <w:szCs w:val="24"/>
          <w:lang w:eastAsia="ja-JP"/>
        </w:rPr>
        <w:t xml:space="preserve"> model</w:t>
      </w:r>
      <w:r w:rsidR="0058575F">
        <w:rPr>
          <w:rFonts w:ascii="Times New Roman" w:hAnsi="Times New Roman" w:cs="Times New Roman"/>
          <w:sz w:val="24"/>
          <w:szCs w:val="24"/>
          <w:lang w:eastAsia="ja-JP"/>
        </w:rPr>
        <w:t xml:space="preserve">s, </w:t>
      </w:r>
      <w:r w:rsidRPr="00295EC7">
        <w:rPr>
          <w:rFonts w:ascii="Times New Roman" w:hAnsi="Times New Roman" w:cs="Times New Roman"/>
          <w:sz w:val="24"/>
          <w:szCs w:val="24"/>
          <w:lang w:eastAsia="ja-JP"/>
        </w:rPr>
        <w:t>in modeling and predicting future temperature trends across South Sudan. Both models have been widely used in climate-related research, yet their comparative performance in low-resource environments, particularly in equatorial regions with distinct wet and dry seasons, remains underexplored.</w:t>
      </w:r>
    </w:p>
    <w:p w14:paraId="5050FF81" w14:textId="6BCE27F3" w:rsidR="00934A6D" w:rsidRDefault="00752952" w:rsidP="00934A6D">
      <w:pPr>
        <w:jc w:val="both"/>
        <w:rPr>
          <w:rFonts w:ascii="Times New Roman" w:eastAsia="Times New Roman" w:hAnsi="Times New Roman" w:cs="Times New Roman"/>
          <w:sz w:val="24"/>
          <w:szCs w:val="24"/>
        </w:rPr>
      </w:pPr>
      <w:r w:rsidRPr="006C2C38">
        <w:rPr>
          <w:rFonts w:ascii="Times New Roman" w:eastAsia="Times New Roman" w:hAnsi="Times New Roman" w:cs="Times New Roman"/>
          <w:sz w:val="24"/>
          <w:szCs w:val="24"/>
        </w:rPr>
        <w:t>The Holt-Winters method</w:t>
      </w:r>
      <w:r>
        <w:rPr>
          <w:rFonts w:ascii="Times New Roman" w:eastAsia="Yu Mincho" w:hAnsi="Times New Roman" w:cs="Times New Roman" w:hint="eastAsia"/>
          <w:sz w:val="24"/>
          <w:szCs w:val="24"/>
          <w:lang w:eastAsia="ja-JP"/>
        </w:rPr>
        <w:t xml:space="preserve"> </w:t>
      </w:r>
      <w:r>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{"citationID":"AdK57YCl","properties":{"formattedCitation":"(Chatfield, 1978)","plainCitation":"(Chatfield, 1978)","noteIndex":0},"citationItems":[{"id":103,"uris":["http://zotero.org/users/16803167/items/QNTC8VHH"],"itemData":{"id":103,"type":"article-journal","container-title":"Applied Statistics","DOI":"10.2307/2347162","ISSN":"0035-9254","issue":"3","note":"publisher: JSTOR","page":"264","source":"Crossref","title":"The Holt-Winters Forecasting Procedure","volume":"27","author":[{"family":"Chatfield","given":"C."}],"issued":{"date-parts":[["1978"]]}}}],"schema":"https://github.com/citation-style-language/schema/raw/master/csl-citation.json"} </w:instrText>
      </w:r>
      <w:r>
        <w:rPr>
          <w:rFonts w:ascii="Times New Roman" w:eastAsia="Yu Mincho" w:hAnsi="Times New Roman" w:cs="Times New Roman"/>
          <w:sz w:val="24"/>
          <w:szCs w:val="24"/>
          <w:lang w:eastAsia="ja-JP"/>
        </w:rPr>
        <w:fldChar w:fldCharType="separate"/>
      </w:r>
      <w:r w:rsidRPr="00C733CC">
        <w:rPr>
          <w:rFonts w:ascii="Times New Roman" w:hAnsi="Times New Roman" w:cs="Times New Roman"/>
          <w:color w:val="0000FF"/>
          <w:sz w:val="24"/>
          <w:u w:val="single"/>
        </w:rPr>
        <w:t>(Chatfield, 1978)</w:t>
      </w:r>
      <w:r>
        <w:rPr>
          <w:rFonts w:ascii="Times New Roman" w:eastAsia="Yu Mincho" w:hAnsi="Times New Roman" w:cs="Times New Roman"/>
          <w:sz w:val="24"/>
          <w:szCs w:val="24"/>
          <w:lang w:eastAsia="ja-JP"/>
        </w:rPr>
        <w:fldChar w:fldCharType="end"/>
      </w:r>
      <w:r w:rsidR="000839D0">
        <w:rPr>
          <w:rFonts w:ascii="Times New Roman" w:eastAsia="Times New Roman" w:hAnsi="Times New Roman" w:cs="Times New Roman"/>
          <w:sz w:val="24"/>
          <w:szCs w:val="24"/>
        </w:rPr>
        <w:t xml:space="preserve"> </w:t>
      </w:r>
      <w:r w:rsidR="00934A6D" w:rsidRPr="00934A6D">
        <w:rPr>
          <w:rFonts w:ascii="Times New Roman" w:eastAsia="Times New Roman" w:hAnsi="Times New Roman" w:cs="Times New Roman"/>
          <w:sz w:val="24"/>
          <w:szCs w:val="24"/>
        </w:rPr>
        <w:t>is designed to accommodate trends and seasonal variations, making it particularly suitable for climate time series that exhibit periodic fluctuations such as those resulting from monsoonal cycles. It operates through triple exponential smoothing, which helps in accounting for level, trend, and seasonality.</w:t>
      </w:r>
    </w:p>
    <w:p w14:paraId="42EBB54F" w14:textId="1254AB6B" w:rsidR="000839D0"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lastRenderedPageBreak/>
        <w:t xml:space="preserve">On the other hand, the </w:t>
      </w:r>
      <w:r w:rsidRPr="0058575F">
        <w:rPr>
          <w:rFonts w:ascii="Times New Roman" w:eastAsia="Times New Roman" w:hAnsi="Times New Roman" w:cs="Times New Roman"/>
          <w:sz w:val="24"/>
          <w:szCs w:val="24"/>
        </w:rPr>
        <w:t>ARIMA model</w:t>
      </w:r>
      <w:r>
        <w:rPr>
          <w:rFonts w:ascii="Times New Roman" w:eastAsia="Times New Roman" w:hAnsi="Times New Roman" w:cs="Times New Roman"/>
          <w:b/>
          <w:bCs/>
          <w:sz w:val="24"/>
          <w:szCs w:val="24"/>
        </w:rPr>
        <w:t xml:space="preserve"> </w:t>
      </w:r>
      <w:r w:rsidR="00752952">
        <w:rPr>
          <w:rFonts w:ascii="Times New Roman" w:eastAsia="Yu Mincho" w:hAnsi="Times New Roman" w:cs="Times New Roman" w:hint="eastAsia"/>
          <w:sz w:val="24"/>
          <w:szCs w:val="24"/>
          <w:lang w:eastAsia="ja-JP"/>
        </w:rPr>
        <w:t xml:space="preserve"> </w:t>
      </w:r>
      <w:r w:rsidR="00752952">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{"citationID":"5dn0LBXl","properties":{"formattedCitation":"(Shumway and Stoffer, 2017)","plainCitation":"(Shumway and Stoffer, 2017)","noteIndex":0},"citationItems":[{"id":101,"uris":["http://zotero.org/users/16803167/items/I3Q2W5BE"],"itemData":{"id":101,"type":"chapter","abstract":"Classical regression is often insufficient for explaining all of the interesting dynamics of a time series. For example, the ACF of the residuals of the simple linear regression fit to the price of chicken data (see Example 2.4) reveals additional structure in the data that regression did not capture. Instead, the introduction of correlation that may be generated through lagged linear relations leads to proposing the autoregressive (AR) and autoregressive moving average (ARMA) models that were presented in Whittle [209]. Adding nonstationary models to the mix leads to the autoregressive integrated moving average (ARIMA) model popularized in the landmark work by Box and Jenkins [30]. The Box&amp;#x2013;Jenkins method for identifying ARIMA models is given in this chapter along with techniques for parameter estimation and forecasting for these models. A partial theoretical justification of the use of ARMA models is discussed in Sect. B.4.","container-title":"Time Series Analysis and Its Applications: With R Examples","event-place":"Cham","ISBN":"978-3-319-52452-8","language":"en","note":"DOI: 10.1007/978-3-319-52452-8_3","page":"75-163","publisher":"Springer International Publishing","publisher-place":"Cham","source":"Springer Link","title":"ARIMA Models","URL":"https://doi.org/10.1007/978-3-319-52452-8_3","author":[{"family":"Shumway","given":"Robert H."},{"family":"Stoffer","given":"David S."}],"editor":[{"family":"Shumway","given":"Robert H."},{"family":"Stoffer","given":"David S."}],"accessed":{"date-parts":[["2025",3,30]]},"issued":{"date-parts":[["2017"]]}}}],"schema":"https://github.com/citation-style-language/schema/raw/master/csl-citation.json"} </w:instrText>
      </w:r>
      <w:r w:rsidR="00752952">
        <w:rPr>
          <w:rFonts w:ascii="Times New Roman" w:eastAsia="Yu Mincho" w:hAnsi="Times New Roman" w:cs="Times New Roman"/>
          <w:sz w:val="24"/>
          <w:szCs w:val="24"/>
          <w:lang w:eastAsia="ja-JP"/>
        </w:rPr>
        <w:fldChar w:fldCharType="separate"/>
      </w:r>
      <w:r w:rsidR="00752952" w:rsidRPr="00C733CC">
        <w:rPr>
          <w:rFonts w:ascii="Times New Roman" w:hAnsi="Times New Roman" w:cs="Times New Roman"/>
          <w:color w:val="0000FF"/>
          <w:sz w:val="24"/>
          <w:u w:val="single"/>
        </w:rPr>
        <w:t>(Shumway and Stoffer, 2017)</w:t>
      </w:r>
      <w:r w:rsidR="00752952">
        <w:rPr>
          <w:rFonts w:ascii="Times New Roman" w:eastAsia="Yu Mincho" w:hAnsi="Times New Roman" w:cs="Times New Roman"/>
          <w:sz w:val="24"/>
          <w:szCs w:val="24"/>
          <w:lang w:eastAsia="ja-JP"/>
        </w:rPr>
        <w:fldChar w:fldCharType="end"/>
      </w:r>
      <w:r w:rsidR="000839D0">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offers a more general and flexible statistical framework for analyzing and forecasting univariate time series by modeling autocorrelations and differencing non-stationary data to achieve stability. ARIMA is widely appreciated for its robustness and versatility, especially when dealing with complex datasets exhibiting both stochastic and deterministic elements.</w:t>
      </w:r>
    </w:p>
    <w:p w14:paraId="169927C7" w14:textId="34E56BA9"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However, both models are grounded in the assumption of stationarity, wherein statistical properties such as the mean, variance, and autocorrelation remain constant over time. This assumption often does not hold in the context of climate data</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{"citationID":"iTUe2l74","properties":{"formattedCitation":"(Li {\\i{}et al.}, 2015; Shabbir {\\i{}et al.}, 2020)","plainCitation":"(Li et al., 2015; Shabbir et al., 2020)","noteIndex":0},"citationItems":[{"id":197,"uris":["http://zotero.org/users/16803167/items/AAZJ37KP"],"itemData":{"id":197,"type":"article-journal","abstract":"Abstract\n            Many drought indices were proposed to describe drought characteristics, but only few had considered environmental changes. In an attempt to incorporate climate change into meteorological drought index, a nonstationary Gamma distribution with climate indices as covariates was developed for fitting precipitation data and then used for calculating a Nonstationary Standardized Precipitation Index (NSPI) in this study. The performances of the NSPI were compared with those of the traditional Standardized Precipitation Index (SPI), showing that the NSPI capable of taking climate variations into account is more robust than the traditional SPI. Focusing on the Luanhe River basin, historical drought events were described and assessed based on the NSPI and traditional SPI. Moreover, drought characteristics, including drought frequency, peak, duration, and magnitude, were calculated by using the two indices. The results in this study indicated that NSPI using climate indices as covariates could capture drought characteristics in the Luanhe River basin, and this new drought index provides a new concept for constructing the drought index that can effectively adapt to a changing environment.\n          , \n            Key Points\n            \n              \n                \n                  A Nonstationary Standardized Precipitation Index is developed using climate indices as covariates\n                \n                \n                  The Nonstationary Standardized Precipitation Index can take climate changes into account\n                \n                \n                  The proposed index could capture drought characteristics in the Luanhe River basin","container-title":"Journal of Geophysical Research: Atmospheres","DOI":"10.1002/2015JD023920","ISSN":"2169-897X, 2169-8996","issue":"23","journalAbbreviation":"JGR Atmospheres","language":"en","license":"http://onlinelibrary.wiley.com/termsAndConditions#vor","source":"DOI.org (Crossref)","title":"A Nonstationary Standardized Precipitation Index incorporating climate indices as covariates","URL":"https://agupubs.onlinelibrary.wiley.com/doi/10.1002/2015JD023920","volume":"120","author":[{"family":"Li","given":"J. Z."},{"family":"Wang","given":"Y. X."},{"family":"Li","given":"S. F."},{"family":"Hu","given":"R."}],"accessed":{"date-parts":[["2025",4,16]]},"issued":{"date-parts":[["2015",12,16]]}}},{"id":195,"uris":["http://zotero.org/users/16803167/items/S8APF9ZK"],"itemData":{"id":195,"type":"article-journal","abstract":"Abstract\n            Grassland fire dynamics are subject to myriad climatic, biological, and anthropogenic drivers, thresholds, and feedbacks and therefore do not conform to assumptions of statistical stationarity. The presence of non-stationarity in time series data leads to ambiguous results that can misinform regional-level fire management strategies. This study employs non-stationarity in time series data among multiple variables and multiple intensities using dynamic simulations of autoregressive distributed lag models to elucidate key drivers of climate and ecological change on burned grasslands in Xilingol, China. We used unit root methods to select appropriate estimation methods for further analysis. Using the model estimations, we developed scenarios emulating the effects of instantaneous changes (i.e., shocks) of some significant variables on climate and ecological change. Changes in mean monthly wind speed and maximum temperature produce complex responses on area burned, directly, and through feedback relationships. Our framework addresses interactions among multiple drivers to explain fire and ecosystem responses in grasslands, and how these may be understood and prioritized in different empirical contexts needed to formulate effective fire management policies.","container-title":"Scientific Reports","DOI":"10.1038/s41598-020-76191-2","ISSN":"2045-2322","issue":"1","journalAbbreviation":"Sci Rep","language":"en","page":"19961","source":"DOI.org (Crossref)","title":"Seasonal weather and climate prediction over area burned in grasslands of northeast China","volume":"10","author":[{"family":"Shabbir","given":"Ali Hassan"},{"family":"Zhang","given":"Jiquan"},{"family":"Groninger","given":"John W."},{"family":"Van Etten","given":"Eddie J. B."},{"family":"Sarkodie","given":"Samuel Asumadu"},{"family":"Lutz","given":"James A."},{"family":"Valencia","given":"Carlos F."}],"issued":{"date-parts":[["2020",11,17]]}}}],"schema":"https://github.com/citation-style-language/schema/raw/master/csl-citation.json"}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 xml:space="preserve">(Li </w:t>
      </w:r>
      <w:r w:rsidR="00CF2475" w:rsidRPr="00C733CC">
        <w:rPr>
          <w:rFonts w:ascii="Times New Roman" w:hAnsi="Times New Roman" w:cs="Times New Roman"/>
          <w:i/>
          <w:iCs/>
          <w:color w:val="0000FF"/>
          <w:sz w:val="24"/>
        </w:rPr>
        <w:t>et al.</w:t>
      </w:r>
      <w:r w:rsidR="00CF2475" w:rsidRPr="00C733CC">
        <w:rPr>
          <w:rFonts w:ascii="Times New Roman" w:hAnsi="Times New Roman" w:cs="Times New Roman"/>
          <w:color w:val="0000FF"/>
          <w:sz w:val="24"/>
        </w:rPr>
        <w:t xml:space="preserve">, 2015; Shabbir </w:t>
      </w:r>
      <w:r w:rsidR="00CF2475" w:rsidRPr="00C733CC">
        <w:rPr>
          <w:rFonts w:ascii="Times New Roman" w:hAnsi="Times New Roman" w:cs="Times New Roman"/>
          <w:i/>
          <w:iCs/>
          <w:color w:val="0000FF"/>
          <w:sz w:val="24"/>
        </w:rPr>
        <w:t>et al.</w:t>
      </w:r>
      <w:r w:rsidR="00CF2475" w:rsidRPr="00C733CC">
        <w:rPr>
          <w:rFonts w:ascii="Times New Roman" w:hAnsi="Times New Roman" w:cs="Times New Roman"/>
          <w:color w:val="0000FF"/>
          <w:sz w:val="24"/>
        </w:rPr>
        <w:t>, 2020)</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particularly in regions like South Sudan where observable long-term trends and seasonal shifts are common due to the intensifying effects of global warming. Therefore, the preprocessing of temperature data</w:t>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such as detrending, differencing, and seasonal adjustment</w:t>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is a crucial step to ensure model validity and the generation of accurate forecasts.</w:t>
      </w:r>
    </w:p>
    <w:p w14:paraId="0C97AFCC" w14:textId="0C55DB67"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The modeling challenge is further compounded by the multifactorial nature of temperature variability in South Sudan, which is influenced by a combination of global and regional drivers</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{"citationID":"3TJEYiLw","properties":{"formattedCitation":"(Ajak, 2018)","plainCitation":"(Ajak, 2018)","noteIndex":0},"citationItems":[{"id":189,"uris":["http://zotero.org/users/16803167/items/D76VQDIF"],"itemData":{"id":189,"type":"article-journal","abstract":"In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(Ajak, 2018)</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These include increasing concentrations of greenhouse gases, extensive deforestation, changing land-use patterns, and significant topographical diversity</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{"citationID":"EdrdCFFp","properties":{"formattedCitation":"(Ajak, 2018)","plainCitation":"(Ajak, 2018)","noteIndex":0},"citationItems":[{"id":189,"uris":["http://zotero.org/users/16803167/items/D76VQDIF"],"itemData":{"id":189,"type":"article-journal","abstract":"In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(Ajak, 2018)</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Elevation gradients and microclimatic conditions across different regions further complicate the development of generalized models. Moreover, the country's weak infrastructure for climate monitoring</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{"citationID":"cycWXnpH","properties":{"formattedCitation":"(Micheal, 2025)","plainCitation":"(Micheal, 2025)","noteIndex":0},"citationItems":[{"id":105,"uris":["http://zotero.org/users/local/A7pL9fKl/items/ZV3SNUBH","http://zotero.org/users/16803167/items/ZV3SNUBH"],"itemData":{"id":105,"type":"webpage","container-title":"Eye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(Micheal, 2025)</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particularly in rural and remote areas, has led to severe data gaps, limiting the availability of continuous, high-quality temperature records.</w:t>
      </w:r>
    </w:p>
    <w:p w14:paraId="323FE8EC" w14:textId="11BA3C55"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In South Sudan, a large proportion of the population relies on climate-sensitive livelihoods, especially rain-fed agriculture</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{"citationID":"0F5gMVS7","properties":{"formattedCitation":"(Deng, 2025; Dmytro, 2025)","plainCitation":"(Deng, 2025; Dmytro, 2025)","noteIndex":0},"citationItems":[{"id":104,"uris":["http://zotero.org/users/local/A7pL9fKl/items/CGI28QBX","http://zotero.org/users/16803167/items/CGI28QBX"],"itemData":{"id":104,"type":"webpage","abstract":"South Sudan is closing all schools for two weeks due to an extreme heat wave that has caused some students to collapse.","container-title":"AP News","genre":"NewsPaper","language":"en","note":"section: World News","title":"South Sudan closes schools after students collapse due to extreme heat","title-short":"South Sudan closes schools after students collapse due to extreme heat","URL":"https://apnews.com/article/south-sudan-heatwave-schools-close-112a8f2e737dd744886945f7628fccd8","author":[{"family":"Deng","given":"Machol"}],"accessed":{"date-parts":[["2025",3,29]]},"issued":{"date-parts":[["2025",2,22]]}}},{"id":1,"uris":["http://zotero.org/users/local/A7pL9fKl/items/MYVAV7M5","http://zotero.org/users/16803167/items/MYVAV7M5"],"itemData":{"id":1,"type":"webpage","abstract":"After some students collapsed in class due to the extreme heat in South Sudan, the country has closed schools for two weeks.","container-title":"dw.com","genre":"NewsPaper","language":"en","title":"Heat wave forces South Sudan to close schools for two weeks – DW – 02/21/2025","title-short":"Heat wave forces South Sudan to close schools for two weeks","URL":"https://www.dw.com/en/heat-wave-forces-south-sudan-to-close-schools-for-two-weeks/a-71698826","author":[{"family":"Dmytro","given":"Hubenko"}],"accessed":{"date-parts":[["2025",3,29]]},"issued":{"date-parts":[["2025",2,21]]}}}],"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(Deng, 2025; Dmytro, 2025)</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which is highly susceptible to shifts in temperature and precipitation patterns. Rising temperatures can reduce soil moisture levels, shorten growing seasons, and reduce crop yields, thereby threatening food security. Concurrently, extreme heat can exacerbate public health challenges by increasing the incidence of vector-borne and heat-related illnesses. Urban infrastructure, too, is vulnerable; without long-term projections, it is difficult to design resilient buildings, water systems, and transportation networks that can withstand future climate extremes.</w:t>
      </w:r>
    </w:p>
    <w:p w14:paraId="6CB1ED46" w14:textId="77777777" w:rsidR="0058575F"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 xml:space="preserve">Despite the critical need for reliable long-term forecasting, many existing studies utilize limited temporal datasets and offer projections that extend only a few years into the </w:t>
      </w:r>
      <w:r w:rsidR="0058575F">
        <w:rPr>
          <w:rFonts w:ascii="Times New Roman" w:eastAsia="Times New Roman" w:hAnsi="Times New Roman" w:cs="Times New Roman"/>
          <w:sz w:val="24"/>
          <w:szCs w:val="24"/>
        </w:rPr>
        <w:t xml:space="preserve">future </w:t>
      </w:r>
      <w:r w:rsidR="0058575F">
        <w:rPr>
          <w:rFonts w:ascii="Times New Roman" w:eastAsia="Times New Roman" w:hAnsi="Times New Roman" w:cs="Times New Roman"/>
          <w:sz w:val="24"/>
          <w:szCs w:val="24"/>
        </w:rPr>
        <w:fldChar w:fldCharType="begin"/>
      </w:r>
      <w:r w:rsidR="0058575F">
        <w:rPr>
          <w:rFonts w:ascii="Times New Roman" w:eastAsia="Times New Roman" w:hAnsi="Times New Roman" w:cs="Times New Roman"/>
          <w:sz w:val="24"/>
          <w:szCs w:val="24"/>
        </w:rPr>
        <w:instrText xml:space="preserve"> ADDIN ZOTERO_ITEM CSL_CITATION {"citationID":"nrd8hZUl","properties":{"formattedCitation":"(Mohamed {\\i{}et al.}, 2024)","plainCitation":"(Mohamed et al., 2024)","noteIndex":0},"citationItems":[{"id":97,"uris":["http://zotero.org/users/16803167/items/K35P3VZA"],"itemData":{"id":97,"type":"article-journal","abstract":"This study investigates the trend in the projected rainfall and temperature over undivided Sudan and its major cities of political, trade, and agricultural significance under two different Representative Concentration Pathways (RCPs; RCP2.6 and RCP8.5). Available high-resolution datasets from the Coordinated Regional Climate Downscaling Experiment- Coordinated Output for Regional Evaluations (CORDEX-CORE) at a resolution of 25 km along with their ensemble are considered. The study analyzes projected climate conditions, with a specific emphasis on the near future (2036–2060) and far future (2071–2095). The rainfall distribution is projected to decline across South Sudan (undivided Sudan) under RCP2.6 (RCP8.5). The projected temperature is significantly increasing while rainfall is decreasing across all cities, with these trends being more pronounced under the RCP8.5 scenario. These changes could potentially result in various climate extremes such as severe heatwaves, droughts, and wildfires, which could have significant impacts on the ecosystems, agriculture, public health and ultimately, the livelihood and socio-economic condition of the people. The findings of the study will assist the governments, local administration and town planners in formulating short-term and long-term strategies for adaptation and mitigation, aimed at reducing the impacts of climate change. The study suggests specific measures to address the extreme heat and water deficit at the local scale, hence making it a valuable policy document for addressing the changing climate in undivided Sudan.","container-title":"Meteorology and Atmospheric Physics","DOI":"10.1007/s00703-024-01017-z","ISSN":"1436-5065","issue":"2","journalAbbreviation":"Meteorology and Atmospheric Physics","page":"11","title":"Projected change in precipitation and temperature over undivided Sudan and its major cities","volume":"136","author":[{"family":"Mohamed","given":"A. A. A."},{"family":"Maharana","given":"P."},{"family":"Phartyal","given":"Shyam S."},{"family":"Dimri","given":"A. P."}],"issued":{"date-parts":[["2024",3,24]]}}}],"schema":"https://github.com/citation-style-language/schema/raw/master/csl-citation.json"} </w:instrText>
      </w:r>
      <w:r w:rsidR="0058575F">
        <w:rPr>
          <w:rFonts w:ascii="Times New Roman" w:eastAsia="Times New Roman" w:hAnsi="Times New Roman" w:cs="Times New Roman"/>
          <w:sz w:val="24"/>
          <w:szCs w:val="24"/>
        </w:rPr>
        <w:fldChar w:fldCharType="separate"/>
      </w:r>
      <w:r w:rsidR="0058575F" w:rsidRPr="00C733CC">
        <w:rPr>
          <w:rFonts w:ascii="Times New Roman" w:hAnsi="Times New Roman" w:cs="Times New Roman"/>
          <w:color w:val="0000FF"/>
          <w:sz w:val="24"/>
        </w:rPr>
        <w:t xml:space="preserve">(Mohamed </w:t>
      </w:r>
      <w:r w:rsidR="0058575F" w:rsidRPr="00C733CC">
        <w:rPr>
          <w:rFonts w:ascii="Times New Roman" w:hAnsi="Times New Roman" w:cs="Times New Roman"/>
          <w:i/>
          <w:iCs/>
          <w:color w:val="0000FF"/>
          <w:sz w:val="24"/>
        </w:rPr>
        <w:t xml:space="preserve">et </w:t>
      </w:r>
      <w:r w:rsidR="0058575F" w:rsidRPr="00C733CC">
        <w:rPr>
          <w:rFonts w:ascii="Times New Roman" w:hAnsi="Times New Roman" w:cs="Times New Roman"/>
          <w:i/>
          <w:iCs/>
          <w:color w:val="0000FF"/>
          <w:sz w:val="24"/>
        </w:rPr>
        <w:lastRenderedPageBreak/>
        <w:t>al.</w:t>
      </w:r>
      <w:r w:rsidR="0058575F" w:rsidRPr="00C733CC">
        <w:rPr>
          <w:rFonts w:ascii="Times New Roman" w:hAnsi="Times New Roman" w:cs="Times New Roman"/>
          <w:color w:val="0000FF"/>
          <w:sz w:val="24"/>
        </w:rPr>
        <w:t>, 2024)</w:t>
      </w:r>
      <w:r w:rsidR="0058575F">
        <w:rPr>
          <w:rFonts w:ascii="Times New Roman" w:eastAsia="Times New Roman" w:hAnsi="Times New Roman" w:cs="Times New Roman"/>
          <w:sz w:val="24"/>
          <w:szCs w:val="24"/>
        </w:rPr>
        <w:fldChar w:fldCharType="end"/>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 xml:space="preserve">These constraints hinder the formulation of sustainable, long-term climate adaptation strategies. </w:t>
      </w:r>
    </w:p>
    <w:p w14:paraId="58D767F8" w14:textId="1709C407"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By utilizing an extensive historical dataset spanning from 1920 to 2022, this study builds a more robust foundation for predicting temperature trends up to the year 2030. This expanded forecasting horizon is particularly valuable for guiding policy in sectors such as agriculture, water resource management, urban development, and disaster preparedness.</w:t>
      </w:r>
    </w:p>
    <w:p w14:paraId="5ABC84CF" w14:textId="2F95B574"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Through a comparative evaluation of Holt-Winters and ARIMA models, this study aims to determine which method offers superior forecasting accuracy, reliability, and practical usability for long-term temperature modeling in South Sudan’s context. By doing so, it contributes to filling a crucial research and policy gap in climate informatics</w:t>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particularly in underrepresented geographical regions that are most vulnerable to climate change yet least studied in terms of predictive modeling capabilities.</w:t>
      </w:r>
    </w:p>
    <w:p w14:paraId="0D3FF2BD" w14:textId="4CAF3897"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 xml:space="preserve">The findings from this study are expected to offer actionable insights to policymakers, environmental scientists, and development planners. These insights will aid in the design and implementation of adaptive strategies that reduce vulnerability and build resilience in both rural and urban communities. </w:t>
      </w:r>
      <w:r w:rsidR="0058575F">
        <w:rPr>
          <w:rFonts w:ascii="Times New Roman" w:eastAsia="Times New Roman" w:hAnsi="Times New Roman" w:cs="Times New Roman"/>
          <w:sz w:val="24"/>
          <w:szCs w:val="24"/>
        </w:rPr>
        <w:t>This</w:t>
      </w:r>
      <w:r w:rsidRPr="00934A6D">
        <w:rPr>
          <w:rFonts w:ascii="Times New Roman" w:eastAsia="Times New Roman" w:hAnsi="Times New Roman" w:cs="Times New Roman"/>
          <w:sz w:val="24"/>
          <w:szCs w:val="24"/>
        </w:rPr>
        <w:t xml:space="preserve"> research supports the broader goal of climate justice by ensuring that even nations with limited resources are equipped with the predictive tools necessary to face the growing challenges of a warming planet.</w:t>
      </w:r>
    </w:p>
    <w:p w14:paraId="51102AEA" w14:textId="77777777" w:rsidR="00A07B98" w:rsidRDefault="00A07B98" w:rsidP="00A07B98">
      <w:pPr>
        <w:pStyle w:val="Heading2"/>
      </w:pPr>
      <w:bookmarkStart w:id="11" w:name="_Toc195839283"/>
      <w:r>
        <w:rPr>
          <w:rFonts w:hint="eastAsia"/>
        </w:rPr>
        <w:t>Objectives</w:t>
      </w:r>
      <w:bookmarkEnd w:id="11"/>
    </w:p>
    <w:p w14:paraId="608FF466" w14:textId="77777777" w:rsidR="00752952" w:rsidRDefault="0099178D" w:rsidP="00752952">
      <w:pPr>
        <w:pStyle w:val="Heading3"/>
      </w:pPr>
      <w:bookmarkStart w:id="12" w:name="_Toc195839284"/>
      <w:r w:rsidRPr="00D52B7A">
        <w:t>Main Objectives</w:t>
      </w:r>
      <w:bookmarkEnd w:id="12"/>
    </w:p>
    <w:p w14:paraId="76FE914E" w14:textId="4432811C" w:rsidR="00752952" w:rsidRPr="0058575F" w:rsidRDefault="00752952" w:rsidP="0058575F">
      <w:pPr>
        <w:rPr>
          <w:rFonts w:ascii="Times New Roman" w:hAnsi="Times New Roman" w:cs="Times New Roman"/>
          <w:b/>
          <w:color w:val="000000" w:themeColor="text1"/>
          <w:sz w:val="24"/>
          <w:szCs w:val="24"/>
          <w:lang w:val="en-GB" w:eastAsia="zh-TW"/>
        </w:rPr>
      </w:pPr>
      <w:r w:rsidRPr="0058575F">
        <w:rPr>
          <w:rFonts w:ascii="Times New Roman" w:hAnsi="Times New Roman" w:cs="Times New Roman"/>
          <w:sz w:val="24"/>
          <w:szCs w:val="24"/>
        </w:rPr>
        <w:t>The primary objective of this study is to evaluate and compare the performance of the Holt-Winters and ARIMA models in forecasting average annual temperature trends in South Sudan. By leveraging a century-long dataset (1920–2022) and projecting future trends through 2030, the study aims to enhance the accuracy, robustness, and contextual relevance of long-term temperature forecasting in a region that is highly sensitive to climatic variability and extremes.</w:t>
      </w:r>
    </w:p>
    <w:p w14:paraId="7FC96379" w14:textId="46B3B39E" w:rsidR="00315B03" w:rsidRPr="0058575F" w:rsidRDefault="00872702" w:rsidP="0058575F">
      <w:pPr>
        <w:pStyle w:val="Heading3"/>
        <w:rPr>
          <w:color w:val="000000"/>
        </w:rPr>
      </w:pPr>
      <w:bookmarkStart w:id="13" w:name="_Toc195839285"/>
      <w:r w:rsidRPr="0058575F">
        <w:t>Specific Objectives</w:t>
      </w:r>
      <w:bookmarkEnd w:id="13"/>
      <w:r w:rsidRPr="0058575F">
        <w:t xml:space="preserve"> </w:t>
      </w:r>
      <w:r w:rsidR="00315B03" w:rsidRPr="0058575F">
        <w:t xml:space="preserve"> </w:t>
      </w:r>
    </w:p>
    <w:p w14:paraId="05B65BA2" w14:textId="38A266A6" w:rsidR="00A03AFF" w:rsidRPr="0058575F" w:rsidRDefault="00684F6F" w:rsidP="0058575F">
      <w:pPr>
        <w:ind w:firstLine="0"/>
        <w:rPr>
          <w:rFonts w:ascii="Times New Roman" w:hAnsi="Times New Roman" w:cs="Times New Roman"/>
          <w:b/>
          <w:sz w:val="24"/>
          <w:szCs w:val="24"/>
        </w:rPr>
      </w:pPr>
      <w:r w:rsidRPr="0058575F">
        <w:rPr>
          <w:rFonts w:ascii="Times New Roman" w:hAnsi="Times New Roman" w:cs="Times New Roman"/>
          <w:sz w:val="24"/>
          <w:szCs w:val="24"/>
        </w:rPr>
        <w:t>Specifically, the study</w:t>
      </w:r>
      <w:r w:rsidR="000839D0" w:rsidRPr="0058575F">
        <w:rPr>
          <w:rFonts w:ascii="Times New Roman" w:hAnsi="Times New Roman" w:cs="Times New Roman"/>
          <w:sz w:val="24"/>
          <w:szCs w:val="24"/>
        </w:rPr>
        <w:t xml:space="preserve"> seeks to</w:t>
      </w:r>
      <w:r w:rsidRPr="0058575F">
        <w:rPr>
          <w:rFonts w:ascii="Times New Roman" w:hAnsi="Times New Roman" w:cs="Times New Roman"/>
          <w:sz w:val="24"/>
          <w:szCs w:val="24"/>
        </w:rPr>
        <w:t>:</w:t>
      </w:r>
    </w:p>
    <w:p w14:paraId="0D1ABF2A" w14:textId="77777777" w:rsidR="000839D0" w:rsidRPr="0058575F" w:rsidRDefault="000839D0" w:rsidP="0058575F">
      <w:pPr>
        <w:pStyle w:val="ListParagraph"/>
        <w:numPr>
          <w:ilvl w:val="0"/>
          <w:numId w:val="28"/>
        </w:numPr>
        <w:rPr>
          <w:rFonts w:ascii="Times New Roman" w:hAnsi="Times New Roman" w:cs="Times New Roman"/>
          <w:b/>
          <w:sz w:val="24"/>
          <w:szCs w:val="24"/>
        </w:rPr>
      </w:pPr>
      <w:r w:rsidRPr="00126828">
        <w:rPr>
          <w:rFonts w:ascii="Times New Roman" w:hAnsi="Times New Roman" w:cs="Times New Roman"/>
          <w:sz w:val="24"/>
          <w:szCs w:val="24"/>
        </w:rPr>
        <w:lastRenderedPageBreak/>
        <w:t>Assess the predictive performance of Holt-Winters and ARIMA models in capturing</w:t>
      </w:r>
      <w:r w:rsidRPr="0058575F">
        <w:rPr>
          <w:rFonts w:ascii="Times New Roman" w:hAnsi="Times New Roman" w:cs="Times New Roman"/>
          <w:sz w:val="24"/>
          <w:szCs w:val="24"/>
        </w:rPr>
        <w:t xml:space="preserve"> temperature trends within South Sudan’s tropical climate.</w:t>
      </w:r>
    </w:p>
    <w:p w14:paraId="799C7DEE" w14:textId="67B84774"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Analyze historical temperature data to identify seasonal and long-term climatic patterns and their relationship to broader environmental changes.</w:t>
      </w:r>
    </w:p>
    <w:p w14:paraId="0398152A" w14:textId="4BEDBE71"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Generate accurate temperature forecasts for the period 2023–2030 to inform climate risk assessments and resilience planning.</w:t>
      </w:r>
    </w:p>
    <w:p w14:paraId="7C70AFEA" w14:textId="5121AA6C"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Examine the strengths and limitations of each forecasting approach, particularly in relation to their applicability in climate-vulnerable regions with limited data infrastructure.</w:t>
      </w:r>
    </w:p>
    <w:p w14:paraId="0A19A50A" w14:textId="2DE70248"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Support climate adaptation strategies by providing actionable forecasts for use in agriculture, infrastructure development, and disaster preparedness.</w:t>
      </w:r>
    </w:p>
    <w:p w14:paraId="14DD1C05" w14:textId="7AFBA674"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Equip policymakers, climate scientists, and local communities with reliable, data-driven insights to enhance planning and response capacity.</w:t>
      </w:r>
    </w:p>
    <w:p w14:paraId="741CFD2E" w14:textId="242A369D" w:rsidR="00391B30" w:rsidRPr="00D52B7A" w:rsidRDefault="00391B30" w:rsidP="00A07B98">
      <w:pPr>
        <w:pStyle w:val="Heading3"/>
      </w:pPr>
      <w:bookmarkStart w:id="14" w:name="_Toc195839286"/>
      <w:r w:rsidRPr="00D52B7A">
        <w:t xml:space="preserve">Significance of </w:t>
      </w:r>
      <w:r w:rsidR="00A07B98">
        <w:rPr>
          <w:rFonts w:hint="eastAsia"/>
          <w:lang w:eastAsia="ja-JP"/>
        </w:rPr>
        <w:t xml:space="preserve">the </w:t>
      </w:r>
      <w:r w:rsidRPr="00D52B7A">
        <w:t>study</w:t>
      </w:r>
      <w:bookmarkEnd w:id="14"/>
    </w:p>
    <w:p w14:paraId="3581E8F8" w14:textId="77777777" w:rsidR="000839D0" w:rsidRPr="00126828" w:rsidRDefault="000839D0" w:rsidP="00126828">
      <w:pPr>
        <w:ind w:firstLine="0"/>
        <w:jc w:val="both"/>
        <w:rPr>
          <w:rFonts w:ascii="Times New Roman" w:hAnsi="Times New Roman" w:cs="Times New Roman"/>
          <w:sz w:val="24"/>
          <w:szCs w:val="24"/>
        </w:rPr>
      </w:pPr>
      <w:r w:rsidRPr="00126828">
        <w:rPr>
          <w:rFonts w:ascii="Times New Roman" w:hAnsi="Times New Roman" w:cs="Times New Roman"/>
          <w:sz w:val="24"/>
          <w:szCs w:val="24"/>
        </w:rPr>
        <w:t>This research holds critical significance across academic, policy, and practical domains. By systematically comparing two well-established time series models, the study contributes to the growing body of literature focused on forecasting under climate uncertainty, particularly in developing countries. Key contributions include:</w:t>
      </w:r>
    </w:p>
    <w:p w14:paraId="599D30C6" w14:textId="363BF710" w:rsidR="00684F6F" w:rsidRPr="00126828" w:rsidRDefault="00684F6F" w:rsidP="000839D0">
      <w:pPr>
        <w:pStyle w:val="ListParagraph"/>
        <w:numPr>
          <w:ilvl w:val="0"/>
          <w:numId w:val="27"/>
        </w:numPr>
        <w:jc w:val="both"/>
        <w:rPr>
          <w:rFonts w:ascii="Times New Roman" w:hAnsi="Times New Roman" w:cs="Times New Roman"/>
          <w:b/>
          <w:sz w:val="24"/>
          <w:szCs w:val="24"/>
        </w:rPr>
      </w:pPr>
      <w:r w:rsidRPr="00126828">
        <w:rPr>
          <w:rFonts w:ascii="Times New Roman" w:hAnsi="Times New Roman" w:cs="Times New Roman"/>
          <w:sz w:val="24"/>
          <w:szCs w:val="24"/>
        </w:rPr>
        <w:t>Strengthening Climate Resilience: By improving temperature predictions, the study aids South Sudan in anticipating and mitigating extreme weather events, such as the heatwaves that led to school closures in 2024 and 2025.</w:t>
      </w:r>
    </w:p>
    <w:p w14:paraId="1C2BE029" w14:textId="171FA55A"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Strengthening Climate Resilience: By improving long-term temperature prediction, the study supports anticipatory planning for extreme weather events such as heatwaves that have already disrupted education and health services in South Sudan.</w:t>
      </w:r>
    </w:p>
    <w:p w14:paraId="5A434123" w14:textId="304E88CC"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Enhancing Agricultural Productivity: Accurate forecasts enable farmers to plan crop cycles more effectively, adopt heat- and drought-resistant farming techniques, and optimize irrigation, reducing the risk of food insecurity.</w:t>
      </w:r>
    </w:p>
    <w:p w14:paraId="6126B70D" w14:textId="6955F05F"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Supporting Climate-Informed Infrastructure: Forecast-driven insights inform the design of resilient infrastructure—buildings, roads, and utilities—that can withstand rising temperatures and associated climatic stressors.</w:t>
      </w:r>
    </w:p>
    <w:p w14:paraId="254957AC" w14:textId="0AC21C18"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lastRenderedPageBreak/>
        <w:t>Improving Emergency Preparedness: Government agencies and humanitarian actors can use temperature forecasts to pre-position supplies, activate contingency plans, and improve disaster response effectiveness.</w:t>
      </w:r>
    </w:p>
    <w:p w14:paraId="09B5352F" w14:textId="7A8C53D0"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Advancing Climate Science: The study enriches the understanding of temperature modeling in tropical climates, offering a methodological benchmark for researchers working in similar contexts.</w:t>
      </w:r>
    </w:p>
    <w:p w14:paraId="07C5FB6F" w14:textId="689BA5FE"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Guiding Policy and Governance: Results from this research can support national and sub-national climate policies, adaptation frameworks, and international commitments related to climate change, such as the Sustainable Development Goals (particularly SDG 13: Climate Action).</w:t>
      </w:r>
    </w:p>
    <w:p w14:paraId="13E35033" w14:textId="004407B9" w:rsidR="00A548EE" w:rsidRPr="008C1EBF" w:rsidRDefault="00A548EE" w:rsidP="00A07B98">
      <w:pPr>
        <w:pStyle w:val="Heading2"/>
        <w:rPr>
          <w:bCs/>
        </w:rPr>
      </w:pPr>
      <w:bookmarkStart w:id="15" w:name="_Toc195839287"/>
      <w:r w:rsidRPr="008C1EBF">
        <w:rPr>
          <w:rFonts w:hint="eastAsia"/>
        </w:rPr>
        <w:t>Research Questions</w:t>
      </w:r>
      <w:bookmarkEnd w:id="15"/>
    </w:p>
    <w:p w14:paraId="1ED7B8BE" w14:textId="6C4230F6" w:rsidR="00A548EE" w:rsidRPr="008C1EBF" w:rsidRDefault="00A548EE" w:rsidP="008C1EBF">
      <w:pPr>
        <w:pStyle w:val="ListParagraph"/>
        <w:numPr>
          <w:ilvl w:val="0"/>
          <w:numId w:val="22"/>
        </w:numPr>
        <w:jc w:val="both"/>
        <w:rPr>
          <w:b/>
          <w:sz w:val="24"/>
          <w:szCs w:val="24"/>
          <w:lang w:eastAsia="ja-JP"/>
        </w:rPr>
      </w:pPr>
      <w:r w:rsidRPr="008C1EBF">
        <w:rPr>
          <w:sz w:val="24"/>
          <w:szCs w:val="24"/>
          <w:lang w:eastAsia="ja-JP"/>
        </w:rPr>
        <w:t>How accurately can the Holt-Winters and ARIMA time series models forecast temperature trends in South Sudan's tropical climate from historical data spanning 1920 to 2022?</w:t>
      </w:r>
    </w:p>
    <w:p w14:paraId="10D48772" w14:textId="6305D1BA" w:rsidR="00A548EE" w:rsidRPr="008C1EBF" w:rsidRDefault="00A548EE" w:rsidP="008C1EBF">
      <w:pPr>
        <w:pStyle w:val="ListParagraph"/>
        <w:numPr>
          <w:ilvl w:val="0"/>
          <w:numId w:val="22"/>
        </w:numPr>
        <w:jc w:val="both"/>
        <w:rPr>
          <w:b/>
          <w:sz w:val="24"/>
          <w:szCs w:val="24"/>
          <w:lang w:eastAsia="ja-JP"/>
        </w:rPr>
      </w:pPr>
      <w:r w:rsidRPr="008C1EBF">
        <w:rPr>
          <w:sz w:val="24"/>
          <w:szCs w:val="24"/>
          <w:lang w:eastAsia="ja-JP"/>
        </w:rPr>
        <w:t>Can the Holt-Winters and ARIMA models generate reliable temperature projections for the period 2023–2030, and what are the potential climate risks anticipated by these models?</w:t>
      </w:r>
    </w:p>
    <w:p w14:paraId="029CE962" w14:textId="1D7A6B65" w:rsidR="00A548EE" w:rsidRPr="008C1EBF" w:rsidRDefault="008C1EBF" w:rsidP="008C1EBF">
      <w:pPr>
        <w:pStyle w:val="ListParagraph"/>
        <w:numPr>
          <w:ilvl w:val="0"/>
          <w:numId w:val="22"/>
        </w:numPr>
        <w:jc w:val="both"/>
        <w:rPr>
          <w:b/>
          <w:sz w:val="24"/>
          <w:szCs w:val="24"/>
          <w:lang w:eastAsia="ja-JP"/>
        </w:rPr>
      </w:pPr>
      <w:r w:rsidRPr="008C1EBF">
        <w:rPr>
          <w:sz w:val="24"/>
          <w:szCs w:val="24"/>
          <w:lang w:eastAsia="ja-JP"/>
        </w:rPr>
        <w:t>How do the strengths and limitations of the Holt-Winters and ARIMA models compare when applied to long-term temperature forecasting in a region with significant seasonal variability?</w:t>
      </w:r>
    </w:p>
    <w:p w14:paraId="760A6B00" w14:textId="6A4E8D55" w:rsidR="008C1EBF" w:rsidRPr="008C1EBF" w:rsidRDefault="008C1EBF" w:rsidP="008C1EBF">
      <w:pPr>
        <w:pStyle w:val="ListParagraph"/>
        <w:numPr>
          <w:ilvl w:val="0"/>
          <w:numId w:val="22"/>
        </w:numPr>
        <w:jc w:val="both"/>
        <w:rPr>
          <w:b/>
          <w:sz w:val="24"/>
          <w:szCs w:val="24"/>
          <w:lang w:eastAsia="ja-JP"/>
        </w:rPr>
      </w:pPr>
      <w:r w:rsidRPr="008C1EBF">
        <w:rPr>
          <w:sz w:val="24"/>
          <w:szCs w:val="24"/>
          <w:lang w:eastAsia="ja-JP"/>
        </w:rPr>
        <w:t>How can the findings from this study enhance decision-making among policymakers, environmental researchers, and local communities regarding future temperature trends in South Sudan?</w:t>
      </w:r>
    </w:p>
    <w:p w14:paraId="289FED28" w14:textId="0B1D30AB" w:rsidR="00AC4D38" w:rsidRPr="00D52B7A" w:rsidRDefault="00AC4D38" w:rsidP="00A07B98">
      <w:pPr>
        <w:pStyle w:val="Heading2"/>
      </w:pPr>
      <w:bookmarkStart w:id="16" w:name="_Toc195839288"/>
      <w:r w:rsidRPr="00D52B7A">
        <w:t>Scope</w:t>
      </w:r>
      <w:bookmarkEnd w:id="16"/>
      <w:r w:rsidRPr="00D52B7A">
        <w:t xml:space="preserve"> </w:t>
      </w:r>
    </w:p>
    <w:p w14:paraId="3F78BBB6" w14:textId="4AD88152" w:rsidR="00A03AFF" w:rsidRPr="00A03AFF"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 xml:space="preserve">This research focuses on the analysis and forecasting of national average temperatures in South Sudan, encompassing historical data from 1920 to 2022 and extending projections through 2030. The scope is deliberately centered on national-level temperature trends, aggregating daily maximum and minimum temperature records from multiple locations across the country into a single, representative metric. By utilizing national averages, the study aims to provide a unified </w:t>
      </w:r>
      <w:r w:rsidRPr="00A03AFF">
        <w:rPr>
          <w:rFonts w:ascii="Times New Roman" w:hAnsi="Times New Roman" w:cs="Times New Roman"/>
          <w:bCs/>
          <w:sz w:val="24"/>
          <w:szCs w:val="24"/>
        </w:rPr>
        <w:lastRenderedPageBreak/>
        <w:t xml:space="preserve">framework for understanding temperature dynamics that </w:t>
      </w:r>
      <w:r w:rsidR="006D2A9E">
        <w:rPr>
          <w:rFonts w:ascii="Times New Roman" w:hAnsi="Times New Roman" w:cs="Times New Roman"/>
          <w:bCs/>
          <w:sz w:val="24"/>
          <w:szCs w:val="24"/>
        </w:rPr>
        <w:t>can be</w:t>
      </w:r>
      <w:r w:rsidRPr="00A03AFF">
        <w:rPr>
          <w:rFonts w:ascii="Times New Roman" w:hAnsi="Times New Roman" w:cs="Times New Roman"/>
          <w:bCs/>
          <w:sz w:val="24"/>
          <w:szCs w:val="24"/>
        </w:rPr>
        <w:t xml:space="preserve"> applicable to country-wide policy formulation, resource management, and climate adaptation strategies.</w:t>
      </w:r>
    </w:p>
    <w:p w14:paraId="15C5FA6E" w14:textId="5B59FB2A" w:rsidR="00A03AFF" w:rsidRPr="00A03AFF"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 xml:space="preserve">The temporal scope spans over a century of historical data, offering a robust baseline to identify long-term trends, seasonal cycles, and anomalies in South Sudan’s climate. The period from 1920 to 2022 serves as the foundation for calibrating the Holt-Winters and ARIMA models, selected for their proficiency in handling time series data with seasonal and trend components. Forecasts extending from 2023 to 2030 aim to anticipate future temperature scenarios, providing a forward-looking perspective critical for addressing the escalating impacts of climate change, such as the extreme heat events observed in 2024 and 2025. </w:t>
      </w:r>
    </w:p>
    <w:p w14:paraId="608F70D1" w14:textId="77777777" w:rsidR="006D2A9E"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Geographically, the study encompasses the entirety of South Sudan, susceptib</w:t>
      </w:r>
      <w:r w:rsidR="006D2A9E">
        <w:rPr>
          <w:rFonts w:ascii="Times New Roman" w:hAnsi="Times New Roman" w:cs="Times New Roman"/>
          <w:bCs/>
          <w:sz w:val="24"/>
          <w:szCs w:val="24"/>
        </w:rPr>
        <w:t>le</w:t>
      </w:r>
      <w:r w:rsidRPr="00A03AFF">
        <w:rPr>
          <w:rFonts w:ascii="Times New Roman" w:hAnsi="Times New Roman" w:cs="Times New Roman"/>
          <w:bCs/>
          <w:sz w:val="24"/>
          <w:szCs w:val="24"/>
        </w:rPr>
        <w:t xml:space="preserve"> to both heatwaves and flooding. However, it does not delve into sub-national or regional disparities in temperature, focusing instead on a macro-level analysis </w:t>
      </w:r>
      <w:r w:rsidR="006D2A9E">
        <w:rPr>
          <w:rFonts w:ascii="Times New Roman" w:hAnsi="Times New Roman" w:cs="Times New Roman"/>
          <w:bCs/>
          <w:sz w:val="24"/>
          <w:szCs w:val="24"/>
        </w:rPr>
        <w:t>using a national average</w:t>
      </w:r>
      <w:r w:rsidRPr="00A03AFF">
        <w:rPr>
          <w:rFonts w:ascii="Times New Roman" w:hAnsi="Times New Roman" w:cs="Times New Roman"/>
          <w:bCs/>
          <w:sz w:val="24"/>
          <w:szCs w:val="24"/>
        </w:rPr>
        <w:t xml:space="preserve">. </w:t>
      </w:r>
    </w:p>
    <w:p w14:paraId="4D2FA61D" w14:textId="77777777" w:rsidR="006D2A9E"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 xml:space="preserve">Methodologically, the scope is confined to the application of Holt-Winters and ARIMA, excluding other forecasting techniques to maintain a focused comparison of their predictive capabilities. This delimitation allows for an in-depth evaluation of these models’ suitability for national average temperature forecasting in a tropical context. </w:t>
      </w:r>
    </w:p>
    <w:p w14:paraId="276BD348" w14:textId="43F257C8" w:rsidR="006C7C3C"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While the study acknowledges external factors influencing temperature</w:t>
      </w:r>
      <w:r>
        <w:rPr>
          <w:rFonts w:ascii="Times New Roman" w:hAnsi="Times New Roman" w:cs="Times New Roman"/>
          <w:bCs/>
          <w:sz w:val="24"/>
          <w:szCs w:val="24"/>
        </w:rPr>
        <w:t xml:space="preserve">, </w:t>
      </w:r>
      <w:r w:rsidRPr="00A03AFF">
        <w:rPr>
          <w:rFonts w:ascii="Times New Roman" w:hAnsi="Times New Roman" w:cs="Times New Roman"/>
          <w:bCs/>
          <w:sz w:val="24"/>
          <w:szCs w:val="24"/>
        </w:rPr>
        <w:t>such as greenhouse gas emissions and land-use changes</w:t>
      </w:r>
      <w:r w:rsidR="006D2A9E">
        <w:rPr>
          <w:rFonts w:ascii="Times New Roman" w:hAnsi="Times New Roman" w:cs="Times New Roman"/>
          <w:bCs/>
          <w:sz w:val="24"/>
          <w:szCs w:val="24"/>
        </w:rPr>
        <w:t xml:space="preserve">, </w:t>
      </w:r>
      <w:r w:rsidRPr="00A03AFF">
        <w:rPr>
          <w:rFonts w:ascii="Times New Roman" w:hAnsi="Times New Roman" w:cs="Times New Roman"/>
          <w:bCs/>
          <w:sz w:val="24"/>
          <w:szCs w:val="24"/>
        </w:rPr>
        <w:t xml:space="preserve">these are considered contextual drivers rather than variables directly modeled, keeping the analysis centered on time series techniques. </w:t>
      </w:r>
    </w:p>
    <w:p w14:paraId="5E3575BA" w14:textId="1BFC5736" w:rsidR="00A03AFF" w:rsidRDefault="006C7C3C" w:rsidP="006C7C3C">
      <w:pPr>
        <w:spacing w:after="160" w:line="259" w:lineRule="auto"/>
        <w:ind w:firstLine="0"/>
        <w:contextualSpacing w:val="0"/>
        <w:rPr>
          <w:rFonts w:ascii="Times New Roman" w:hAnsi="Times New Roman" w:cs="Times New Roman"/>
          <w:bCs/>
          <w:sz w:val="24"/>
          <w:szCs w:val="24"/>
        </w:rPr>
      </w:pPr>
      <w:r>
        <w:rPr>
          <w:rFonts w:ascii="Times New Roman" w:hAnsi="Times New Roman" w:cs="Times New Roman"/>
          <w:bCs/>
          <w:sz w:val="24"/>
          <w:szCs w:val="24"/>
        </w:rPr>
        <w:br w:type="page"/>
      </w:r>
    </w:p>
    <w:p w14:paraId="61BC231F" w14:textId="0500B6C5" w:rsidR="00D06FAB" w:rsidRDefault="00D06FAB" w:rsidP="00A07B98">
      <w:pPr>
        <w:pStyle w:val="Heading1"/>
      </w:pPr>
      <w:bookmarkStart w:id="17" w:name="_Toc195839289"/>
      <w:r w:rsidRPr="00D52B7A">
        <w:lastRenderedPageBreak/>
        <w:t>Literature Review</w:t>
      </w:r>
      <w:bookmarkEnd w:id="17"/>
    </w:p>
    <w:p w14:paraId="7D86C5EF" w14:textId="2B5CDEE4" w:rsidR="00F7537F" w:rsidRPr="00F7537F" w:rsidRDefault="00F7537F" w:rsidP="00F7537F">
      <w:pPr>
        <w:rPr>
          <w:lang w:val="en-GB" w:eastAsia="ja-JP"/>
        </w:rPr>
      </w:pPr>
      <w:r w:rsidRPr="000F0885">
        <w:rPr>
          <w:noProof/>
        </w:rPr>
        <mc:AlternateContent>
          <mc:Choice Requires="wps">
            <w:drawing>
              <wp:anchor distT="91440" distB="91440" distL="365760" distR="365760" simplePos="0" relativeHeight="251703296" behindDoc="0" locked="0" layoutInCell="1" allowOverlap="1" wp14:anchorId="24DFAB7E" wp14:editId="6A7CE8ED">
                <wp:simplePos x="0" y="0"/>
                <wp:positionH relativeFrom="margin">
                  <wp:posOffset>0</wp:posOffset>
                </wp:positionH>
                <wp:positionV relativeFrom="margin">
                  <wp:posOffset>711835</wp:posOffset>
                </wp:positionV>
                <wp:extent cx="5984875" cy="4784090"/>
                <wp:effectExtent l="0" t="0" r="0" b="0"/>
                <wp:wrapTopAndBottom/>
                <wp:docPr id="1445800253" name="Rectangle 152"/>
                <wp:cNvGraphicFramePr/>
                <a:graphic xmlns:a="http://schemas.openxmlformats.org/drawingml/2006/main">
                  <a:graphicData uri="http://schemas.microsoft.com/office/word/2010/wordprocessingShape">
                    <wps:wsp>
                      <wps:cNvSpPr/>
                      <wps:spPr>
                        <a:xfrm>
                          <a:off x="0" y="0"/>
                          <a:ext cx="5984875" cy="4784090"/>
                        </a:xfrm>
                        <a:prstGeom prst="rect">
                          <a:avLst/>
                        </a:prstGeom>
                        <a:noFill/>
                        <a:ln w="25400" cap="flat" cmpd="sng" algn="ctr">
                          <a:noFill/>
                          <a:prstDash val="solid"/>
                        </a:ln>
                        <a:effectLst/>
                      </wps:spPr>
                      <wps:txbx>
                        <w:txbxContent>
                          <w:p w14:paraId="1270FA3D" w14:textId="133CA093" w:rsidR="00085DD1" w:rsidRPr="00085DD1" w:rsidRDefault="00F7537F" w:rsidP="001C3412">
                            <w:pPr>
                              <w:pStyle w:val="ChapterSummary"/>
                            </w:pPr>
                            <w:r w:rsidRPr="000F0885">
                              <w:t>Chapter Summary</w:t>
                            </w:r>
                          </w:p>
                          <w:p w14:paraId="68F5961F"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The literature review highlights the effectiveness of time series models like ARIMA, SARIMA, and Holt-Winters in climate forecasting. </w:t>
                            </w:r>
                          </w:p>
                          <w:p w14:paraId="512AA7AB" w14:textId="2659D858"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and SARIMA are widely used for capturing trends and seasonality, as demonstrated in rainfall and temperature studies</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excels in modeling seasonal variations, making it valuable for meteorological and economic forecasting</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Hybrid models, such as SARIMA-Prophet and ANFIS-ARIMA, enhance accuracy by combining statistical and machine learning techniques</w:t>
                            </w:r>
                            <w:r w:rsidR="00463F73">
                              <w:rPr>
                                <w:rFonts w:ascii="Times New Roman" w:hAnsi="Times New Roman" w:cs="Times New Roman"/>
                                <w:color w:val="5B9BD5" w:themeColor="accent1"/>
                                <w:sz w:val="24"/>
                                <w:szCs w:val="24"/>
                              </w:rPr>
                              <w:t>.</w:t>
                            </w:r>
                          </w:p>
                          <w:p w14:paraId="022E3D69"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However, gaps remain in applying these models to tropical climates like South Sudan, where data scarcity and non-stationarity pose challenges. Most studies focus on short-term forecasts, neglecting long-term climate adaptation needs. </w:t>
                            </w:r>
                          </w:p>
                          <w:p w14:paraId="55F5D2F0" w14:textId="6C6F3AC3" w:rsidR="00085DD1" w:rsidRPr="00A91412"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This research addresses these gaps by comparing Holt-Winters and ARIMA using a century-long dataset (1920–2022) to provide actionable 2030 projections, supporting resilience planning in climate-vulnerable regions.</w:t>
                            </w:r>
                          </w:p>
                          <w:p w14:paraId="5406FE76" w14:textId="77777777" w:rsidR="00F7537F" w:rsidRPr="000F0885" w:rsidRDefault="00F7537F" w:rsidP="00F7537F">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FAB7E" id="_x0000_s1027" style="position:absolute;left:0;text-align:left;margin-left:0;margin-top:56.05pt;width:471.25pt;height:376.7pt;z-index:25170329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" filled="f" stroked="f" strokeweight="2pt">
                <v:textbox inset="10.8pt,0,10.8pt,0">
                  <w:txbxContent>
                    <w:p w14:paraId="1270FA3D" w14:textId="133CA093" w:rsidR="00085DD1" w:rsidRPr="00085DD1" w:rsidRDefault="00F7537F" w:rsidP="001C3412">
                      <w:pPr>
                        <w:pStyle w:val="ChapterSummary"/>
                      </w:pPr>
                      <w:r w:rsidRPr="000F0885">
                        <w:t>Chapter Summary</w:t>
                      </w:r>
                    </w:p>
                    <w:p w14:paraId="68F5961F"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The literature review highlights the effectiveness of time series models like ARIMA, SARIMA, and Holt-Winters in climate forecasting. </w:t>
                      </w:r>
                    </w:p>
                    <w:p w14:paraId="512AA7AB" w14:textId="2659D858"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and SARIMA are widely used for capturing trends and seasonality, as demonstrated in rainfall and temperature studies</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excels in modeling seasonal variations, making it valuable for meteorological and economic forecasting</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Hybrid models, such as SARIMA-Prophet and ANFIS-ARIMA, enhance accuracy by combining statistical and machine learning techniques</w:t>
                      </w:r>
                      <w:r w:rsidR="00463F73">
                        <w:rPr>
                          <w:rFonts w:ascii="Times New Roman" w:hAnsi="Times New Roman" w:cs="Times New Roman"/>
                          <w:color w:val="5B9BD5" w:themeColor="accent1"/>
                          <w:sz w:val="24"/>
                          <w:szCs w:val="24"/>
                        </w:rPr>
                        <w:t>.</w:t>
                      </w:r>
                    </w:p>
                    <w:p w14:paraId="022E3D69"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However, gaps remain in applying these models to tropical climates like South Sudan, where data scarcity and non-stationarity pose challenges. Most studies focus on short-term forecasts, neglecting long-term climate adaptation needs. </w:t>
                      </w:r>
                    </w:p>
                    <w:p w14:paraId="55F5D2F0" w14:textId="6C6F3AC3" w:rsidR="00085DD1" w:rsidRPr="00A91412"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This research addresses these gaps by comparing Holt-Winters and ARIMA using a century-long dataset (1920–2022) to provide actionable 2030 projections, supporting resilience planning in climate-vulnerable regions.</w:t>
                      </w:r>
                    </w:p>
                    <w:p w14:paraId="5406FE76" w14:textId="77777777" w:rsidR="00F7537F" w:rsidRPr="000F0885" w:rsidRDefault="00F7537F" w:rsidP="00F7537F">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p>
    <w:p w14:paraId="2E7DEBDF" w14:textId="77777777" w:rsidR="00701F15" w:rsidRPr="00701F15" w:rsidRDefault="00701F15" w:rsidP="00701F15">
      <w:pPr>
        <w:pStyle w:val="Heading2"/>
      </w:pPr>
      <w:bookmarkStart w:id="18" w:name="_Toc195839290"/>
      <w:r w:rsidRPr="00701F15">
        <w:t>Overview of Predictive Methodologies</w:t>
      </w:r>
      <w:bookmarkEnd w:id="18"/>
    </w:p>
    <w:p w14:paraId="2FCE9790" w14:textId="77777777" w:rsidR="00701F15" w:rsidRPr="00701F15" w:rsidRDefault="00701F15" w:rsidP="00701F15">
      <w:pPr>
        <w:spacing w:before="160"/>
        <w:ind w:firstLine="0"/>
        <w:jc w:val="both"/>
        <w:rPr>
          <w:rFonts w:ascii="Times New Roman" w:hAnsi="Times New Roman" w:cs="Times New Roman"/>
          <w:sz w:val="24"/>
          <w:szCs w:val="24"/>
        </w:rPr>
      </w:pPr>
      <w:r w:rsidRPr="00701F15">
        <w:rPr>
          <w:rFonts w:ascii="Times New Roman" w:hAnsi="Times New Roman" w:cs="Times New Roman"/>
          <w:sz w:val="24"/>
          <w:szCs w:val="24"/>
        </w:rPr>
        <w:t xml:space="preserve">Predictive modeling plays a vital role in many scientific and engineering domains, particularly in </w:t>
      </w:r>
      <w:proofErr w:type="gramStart"/>
      <w:r w:rsidRPr="00701F15">
        <w:rPr>
          <w:rFonts w:ascii="Times New Roman" w:hAnsi="Times New Roman" w:cs="Times New Roman"/>
          <w:sz w:val="24"/>
          <w:szCs w:val="24"/>
        </w:rPr>
        <w:t>time</w:t>
      </w:r>
      <w:proofErr w:type="gramEnd"/>
      <w:r w:rsidRPr="00701F15">
        <w:rPr>
          <w:rFonts w:ascii="Times New Roman" w:hAnsi="Times New Roman" w:cs="Times New Roman"/>
          <w:sz w:val="24"/>
          <w:szCs w:val="24"/>
        </w:rPr>
        <w:t xml:space="preserve"> series analysis where the objective is to model and forecast future values based on historical data. Time series prediction methodologies can be broadly categorized into statistical models, machine learning techniques, and hybrid approaches. Among statistical methods, Autoregressive Integrated Moving Average (ARIMA) and its seasonal variant SARIMA have been widely adopted due to their interpretability and solid theoretical grounding. Additionally, Holt-Winters </w:t>
      </w:r>
      <w:r w:rsidRPr="00701F15">
        <w:rPr>
          <w:rFonts w:ascii="Times New Roman" w:hAnsi="Times New Roman" w:cs="Times New Roman"/>
          <w:sz w:val="24"/>
          <w:szCs w:val="24"/>
        </w:rPr>
        <w:lastRenderedPageBreak/>
        <w:t>exponential smoothing, which captures level, trend, and seasonality, has proven effective for various applications involving seasonal data.</w:t>
      </w:r>
    </w:p>
    <w:p w14:paraId="23994914" w14:textId="77777777" w:rsidR="00701F15" w:rsidRPr="006C7C3C" w:rsidRDefault="00701F15" w:rsidP="00701F15">
      <w:pPr>
        <w:spacing w:before="160"/>
        <w:jc w:val="both"/>
        <w:rPr>
          <w:rFonts w:ascii="Times New Roman" w:hAnsi="Times New Roman" w:cs="Times New Roman"/>
          <w:sz w:val="24"/>
          <w:szCs w:val="24"/>
        </w:rPr>
      </w:pPr>
      <w:r w:rsidRPr="00701F15">
        <w:rPr>
          <w:rFonts w:ascii="Times New Roman" w:hAnsi="Times New Roman" w:cs="Times New Roman"/>
          <w:sz w:val="24"/>
          <w:szCs w:val="24"/>
        </w:rPr>
        <w:t>Complementing these statistical models, machine learning models such as Artificial Neural Networks (ANN), Support Vector Machines (SVM), and Adaptive Neuro-Fuzzy Inference Systems (ANFIS) have gained attention for their ability to model nonlinear patterns. Recent advancements have also seen hybrid models that combine statistical and machine learning components to leverage the strengths of both paradigms.</w:t>
      </w:r>
    </w:p>
    <w:p w14:paraId="71CDAA2C" w14:textId="68FEE42F" w:rsidR="00701F15" w:rsidRDefault="00701F15" w:rsidP="00701F15">
      <w:pPr>
        <w:pStyle w:val="Heading2"/>
      </w:pPr>
      <w:bookmarkStart w:id="19" w:name="_Toc195839291"/>
      <w:r w:rsidRPr="00701F15">
        <w:t>Applications and Performance of ARIMA and SARIMA Models</w:t>
      </w:r>
      <w:bookmarkEnd w:id="19"/>
    </w:p>
    <w:p w14:paraId="7EAACC8B" w14:textId="3D38D8E5" w:rsidR="000302FD" w:rsidRPr="006C7C3C" w:rsidRDefault="000302FD" w:rsidP="006C7C3C">
      <w:pPr>
        <w:ind w:firstLine="0"/>
        <w:jc w:val="both"/>
        <w:rPr>
          <w:rFonts w:ascii="Times New Roman" w:hAnsi="Times New Roman" w:cs="Times New Roman"/>
          <w:sz w:val="24"/>
          <w:szCs w:val="24"/>
          <w:lang w:eastAsia="zh-TW"/>
        </w:rPr>
      </w:pPr>
      <w:r w:rsidRPr="006C7C3C">
        <w:rPr>
          <w:rFonts w:ascii="Times New Roman" w:hAnsi="Times New Roman" w:cs="Times New Roman"/>
          <w:sz w:val="24"/>
          <w:szCs w:val="24"/>
          <w:lang w:eastAsia="zh-TW"/>
        </w:rPr>
        <w:t>Several studies have focused on using ARIMA and its seasonal extension SARIMA for accurate prediction across diverse domains such as meteorology, hydrology, energy, and transportation.</w:t>
      </w:r>
    </w:p>
    <w:p w14:paraId="62B08D6B" w14:textId="713B08B3" w:rsidR="00701F15" w:rsidRPr="006C7C3C" w:rsidRDefault="00C03851" w:rsidP="006C7C3C">
      <w:pPr>
        <w:spacing w:before="160"/>
        <w:jc w:val="both"/>
        <w:rPr>
          <w:rFonts w:ascii="Times New Roman" w:eastAsia="Times New Roman" w:hAnsi="Times New Roman" w:cs="Times New Roman"/>
          <w:color w:val="000000"/>
          <w:sz w:val="24"/>
          <w:szCs w:val="24"/>
        </w:rPr>
      </w:pPr>
      <w:r w:rsidRPr="006C7C3C">
        <w:rPr>
          <w:rFonts w:ascii="Times New Roman" w:hAnsi="Times New Roman" w:cs="Times New Roman"/>
          <w:sz w:val="24"/>
          <w:szCs w:val="24"/>
        </w:rPr>
        <w:t>Narasimha et al.</w:t>
      </w:r>
      <w:r w:rsidR="00BE38ED" w:rsidRPr="006C7C3C">
        <w:rPr>
          <w:rFonts w:ascii="Times New Roman" w:hAnsi="Times New Roman" w:cs="Times New Roman"/>
          <w:sz w:val="24"/>
          <w:szCs w:val="24"/>
          <w:lang w:eastAsia="ja-JP"/>
        </w:rPr>
        <w:t xml:space="preserve"> </w:t>
      </w:r>
      <w:r w:rsidR="00BE38ED" w:rsidRPr="006C7C3C">
        <w:rPr>
          <w:rFonts w:ascii="Times New Roman" w:hAnsi="Times New Roman" w:cs="Times New Roman"/>
          <w:sz w:val="24"/>
          <w:szCs w:val="24"/>
          <w:lang w:eastAsia="ja-JP"/>
        </w:rPr>
        <w:fldChar w:fldCharType="begin"/>
      </w:r>
      <w:r w:rsidR="0058575F" w:rsidRPr="006C7C3C">
        <w:rPr>
          <w:rFonts w:ascii="Times New Roman" w:hAnsi="Times New Roman" w:cs="Times New Roman"/>
          <w:sz w:val="24"/>
          <w:szCs w:val="24"/>
          <w:lang w:eastAsia="ja-JP"/>
        </w:rPr>
        <w:instrText xml:space="preserve"> ADDIN ZOTERO_ITEM CSL_CITATION {"citationID":"TmDjJaEk","properties":{"formattedCitation":"(Narasimha Murthy, Kishore Kumar and Sen, 2024)","plainCitation":"(Narasimha Murthy, Kishore Kumar and Sen, 2024)","noteIndex":0},"citationItems":[{"id":"HYEAFPlp/JtmO3U06","uris":["http://zotero.org/users/16803167/items/D68Y43BL"],"itemData":{"id":28,"type":"article-journal","abstract":"The Indian economy and food grain production are intricately tied to the spatial distribution and the amount of rainfall during the summer monsoon period (June to September). Numerous studies have delved into modeling methods for forecasting Indian summer monsoon rainfall. This paper utilizes monthly rainfall data spanning 72 years (1950–2021) to analyze, model, and predict the monsoon over Northwest India using Dynamic Linear Modeling (DLM). In view of this, the well-accepted dynamic linear model with significant components is selected from the parsimonious models of DLM based on Bayesian Information Criteria (BIC), significant tests, and statistical fit. The dynamic linear model comprises a significant linear time trend component, a deterministic trigonometric seasonal component, a deterministic cycle component, and a stochastic irregular component has been selected. The validation of the selected model passed through the normal and correlation diagnostics of model residuals. The analysis reveals a subtle decreasing trend in monsoon rainfall, showcasing consistent behaviour in deterministic seasonality, and highlighting the deterministic nature of cyclical component with a period of approximately 2.5 years, alongside irregular variations. Utilizing this model, future monsoon rainfall over Northwest India has been forecasted for the years 2022–2027, providing a 95% confidence interval.","container-title":"Pure and Applied Geophysics","DOI":"10.1007/s00024-023-03425-5","ISSN":"1420-9136","issue":"3","journalAbbreviation":"Pure and Applied Geophysics","page":"1003-1016","title":"Dynamic Linear Modeling for Characterizing and Predicting the Patterns of Summer Monsoon Rainfall in Northwest India","volume":"181","author":[{"family":"Narasimha Murthy","given":"K. V."},{"family":"Kishore Kumar","given":"G."},{"family":"Sen","given":"P. N."}],"issued":{"date-parts":[["2024",3,1]]}}}],"schema":"https://github.com/citation-style-language/schema/raw/master/csl-citation.json"} </w:instrText>
      </w:r>
      <w:r w:rsidR="00BE38ED" w:rsidRPr="006C7C3C">
        <w:rPr>
          <w:rFonts w:ascii="Times New Roman" w:hAnsi="Times New Roman" w:cs="Times New Roman"/>
          <w:sz w:val="24"/>
          <w:szCs w:val="24"/>
          <w:lang w:eastAsia="ja-JP"/>
        </w:rPr>
        <w:fldChar w:fldCharType="separate"/>
      </w:r>
      <w:r w:rsidR="00DB74D7" w:rsidRPr="00C733CC">
        <w:rPr>
          <w:rFonts w:ascii="Times New Roman" w:hAnsi="Times New Roman" w:cs="Times New Roman"/>
          <w:color w:val="0000FF"/>
          <w:sz w:val="24"/>
          <w:szCs w:val="24"/>
          <w:u w:val="single"/>
        </w:rPr>
        <w:t>(Narasimha Murthy, Kishore Kumar and Sen, 2024)</w:t>
      </w:r>
      <w:r w:rsidR="00BE38ED" w:rsidRPr="006C7C3C">
        <w:rPr>
          <w:rFonts w:ascii="Times New Roman" w:hAnsi="Times New Roman" w:cs="Times New Roman"/>
          <w:sz w:val="24"/>
          <w:szCs w:val="24"/>
          <w:lang w:eastAsia="ja-JP"/>
        </w:rPr>
        <w:fldChar w:fldCharType="end"/>
      </w:r>
      <w:r w:rsidRPr="006C7C3C">
        <w:rPr>
          <w:rFonts w:ascii="Times New Roman" w:hAnsi="Times New Roman" w:cs="Times New Roman"/>
          <w:sz w:val="24"/>
          <w:szCs w:val="24"/>
        </w:rPr>
        <w:t xml:space="preserve"> </w:t>
      </w:r>
      <w:r w:rsidR="00701F15" w:rsidRPr="006C7C3C">
        <w:rPr>
          <w:rFonts w:ascii="Times New Roman" w:eastAsia="Times New Roman" w:hAnsi="Times New Roman" w:cs="Times New Roman"/>
          <w:color w:val="000000"/>
          <w:sz w:val="24"/>
          <w:szCs w:val="24"/>
        </w:rPr>
        <w:t>investigated the application of the Box-Jenkins Seasonal ARIMA (SARIMA) model to predict southwest monsoon rainfall in Northeast India—an agriculturally sensitive region where accurate forecasts can significantly impact planting and harvesting decisions. Their study demonstrated the model’s efficacy in capturing seasonal fluctuations associated with the June to September monsoon period, highlighting the model’s practical value in agricultural decision-making. Though focused on rainfall, their findings support the broader utility of SARIMA for climate-related time series prediction, including temperature.</w:t>
      </w:r>
    </w:p>
    <w:p w14:paraId="1DCBD15B" w14:textId="7AEBFE2C" w:rsidR="00701F15" w:rsidRPr="006C7C3C" w:rsidRDefault="00701F15"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 xml:space="preserve">In a similar line of research, Chen et al., </w:t>
      </w:r>
      <w:r w:rsidR="0054386D" w:rsidRPr="006C7C3C">
        <w:rPr>
          <w:rFonts w:ascii="Times New Roman" w:hAnsi="Times New Roman" w:cs="Times New Roman"/>
          <w:sz w:val="24"/>
          <w:szCs w:val="24"/>
        </w:rPr>
        <w:fldChar w:fldCharType="begin"/>
      </w:r>
      <w:r w:rsidR="0054386D" w:rsidRPr="006C7C3C">
        <w:rPr>
          <w:rFonts w:ascii="Times New Roman" w:hAnsi="Times New Roman" w:cs="Times New Roman"/>
          <w:sz w:val="24"/>
          <w:szCs w:val="24"/>
        </w:rPr>
        <w:instrText xml:space="preserve"> ADDIN ZOTERO_ITEM CSL_CITATION {"citationID":"oewJ1y3d","properties":{"formattedCitation":"(Chen {\\i{}et al.}, 2018)","plainCitation":"(Chen et al., 2018)","noteIndex":0},"citationItems":[{"id":199,"uris":["http://zotero.org/users/16803167/items/9JKRFTX2"],"itemData":{"id":199,"type":"article-journal","container-title":"IOP Conference Series: Materials Science and Engineering","DOI":"10.1088/1757-899X/394/5/052024","ISSN":"1757-899X","journalAbbreviation":"IOP Conf. Ser.: Mater. Sci. Eng.","license":"http://iopscience.iop.org/info/page/text-and-data-mining","page":"052024","source":"DOI.org (Crossref)","title":"Time Series Forecasting of Temperatures using SARIMA: An Example from Nanjing","title-short":"Time Series Forecasting of Temperatures using SARIMA","volume":"394","author":[{"family":"Chen","given":"Peng"},{"family":"Niu","given":"Aichen"},{"family":"Liu","given":"Duanyang"},{"family":"Jiang","given":"Wei"},{"family":"Ma","given":"Bin"}],"issued":{"date-parts":[["2018",8,7]]}}}],"schema":"https://github.com/citation-style-language/schema/raw/master/csl-citation.json"} </w:instrText>
      </w:r>
      <w:r w:rsidR="0054386D" w:rsidRPr="006C7C3C">
        <w:rPr>
          <w:rFonts w:ascii="Times New Roman" w:hAnsi="Times New Roman" w:cs="Times New Roman"/>
          <w:sz w:val="24"/>
          <w:szCs w:val="24"/>
        </w:rPr>
        <w:fldChar w:fldCharType="separate"/>
      </w:r>
      <w:r w:rsidR="0054386D" w:rsidRPr="00C733CC">
        <w:rPr>
          <w:rFonts w:ascii="Times New Roman" w:hAnsi="Times New Roman" w:cs="Times New Roman"/>
          <w:color w:val="0000FF"/>
          <w:sz w:val="24"/>
          <w:szCs w:val="24"/>
        </w:rPr>
        <w:t xml:space="preserve">(Chen </w:t>
      </w:r>
      <w:r w:rsidR="0054386D" w:rsidRPr="00C733CC">
        <w:rPr>
          <w:rFonts w:ascii="Times New Roman" w:hAnsi="Times New Roman" w:cs="Times New Roman"/>
          <w:i/>
          <w:iCs/>
          <w:color w:val="0000FF"/>
          <w:sz w:val="24"/>
          <w:szCs w:val="24"/>
        </w:rPr>
        <w:t>et al.</w:t>
      </w:r>
      <w:r w:rsidR="0054386D" w:rsidRPr="00C733CC">
        <w:rPr>
          <w:rFonts w:ascii="Times New Roman" w:hAnsi="Times New Roman" w:cs="Times New Roman"/>
          <w:color w:val="0000FF"/>
          <w:sz w:val="24"/>
          <w:szCs w:val="24"/>
        </w:rPr>
        <w:t>, 2018)</w:t>
      </w:r>
      <w:r w:rsidR="0054386D" w:rsidRPr="006C7C3C">
        <w:rPr>
          <w:rFonts w:ascii="Times New Roman" w:hAnsi="Times New Roman" w:cs="Times New Roman"/>
          <w:sz w:val="24"/>
          <w:szCs w:val="24"/>
        </w:rPr>
        <w:fldChar w:fldCharType="end"/>
      </w:r>
      <w:r w:rsidR="00CC302E" w:rsidRPr="006C7C3C">
        <w:rPr>
          <w:rFonts w:ascii="Times New Roman" w:hAnsi="Times New Roman" w:cs="Times New Roman"/>
          <w:sz w:val="24"/>
          <w:szCs w:val="24"/>
        </w:rPr>
        <w:t xml:space="preserve">  </w:t>
      </w:r>
      <w:r w:rsidRPr="006C7C3C">
        <w:rPr>
          <w:rFonts w:ascii="Times New Roman" w:hAnsi="Times New Roman" w:cs="Times New Roman"/>
          <w:sz w:val="24"/>
          <w:szCs w:val="24"/>
        </w:rPr>
        <w:t xml:space="preserve">employed the SARIMA model to analyze and forecast monthly temperature data in Nanjing, China, covering a long historical range from 1951 to 2017. </w:t>
      </w:r>
      <w:r w:rsidR="000302FD" w:rsidRPr="006C7C3C">
        <w:rPr>
          <w:rFonts w:ascii="Times New Roman" w:hAnsi="Times New Roman" w:cs="Times New Roman"/>
          <w:sz w:val="24"/>
          <w:szCs w:val="24"/>
        </w:rPr>
        <w:t xml:space="preserve">They assessed the model by training it on historical records (1951–2014) and testing it on recent data (2015–2017), demonstrating the importance of separating datasets for validation to ensure robust model performance and avoid overfitting. </w:t>
      </w:r>
      <w:r w:rsidRPr="006C7C3C">
        <w:rPr>
          <w:rFonts w:ascii="Times New Roman" w:hAnsi="Times New Roman" w:cs="Times New Roman"/>
          <w:sz w:val="24"/>
          <w:szCs w:val="24"/>
        </w:rPr>
        <w:t>Their results underscored the potential of SARIMA to handle long-term temperature series, offering a valuable reference point for studies in regions like South Sudan where historical data may be underutilized.</w:t>
      </w:r>
    </w:p>
    <w:p w14:paraId="0BB22F85" w14:textId="70BB44B0"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 xml:space="preserve">Valipour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{"citationID":"EEiUhxKU","properties":{"formattedCitation":"(Valipour, 2015)","plainCitation":"(Valipour, 2015)","noteIndex":0},"citationItems":[{"id":207,"uris":["http://zotero.org/users/16803167/items/H9RY9VB3"],"itemData":{"id":207,"type":"webpage","title":"Long‐term runoff study using SARIMA and ARIMA models in the United States - Valipour - 2015 - Meteorological Applications - Wiley Online Library","URL":"https://rmets.onlinelibrary.wiley.com/doi/full/10.1002/met.1491","author":[{"family":"Valipour","given":"Mohammad"}],"accessed":{"date-parts":[["2025",4,16]]},"issued":{"date-parts":[["2015",9,2]]}}}],"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szCs w:val="24"/>
        </w:rPr>
        <w:t>(Valipour, 2015)</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extended the application of both ARIMA and SARIMA to long-term runoff forecasting across all U.S. states. The study found that SARIMA consistently outperformed ARIMA, delivering forecasts with less than 5% relative error. The study also emphasized second-stage forecasting for the 2001–2011 period, showcasing the value of iterative forecasting for improved water resource management under uncertainty.</w:t>
      </w:r>
    </w:p>
    <w:p w14:paraId="31390607" w14:textId="6A45ED4D"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lang w:val="fi-FI"/>
        </w:rPr>
        <w:lastRenderedPageBreak/>
        <w:fldChar w:fldCharType="begin"/>
      </w:r>
      <w:r w:rsidRPr="006C7C3C">
        <w:rPr>
          <w:rFonts w:ascii="Times New Roman" w:hAnsi="Times New Roman" w:cs="Times New Roman"/>
          <w:sz w:val="24"/>
          <w:szCs w:val="24"/>
          <w:lang w:val="fi-FI"/>
        </w:rPr>
        <w:instrText xml:space="preserve"> ADDIN ZOTERO_ITEM CSL_CITATION {"citationID":"o6vxuiAF","properties":{"formattedCitation":"(Salman and Kanigoro, 2021)","plainCitation":"(Salman and Kanigoro, 2021)","noteIndex":0},"citationItems":[{"id":202,"uris":["http://zotero.org/users/16803167/items/77IM2DEQ"],"itemData":{"id":202,"type":"article-journal","container-title":"Procedia Computer Science","DOI":"10.1016/j.procs.2021.01.004","ISSN":"18770509","journalAbbreviation":"Procedia Computer Science","language":"en","page":"252-259","source":"DOI.org (Crossref)","title":"Visibility Forecasting Using Autoregressive Integrated Moving Average (ARIMA) Models","volume":"179","author":[{"family":"Salman","given":"Afan Galih"},{"family":"Kanigoro","given":"Bayu"}],"issued":{"date-parts":[["2021"]]}}}],"schema":"https://github.com/citation-style-language/schema/raw/master/csl-citation.json"} </w:instrText>
      </w:r>
      <w:r w:rsidRPr="006C7C3C">
        <w:rPr>
          <w:rFonts w:ascii="Times New Roman" w:hAnsi="Times New Roman" w:cs="Times New Roman"/>
          <w:sz w:val="24"/>
          <w:szCs w:val="24"/>
          <w:lang w:val="fi-FI"/>
        </w:rPr>
        <w:fldChar w:fldCharType="separate"/>
      </w:r>
      <w:r w:rsidRPr="00C733CC">
        <w:rPr>
          <w:rFonts w:ascii="Times New Roman" w:hAnsi="Times New Roman" w:cs="Times New Roman"/>
          <w:color w:val="0000FF"/>
          <w:sz w:val="24"/>
          <w:szCs w:val="24"/>
        </w:rPr>
        <w:t>(Salman and Kanigoro, 2021)</w:t>
      </w:r>
      <w:r w:rsidRPr="006C7C3C">
        <w:rPr>
          <w:rFonts w:ascii="Times New Roman" w:hAnsi="Times New Roman" w:cs="Times New Roman"/>
          <w:sz w:val="24"/>
          <w:szCs w:val="24"/>
          <w:lang w:val="fi-FI"/>
        </w:rPr>
        <w:fldChar w:fldCharType="end"/>
      </w:r>
      <w:r w:rsidRPr="006C7C3C">
        <w:rPr>
          <w:rFonts w:ascii="Times New Roman" w:hAnsi="Times New Roman" w:cs="Times New Roman"/>
          <w:sz w:val="24"/>
          <w:szCs w:val="24"/>
          <w:lang w:val="fi-FI"/>
        </w:rPr>
        <w:t xml:space="preserve"> </w:t>
      </w:r>
      <w:r w:rsidRPr="006C7C3C">
        <w:rPr>
          <w:rFonts w:ascii="Times New Roman" w:hAnsi="Times New Roman" w:cs="Times New Roman"/>
          <w:sz w:val="24"/>
          <w:szCs w:val="24"/>
        </w:rPr>
        <w:t>provided a comparative evaluation of traditional statistical models such as ARIMA and advanced computational methods like Adaptive Neuro-Fuzzy Inference Systems (ANFIS) for forecasting meteorological parameters including wind speed, temperature, and air pressure in Istanbul, Turkey. Their work revealed that model accuracy—measured via Mean Squared Error (MSE)—could degrade with excessively large datasets, underscoring the balance between data volume and model complexity.</w:t>
      </w:r>
    </w:p>
    <w:p w14:paraId="2EDA805F" w14:textId="369D3435"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 xml:space="preserve">In another study, Milenković et al., showcased another successful use case of SARIMA for passenger flow prediction on Serbian railways,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{"citationID":"AHZ6Sbfn","properties":{"formattedCitation":"(Milenkovi\\uc0\\u263{} {\\i{}et al.}, 2018)","plainCitation":"(Milenković et al., 2018)","noteIndex":0},"citationItems":[{"id":209,"uris":["http://zotero.org/users/16803167/items/3NVUIT2J"],"itemData":{"id":209,"type":"article-journal","abstract":"In this paper, railway passenger flows are analyzed and a suitable modeling method proposed. Based on historical data composed from monthly passenger counts realized on Serbian railway network it is concluded that the time series has a strong autocorrelation of seasonal characteristics. In order to deal with seasonal periodicity, Seasonal AutoRegressive Integrated Moving Average (SARIMA) method is applied for fitting and forecasting the time series that spans over the January 2004 – June 2014 periods. Experimental results show good prediction performances. Therefore, developed SARIMA model can be considered for forecasting of monthly passenger flows on Serbian railways.\nFirst Published Online: 7 Mar 2016\n\t\t\t\t\t\t\t\t\t\t\t\t\tKeyword : \n\t\t\t\t\t\t\t\t\t\t\t\t\t\t\t\t\t\t\t\t\t\t\t\t\t\t\trailway, \n\t\t\t\t\t\t\t\t\t\t\t\t\t\t\t\t\t\t\tpassenger service, \n\t\t\t\t\t\t\t\t\t\t\t\t\t\t\t\t\t\t\ttime series, \n\t\t\t\t\t\t\t\t\t\t\t\t\t\t\t\t\t\t\tforecasting, \n\t\t\t\t\t\t\t\t\t\t\t\t\t\t\t\t\t\t\tSARIMA\n\t\t\t\t\t\t\t\t\t\t\t\t\t\t\t\t\t\t\t\t\t\t\t\t\n\t\t\t\t\t\t\n\t\t\t\t\t\t\t\t\t\t\t\t\t\n\t\t\t\t\t\t\t\tHow to Cite\n\t\t\t\t\t\t\t\t\n\t\t\t\t\t\t\t\t\t\n\t\t\t\t\t\t\t\t\t\t\n  Milenković, M., Švadlenka, L., Melichar, V., Bojović, N., &amp; Avramović, Z. (2018). SARIMA modelling approach for railway passenger flow forecasting. Transport, 33(5), 1113-1120. https://doi.org/10.3846/16484142.2016.1139623\n\n\t\t\t\t\t\t\t\t\t\n\t\t\t\t\t\t\t\t\t\n\t\t\t\t\t\t\t\t\t\t\n\t\t\t\t\t\t\t\t\t\t\tMore Citation Formats\n\t\t\t\t\t\t\t\t\t\t\t\n\t\t\t\t\t\t\t\t\t\t\n\t\t\t\t\t\t\t\t\t\t\n\t\t\t\t\t\t\t\t\t\t\t\t\t\t\t\t\t\t\t\t\t\t\t\n\t\t\t\t\t\t\t\t\t\t\t\t\t\n\t\t\t\t\t\t\t\t\t\t\t\t\t\tACM\n\t\t\t\t\t\t\t\t\t\t\t\t\t\n\t\t\t\t\t\t\t\t\t\t\t\t\n\t\t\t\t\t\t\t\t\t\t\t\t\t\t\t\t\t\t\t\t\t\t\t\n\t\t\t\t\t\t\t\t\t\t\t\t\t\n\t\t\t\t\t\t\t\t\t\t\t\t\t\tACS\n\t\t\t\t\t\t\t\t\t\t\t\t\t\n\t\t\t\t\t\t\t\t\t\t\t\t\n\t\t\t\t\t\t\t\t\t\t\t\t\t\t\t\t\t\t\t\t\t\t\t\n\t\t\t\t\t\t\t\t\t\t\t\t\t\n\t\t\t\t\t\t\t\t\t\t\t\t\t\tAPA\n\t\t\t\t\t\t\t\t\t\t\t\t\t\n\t\t\t\t\t\t\t\t\t\t\t\t\n\t\t\t\t\t\t\t\t\t\t\t\t\t\t\t\t\t\t\t\t\t\t\t\n\t\t\t\t\t\t\t\t\t\t\t\t\t\n\t\t\t\t\t\t\t\t\t\t\t\t\t\tABNT\n\t\t\t\t\t\t\t\t\t\t\t\t\t\n\t\t\t\t\t\t\t\t\t\t\t\t\n\t\t\t\t\t\t\t\t\t\t\t\t\t\t\t\t\t\t\t\t\t\t\t\n\t\t\t\t\t\t\t\t\t\t\t\t\t\n\t\t\t\t\t\t\t\t\t\t\t\t\t\tChicago\n\t\t\t\t\t\t\t\t\t\t\t\t\t\n\t\t\t\t\t\t\t\t\t\t\t\t\n\t\t\t\t\t\t\t\t\t\t\t\t\t\t\t\t\t\t\t\t\t\t\t\n\t\t\t\t\t\t\t\t\t\t\t\t\t\n\t\t\t\t\t\t\t\t\t\t\t\t\t\tHarvard\n\t\t\t\t\t\t\t\t\t\t\t\t\t\n\t\t\t\t\t\t\t\t\t\t\t\t\n\t\t\t\t\t\t\t\t\t\t\t\t\t\t\t\t\t\t\t\t\t\t\t\n\t\t\t\t\t\t\t\t\t\t\t\t\t\n\t\t\t\t\t\t\t\t\t\t\t\t\t\tIEEE\n\t\t\t\t\t\t\t\t\t\t\t\t\t\n\t\t\t\t\t\t\t\t\t\t\t\t\n\t\t\t\t\t\t\t\t\t\t\t\t\t\t\t\t\t\t\t\t\t\t\t\n\t\t\t\t\t\t\t\t\t\t\t\t\t\n\t\t\t\t\t\t\t\t\t\t\t\t\t\tMLA\n\t\t\t\t\t\t\t\t\t\t\t\t\t\n\t\t\t\t\t\t\t\t\t\t\t\t\n\t\t\t\t\t\t\t\t\t\t\t\t\t\t\t\t\t\t\t\t\t\t\t\n\t\t\t\t\t\t\t\t\t\t\t\t\t\n\t\t\t\t\t\t\t\t\t\t\t\t\t\tTurabian\n\t\t\t\t\t\t\t\t\t\t\t\t\t\n\t\t\t\t\t\t\t\t\t\t\t\t\n\t\t\t\t\t\t\t\t\t\t\t\t\t\t\t\t\t\t\t\t\t\t\t\n\t\t\t\t\t\t\t\t\t\t\t\t\t\n\t\t\t\t\t\t\t\t\t\t\t\t\t\tVancouver","container-title":"Transport","DOI":"10.3846/16484142.2016.1139623","ISSN":"1648-3480","issue":"5","language":"en","license":"Copyright (c) 2018 The Author(s). Published by Vilnius Gediminas Technical University.","note":"number: 5","page":"1113-1120","source":"journals.vilniustech.lt","title":"SARIMA modelling approach for railway passenger flow forecasting","volume":"33","author":[{"family":"Milenković","given":"Miloš"},{"family":"Švadlenka","given":"Libor"},{"family":"Melichar","given":"Vlastimil"},{"family":"Bojović","given":"Nebojša"},{"family":"Avramović","given":"Zoran"}],"issued":{"date-parts":[["2018",12,11]]}}}],"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szCs w:val="24"/>
        </w:rPr>
        <w:t xml:space="preserve">(Milenković </w:t>
      </w:r>
      <w:r w:rsidRPr="00C733CC">
        <w:rPr>
          <w:rFonts w:ascii="Times New Roman" w:hAnsi="Times New Roman" w:cs="Times New Roman"/>
          <w:i/>
          <w:iCs/>
          <w:color w:val="0000FF"/>
          <w:sz w:val="24"/>
          <w:szCs w:val="24"/>
        </w:rPr>
        <w:t>et al.</w:t>
      </w:r>
      <w:r w:rsidRPr="00C733CC">
        <w:rPr>
          <w:rFonts w:ascii="Times New Roman" w:hAnsi="Times New Roman" w:cs="Times New Roman"/>
          <w:color w:val="0000FF"/>
          <w:sz w:val="24"/>
          <w:szCs w:val="24"/>
        </w:rPr>
        <w:t>, 2018)</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discovering substantial seasonal autocorrelation. Their model, trained on 2004–2014 data, demonstrated high predictive accuracy, highlighting SARIMA’s utility in transport modeling and operational planning.</w:t>
      </w:r>
    </w:p>
    <w:p w14:paraId="7D278F17" w14:textId="1007B7B0"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 xml:space="preserve">Jain et al.,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{"citationID":"WGrwYx1C","properties":{"formattedCitation":"(Jain and Mallick, 2016)","plainCitation":"(Jain and Mallick, 2016)","noteIndex":0},"citationItems":[{"id":211,"uris":["http://zotero.org/users/16803167/items/D2MUW6PU"],"itemData":{"id":211,"type":"article-journal","container-title":"IJARCCE","DOI":"10.17148/IJARCCE.2016.51237","ISSN":"22781021","issue":"12","journalAbbreviation":"International Journal of Advanced Research in Computer and Communication Engineering","page":"177-180","source":"DOI.org (Crossref)","title":"A Review on Weather Forecasting Techniques","volume":"5","author":[{"family":"Jain","given":"Garima"},{"family":"Mallick","given":"Bhawna"}],"issued":{"date-parts":[["2016",12,30]]}}}],"schema":"https://github.com/citation-style-language/schema/raw/master/csl-citation.json"}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szCs w:val="24"/>
        </w:rPr>
        <w:t>(Jain and Mallick, 2016)</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explored ARIMA’s effectiveness in daily weather forecasting, integrating variables such as precipitation, humidity, and temperature. Their </w:t>
      </w:r>
      <w:r w:rsidR="00495CB4" w:rsidRPr="006C7C3C">
        <w:rPr>
          <w:rFonts w:ascii="Times New Roman" w:hAnsi="Times New Roman" w:cs="Times New Roman"/>
          <w:sz w:val="24"/>
          <w:szCs w:val="24"/>
        </w:rPr>
        <w:t xml:space="preserve">study emphasized that selecting the right time series model based on problem complexity and data features is crucial for delivering reliable and climate-sensitive forecasts. </w:t>
      </w:r>
      <w:r w:rsidRPr="006C7C3C">
        <w:rPr>
          <w:rFonts w:ascii="Times New Roman" w:hAnsi="Times New Roman" w:cs="Times New Roman"/>
          <w:sz w:val="24"/>
          <w:szCs w:val="24"/>
        </w:rPr>
        <w:t>In temperature forecasting, ARIMA’s ability to model autocorrelation and trend makes it particularly useful, though its assumption of stationarity must be addressed through proper data preprocessing.</w:t>
      </w:r>
    </w:p>
    <w:p w14:paraId="0FE5426F" w14:textId="210BF940" w:rsidR="00525F4D" w:rsidRDefault="000302FD" w:rsidP="000302FD">
      <w:pPr>
        <w:pStyle w:val="Heading2"/>
      </w:pPr>
      <w:bookmarkStart w:id="20" w:name="_Toc195839292"/>
      <w:r w:rsidRPr="000302FD">
        <w:t>Enhanced Models: Modified SARIMA and SARIMAX</w:t>
      </w:r>
      <w:bookmarkEnd w:id="20"/>
    </w:p>
    <w:p w14:paraId="39194159" w14:textId="40B08692" w:rsidR="000302FD" w:rsidRPr="006C7C3C" w:rsidRDefault="00495CB4" w:rsidP="006C7C3C">
      <w:pPr>
        <w:ind w:firstLine="0"/>
        <w:jc w:val="both"/>
        <w:rPr>
          <w:rFonts w:ascii="Times New Roman" w:hAnsi="Times New Roman" w:cs="Times New Roman"/>
          <w:lang w:eastAsia="zh-TW"/>
        </w:rPr>
      </w:pPr>
      <w:r w:rsidRPr="006C7C3C">
        <w:rPr>
          <w:rFonts w:ascii="Times New Roman" w:hAnsi="Times New Roman" w:cs="Times New Roman"/>
          <w:lang w:eastAsia="zh-TW"/>
        </w:rPr>
        <w:t xml:space="preserve">While SARIMA effectively handles seasonality, incorporating </w:t>
      </w:r>
      <w:r w:rsidRPr="006C7C3C">
        <w:rPr>
          <w:rFonts w:ascii="Times New Roman" w:hAnsi="Times New Roman" w:cs="Times New Roman"/>
          <w:b/>
          <w:bCs/>
          <w:lang w:eastAsia="zh-TW"/>
        </w:rPr>
        <w:t>external variables</w:t>
      </w:r>
      <w:r w:rsidRPr="006C7C3C">
        <w:rPr>
          <w:rFonts w:ascii="Times New Roman" w:hAnsi="Times New Roman" w:cs="Times New Roman"/>
          <w:lang w:eastAsia="zh-TW"/>
        </w:rPr>
        <w:t xml:space="preserve"> (exogenous factors) can further improve model accuracy.</w:t>
      </w:r>
    </w:p>
    <w:p w14:paraId="53F6ACF0" w14:textId="77777777" w:rsidR="00495CB4" w:rsidRPr="006C7C3C" w:rsidRDefault="00495CB4" w:rsidP="006C7C3C">
      <w:pPr>
        <w:spacing w:before="160"/>
        <w:jc w:val="both"/>
        <w:rPr>
          <w:rFonts w:ascii="Times New Roman" w:hAnsi="Times New Roman" w:cs="Times New Roman"/>
          <w:sz w:val="24"/>
          <w:szCs w:val="24"/>
        </w:rPr>
      </w:pPr>
      <w:proofErr w:type="spellStart"/>
      <w:r w:rsidRPr="006C7C3C">
        <w:rPr>
          <w:rFonts w:ascii="Times New Roman" w:hAnsi="Times New Roman" w:cs="Times New Roman"/>
          <w:sz w:val="24"/>
          <w:szCs w:val="24"/>
        </w:rPr>
        <w:t>Vagropoulos</w:t>
      </w:r>
      <w:proofErr w:type="spellEnd"/>
      <w:r w:rsidRPr="006C7C3C">
        <w:rPr>
          <w:rFonts w:ascii="Times New Roman" w:hAnsi="Times New Roman" w:cs="Times New Roman"/>
          <w:sz w:val="24"/>
          <w:szCs w:val="24"/>
        </w:rPr>
        <w:t xml:space="preserve"> et. Al.,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{"citationID":"9ttiZ3B7","properties":{"formattedCitation":"(Vagropoulos, Evaggelso and Chouliaras, 2016)","plainCitation":"(Vagropoulos, Evaggelso and Chouliaras, 2016)","noteIndex":0},"citationItems":[{"id":203,"uris":["http://zotero.org/users/16803167/items/7787S578"],"itemData":{"id":203,"type":"webpage","title":"Comparison of SARIMAX, SARIMA, modified SARIMA and ANN-based models for short-term PV generation forecasting | Semantic Scholar","URL":"https://www.semanticscholar.org/paper/Comparison-of-SARIMAX%2C-SARIMA%2C-modified-SARIMA-and-Vagropoulos-Chouliaras/1f060ca71e6d55a6d5e5dde2c16752b4d944698d","author":[{"family":"Vagropoulos","given":"Stylianos"},{"family":"Evaggelso","given":"G."},{"family":"Chouliaras","given":"Gerasimos"}],"accessed":{"date-parts":[["2025",4,16]]},"issued":{"date-parts":[["2016"]]}}}],"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rPr>
        <w:t>(Vagropoulos, Evaggelso and Chouliaras, 2016)</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contributed to the growing body of literature that emphasizes the incorporation of exogenous variables into traditional time series models. In their study comparing SARIMA, SARIMAX, modified SARIMA, and artificial neural networks (ANN) for photovoltaic power forecasting, they demonstrated that integrating exogenous inputs—such as weather conditions—enhanced model accuracy. Their emphasis on intraday updates also points to the value of dynamic modeling, particularly relevant for temperature prediction in regions with rapidly shifting climatic conditions.</w:t>
      </w:r>
    </w:p>
    <w:p w14:paraId="4CAE40BF" w14:textId="7001D55C" w:rsidR="00495CB4" w:rsidRPr="006C7C3C" w:rsidRDefault="00495CB4" w:rsidP="006C7C3C">
      <w:pPr>
        <w:ind w:firstLine="0"/>
        <w:jc w:val="both"/>
        <w:rPr>
          <w:rFonts w:ascii="Times New Roman" w:hAnsi="Times New Roman" w:cs="Times New Roman"/>
          <w:lang w:eastAsia="zh-TW"/>
        </w:rPr>
      </w:pPr>
      <w:r w:rsidRPr="006C7C3C">
        <w:rPr>
          <w:rFonts w:ascii="Times New Roman" w:hAnsi="Times New Roman" w:cs="Times New Roman"/>
          <w:lang w:eastAsia="zh-TW"/>
        </w:rPr>
        <w:t>These findings underscore the growing consensus on the importance of model enrichment—via either external regressors or hybrid architectures—to increase adaptability and resilience in prediction tasks.</w:t>
      </w:r>
    </w:p>
    <w:p w14:paraId="4F096859" w14:textId="39DD3CBE" w:rsidR="000302FD" w:rsidRDefault="00821B30" w:rsidP="000302FD">
      <w:pPr>
        <w:pStyle w:val="Heading2"/>
      </w:pPr>
      <w:bookmarkStart w:id="21" w:name="_Toc195839293"/>
      <w:r>
        <w:lastRenderedPageBreak/>
        <w:t>Applications and Performance of the</w:t>
      </w:r>
      <w:r w:rsidR="000302FD" w:rsidRPr="000302FD">
        <w:t xml:space="preserve"> Holt-Winters</w:t>
      </w:r>
      <w:r>
        <w:t xml:space="preserve"> Exponential Smoothing Model</w:t>
      </w:r>
      <w:bookmarkEnd w:id="21"/>
    </w:p>
    <w:p w14:paraId="3AFBEEEE" w14:textId="729EC7DF" w:rsidR="000302FD" w:rsidRPr="00821B30" w:rsidRDefault="00495CB4" w:rsidP="00495CB4">
      <w:pPr>
        <w:ind w:firstLine="0"/>
        <w:rPr>
          <w:rFonts w:ascii="Times New Roman" w:hAnsi="Times New Roman" w:cs="Times New Roman"/>
          <w:sz w:val="24"/>
          <w:szCs w:val="24"/>
          <w:lang w:eastAsia="zh-TW"/>
        </w:rPr>
      </w:pPr>
      <w:r w:rsidRPr="00821B30">
        <w:rPr>
          <w:rFonts w:ascii="Times New Roman" w:hAnsi="Times New Roman" w:cs="Times New Roman"/>
          <w:sz w:val="24"/>
          <w:szCs w:val="24"/>
          <w:lang w:eastAsia="zh-TW"/>
        </w:rPr>
        <w:t xml:space="preserve">Several studies have also examined </w:t>
      </w:r>
      <w:proofErr w:type="gramStart"/>
      <w:r w:rsidRPr="00821B30">
        <w:rPr>
          <w:rFonts w:ascii="Times New Roman" w:hAnsi="Times New Roman" w:cs="Times New Roman"/>
          <w:sz w:val="24"/>
          <w:szCs w:val="24"/>
          <w:lang w:eastAsia="zh-TW"/>
        </w:rPr>
        <w:t>the Holt</w:t>
      </w:r>
      <w:proofErr w:type="gramEnd"/>
      <w:r w:rsidRPr="00821B30">
        <w:rPr>
          <w:rFonts w:ascii="Times New Roman" w:hAnsi="Times New Roman" w:cs="Times New Roman"/>
          <w:sz w:val="24"/>
          <w:szCs w:val="24"/>
          <w:lang w:eastAsia="zh-TW"/>
        </w:rPr>
        <w:t>-</w:t>
      </w:r>
      <w:proofErr w:type="gramStart"/>
      <w:r w:rsidRPr="00821B30">
        <w:rPr>
          <w:rFonts w:ascii="Times New Roman" w:hAnsi="Times New Roman" w:cs="Times New Roman"/>
          <w:sz w:val="24"/>
          <w:szCs w:val="24"/>
          <w:lang w:eastAsia="zh-TW"/>
        </w:rPr>
        <w:t>Winters</w:t>
      </w:r>
      <w:proofErr w:type="gramEnd"/>
      <w:r w:rsidRPr="00821B30">
        <w:rPr>
          <w:rFonts w:ascii="Times New Roman" w:hAnsi="Times New Roman" w:cs="Times New Roman"/>
          <w:sz w:val="24"/>
          <w:szCs w:val="24"/>
          <w:lang w:eastAsia="zh-TW"/>
        </w:rPr>
        <w:t xml:space="preserve"> exponential smoothing </w:t>
      </w:r>
      <w:proofErr w:type="gramStart"/>
      <w:r w:rsidRPr="00821B30">
        <w:rPr>
          <w:rFonts w:ascii="Times New Roman" w:hAnsi="Times New Roman" w:cs="Times New Roman"/>
          <w:sz w:val="24"/>
          <w:szCs w:val="24"/>
          <w:lang w:eastAsia="zh-TW"/>
        </w:rPr>
        <w:t>method</w:t>
      </w:r>
      <w:proofErr w:type="gramEnd"/>
      <w:r w:rsidRPr="00821B30">
        <w:rPr>
          <w:rFonts w:ascii="Times New Roman" w:hAnsi="Times New Roman" w:cs="Times New Roman"/>
          <w:sz w:val="24"/>
          <w:szCs w:val="24"/>
          <w:lang w:eastAsia="zh-TW"/>
        </w:rPr>
        <w:t xml:space="preserve">, known for its ability to forecast data exhibiting </w:t>
      </w:r>
      <w:proofErr w:type="gramStart"/>
      <w:r w:rsidRPr="00821B30">
        <w:rPr>
          <w:rFonts w:ascii="Times New Roman" w:hAnsi="Times New Roman" w:cs="Times New Roman"/>
          <w:sz w:val="24"/>
          <w:szCs w:val="24"/>
          <w:lang w:eastAsia="zh-TW"/>
        </w:rPr>
        <w:t>trend</w:t>
      </w:r>
      <w:proofErr w:type="gramEnd"/>
      <w:r w:rsidRPr="00821B30">
        <w:rPr>
          <w:rFonts w:ascii="Times New Roman" w:hAnsi="Times New Roman" w:cs="Times New Roman"/>
          <w:sz w:val="24"/>
          <w:szCs w:val="24"/>
          <w:lang w:eastAsia="zh-TW"/>
        </w:rPr>
        <w:t xml:space="preserve"> and seasonality.</w:t>
      </w:r>
    </w:p>
    <w:p w14:paraId="365C011C" w14:textId="24D9C51A" w:rsidR="00821B30" w:rsidRPr="00821B30" w:rsidRDefault="00821B30" w:rsidP="00821B30">
      <w:pPr>
        <w:ind w:firstLine="0"/>
        <w:rPr>
          <w:rFonts w:ascii="Times New Roman" w:hAnsi="Times New Roman" w:cs="Times New Roman"/>
          <w:sz w:val="24"/>
          <w:szCs w:val="24"/>
          <w:lang w:eastAsia="zh-TW"/>
        </w:rPr>
      </w:pPr>
      <w:r w:rsidRPr="00821B30">
        <w:rPr>
          <w:rFonts w:ascii="Times New Roman" w:hAnsi="Times New Roman" w:cs="Times New Roman"/>
          <w:sz w:val="24"/>
          <w:szCs w:val="24"/>
          <w:lang w:eastAsia="zh-TW"/>
        </w:rPr>
        <w:t>The Holt-Winters exponential smoothing method is a widely respected and extensively utilized forecasting technique, particularly for time series data characterized by both trend and seasonality. Also known as triple exponential smoothing, the method decomposes a time series into three components: level, trend, and seasonality. This decomposition allows it to effectively capture underlying patterns that are often obscured by irregular variations or short-term noise—especially prevalent in environmental and meteorological datasets such as temperature and rainfall</w:t>
      </w:r>
      <w:r>
        <w:rPr>
          <w:rFonts w:ascii="Times New Roman" w:hAnsi="Times New Roman" w:cs="Times New Roman"/>
          <w:sz w:val="24"/>
          <w:szCs w:val="24"/>
          <w:lang w:eastAsia="zh-TW"/>
        </w:rPr>
        <w:t xml:space="preserve"> </w:t>
      </w:r>
      <w:r>
        <w:rPr>
          <w:rFonts w:ascii="Times New Roman" w:hAnsi="Times New Roman" w:cs="Times New Roman"/>
          <w:sz w:val="24"/>
          <w:szCs w:val="24"/>
          <w:lang w:eastAsia="zh-TW"/>
        </w:rPr>
        <w:fldChar w:fldCharType="begin"/>
      </w:r>
      <w:r>
        <w:rPr>
          <w:rFonts w:ascii="Times New Roman" w:hAnsi="Times New Roman" w:cs="Times New Roman"/>
          <w:sz w:val="24"/>
          <w:szCs w:val="24"/>
          <w:lang w:eastAsia="zh-TW"/>
        </w:rPr>
        <w:instrText xml:space="preserve"> ADDIN ZOTERO_ITEM CSL_CITATION {"citationID":"gOkVCbZT","properties":{"formattedCitation":"(Trull, Garc\\uc0\\u237{}a-D\\uc0\\u237{}az and Troncoso, 2020; Bayu, Darma Putra and Rusjayanthi, 2021)","plainCitation":"(Trull, García-Díaz and Troncoso, 2020; Bayu, Darma Putra and Rusjayanthi, 2021)","noteIndex":0},"citationItems":[{"id":217,"uris":["http://zotero.org/users/16803167/items/V9E36LI9"],"itemData":{"id":217,"type":"article-journal","abstract":"The Holt–Winters models are one of the most popular forecasting algorithms. As well-known, these models are recursive and thus, an initialization value is needed to feed the model, being that a proper initialization of the Holt–Winters models is crucial for obtaining a good accuracy of the predictions. Moreover, the introduction of multiple seasonal Holt–Winters models requires a new development of methods for seed initialization and obtaining initial values. This work proposes new initialization methods based on the adaptation of the traditional methods developed for a single seasonality in order to include multiple seasonalities. Thus, new methods to initialize the level, trend, and seasonality in multiple seasonal Holt–Winters models are presented. These new methods are tested with an application for electricity demand in Spain and analyzed for their impact on the accuracy of forecasts. As a consequence of the analysis carried out, which initialization method to use for the level, trend, and seasonality in multiple seasonal Holt–Winters models with an additive and multiplicative trend is provided.","container-title":"Mathematics","DOI":"10.3390/math8020268","ISSN":"2227-7390","issue":"2","journalAbbreviation":"Mathematics","language":"en","license":"https://creativecommons.org/licenses/by/4.0/","page":"268","source":"DOI.org (Crossref)","title":"Initialization Methods for Multiple Seasonal Holt–Winters Forecasting Models","volume":"8","author":[{"family":"Trull","given":"Oscar"},{"family":"García-Díaz","given":"Juan Carlos"},{"family":"Troncoso","given":"Alicia"}],"issued":{"date-parts":[["2020",2,18]]}}},{"id":215,"uris":["http://zotero.org/users/16803167/items/L3HD9R46"],"itemData":{"id":215,"type":"article-journal","abstract":"Rabies is a zoonotic disease that is usually transmitted to humans through animal bites. It can cause severe damage to the central nervous system and is generally fatal. Dog bite cases are considered the leading cause of rabies transmission in Bali. The government's preventive action is expected to reduce the problem of increasing the number of dog bite cases so that it does not spread quickly and cause casualties. Data mining is an attempt to extract knowledge from a set of data. The use of data mining in this study is to forecast the number of dog bite cases in Bali. Forecasting predicts what will happen in the future based on relevant data in the past and placing it in a mathematical model. Data mining methods used in forecasting dog bite cases are backpropagation, holt-winters, polynomial regression methods. This forecasting aims to help the government predict dog bite cases in the coming period to prepare appropriate countermeasures. Forecasting is done using data on bite cases every month in Bali province for five years, from 2015 to 2019. Dog bite case data is divided into four datasets for each attribute, namely data on the number of dog bite cases, the number of vaccinations, the number of male deaths, the number of female deaths. The four datasets are divided into training data and testing data to share 80% training data and 20% testing data. The results obtained are that the backpropagation method is better at predicting dog bite case data with an average MAPE error rate of 11.59%, while the holt-winters method has an average MAPE error rate of 16.05%, and the polynomial regression method has an average MAPE error rate of 19.91% \n Keywords : Dog Bites, Rabies, Forecasting, Backpropagation, Holt-Winter, Polynomial Regression","container-title":"Jurnal Ilmiah Merpati (Menara Penelitian Akademika Teknologi Informasi)","DOI":"10.24843/JIM.2021.v09.i03.p06","ISSN":"2685-2411, 2252-3006","issue":"3","journalAbbreviation":"JIM","page":"251","source":"DOI.org (Crossref)","title":"A Comparison Between Backpropagation, Holt-Winter, and Polynomial Regression Methods in Forecasting Dog Bites Cases in Bali","volume":"9","author":[{"family":"Bayu","given":"Gede Eridya"},{"family":"Darma Putra","given":"I Ketut Gede"},{"family":"Rusjayanthi","given":"Ni Kadek Dwi"}],"issued":{"date-parts":[["2021",10,4]]}}}],"schema":"https://github.com/citation-style-language/schema/raw/master/csl-citation.json"} </w:instrText>
      </w:r>
      <w:r>
        <w:rPr>
          <w:rFonts w:ascii="Times New Roman" w:hAnsi="Times New Roman" w:cs="Times New Roman"/>
          <w:sz w:val="24"/>
          <w:szCs w:val="24"/>
          <w:lang w:eastAsia="zh-TW"/>
        </w:rPr>
        <w:fldChar w:fldCharType="separate"/>
      </w:r>
      <w:r w:rsidRPr="00C733CC">
        <w:rPr>
          <w:rFonts w:ascii="Times New Roman" w:hAnsi="Times New Roman" w:cs="Times New Roman"/>
          <w:color w:val="0000FF"/>
          <w:sz w:val="24"/>
        </w:rPr>
        <w:t>(Trull, García-Díaz and Troncoso, 2020; Bayu, Darma Putra and Rusjayanthi, 2021)</w:t>
      </w:r>
      <w:r>
        <w:rPr>
          <w:rFonts w:ascii="Times New Roman" w:hAnsi="Times New Roman" w:cs="Times New Roman"/>
          <w:sz w:val="24"/>
          <w:szCs w:val="24"/>
          <w:lang w:eastAsia="zh-TW"/>
        </w:rPr>
        <w:fldChar w:fldCharType="end"/>
      </w:r>
      <w:r w:rsidRPr="00821B30">
        <w:rPr>
          <w:rFonts w:ascii="Times New Roman" w:hAnsi="Times New Roman" w:cs="Times New Roman"/>
          <w:sz w:val="24"/>
          <w:szCs w:val="24"/>
          <w:lang w:eastAsia="zh-TW"/>
        </w:rPr>
        <w:t xml:space="preserve">. </w:t>
      </w:r>
    </w:p>
    <w:p w14:paraId="244C12E9" w14:textId="17CAE3DC" w:rsidR="00821B30" w:rsidRPr="00821B30" w:rsidRDefault="00821B30" w:rsidP="00821B30">
      <w:pPr>
        <w:spacing w:before="160"/>
        <w:jc w:val="both"/>
        <w:rPr>
          <w:rFonts w:ascii="Times New Roman" w:hAnsi="Times New Roman" w:cs="Times New Roman"/>
          <w:sz w:val="24"/>
          <w:szCs w:val="24"/>
          <w:lang w:eastAsia="zh-TW"/>
        </w:rPr>
      </w:pPr>
      <w:r w:rsidRPr="00821B30">
        <w:rPr>
          <w:rFonts w:ascii="Times New Roman" w:hAnsi="Times New Roman" w:cs="Times New Roman"/>
          <w:sz w:val="24"/>
          <w:szCs w:val="24"/>
          <w:lang w:eastAsia="zh-TW"/>
        </w:rPr>
        <w:t xml:space="preserve">This model’s utility is not restricted to meteorology. It has seen widespread application across various domains, including economics, energy demand forecasting, and epidemiology. For instance, </w:t>
      </w:r>
      <w:r>
        <w:rPr>
          <w:rFonts w:ascii="Times New Roman" w:hAnsi="Times New Roman" w:cs="Times New Roman"/>
          <w:sz w:val="24"/>
          <w:szCs w:val="24"/>
          <w:lang w:eastAsia="zh-TW"/>
        </w:rPr>
        <w:fldChar w:fldCharType="begin"/>
      </w:r>
      <w:r>
        <w:rPr>
          <w:rFonts w:ascii="Times New Roman" w:hAnsi="Times New Roman" w:cs="Times New Roman"/>
          <w:sz w:val="24"/>
          <w:szCs w:val="24"/>
          <w:lang w:eastAsia="zh-TW"/>
        </w:rPr>
        <w:instrText xml:space="preserve"> ADDIN ZOTERO_ITEM CSL_CITATION {"citationID":"CbA8aNCg","properties":{"formattedCitation":"(Arputhamary and Arockiam, 2016; Atoyebi {\\i{}et al.}, 2023)","plainCitation":"(Arputhamary and Arockiam, 2016; Atoyebi et al., 2023)","noteIndex":0},"citationItems":[{"id":221,"uris":["http://zotero.org/users/16803167/items/MAJKDRP2"],"itemData":{"id":221,"type":"article-journal","container-title":"International Journal on Intelligent Electronic Systems","DOI":"10.18000/ijies.30154","ISSN":"0973-9238","issue":"2","journalAbbreviation":"Int. Jour. Intel. Elec. Sys.","language":"en","page":"23-31","source":"DOI.org (Crossref)","title":"Performance Improved Holt-Winter�s (PIHW) Prediction Algorithm for Big Data Environment","volume":"10","author":[{"family":"Arputhamary","given":"B"},{"family":"Arockiam","given":"L"}],"issued":{"date-parts":[["2016"]]}}},{"id":220,"uris":["http://zotero.org/users/16803167/items/T73RHFZX"],"itemData":{"id":220,"type":"article-journal","abstract":"Nigeria is a country located in West Africa. It is the most populous country in Africa, with a population of about 211 million. Nigeria is a federal republic with three tiers of government: federal, state, and local. Nigeria is a diverse country, with over 250 ethnic groups. This study aims to investigate the forecasting of currencies in circulation (CIC) in Nigeria using the Holt-Winters exponential smoothing method (Additive Holt–Winters Model and Multiplicative Holt–Winters Method). The forecasting data are collected from January 1960 to December 2022. The focus of the study is primarily to determine the optimal forecasting approach while considering the pertinent smoothing parameters and determine which of the forecasting method, either the multiplicative Holt–Winters or additive Holt–Winters is best in forecasting CIC in Nigeria. Furthermore, the study offers prognostic insights regarding CIC in Nigeria. Three experiments were conducted with different parameters (α= 0.2, γ= 0.2, δ= 0.5; α= 0.4, γ= 0.3, δ= 0.1; α= 0.1, γ= 0.1, δ= 0.3) that were randomly generated. The experiment with α= 0.4, γ= 0.3, and δ= 0.1 parameters was the best model for forecasting the variable using both the Additive Holt-Winters model and the Multiplicative Holt-Winters method. Based on the comparison of the accuracy measures, this study concluded that the multiplicative Holt-Winters method outperforms the additive Holt-Winters model in all three measures: MAPE, MAD, and MSD. The multiplicative Holt-Winters method has a significantly lower MAPE (5.97894E+00) compared to the additive Holt-Winters model (9.55758E+02). The forecast of CIC in Nigeria was conducted using the multiplicative Holt-Winters method, and it found that currency in circulation in Nigeria continues to increase as it shows the upper trend.","container-title":"South Asian Journal of Social Studies and Economics","DOI":"10.9734/sajsse/2023/v20i1689","ISSN":"2581-821X","issue":"1","journalAbbreviation":"SAJSSE","page":"25-41","source":"DOI.org (Crossref)","title":"Forecasting Currency in Circulation in Nigeria Using Holt-Winters Exponential Smoothing Method","volume":"20","author":[{"family":"Atoyebi","given":"Samuel Babajide"},{"family":"Olayiwola","given":"Matthew Femi"},{"family":"Oladapo","given":"James Olasunkanmi"},{"family":"Oladapo","given":"David IfeOluwa"}],"issued":{"date-parts":[["2023",7,4]]}}}],"schema":"https://github.com/citation-style-language/schema/raw/master/csl-citation.json"} </w:instrText>
      </w:r>
      <w:r>
        <w:rPr>
          <w:rFonts w:ascii="Times New Roman" w:hAnsi="Times New Roman" w:cs="Times New Roman"/>
          <w:sz w:val="24"/>
          <w:szCs w:val="24"/>
          <w:lang w:eastAsia="zh-TW"/>
        </w:rPr>
        <w:fldChar w:fldCharType="separate"/>
      </w:r>
      <w:r w:rsidRPr="00C733CC">
        <w:rPr>
          <w:rFonts w:ascii="Times New Roman" w:hAnsi="Times New Roman" w:cs="Times New Roman"/>
          <w:color w:val="0000FF"/>
          <w:sz w:val="24"/>
        </w:rPr>
        <w:t xml:space="preserve">(Arputhamary and Arockiam, 2016; Atoyebi </w:t>
      </w:r>
      <w:r w:rsidRPr="00C733CC">
        <w:rPr>
          <w:rFonts w:ascii="Times New Roman" w:hAnsi="Times New Roman" w:cs="Times New Roman"/>
          <w:i/>
          <w:iCs/>
          <w:color w:val="0000FF"/>
          <w:sz w:val="24"/>
        </w:rPr>
        <w:t>et al.</w:t>
      </w:r>
      <w:r w:rsidRPr="00C733CC">
        <w:rPr>
          <w:rFonts w:ascii="Times New Roman" w:hAnsi="Times New Roman" w:cs="Times New Roman"/>
          <w:color w:val="0000FF"/>
          <w:sz w:val="24"/>
        </w:rPr>
        <w:t>, 2023)</w:t>
      </w:r>
      <w:r>
        <w:rPr>
          <w:rFonts w:ascii="Times New Roman" w:hAnsi="Times New Roman" w:cs="Times New Roman"/>
          <w:sz w:val="24"/>
          <w:szCs w:val="24"/>
          <w:lang w:eastAsia="zh-TW"/>
        </w:rPr>
        <w:fldChar w:fldCharType="end"/>
      </w:r>
      <w:r>
        <w:rPr>
          <w:rFonts w:ascii="Times New Roman" w:hAnsi="Times New Roman" w:cs="Times New Roman"/>
          <w:sz w:val="24"/>
          <w:szCs w:val="24"/>
          <w:lang w:eastAsia="zh-TW"/>
        </w:rPr>
        <w:t xml:space="preserve"> </w:t>
      </w:r>
      <w:r w:rsidRPr="00821B30">
        <w:rPr>
          <w:rFonts w:ascii="Times New Roman" w:hAnsi="Times New Roman" w:cs="Times New Roman"/>
          <w:sz w:val="24"/>
          <w:szCs w:val="24"/>
          <w:lang w:eastAsia="zh-TW"/>
        </w:rPr>
        <w:t>demonstrated its value in economic forecasting tasks, showing that its flexible structure allows it to adapt to various forms of seasonality and cyclical behavior. In the energy sector, where demand fluctuates with temperature and usage cycles, Holt-Winters has provided accurate load forecasts, enabling better supply chain planning and grid management.</w:t>
      </w:r>
    </w:p>
    <w:p w14:paraId="157E2FD7" w14:textId="3E67D17F" w:rsidR="00821B30" w:rsidRPr="00821B30" w:rsidRDefault="00821B30" w:rsidP="00821B30">
      <w:pPr>
        <w:spacing w:before="160"/>
        <w:jc w:val="both"/>
        <w:rPr>
          <w:rFonts w:ascii="Times New Roman" w:hAnsi="Times New Roman" w:cs="Times New Roman"/>
          <w:sz w:val="24"/>
          <w:szCs w:val="24"/>
          <w:lang w:eastAsia="zh-TW"/>
        </w:rPr>
      </w:pPr>
      <w:r w:rsidRPr="00821B30">
        <w:rPr>
          <w:rFonts w:ascii="Times New Roman" w:hAnsi="Times New Roman" w:cs="Times New Roman"/>
          <w:sz w:val="24"/>
          <w:szCs w:val="24"/>
          <w:lang w:eastAsia="zh-TW"/>
        </w:rPr>
        <w:t>Within meteorology specifically, successful implementations of the Holt-Winters model for rainfall prediction</w:t>
      </w:r>
      <w:r w:rsidR="00323207">
        <w:rPr>
          <w:rFonts w:ascii="Times New Roman" w:hAnsi="Times New Roman" w:cs="Times New Roman"/>
          <w:sz w:val="24"/>
          <w:szCs w:val="24"/>
          <w:lang w:eastAsia="zh-TW"/>
        </w:rPr>
        <w:t xml:space="preserve"> </w:t>
      </w:r>
      <w:r w:rsidR="00323207">
        <w:rPr>
          <w:rFonts w:ascii="Times New Roman" w:hAnsi="Times New Roman" w:cs="Times New Roman"/>
          <w:sz w:val="24"/>
          <w:szCs w:val="24"/>
          <w:lang w:eastAsia="zh-TW"/>
        </w:rPr>
        <w:fldChar w:fldCharType="begin"/>
      </w:r>
      <w:r w:rsidR="00323207">
        <w:rPr>
          <w:rFonts w:ascii="Times New Roman" w:hAnsi="Times New Roman" w:cs="Times New Roman"/>
          <w:sz w:val="24"/>
          <w:szCs w:val="24"/>
          <w:lang w:eastAsia="zh-TW"/>
        </w:rPr>
        <w:instrText xml:space="preserve"> ADDIN ZOTERO_ITEM CSL_CITATION {"citationID":"kynVbRDc","properties":{"formattedCitation":"(Pertiwi, 2020; Hendri and Fadhlia, 2024)","plainCitation":"(Pertiwi, 2020; Hendri and Fadhlia, 2024)","noteIndex":0},"citationItems":[{"id":224,"uris":["http://zotero.org/users/16803167/items/97EN4D8U"],"itemData":{"id":224,"type":"article-journal","abstract":"Weather conditions in the city of Mataram tend to be erratic and difficult to predict, such as the condition of rainfall data in 2018 which changes over a certain period of time so that the weather is difficult to predict accurately. In this study, we propose the Exponential Smoothing Holt-Winter method to forecast rainfall in the city of Mataram, so that it can be a decision support for various interested sectors. This method has been tested using secondary data from the Mataram City Central Bureau of Statistics for the period January 2014 to 2018 and evaluated using Mean Absolute Deviation (MAD), Mean Squared Error (MSE) and Mean Absolute Percentage Error (MAPE). The results of this study indicate that using the Exponential Smoothing Holt-Winter method yields better results, each of which is MAPE 142.3, MAD 95.6 and MSD value 24988.7 and the data smoothing value is obtained for the smallest combination value of α 0.2, β 0.1, and γ 0.1. It can be concluded that the proposed method can provide better information and can be used to predict rainfall in Mataram City for the next 12 periods.","container-title":"Journal of Intelligent Computing and Health Informatics","DOI":"10.26714/jichi.v1i2.6330","ISSN":"2721-9186, 2715-6923","issue":"2","journalAbbreviation":"JICHI","page":"45","source":"DOI.org (Crossref)","title":"Applied Exponential Smoothing Holt-Winter Method for Predict Rainfall in Mataram City","volume":"1","author":[{"family":"Pertiwi","given":"Dewi Darma"}],"issued":{"date-parts":[["2020",9,30]]}}},{"id":223,"uris":["http://zotero.org/users/16803167/items/QI5GSD9Q"],"itemData":{"id":223,"type":"article-journal","abstract":"Time series data analysis is used to analyze data that considers time and data characteristics to predict future events. One of the time series data is rainfall data. Rainfall data has a seasonal pattern because there is a pattern that repeats itself over a certain period. Data analysis that considers the characteristics of seasonal patterns is the Holt-Winters method. The Holt-Winters model is divided into two, namely additive and multiplicative models. This research aims to compare the Holt-Winters additive and multiplicative methods to see the accuracy in predicting rainfall data in West Java. The additive model has level parameter α=0,435, trend parameter β=0, seasonal parameter γ=1, and RMSE value 140,174. The multiplicative model has level parameter α=0,936, trend parameter β=0, seasonal parameter γ=0,247, and RMSE value 150,020. The additive model has a smaller RMSE value so it can predict future rainfall with greater accuracy.","container-title":"International Journal of Applied Mathematics, Sciences, and Technology for National Defense","DOI":"10.58524/app.sci.def.v2i1.325","ISSN":"2985-9352, 2986-0776","issue":"1","journalAbbreviation":"App.Sci.Def","license":"https://creativecommons.org/licenses/by-sa/4.0","page":"1-8","source":"DOI.org (Crossref)","title":"Times series data analysis: The Holt-Winters model for rainfall prediction In West Java","title-short":"Times series data analysis","volume":"2","author":[{"family":"Hendri","given":"Eko Primadi"},{"family":"Fadhlia","given":"Sarah"}],"issued":{"date-parts":[["2024",3,30]]}}}],"schema":"https://github.com/citation-style-language/schema/raw/master/csl-citation.json"} </w:instrText>
      </w:r>
      <w:r w:rsidR="00323207">
        <w:rPr>
          <w:rFonts w:ascii="Times New Roman" w:hAnsi="Times New Roman" w:cs="Times New Roman"/>
          <w:sz w:val="24"/>
          <w:szCs w:val="24"/>
          <w:lang w:eastAsia="zh-TW"/>
        </w:rPr>
        <w:fldChar w:fldCharType="separate"/>
      </w:r>
      <w:r w:rsidR="00323207" w:rsidRPr="00C733CC">
        <w:rPr>
          <w:rFonts w:ascii="Times New Roman" w:hAnsi="Times New Roman" w:cs="Times New Roman"/>
          <w:color w:val="0000FF"/>
          <w:sz w:val="24"/>
        </w:rPr>
        <w:t>(Pertiwi, 2020; Hendri and Fadhlia, 2024)</w:t>
      </w:r>
      <w:r w:rsidR="00323207">
        <w:rPr>
          <w:rFonts w:ascii="Times New Roman" w:hAnsi="Times New Roman" w:cs="Times New Roman"/>
          <w:sz w:val="24"/>
          <w:szCs w:val="24"/>
          <w:lang w:eastAsia="zh-TW"/>
        </w:rPr>
        <w:fldChar w:fldCharType="end"/>
      </w:r>
      <w:r w:rsidRPr="00821B30">
        <w:rPr>
          <w:rFonts w:ascii="Times New Roman" w:hAnsi="Times New Roman" w:cs="Times New Roman"/>
          <w:sz w:val="24"/>
          <w:szCs w:val="24"/>
          <w:lang w:eastAsia="zh-TW"/>
        </w:rPr>
        <w:t xml:space="preserve"> reinforce its relevance for forecasting climatic variables. These studies emphasize the model’s capability to manage </w:t>
      </w:r>
      <w:proofErr w:type="spellStart"/>
      <w:r w:rsidRPr="00821B30">
        <w:rPr>
          <w:rFonts w:ascii="Times New Roman" w:hAnsi="Times New Roman" w:cs="Times New Roman"/>
          <w:sz w:val="24"/>
          <w:szCs w:val="24"/>
          <w:lang w:eastAsia="zh-TW"/>
        </w:rPr>
        <w:t>nonstationarity</w:t>
      </w:r>
      <w:proofErr w:type="spellEnd"/>
      <w:r w:rsidRPr="00821B30">
        <w:rPr>
          <w:rFonts w:ascii="Times New Roman" w:hAnsi="Times New Roman" w:cs="Times New Roman"/>
          <w:sz w:val="24"/>
          <w:szCs w:val="24"/>
          <w:lang w:eastAsia="zh-TW"/>
        </w:rPr>
        <w:t xml:space="preserve"> and seasonal irregularities in environmental datasets. With the appropriate selection of smoothing parameters—namely alpha (level), beta (trend), and gamma (seasonality)—the model can yield forecasts with low error margins, making it valuable for temperature prediction tasks where precision is vital.</w:t>
      </w:r>
    </w:p>
    <w:p w14:paraId="24FE119D" w14:textId="211221DB" w:rsidR="00821B30" w:rsidRPr="00821B30" w:rsidRDefault="00821B30" w:rsidP="00821B30">
      <w:pPr>
        <w:spacing w:before="160"/>
        <w:jc w:val="both"/>
        <w:rPr>
          <w:rFonts w:ascii="Times New Roman" w:hAnsi="Times New Roman" w:cs="Times New Roman"/>
          <w:sz w:val="24"/>
          <w:szCs w:val="24"/>
          <w:lang w:eastAsia="zh-TW"/>
        </w:rPr>
      </w:pPr>
      <w:r w:rsidRPr="00821B30">
        <w:rPr>
          <w:rFonts w:ascii="Times New Roman" w:hAnsi="Times New Roman" w:cs="Times New Roman"/>
          <w:sz w:val="24"/>
          <w:szCs w:val="24"/>
          <w:lang w:eastAsia="zh-TW"/>
        </w:rPr>
        <w:t xml:space="preserve">However, the predictive accuracy of the Holt-Winters method is heavily influenced by two critical factors: initialization and parameter optimization. </w:t>
      </w:r>
      <w:r w:rsidR="00323207">
        <w:rPr>
          <w:rFonts w:ascii="Times New Roman" w:hAnsi="Times New Roman" w:cs="Times New Roman"/>
          <w:sz w:val="24"/>
          <w:szCs w:val="24"/>
          <w:lang w:eastAsia="zh-TW"/>
        </w:rPr>
        <w:fldChar w:fldCharType="begin"/>
      </w:r>
      <w:r w:rsidR="00323207">
        <w:rPr>
          <w:rFonts w:ascii="Times New Roman" w:hAnsi="Times New Roman" w:cs="Times New Roman"/>
          <w:sz w:val="24"/>
          <w:szCs w:val="24"/>
          <w:lang w:eastAsia="zh-TW"/>
        </w:rPr>
        <w:instrText xml:space="preserve"> ADDIN ZOTERO_ITEM CSL_CITATION {"citationID":"T9Tfk532","properties":{"formattedCitation":"(Trull, Garc\\uc0\\u237{}a-D\\uc0\\u237{}az and Troncoso, 2020)","plainCitation":"(Trull, García-Díaz and Troncoso, 2020)","noteIndex":0},"citationItems":[{"id":217,"uris":["http://zotero.org/users/16803167/items/V9E36LI9"],"itemData":{"id":217,"type":"article-journal","abstract":"The Holt–Winters models are one of the most popular forecasting algorithms. As well-known, these models are recursive and thus, an initialization value is needed to feed the model, being that a proper initialization of the Holt–Winters models is crucial for obtaining a good accuracy of the predictions. Moreover, the introduction of multiple seasonal Holt–Winters models requires a new development of methods for seed initialization and obtaining initial values. This work proposes new initialization methods based on the adaptation of the traditional methods developed for a single seasonality in order to include multiple seasonalities. Thus, new methods to initialize the level, trend, and seasonality in multiple seasonal Holt–Winters models are presented. These new methods are tested with an application for electricity demand in Spain and analyzed for their impact on the accuracy of forecasts. As a consequence of the analysis carried out, which initialization method to use for the level, trend, and seasonality in multiple seasonal Holt–Winters models with an additive and multiplicative trend is provided.","container-title":"Mathematics","DOI":"10.3390/math8020268","ISSN":"2227-7390","issue":"2","journalAbbreviation":"Mathematics","language":"en","license":"https://creativecommons.org/licenses/by/4.0/","page":"268","source":"DOI.org (Crossref)","title":"Initialization Methods for Multiple Seasonal Holt–Winters Forecasting Models","volume":"8","author":[{"family":"Trull","given":"Oscar"},{"family":"García-Díaz","given":"Juan Carlos"},{"family":"Troncoso","given":"Alicia"}],"issued":{"date-parts":[["2020",2,18]]}}}],"schema":"https://github.com/citation-style-language/schema/raw/master/csl-citation.json"} </w:instrText>
      </w:r>
      <w:r w:rsidR="00323207">
        <w:rPr>
          <w:rFonts w:ascii="Times New Roman" w:hAnsi="Times New Roman" w:cs="Times New Roman"/>
          <w:sz w:val="24"/>
          <w:szCs w:val="24"/>
          <w:lang w:eastAsia="zh-TW"/>
        </w:rPr>
        <w:fldChar w:fldCharType="separate"/>
      </w:r>
      <w:r w:rsidR="00323207" w:rsidRPr="00C733CC">
        <w:rPr>
          <w:rFonts w:ascii="Times New Roman" w:hAnsi="Times New Roman" w:cs="Times New Roman"/>
          <w:color w:val="0000FF"/>
          <w:sz w:val="24"/>
        </w:rPr>
        <w:t>(Trull, García-Díaz and Troncoso, 2020)</w:t>
      </w:r>
      <w:r w:rsidR="00323207">
        <w:rPr>
          <w:rFonts w:ascii="Times New Roman" w:hAnsi="Times New Roman" w:cs="Times New Roman"/>
          <w:sz w:val="24"/>
          <w:szCs w:val="24"/>
          <w:lang w:eastAsia="zh-TW"/>
        </w:rPr>
        <w:fldChar w:fldCharType="end"/>
      </w:r>
      <w:r w:rsidR="00323207">
        <w:rPr>
          <w:rFonts w:ascii="Times New Roman" w:hAnsi="Times New Roman" w:cs="Times New Roman"/>
          <w:sz w:val="24"/>
          <w:szCs w:val="24"/>
          <w:lang w:eastAsia="zh-TW"/>
        </w:rPr>
        <w:t xml:space="preserve"> </w:t>
      </w:r>
      <w:r w:rsidRPr="00821B30">
        <w:rPr>
          <w:rFonts w:ascii="Times New Roman" w:hAnsi="Times New Roman" w:cs="Times New Roman"/>
          <w:sz w:val="24"/>
          <w:szCs w:val="24"/>
          <w:lang w:eastAsia="zh-TW"/>
        </w:rPr>
        <w:t xml:space="preserve">stress the importance of using robust initialization techniques, especially when the model is applied to datasets with multiple overlapping seasonal cycles. In parallel, improvements to the classical Holt-Winters algorithm—such as automatic or grid-based parameter tuning—have enhanced its adaptability, particularly in the era of big data where high-frequency observations introduce </w:t>
      </w:r>
      <w:r w:rsidRPr="00821B30">
        <w:rPr>
          <w:rFonts w:ascii="Times New Roman" w:hAnsi="Times New Roman" w:cs="Times New Roman"/>
          <w:sz w:val="24"/>
          <w:szCs w:val="24"/>
          <w:lang w:eastAsia="zh-TW"/>
        </w:rPr>
        <w:lastRenderedPageBreak/>
        <w:t>additional forecasting complexity</w:t>
      </w:r>
      <w:r w:rsidR="00323207">
        <w:rPr>
          <w:rFonts w:ascii="Times New Roman" w:hAnsi="Times New Roman" w:cs="Times New Roman"/>
          <w:sz w:val="24"/>
          <w:szCs w:val="24"/>
          <w:lang w:eastAsia="zh-TW"/>
        </w:rPr>
        <w:t xml:space="preserve"> </w:t>
      </w:r>
      <w:r w:rsidR="00323207">
        <w:rPr>
          <w:rFonts w:ascii="Times New Roman" w:hAnsi="Times New Roman" w:cs="Times New Roman"/>
          <w:sz w:val="24"/>
          <w:szCs w:val="24"/>
          <w:lang w:eastAsia="zh-TW"/>
        </w:rPr>
        <w:fldChar w:fldCharType="begin"/>
      </w:r>
      <w:r w:rsidR="00323207">
        <w:rPr>
          <w:rFonts w:ascii="Times New Roman" w:hAnsi="Times New Roman" w:cs="Times New Roman"/>
          <w:sz w:val="24"/>
          <w:szCs w:val="24"/>
          <w:lang w:eastAsia="zh-TW"/>
        </w:rPr>
        <w:instrText xml:space="preserve"> ADDIN ZOTERO_ITEM CSL_CITATION {"citationID":"8JuOvYus","properties":{"formattedCitation":"(Arputhamary and Arockiam, 2016)","plainCitation":"(Arputhamary and Arockiam, 2016)","noteIndex":0},"citationItems":[{"id":221,"uris":["http://zotero.org/users/16803167/items/MAJKDRP2"],"itemData":{"id":221,"type":"article-journal","container-title":"International Journal on Intelligent Electronic Systems","DOI":"10.18000/ijies.30154","ISSN":"0973-9238","issue":"2","journalAbbreviation":"Int. Jour. Intel. Elec. Sys.","language":"en","page":"23-31","source":"DOI.org (Crossref)","title":"Performance Improved Holt-Winter�s (PIHW) Prediction Algorithm for Big Data Environment","volume":"10","author":[{"family":"Arputhamary","given":"B"},{"family":"Arockiam","given":"L"}],"issued":{"date-parts":[["2016"]]}}}],"schema":"https://github.com/citation-style-language/schema/raw/master/csl-citation.json"} </w:instrText>
      </w:r>
      <w:r w:rsidR="00323207">
        <w:rPr>
          <w:rFonts w:ascii="Times New Roman" w:hAnsi="Times New Roman" w:cs="Times New Roman"/>
          <w:sz w:val="24"/>
          <w:szCs w:val="24"/>
          <w:lang w:eastAsia="zh-TW"/>
        </w:rPr>
        <w:fldChar w:fldCharType="separate"/>
      </w:r>
      <w:r w:rsidR="00323207" w:rsidRPr="00C733CC">
        <w:rPr>
          <w:rFonts w:ascii="Times New Roman" w:hAnsi="Times New Roman" w:cs="Times New Roman"/>
          <w:color w:val="0000FF"/>
          <w:sz w:val="24"/>
        </w:rPr>
        <w:t>(Arputhamary and Arockiam, 2016)</w:t>
      </w:r>
      <w:r w:rsidR="00323207">
        <w:rPr>
          <w:rFonts w:ascii="Times New Roman" w:hAnsi="Times New Roman" w:cs="Times New Roman"/>
          <w:sz w:val="24"/>
          <w:szCs w:val="24"/>
          <w:lang w:eastAsia="zh-TW"/>
        </w:rPr>
        <w:fldChar w:fldCharType="end"/>
      </w:r>
      <w:r w:rsidRPr="00821B30">
        <w:rPr>
          <w:rFonts w:ascii="Times New Roman" w:hAnsi="Times New Roman" w:cs="Times New Roman"/>
          <w:sz w:val="24"/>
          <w:szCs w:val="24"/>
          <w:lang w:eastAsia="zh-TW"/>
        </w:rPr>
        <w:t>. These enhancements make the model increasingly suitable for climate-sensitive regions, where abrupt changes in seasonal behavior can significantly affect forecast reliability.</w:t>
      </w:r>
    </w:p>
    <w:p w14:paraId="31F30C36" w14:textId="77777777" w:rsidR="00821B30" w:rsidRPr="00821B30" w:rsidRDefault="00821B30" w:rsidP="00495CB4">
      <w:pPr>
        <w:spacing w:before="160"/>
        <w:jc w:val="both"/>
        <w:rPr>
          <w:rFonts w:ascii="Times New Roman" w:hAnsi="Times New Roman" w:cs="Times New Roman"/>
          <w:sz w:val="24"/>
          <w:szCs w:val="24"/>
        </w:rPr>
      </w:pPr>
      <w:r w:rsidRPr="00821B30">
        <w:rPr>
          <w:rFonts w:ascii="Times New Roman" w:hAnsi="Times New Roman" w:cs="Times New Roman"/>
          <w:sz w:val="24"/>
          <w:szCs w:val="24"/>
        </w:rPr>
        <w:t xml:space="preserve">A comparative study by </w:t>
      </w:r>
      <w:r w:rsidR="00495CB4" w:rsidRPr="00821B30">
        <w:rPr>
          <w:rFonts w:ascii="Times New Roman" w:hAnsi="Times New Roman" w:cs="Times New Roman"/>
          <w:sz w:val="24"/>
          <w:szCs w:val="24"/>
        </w:rPr>
        <w:t xml:space="preserve">Shabbir et al., </w:t>
      </w:r>
      <w:r w:rsidR="00495CB4" w:rsidRPr="00821B30">
        <w:rPr>
          <w:rFonts w:ascii="Times New Roman" w:hAnsi="Times New Roman" w:cs="Times New Roman"/>
          <w:sz w:val="24"/>
          <w:szCs w:val="24"/>
        </w:rPr>
        <w:fldChar w:fldCharType="begin"/>
      </w:r>
      <w:r w:rsidR="00495CB4" w:rsidRPr="00821B30">
        <w:rPr>
          <w:rFonts w:ascii="Times New Roman" w:hAnsi="Times New Roman" w:cs="Times New Roman"/>
          <w:sz w:val="24"/>
          <w:szCs w:val="24"/>
        </w:rPr>
        <w:instrText xml:space="preserve"> ADDIN ZOTERO_ITEM CSL_CITATION {"citationID":"Rie7mcRM","properties":{"formattedCitation":"(Shabbir {\\i{}et al.}, 2020)","plainCitation":"(Shabbir et al., 2020)","noteIndex":0},"citationItems":[{"id":195,"uris":["http://zotero.org/users/16803167/items/S8APF9ZK"],"itemData":{"id":195,"type":"article-journal","abstract":"Abstract\n            Grassland fire dynamics are subject to myriad climatic, biological, and anthropogenic drivers, thresholds, and feedbacks and therefore do not conform to assumptions of statistical stationarity. The presence of non-stationarity in time series data leads to ambiguous results that can misinform regional-level fire management strategies. This study employs non-stationarity in time series data among multiple variables and multiple intensities using dynamic simulations of autoregressive distributed lag models to elucidate key drivers of climate and ecological change on burned grasslands in Xilingol, China. We used unit root methods to select appropriate estimation methods for further analysis. Using the model estimations, we developed scenarios emulating the effects of instantaneous changes (i.e., shocks) of some significant variables on climate and ecological change. Changes in mean monthly wind speed and maximum temperature produce complex responses on area burned, directly, and through feedback relationships. Our framework addresses interactions among multiple drivers to explain fire and ecosystem responses in grasslands, and how these may be understood and prioritized in different empirical contexts needed to formulate effective fire management policies.","container-title":"Scientific Reports","DOI":"10.1038/s41598-020-76191-2","ISSN":"2045-2322","issue":"1","journalAbbreviation":"Sci Rep","language":"en","page":"19961","source":"DOI.org (Crossref)","title":"Seasonal weather and climate prediction over area burned in grasslands of northeast China","volume":"10","author":[{"family":"Shabbir","given":"Ali Hassan"},{"family":"Zhang","given":"Jiquan"},{"family":"Groninger","given":"John W."},{"family":"Van Etten","given":"Eddie J. B."},{"family":"Sarkodie","given":"Samuel Asumadu"},{"family":"Lutz","given":"James A."},{"family":"Valencia","given":"Carlos F."}],"issued":{"date-parts":[["2020",11,17]]}}}],"schema":"https://github.com/citation-style-language/schema/raw/master/csl-citation.json"} </w:instrText>
      </w:r>
      <w:r w:rsidR="00495CB4" w:rsidRPr="00821B30">
        <w:rPr>
          <w:rFonts w:ascii="Times New Roman" w:hAnsi="Times New Roman" w:cs="Times New Roman"/>
          <w:sz w:val="24"/>
          <w:szCs w:val="24"/>
        </w:rPr>
        <w:fldChar w:fldCharType="separate"/>
      </w:r>
      <w:r w:rsidR="00495CB4" w:rsidRPr="00C733CC">
        <w:rPr>
          <w:rFonts w:ascii="Times New Roman" w:hAnsi="Times New Roman" w:cs="Times New Roman"/>
          <w:color w:val="0000FF"/>
          <w:sz w:val="24"/>
          <w:szCs w:val="24"/>
        </w:rPr>
        <w:t xml:space="preserve">(Shabbir </w:t>
      </w:r>
      <w:r w:rsidR="00495CB4" w:rsidRPr="00C733CC">
        <w:rPr>
          <w:rFonts w:ascii="Times New Roman" w:hAnsi="Times New Roman" w:cs="Times New Roman"/>
          <w:i/>
          <w:iCs/>
          <w:color w:val="0000FF"/>
          <w:sz w:val="24"/>
          <w:szCs w:val="24"/>
        </w:rPr>
        <w:t>et al.</w:t>
      </w:r>
      <w:r w:rsidR="00495CB4" w:rsidRPr="00C733CC">
        <w:rPr>
          <w:rFonts w:ascii="Times New Roman" w:hAnsi="Times New Roman" w:cs="Times New Roman"/>
          <w:color w:val="0000FF"/>
          <w:sz w:val="24"/>
          <w:szCs w:val="24"/>
        </w:rPr>
        <w:t>, 2020)</w:t>
      </w:r>
      <w:r w:rsidR="00495CB4" w:rsidRPr="00821B30">
        <w:rPr>
          <w:rFonts w:ascii="Times New Roman" w:hAnsi="Times New Roman" w:cs="Times New Roman"/>
          <w:sz w:val="24"/>
          <w:szCs w:val="24"/>
        </w:rPr>
        <w:fldChar w:fldCharType="end"/>
      </w:r>
      <w:r w:rsidR="00495CB4" w:rsidRPr="00821B30">
        <w:rPr>
          <w:rFonts w:ascii="Times New Roman" w:hAnsi="Times New Roman" w:cs="Times New Roman"/>
          <w:sz w:val="24"/>
          <w:szCs w:val="24"/>
        </w:rPr>
        <w:t xml:space="preserve"> </w:t>
      </w:r>
      <w:r w:rsidRPr="00821B30">
        <w:rPr>
          <w:rFonts w:ascii="Times New Roman" w:hAnsi="Times New Roman" w:cs="Times New Roman"/>
          <w:sz w:val="24"/>
          <w:szCs w:val="24"/>
        </w:rPr>
        <w:t>further validated the effectiveness of both additive and multiplicative forms of Holt-Winters exponential smoothing. Their research highlighted that the choice between additive and multiplicative versions should be informed by the nature of the underlying seasonality: additive models are suitable when the seasonal variation is constant, while multiplicative models perform better when the seasonal variation increases or decreases proportionally with the level of the series. This adaptability makes the Holt-Winters method particularly relevant for regions like South Sudan, where ambient temperature patterns often display both inter-annual variability and seasonal dependency.</w:t>
      </w:r>
    </w:p>
    <w:p w14:paraId="31933AC5" w14:textId="4DB312E7" w:rsidR="00821B30" w:rsidRPr="00821B30" w:rsidRDefault="00821B30" w:rsidP="00495CB4">
      <w:pPr>
        <w:spacing w:before="160"/>
        <w:jc w:val="both"/>
        <w:rPr>
          <w:rFonts w:ascii="Times New Roman" w:hAnsi="Times New Roman" w:cs="Times New Roman"/>
          <w:sz w:val="24"/>
          <w:szCs w:val="24"/>
        </w:rPr>
      </w:pPr>
      <w:proofErr w:type="spellStart"/>
      <w:r w:rsidRPr="00821B30">
        <w:rPr>
          <w:rFonts w:ascii="Times New Roman" w:hAnsi="Times New Roman" w:cs="Times New Roman"/>
          <w:sz w:val="24"/>
          <w:szCs w:val="24"/>
        </w:rPr>
        <w:t>Additionaly</w:t>
      </w:r>
      <w:proofErr w:type="spellEnd"/>
      <w:r w:rsidR="00495CB4" w:rsidRPr="00821B30">
        <w:rPr>
          <w:rFonts w:ascii="Times New Roman" w:hAnsi="Times New Roman" w:cs="Times New Roman"/>
          <w:sz w:val="24"/>
          <w:szCs w:val="24"/>
        </w:rPr>
        <w:t xml:space="preserve">, Panda </w:t>
      </w:r>
      <w:r w:rsidR="00495CB4" w:rsidRPr="00821B30">
        <w:rPr>
          <w:rFonts w:ascii="Times New Roman" w:hAnsi="Times New Roman" w:cs="Times New Roman"/>
          <w:sz w:val="24"/>
          <w:szCs w:val="24"/>
        </w:rPr>
        <w:fldChar w:fldCharType="begin"/>
      </w:r>
      <w:r w:rsidR="00495CB4" w:rsidRPr="00821B30">
        <w:rPr>
          <w:rFonts w:ascii="Times New Roman" w:hAnsi="Times New Roman" w:cs="Times New Roman"/>
          <w:sz w:val="24"/>
          <w:szCs w:val="24"/>
        </w:rPr>
        <w:instrText xml:space="preserve"> ADDIN ZOTERO_ITEM CSL_CITATION {"citationID":"5wleiagC","properties":{"formattedCitation":"(Panda, 2020)","plainCitation":"(Panda, 2020)","noteIndex":0},"citationItems":[{"id":213,"uris":["http://zotero.org/users/16803167/items/6CMBGEBZ"],"itemData":{"id":213,"type":"article","abstract":"Abstract\n          The novel Corona-virus (COVID-2019) epidemic has posed a global threat to human life and society. The whole world is working relentlessly to find some solutions to fight against this deadly virus to reduce the number of deaths. Strategic planning with predictive modelling and short term forecasting for analyzing the situations based on the worldwide available data allow us to realize the future exponential behaviour of the COVID-19 disease. Time series forecasting plays a vital role in developing an efficient forecasting model for a future prediction about the spread of this contagious disease. In this paper, the ARIMA (Auto regressive integrated moving average) and Holt-Winters time series exponential smoothing are used to develop an efficient 20-days ahead short-term forecast model to predict the effect of COVID-19 epidemic. The modelling and forecasting are done with the publicly available dataset from Kaggle as a perspective to India and its five states such as Odisha, Delhi, Maharashtra, Andhra Pradesh and West Bengal. The model is assessed with correlogram, ADF test, AIC and RMSE to understand the accuracy of the proposed forecasting model.","DOI":"10.1101/2020.07.14.20153908","language":"en","publisher":"Public and Global Health","source":"DOI.org (Crossref)","title":"Application of ARIMA and Holt-Winters forecasting model to predict the spreading of COVID-19 for India and its states","URL":"http://medrxiv.org/lookup/doi/10.1101/2020.07.14.20153908","author":[{"family":"Panda","given":"Mrutyunjaya"}],"accessed":{"date-parts":[["2025",4,16]]},"issued":{"date-parts":[["2020",7,16]]}}}],"schema":"https://github.com/citation-style-language/schema/raw/master/csl-citation.json"} </w:instrText>
      </w:r>
      <w:r w:rsidR="00495CB4" w:rsidRPr="00821B30">
        <w:rPr>
          <w:rFonts w:ascii="Times New Roman" w:hAnsi="Times New Roman" w:cs="Times New Roman"/>
          <w:sz w:val="24"/>
          <w:szCs w:val="24"/>
        </w:rPr>
        <w:fldChar w:fldCharType="separate"/>
      </w:r>
      <w:r w:rsidR="00495CB4" w:rsidRPr="00C733CC">
        <w:rPr>
          <w:rFonts w:ascii="Times New Roman" w:hAnsi="Times New Roman" w:cs="Times New Roman"/>
          <w:color w:val="0000FF"/>
          <w:sz w:val="24"/>
          <w:szCs w:val="24"/>
        </w:rPr>
        <w:t>(Panda, 2020)</w:t>
      </w:r>
      <w:r w:rsidR="00495CB4" w:rsidRPr="00821B30">
        <w:rPr>
          <w:rFonts w:ascii="Times New Roman" w:hAnsi="Times New Roman" w:cs="Times New Roman"/>
          <w:sz w:val="24"/>
          <w:szCs w:val="24"/>
        </w:rPr>
        <w:fldChar w:fldCharType="end"/>
      </w:r>
      <w:r w:rsidR="00495CB4" w:rsidRPr="00821B30">
        <w:rPr>
          <w:rFonts w:ascii="Times New Roman" w:hAnsi="Times New Roman" w:cs="Times New Roman"/>
          <w:sz w:val="24"/>
          <w:szCs w:val="24"/>
        </w:rPr>
        <w:t xml:space="preserve"> </w:t>
      </w:r>
      <w:r w:rsidRPr="00821B30">
        <w:rPr>
          <w:rFonts w:ascii="Times New Roman" w:hAnsi="Times New Roman" w:cs="Times New Roman"/>
          <w:sz w:val="24"/>
          <w:szCs w:val="24"/>
        </w:rPr>
        <w:t xml:space="preserve">applied Holt-Winters alongside ARIMA to model and forecast the spread of COVID-19 in India. While the primary focus of this study was </w:t>
      </w:r>
      <w:proofErr w:type="gramStart"/>
      <w:r w:rsidRPr="00821B30">
        <w:rPr>
          <w:rFonts w:ascii="Times New Roman" w:hAnsi="Times New Roman" w:cs="Times New Roman"/>
          <w:sz w:val="24"/>
          <w:szCs w:val="24"/>
        </w:rPr>
        <w:t>epidemiological</w:t>
      </w:r>
      <w:proofErr w:type="gramEnd"/>
      <w:r w:rsidRPr="00821B30">
        <w:rPr>
          <w:rFonts w:ascii="Times New Roman" w:hAnsi="Times New Roman" w:cs="Times New Roman"/>
          <w:sz w:val="24"/>
          <w:szCs w:val="24"/>
        </w:rPr>
        <w:t>, the comparative analysis demonstrated that both models provided consistent and robust forecasts under uncertain and rapidly evolving conditions. This underscores the versatility and generalizability of Holt-Winters beyond traditional environmental modeling, suggesting its utility in any domain requiring reliable time-dependent forecasting.</w:t>
      </w:r>
    </w:p>
    <w:p w14:paraId="79AA2AFC" w14:textId="16DD1533" w:rsidR="00821B30" w:rsidRPr="006C7C3C" w:rsidRDefault="00821B30" w:rsidP="00495CB4">
      <w:pPr>
        <w:spacing w:before="160"/>
        <w:jc w:val="both"/>
        <w:rPr>
          <w:rFonts w:ascii="Times New Roman" w:hAnsi="Times New Roman" w:cs="Times New Roman"/>
          <w:sz w:val="24"/>
          <w:szCs w:val="24"/>
        </w:rPr>
      </w:pPr>
      <w:r w:rsidRPr="00821B30">
        <w:rPr>
          <w:rFonts w:ascii="Times New Roman" w:hAnsi="Times New Roman" w:cs="Times New Roman"/>
          <w:sz w:val="24"/>
          <w:szCs w:val="24"/>
        </w:rPr>
        <w:t>As climate variability and global warming continue to challenge traditional forecasting approaches, models like Holt-Winters, especially when enhanced with modern optimization strategies, are poised to play a key role in temperature prediction and beyond.</w:t>
      </w:r>
    </w:p>
    <w:p w14:paraId="3629EFF4" w14:textId="77777777" w:rsidR="00495CB4" w:rsidRDefault="00495CB4" w:rsidP="00495CB4">
      <w:pPr>
        <w:ind w:firstLine="0"/>
        <w:rPr>
          <w:lang w:eastAsia="zh-TW"/>
        </w:rPr>
      </w:pPr>
    </w:p>
    <w:p w14:paraId="0D954783" w14:textId="7E791F4D" w:rsidR="000302FD" w:rsidRDefault="000302FD" w:rsidP="000302FD">
      <w:pPr>
        <w:pStyle w:val="Heading2"/>
      </w:pPr>
      <w:bookmarkStart w:id="22" w:name="_Toc195839294"/>
      <w:r w:rsidRPr="000302FD">
        <w:t>Integration of Hybrid and Intelligent Systems</w:t>
      </w:r>
      <w:bookmarkEnd w:id="22"/>
    </w:p>
    <w:p w14:paraId="0B722F9E" w14:textId="77777777" w:rsidR="00323207" w:rsidRDefault="00323207" w:rsidP="00323207">
      <w:pPr>
        <w:spacing w:before="160"/>
        <w:ind w:firstLine="0"/>
        <w:jc w:val="both"/>
        <w:rPr>
          <w:rFonts w:ascii="Times New Roman" w:hAnsi="Times New Roman" w:cs="Times New Roman"/>
          <w:lang w:eastAsia="zh-TW"/>
        </w:rPr>
      </w:pPr>
      <w:r w:rsidRPr="00323207">
        <w:rPr>
          <w:rFonts w:ascii="Times New Roman" w:hAnsi="Times New Roman" w:cs="Times New Roman"/>
          <w:lang w:eastAsia="zh-TW"/>
        </w:rPr>
        <w:t>As data complexity grows, researchers have increasingly integrated soft computing techniques into traditional statistical frameworks to improve predictive accuracy and model adaptability.</w:t>
      </w:r>
    </w:p>
    <w:p w14:paraId="6B5493FE" w14:textId="77777777" w:rsidR="00323207" w:rsidRDefault="00495CB4" w:rsidP="006C7C3C">
      <w:pPr>
        <w:spacing w:before="160"/>
        <w:jc w:val="both"/>
        <w:rPr>
          <w:rFonts w:ascii="Times New Roman" w:hAnsi="Times New Roman" w:cs="Times New Roman"/>
          <w:sz w:val="24"/>
          <w:szCs w:val="24"/>
        </w:rPr>
      </w:pPr>
      <w:proofErr w:type="spellStart"/>
      <w:r w:rsidRPr="006C7C3C">
        <w:rPr>
          <w:rFonts w:ascii="Times New Roman" w:hAnsi="Times New Roman" w:cs="Times New Roman"/>
          <w:sz w:val="24"/>
          <w:szCs w:val="24"/>
        </w:rPr>
        <w:t>Tektaş</w:t>
      </w:r>
      <w:proofErr w:type="spellEnd"/>
      <w:r w:rsidRPr="006C7C3C">
        <w:rPr>
          <w:rFonts w:ascii="Times New Roman" w:hAnsi="Times New Roman" w:cs="Times New Roman"/>
          <w:sz w:val="24"/>
          <w:szCs w:val="24"/>
        </w:rPr>
        <w:t xml:space="preserve">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{"citationID":"WYggOxtn","properties":{"formattedCitation":"(Tekta\\uc0\\u351{}, 2010)","plainCitation":"(Tektaş, 2010)","noteIndex":0},"citationItems":[{"id":201,"uris":["http://zotero.org/users/16803167/items/S9LV8K4D"],"itemData":{"id":201,"type":"article-journal","abstract":"This paper presents a comparative study of statistical and neuro-fuzzy network models for forecasting the weather of Göztepe, İstanbul, Turkey. For developing the models, nine year data (2000-2008) comprising daily average temperature (dry-wet), air pressure, and wind-speed have been used. Adaptive Network Based Fuzzy Inference System (ANFIS) and Auto Regressive Moving Average (ARIMA) models have been applied. To ensure the effectiveness of ARIMA and ANFIS techniques, different models employing a different training and test data set have been tested. The criteria of performance evaluation are calculated for estimating and comparing the performances of ARIMA and ANFIS models. Hence, the paper explains briefly how neuro-fuzzy models can be formulated using different learning methods and then analyzes whether they can provide the required level of performance for a reliable model for practical weather forecasting. On the obtained the results the most suitable model and network structure are determined according to prediction performance, reliability and efficiency. The performance comparisons of ANFIS and ARIMA models due to MAE (Moving Average Error), RMSE- R2 (Root-Mean-Square error) criteria, indicate that ANFIS yields better results.","language":"en","source":"Zotero","title":"Weather Forecasting Using ANFIS and ARIMA MODELS. A Case Study for Istanbul","author":[{"family":"Tektaş","given":"Mehmet"}],"issued":{"date-parts":[["2010",2]]}}}],"schema":"https://github.com/citation-style-language/schema/raw/master/csl-citation.json"}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rPr>
        <w:t>(Tektaş, 2010)</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w:t>
      </w:r>
      <w:r w:rsidR="00323207" w:rsidRPr="00323207">
        <w:rPr>
          <w:rFonts w:ascii="Times New Roman" w:hAnsi="Times New Roman" w:cs="Times New Roman"/>
          <w:sz w:val="24"/>
          <w:szCs w:val="24"/>
        </w:rPr>
        <w:t xml:space="preserve">for instance, evaluated adaptive neuro-fuzzy inference systems (ANFIS) in combination with ARIMA to forecast wind speed, air pressure, and temperature in Istanbul. By separating training and testing datasets, the study ensured generalizability and demonstrated the superior nonlinear modeling capabilities of ANFIS, while reaffirming ARIMA’s effectiveness in capturing linear trends. Such hybrid approaches have proven particularly valuable in contexts </w:t>
      </w:r>
      <w:r w:rsidR="00323207" w:rsidRPr="00323207">
        <w:rPr>
          <w:rFonts w:ascii="Times New Roman" w:hAnsi="Times New Roman" w:cs="Times New Roman"/>
          <w:sz w:val="24"/>
          <w:szCs w:val="24"/>
        </w:rPr>
        <w:lastRenderedPageBreak/>
        <w:t>where data exhibit a combination of deterministic and stochastic behaviors, enabling models to generalize better and perform more robustly across diverse forecasting scenarios.</w:t>
      </w:r>
    </w:p>
    <w:p w14:paraId="3E87A78F" w14:textId="60E55875" w:rsidR="00323207" w:rsidRPr="00323207" w:rsidRDefault="00323207" w:rsidP="00323207">
      <w:pPr>
        <w:spacing w:before="160"/>
        <w:jc w:val="both"/>
        <w:rPr>
          <w:rFonts w:ascii="Times New Roman" w:hAnsi="Times New Roman" w:cs="Times New Roman"/>
          <w:sz w:val="24"/>
          <w:szCs w:val="24"/>
        </w:rPr>
      </w:pPr>
      <w:r w:rsidRPr="00323207">
        <w:rPr>
          <w:rFonts w:ascii="Times New Roman" w:hAnsi="Times New Roman" w:cs="Times New Roman"/>
          <w:sz w:val="24"/>
          <w:szCs w:val="24"/>
        </w:rPr>
        <w:t xml:space="preserve">In a similar </w:t>
      </w:r>
      <w:r>
        <w:rPr>
          <w:rFonts w:ascii="Times New Roman" w:hAnsi="Times New Roman" w:cs="Times New Roman"/>
          <w:sz w:val="24"/>
          <w:szCs w:val="24"/>
        </w:rPr>
        <w:t>effort though not applied to temperature prediction</w:t>
      </w:r>
      <w:r w:rsidRPr="00323207">
        <w:rPr>
          <w:rFonts w:ascii="Times New Roman" w:hAnsi="Times New Roman" w:cs="Times New Roman"/>
          <w:sz w:val="24"/>
          <w:szCs w:val="24"/>
        </w:rPr>
        <w:t xml:space="preserve">, the hybrid SARIMA-Prophet model has emerged as a compelling approach for streamflow forecasting, especially in hydrologically complex and data-scarce regions. </w:t>
      </w:r>
      <w:r w:rsidR="000A436E">
        <w:rPr>
          <w:rFonts w:ascii="Times New Roman" w:hAnsi="Times New Roman" w:cs="Times New Roman"/>
          <w:sz w:val="24"/>
          <w:szCs w:val="24"/>
        </w:rPr>
        <w:t xml:space="preserve">Manzu and Yamamoto </w:t>
      </w:r>
      <w:r w:rsidR="000A436E">
        <w:rPr>
          <w:rFonts w:ascii="Times New Roman" w:hAnsi="Times New Roman" w:cs="Times New Roman"/>
          <w:sz w:val="24"/>
          <w:szCs w:val="24"/>
        </w:rPr>
        <w:fldChar w:fldCharType="begin"/>
      </w:r>
      <w:r w:rsidR="000A436E">
        <w:rPr>
          <w:rFonts w:ascii="Times New Roman" w:hAnsi="Times New Roman" w:cs="Times New Roman"/>
          <w:sz w:val="24"/>
          <w:szCs w:val="24"/>
        </w:rPr>
        <w:instrText xml:space="preserve"> ADDIN ZOTERO_ITEM CSL_CITATION {"citationID":"TRZ5B9nG","properties":{"formattedCitation":"(Manzu and Yamamoto, 2024)","plainCitation":"(Manzu and Yamamoto, 2024)","noteIndex":0},"citationItems":[{"id":95,"uris":["http://zotero.org/users/16803167/items/F69XTR2G"],"itemData":{"id":95,"type":"article-journal","abstract":"Accurate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(Manzu and Yamamoto, 2024)</w:t>
      </w:r>
      <w:r w:rsidR="000A436E">
        <w:rPr>
          <w:rFonts w:ascii="Times New Roman" w:hAnsi="Times New Roman" w:cs="Times New Roman"/>
          <w:sz w:val="24"/>
          <w:szCs w:val="24"/>
        </w:rPr>
        <w:fldChar w:fldCharType="end"/>
      </w:r>
      <w:r w:rsidRPr="00323207">
        <w:rPr>
          <w:rFonts w:ascii="Times New Roman" w:hAnsi="Times New Roman" w:cs="Times New Roman"/>
          <w:sz w:val="24"/>
          <w:szCs w:val="24"/>
        </w:rPr>
        <w:t xml:space="preserve"> proposed a hybrid SARIMA-Prophet model for predicting historical streamflow time-series of the Sobat River in South Sudan. This approach combines the strengths of SARIMA</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renowned for its autoregressive structure and seasonal adjustment capabilities</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with Prophet’s flexibility in handling trend changes, missing data, and outlier effects. The integration of these two methodologies resulted in a significant reduction in forecasting errors. Specifically, the hybrid model achieved a Mean Absolute Error (MAE) of 4.047 m³/s, a Root Mean Squared Error (RMSE) of 6.17 m³/s, and a coefficient of determination (R²) of 0.92. These results outperformed both the standalone SARIMA (MAE: 5.39 m³/s, RMSE: 8.70 m³/s, R²: 0.85) and Prophet models (MAE: 5.35 m³/s, RMSE: 8.32 m³/s, R²: 0.86), underscoring the hybrid model’s superior capability in capturing both linear seasonal cycles and nonlinear trends associated with episodic climatic events.</w:t>
      </w:r>
    </w:p>
    <w:p w14:paraId="7533F781" w14:textId="2CA88090" w:rsidR="00323207" w:rsidRPr="00323207" w:rsidRDefault="00323207" w:rsidP="00323207">
      <w:pPr>
        <w:spacing w:before="160"/>
        <w:jc w:val="both"/>
        <w:rPr>
          <w:rFonts w:ascii="Times New Roman" w:hAnsi="Times New Roman" w:cs="Times New Roman"/>
          <w:sz w:val="24"/>
          <w:szCs w:val="24"/>
        </w:rPr>
      </w:pPr>
      <w:r w:rsidRPr="00323207">
        <w:rPr>
          <w:rFonts w:ascii="Times New Roman" w:hAnsi="Times New Roman" w:cs="Times New Roman"/>
          <w:sz w:val="24"/>
          <w:szCs w:val="24"/>
        </w:rPr>
        <w:t>The methodological advantage of the hybrid SARIMA-Prophet model lies in its ability to accommodate the dual nature of streamflow dynamics. While SARIMA, based on the Box-Jenkins methodology, effectively models temporal autocorrelation and recurring seasonal patterns, Prophet</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developed by Facebook</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 xml:space="preserve">offers resilience against structural breaks, anomalies, and irregular data intervals, all of which are common in hydrological records. Nunno et al. </w:t>
      </w:r>
      <w:r w:rsidR="000A436E">
        <w:rPr>
          <w:rFonts w:ascii="Times New Roman" w:hAnsi="Times New Roman" w:cs="Times New Roman"/>
          <w:sz w:val="24"/>
          <w:szCs w:val="24"/>
        </w:rPr>
        <w:fldChar w:fldCharType="begin"/>
      </w:r>
      <w:r w:rsidR="000A436E">
        <w:rPr>
          <w:rFonts w:ascii="Times New Roman" w:hAnsi="Times New Roman" w:cs="Times New Roman"/>
          <w:sz w:val="24"/>
          <w:szCs w:val="24"/>
        </w:rPr>
        <w:instrText xml:space="preserve"> ADDIN ZOTERO_ITEM CSL_CITATION {"citationID":"Fh6e5U0f","properties":{"formattedCitation":"(Di Nunno, De Marinis and Granata, 2023)","plainCitation":"(Di Nunno, De Marinis and Granata, 2023)","noteIndex":0},"citationItems":[{"id":225,"uris":["http://zotero.org/users/16803167/items/6D32EYGM"],"itemData":{"id":225,"type":"article-journal","abstract":"Abstract\n            \n              In recent years, the growing impact of climate change on surface water bodies has made the analysis and forecasting of streamflow rates essential for proper planning and management of water resources. This study proposes a novel ensemble (or hybrid) model, based on the combination of a Deep Learning algorithm, the Nonlinear AutoRegressive network with eXogenous inputs, and two Machine Learning algorithms, Multilayer Perceptron and Random Forest, for the short-term streamflow forecasting, considering precipitation as the only exogenous input and a forecast horizon up to 7 days. A large regional study was performed, considering 18 watercourses throughout the United Kingdom, characterized by different catchment areas and flow regimes. In particular, the predictions obtained with the ensemble Machine Learning-Deep Learning model were compared with the ones achieved with simpler models based on an ensemble of both Machine Learning algorithms and on the only Deep Learning algorithm. The hybrid Machine Learning-Deep Learning model outperformed the simpler models, with values of R\n              2\n              above 0.9 for several watercourses, with the greatest discrepancies for small basins, where high and non-uniform rainfall throughout the year makes the streamflow rate forecasting a challenging task. Furthermore, the hybrid Machine Learning-Deep Learning model has been shown to be less affected by reductions in performance as the forecasting horizon increases compared to the simpler models, leading to reliable predictions even for 7-day forecasts.","container-title":"Scientific Reports","DOI":"10.1038/s41598-023-34316-3","ISSN":"2045-2322","issue":"1","journalAbbreviation":"Sci Rep","language":"en","page":"7036","source":"DOI.org (Crossref)","title":"Short-term forecasts of streamflow in the UK based on a novel hybrid artificial intelligence algorithm","volume":"13","author":[{"family":"Di Nunno","given":"Fabio"},{"family":"De Marinis","given":"Giovanni"},{"family":"Granata","given":"Francesco"}],"issued":{"date-parts":[["2023",4,29]]}}}],"schema":"https://github.com/citation-style-language/schema/raw/master/csl-citation.json"}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(Di Nunno, De Marinis and Granata, 2023)</w:t>
      </w:r>
      <w:r w:rsidR="000A436E">
        <w:rPr>
          <w:rFonts w:ascii="Times New Roman" w:hAnsi="Times New Roman" w:cs="Times New Roman"/>
          <w:sz w:val="24"/>
          <w:szCs w:val="24"/>
        </w:rPr>
        <w:fldChar w:fldCharType="end"/>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 xml:space="preserve">and Hosseinzadeh et al. </w:t>
      </w:r>
      <w:r w:rsidR="000A436E">
        <w:rPr>
          <w:rFonts w:ascii="Times New Roman" w:hAnsi="Times New Roman" w:cs="Times New Roman"/>
          <w:sz w:val="24"/>
          <w:szCs w:val="24"/>
        </w:rPr>
        <w:fldChar w:fldCharType="begin"/>
      </w:r>
      <w:r w:rsidR="000A436E">
        <w:rPr>
          <w:rFonts w:ascii="Times New Roman" w:hAnsi="Times New Roman" w:cs="Times New Roman"/>
          <w:sz w:val="24"/>
          <w:szCs w:val="24"/>
        </w:rPr>
        <w:instrText xml:space="preserve"> ADDIN ZOTERO_ITEM CSL_CITATION {"citationID":"mUj701nn","properties":{"formattedCitation":"(Hosseinzadeh {\\i{}et al.}, 2023)","plainCitation":"(Hosseinzadeh et al., 2023)","noteIndex":0},"citationItems":[{"id":227,"uris":["http://zotero.org/users/16803167/items/ACT7JPS2"],"itemData":{"id":227,"type":"article-journal","abstract":"Streamflow prediction plays a vital role in water resources planning in order to understand the dramatic change of climatic and hydrologic variables over different time scales. In this study, we used machine learning (ML)-based prediction models, including Random Forest Regression (RFR), Long Short-Term Memory (LSTM), Seasonal Auto- Regressive Integrated Moving Average (SARIMA), and Facebook Prophet (PROPHET) to predict 24 months ahead of natural streamflow at the Lees Ferry site located at the bottom part of the Upper Colorado River Basin (UCRB) of the US. Firstly, we used only historic streamflow data to predict 24 months ahead. Secondly, we considered meteorological components such as temperature and precipitation as additional features. We tested the models on a monthly test dataset spanning 6 years, where 24-month predictions were repeated 50 times to ensure the consistency of the results. Moreover, we performed a sensitivity analysis to identify our best-performing model. Later, we analyzed the effects of considering different span window sizes on the quality of predictions made by our best model. Finally, we applied our best-performing model, RFR, on two more rivers in different states in the UCRB to test the model’s generalizability. We evaluated the performance of the predictive models using multiple evaluation measures. The predictions in multivariate time-series models were found to be more accurate, with RMSE less than 0.84 mm per month, R-squared more than 0.8, and MAPE less than 0.25. Therefore, we conclude that the temperature and precipitation of the UCRB increases the accuracy of the predictions. Ultimately, we found that multivariate RFR performs the best among four models and is generalizable to other rivers in the UCRB.","container-title":"Hydrology","DOI":"10.3390/hydrology10020029","ISSN":"2306-5338","issue":"2","journalAbbreviation":"Hydrology","language":"en","license":"https://creativecommons.org/licenses/by/4.0/","page":"29","source":"DOI.org (Crossref)","title":"ML-Based Streamflow Prediction in the Upper Colorado River Basin Using Climate Variables Time Series Data","volume":"10","author":[{"family":"Hosseinzadeh","given":"Pouya"},{"family":"Nassar","given":"Ayman"},{"family":"Boubrahimi","given":"Soukaina Filali"},{"family":"Hamdi","given":"Shah Muhammad"}],"issued":{"date-parts":[["2023",1,19]]}}}],"schema":"https://github.com/citation-style-language/schema/raw/master/csl-citation.json"}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 xml:space="preserve">(Hosseinzadeh </w:t>
      </w:r>
      <w:r w:rsidR="000A436E" w:rsidRPr="00C733CC">
        <w:rPr>
          <w:rFonts w:ascii="Times New Roman" w:hAnsi="Times New Roman" w:cs="Times New Roman"/>
          <w:i/>
          <w:iCs/>
          <w:color w:val="0000FF"/>
          <w:sz w:val="24"/>
        </w:rPr>
        <w:t>et al.</w:t>
      </w:r>
      <w:r w:rsidR="000A436E" w:rsidRPr="00C733CC">
        <w:rPr>
          <w:rFonts w:ascii="Times New Roman" w:hAnsi="Times New Roman" w:cs="Times New Roman"/>
          <w:color w:val="0000FF"/>
          <w:sz w:val="24"/>
        </w:rPr>
        <w:t>, 2023)</w:t>
      </w:r>
      <w:r w:rsidR="000A436E">
        <w:rPr>
          <w:rFonts w:ascii="Times New Roman" w:hAnsi="Times New Roman" w:cs="Times New Roman"/>
          <w:sz w:val="24"/>
          <w:szCs w:val="24"/>
        </w:rPr>
        <w:fldChar w:fldCharType="end"/>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similarly demonstrated that combining deterministic seasonal modeling with machine learning enhancements or climate-informed inputs can lead to more accurate and reliable streamflow forecasts.</w:t>
      </w:r>
    </w:p>
    <w:p w14:paraId="65AB18E8" w14:textId="6E50E2EA" w:rsidR="00323207" w:rsidRPr="00323207" w:rsidRDefault="00323207" w:rsidP="00323207">
      <w:pPr>
        <w:spacing w:before="160"/>
        <w:jc w:val="both"/>
        <w:rPr>
          <w:rFonts w:ascii="Times New Roman" w:hAnsi="Times New Roman" w:cs="Times New Roman"/>
          <w:sz w:val="24"/>
          <w:szCs w:val="24"/>
        </w:rPr>
      </w:pPr>
      <w:r w:rsidRPr="00323207">
        <w:rPr>
          <w:rFonts w:ascii="Times New Roman" w:hAnsi="Times New Roman" w:cs="Times New Roman"/>
          <w:sz w:val="24"/>
          <w:szCs w:val="24"/>
        </w:rPr>
        <w:t>For the Sobat River, which is characterized by high climate variability and hydrological extremes, such hybrid modeling provides a robust foundation for operational forecasting. Enhanced predictive performance is vital for early warning systems, flood management, and sustainable water resource planning</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particularly in regions like South Sudan where accurate hydrological forecasts are instrumental in reducing socio-economic vulnerability</w:t>
      </w:r>
      <w:r w:rsidR="000A436E">
        <w:rPr>
          <w:rFonts w:ascii="Times New Roman" w:hAnsi="Times New Roman" w:cs="Times New Roman"/>
          <w:sz w:val="24"/>
          <w:szCs w:val="24"/>
        </w:rPr>
        <w:t xml:space="preserve"> Yamamoto </w:t>
      </w:r>
      <w:r w:rsidR="000A436E">
        <w:rPr>
          <w:rFonts w:ascii="Times New Roman" w:hAnsi="Times New Roman" w:cs="Times New Roman"/>
          <w:sz w:val="24"/>
          <w:szCs w:val="24"/>
        </w:rPr>
        <w:fldChar w:fldCharType="begin"/>
      </w:r>
      <w:r w:rsidR="002F4DD7">
        <w:rPr>
          <w:rFonts w:ascii="Times New Roman" w:hAnsi="Times New Roman" w:cs="Times New Roman"/>
          <w:sz w:val="24"/>
          <w:szCs w:val="24"/>
        </w:rPr>
        <w:instrText xml:space="preserve"> ADDIN ZOTERO_ITEM CSL_CITATION {"citationID":"4JI3VLLI","properties":{"formattedCitation":"(Manzu and Yamamoto, 2024)","plainCitation":"(Manzu and Yamamoto, 2024)","noteIndex":0},"citationItems":[{"id":95,"uris":["http://zotero.org/users/16803167/items/F69XTR2G"],"itemData":{"id":95,"type":"article-journal","abstract":"Accurate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(Manzu and Yamamoto, 2024)</w:t>
      </w:r>
      <w:r w:rsidR="000A436E">
        <w:rPr>
          <w:rFonts w:ascii="Times New Roman" w:hAnsi="Times New Roman" w:cs="Times New Roman"/>
          <w:sz w:val="24"/>
          <w:szCs w:val="24"/>
        </w:rPr>
        <w:fldChar w:fldCharType="end"/>
      </w:r>
      <w:r w:rsidRPr="00323207">
        <w:rPr>
          <w:rFonts w:ascii="Times New Roman" w:hAnsi="Times New Roman" w:cs="Times New Roman"/>
          <w:sz w:val="24"/>
          <w:szCs w:val="24"/>
        </w:rPr>
        <w:t>. The</w:t>
      </w:r>
      <w:r w:rsidR="000A436E">
        <w:rPr>
          <w:rFonts w:ascii="Times New Roman" w:hAnsi="Times New Roman" w:cs="Times New Roman"/>
          <w:sz w:val="24"/>
          <w:szCs w:val="24"/>
        </w:rPr>
        <w:t xml:space="preserve"> researcher’s</w:t>
      </w:r>
      <w:r w:rsidRPr="00323207">
        <w:rPr>
          <w:rFonts w:ascii="Times New Roman" w:hAnsi="Times New Roman" w:cs="Times New Roman"/>
          <w:sz w:val="24"/>
          <w:szCs w:val="24"/>
        </w:rPr>
        <w:t xml:space="preserve"> integration of classical time-series methods with </w:t>
      </w:r>
      <w:r w:rsidRPr="00323207">
        <w:rPr>
          <w:rFonts w:ascii="Times New Roman" w:hAnsi="Times New Roman" w:cs="Times New Roman"/>
          <w:sz w:val="24"/>
          <w:szCs w:val="24"/>
        </w:rPr>
        <w:lastRenderedPageBreak/>
        <w:t>modern, intelligent systems thus offers a pathway to more responsive and resilient water management frameworks.</w:t>
      </w:r>
    </w:p>
    <w:p w14:paraId="62A13E96" w14:textId="31D0D9D9" w:rsidR="000302FD" w:rsidRPr="000302FD" w:rsidRDefault="000302FD" w:rsidP="000302FD">
      <w:pPr>
        <w:pStyle w:val="Heading2"/>
      </w:pPr>
      <w:bookmarkStart w:id="23" w:name="_Toc195839295"/>
      <w:r w:rsidRPr="000302FD">
        <w:t>Summary</w:t>
      </w:r>
      <w:bookmarkEnd w:id="23"/>
    </w:p>
    <w:p w14:paraId="2A2087B7" w14:textId="45A19AAB" w:rsidR="00495CB4" w:rsidRPr="00495CB4" w:rsidRDefault="00495CB4" w:rsidP="006C7C3C">
      <w:pPr>
        <w:spacing w:before="100" w:beforeAutospacing="1" w:after="100" w:afterAutospacing="1"/>
        <w:ind w:firstLine="0"/>
        <w:contextualSpacing w:val="0"/>
        <w:jc w:val="both"/>
        <w:rPr>
          <w:rFonts w:ascii="Times New Roman" w:eastAsia="Times New Roman" w:hAnsi="Times New Roman" w:cs="Times New Roman"/>
          <w:sz w:val="24"/>
          <w:szCs w:val="24"/>
          <w:lang w:eastAsia="zh-TW"/>
        </w:rPr>
      </w:pPr>
      <w:r w:rsidRPr="00495CB4">
        <w:rPr>
          <w:rFonts w:ascii="Times New Roman" w:eastAsia="Times New Roman" w:hAnsi="Times New Roman" w:cs="Times New Roman"/>
          <w:sz w:val="24"/>
          <w:szCs w:val="24"/>
          <w:lang w:eastAsia="zh-TW"/>
        </w:rPr>
        <w:t>The literature highlights the widespread applicability of ARIMA, SARIMA, and Holt-Winters models in time series forecasting across climate, transportation, and energy domains. While SARIMA models are particularly effective in capturing seasonal trends, model accuracy hinges on proper training/testing separation and parameter optimization. Moreover, integrating exogenous variables or leveraging machine learning techniques enhances the adaptability of traditional models to complex datasets.</w:t>
      </w:r>
      <w:r w:rsidR="006C7C3C">
        <w:rPr>
          <w:rFonts w:ascii="Times New Roman" w:eastAsia="Times New Roman" w:hAnsi="Times New Roman" w:cs="Times New Roman"/>
          <w:sz w:val="24"/>
          <w:szCs w:val="24"/>
          <w:lang w:eastAsia="zh-TW"/>
        </w:rPr>
        <w:t xml:space="preserve"> </w:t>
      </w:r>
      <w:r w:rsidRPr="00495CB4">
        <w:rPr>
          <w:rFonts w:ascii="Times New Roman" w:eastAsia="Times New Roman" w:hAnsi="Times New Roman" w:cs="Times New Roman"/>
          <w:sz w:val="24"/>
          <w:szCs w:val="24"/>
          <w:lang w:eastAsia="zh-TW"/>
        </w:rPr>
        <w:t>The growing use of hybrid models and exogenous-aware frameworks reflects a shift towards intelligent forecasting systems capable of handling real-world variability, delivering more accurate, timely, and context-sensitive predictions.</w:t>
      </w:r>
    </w:p>
    <w:p w14:paraId="5666FB78" w14:textId="77777777" w:rsidR="00495CB4" w:rsidRDefault="00495CB4" w:rsidP="006C7C3C">
      <w:pPr>
        <w:spacing w:before="160"/>
        <w:jc w:val="both"/>
        <w:rPr>
          <w:rFonts w:ascii="Times New Roman" w:hAnsi="Times New Roman" w:cs="Times New Roman"/>
          <w:sz w:val="24"/>
          <w:szCs w:val="24"/>
        </w:rPr>
      </w:pPr>
      <w:r w:rsidRPr="00701F15">
        <w:rPr>
          <w:rFonts w:ascii="Times New Roman" w:hAnsi="Times New Roman" w:cs="Times New Roman"/>
          <w:sz w:val="24"/>
          <w:szCs w:val="24"/>
        </w:rPr>
        <w:t>In the context of South Sudan, where climate data is sparse and highly variable, the application of these models—particularly ARIMA and Holt-Winters—offers a practical, low-resource solution for long-term temperature forecasting. While newer machine learning models may offer marginal gains, classical time series models remain crucial tools for developing countries, offering interpretability, computational efficiency, and reliability. The insights from these studies will inform the methodological approach of this research, guiding model selection and evaluation criteria to ensure that the resulting forecasts are both accurate and actionable.</w:t>
      </w:r>
    </w:p>
    <w:p w14:paraId="1D1B04E0" w14:textId="64680876" w:rsidR="002F4DD7" w:rsidRPr="002F4DD7" w:rsidRDefault="002F4DD7" w:rsidP="002F4DD7">
      <w:pPr>
        <w:pStyle w:val="Heading2"/>
      </w:pPr>
      <w:bookmarkStart w:id="24" w:name="_Toc195839296"/>
      <w:r w:rsidRPr="002F4DD7">
        <w:t>Research Gap</w:t>
      </w:r>
      <w:bookmarkEnd w:id="24"/>
    </w:p>
    <w:p w14:paraId="5392232E" w14:textId="5FA86BD2" w:rsidR="002F4DD7" w:rsidRPr="002F4DD7" w:rsidRDefault="002F4DD7" w:rsidP="002F4DD7">
      <w:pPr>
        <w:spacing w:before="160"/>
        <w:ind w:firstLine="0"/>
        <w:jc w:val="both"/>
        <w:rPr>
          <w:rFonts w:ascii="Times New Roman" w:hAnsi="Times New Roman" w:cs="Times New Roman"/>
          <w:sz w:val="24"/>
          <w:szCs w:val="24"/>
        </w:rPr>
      </w:pPr>
      <w:r w:rsidRPr="002F4DD7">
        <w:rPr>
          <w:rFonts w:ascii="Times New Roman" w:hAnsi="Times New Roman" w:cs="Times New Roman"/>
          <w:sz w:val="24"/>
          <w:szCs w:val="24"/>
        </w:rPr>
        <w:t xml:space="preserve">Despite the growing body of research on temperature forecasting using time series models, several critical gaps remain, particularly in the context of South Sudan and similar climate-vulnerable regions:  </w:t>
      </w:r>
    </w:p>
    <w:p w14:paraId="00E51391" w14:textId="4CB5BADC"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Limited Application of Classical Time Series Models in Tropical Climates: While ARIMA and Holt-Winters have been extensively studied in temperate and developed regions, their comparative performance in tropical climates—especially in regions with pronounced wet and dry seasons like South Sudan—remains underexplored. Most existing studies focus on short-</w:t>
      </w:r>
      <w:r w:rsidRPr="002F4DD7">
        <w:rPr>
          <w:rFonts w:ascii="Times New Roman" w:hAnsi="Times New Roman" w:cs="Times New Roman"/>
          <w:sz w:val="24"/>
          <w:szCs w:val="24"/>
        </w:rPr>
        <w:lastRenderedPageBreak/>
        <w:t xml:space="preserve">term forecasts or regions with stable climatic patterns, neglecting long-term projections in highly variable environments.  </w:t>
      </w:r>
    </w:p>
    <w:p w14:paraId="138F020D" w14:textId="2C4DFC14"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Lack of Long-Term Forecasting for Climate Adaptation: Many studies emphasize short-term (daily, monthly, or seasonal) temperature predictions, but few extend forecasts beyond a few years. This gap is particularly problematic for South Sudan, where long-term climate adaptation strategies in agriculture, public health, and infrastructure require projections spanning decades rather than months.  </w:t>
      </w:r>
    </w:p>
    <w:p w14:paraId="09B6573D" w14:textId="5318C6D2"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Data Scarcity and Model Robustness in Low-Resource Settings: South Sudan faces significant challenges in climate data collection, with sparse historical records and limited monitoring infrastructure. Most forecasting models assume high-quality, continuous datasets, but their applicability in data-scarce environments remains poorly understood.  </w:t>
      </w:r>
    </w:p>
    <w:p w14:paraId="568932B7" w14:textId="763A7A8F"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Comparative Evaluation of Holt-Winters vs. ARIMA in Equatorial Africa: While both models have been applied independently in various contexts, a direct comparison of their accuracy, reliability, and practical utility for long-term temperature forecasting in equatorial Africa is lacking. Understanding which model performs better under South Sudan’s climatic conditions is crucial for policymakers and scientists.  </w:t>
      </w:r>
    </w:p>
    <w:p w14:paraId="686B7629" w14:textId="3B926286"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Integration of Climate Change Trends in Time Series Modeling: Traditional time series models often assume stationarity, but climate change introduces non-stationary trends (e.g., rising baseline temperatures). Few studies systematically evaluate how well ARIMA and Holt-Winters capture these shifts in regions experiencing rapid warming, such as South Sudan.  </w:t>
      </w:r>
    </w:p>
    <w:p w14:paraId="7DA1015F" w14:textId="77777777" w:rsidR="002F4DD7" w:rsidRPr="002F4DD7" w:rsidRDefault="002F4DD7" w:rsidP="002F4DD7">
      <w:pPr>
        <w:spacing w:before="160"/>
        <w:jc w:val="both"/>
        <w:rPr>
          <w:rFonts w:ascii="Times New Roman" w:hAnsi="Times New Roman" w:cs="Times New Roman"/>
          <w:sz w:val="24"/>
          <w:szCs w:val="24"/>
        </w:rPr>
      </w:pPr>
    </w:p>
    <w:p w14:paraId="3CDCED18" w14:textId="3A56E9A4" w:rsidR="002F4DD7" w:rsidRPr="002F4DD7" w:rsidRDefault="002F4DD7" w:rsidP="002F4DD7">
      <w:pPr>
        <w:pStyle w:val="Heading2"/>
      </w:pPr>
      <w:bookmarkStart w:id="25" w:name="_Toc195839297"/>
      <w:r w:rsidRPr="002F4DD7">
        <w:t>Novelty</w:t>
      </w:r>
      <w:bookmarkEnd w:id="25"/>
    </w:p>
    <w:p w14:paraId="1679F584" w14:textId="334E05AE" w:rsidR="002F4DD7" w:rsidRPr="002F4DD7" w:rsidRDefault="002F4DD7" w:rsidP="002F4DD7">
      <w:pPr>
        <w:spacing w:before="160"/>
        <w:ind w:firstLine="0"/>
        <w:jc w:val="both"/>
        <w:rPr>
          <w:rFonts w:ascii="Times New Roman" w:hAnsi="Times New Roman" w:cs="Times New Roman"/>
          <w:sz w:val="24"/>
          <w:szCs w:val="24"/>
        </w:rPr>
      </w:pPr>
      <w:r w:rsidRPr="002F4DD7">
        <w:rPr>
          <w:rFonts w:ascii="Times New Roman" w:hAnsi="Times New Roman" w:cs="Times New Roman"/>
          <w:sz w:val="24"/>
          <w:szCs w:val="24"/>
        </w:rPr>
        <w:t xml:space="preserve">This study addresses the above gaps by introducing the following novel contributions:  </w:t>
      </w:r>
    </w:p>
    <w:p w14:paraId="42D15082" w14:textId="57DB0F87"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First Comparative Study of Holt-Winters and ARIMA for South Sudan’s Climate: This research provides the first detailed evaluation of these two models in forecasting long-term temperature trends in South Sudan, a region with unique climatic challenges (e.g., extreme seasonality, data scarcity, and rapid warming).  </w:t>
      </w:r>
    </w:p>
    <w:p w14:paraId="6EC8E662" w14:textId="760E7641"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lastRenderedPageBreak/>
        <w:t xml:space="preserve">Century-Long Dataset for Robust Baseline Analysis: Unlike previous studies that rely on shorter datasets, this study leverages a comprehensive historical temperature record (1920–2022), enabling more accurate trend detection and model calibration.  </w:t>
      </w:r>
    </w:p>
    <w:p w14:paraId="2C3B2C1F" w14:textId="2457CFA9"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Long-Term Projections (2023–2030) for Climate Adaptation: By generating forecasts up to 2030, this study supports proactive planning in agriculture, disaster preparedness, and public health—filling a critical gap in climate resilience strategies for South Sudan.  </w:t>
      </w:r>
    </w:p>
    <w:p w14:paraId="46C46B4A" w14:textId="17557D01"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Evaluation of Model Performance in Data-Scarce Contexts: The study explicitly assesses how well Holt-Winters and ARIMA perform with imperfect, sparse datasets, offering insights into their practical applicability in low-resource settings.  </w:t>
      </w:r>
    </w:p>
    <w:p w14:paraId="6A5B2ABD" w14:textId="791A98B2"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Policy-Relevant Insights for Equatorial Africa: The findings will guide policymakers in selecting the most reliable forecasting method for South Sudan while providing a methodological framework applicable to other tropical, climate-vulnerable regions.  </w:t>
      </w:r>
    </w:p>
    <w:p w14:paraId="5A4EAA20" w14:textId="2C7C7AB4"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Addressing Non-Stationarity in Climate Data: By rigorously preprocessing data (differencing, detrending, seasonal adjustment) and comparing model performance, the study contributes to best practices for handling non-stationarity in climate time series.  </w:t>
      </w:r>
    </w:p>
    <w:p w14:paraId="25813F4B" w14:textId="098E6BA7" w:rsidR="002F4DD7" w:rsidRDefault="002F4DD7" w:rsidP="002F4DD7">
      <w:p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In </w:t>
      </w:r>
      <w:r>
        <w:rPr>
          <w:rFonts w:ascii="Times New Roman" w:hAnsi="Times New Roman" w:cs="Times New Roman"/>
          <w:sz w:val="24"/>
          <w:szCs w:val="24"/>
        </w:rPr>
        <w:t>conclusion</w:t>
      </w:r>
      <w:r w:rsidRPr="002F4DD7">
        <w:rPr>
          <w:rFonts w:ascii="Times New Roman" w:hAnsi="Times New Roman" w:cs="Times New Roman"/>
          <w:sz w:val="24"/>
          <w:szCs w:val="24"/>
        </w:rPr>
        <w:t>, this research advances the field by bridging the gap between theoretical time series modeling and real-world climate adaptation needs in one of the world’s most vulnerable and understudied regions. The novelty lies not only in the methodological comparison but also in the actionable, long-term forecasts designed to support resilience-building in South Sudan.</w:t>
      </w:r>
    </w:p>
    <w:p w14:paraId="27957908" w14:textId="77777777" w:rsidR="002F4DD7" w:rsidRDefault="002F4DD7" w:rsidP="006C7C3C">
      <w:pPr>
        <w:spacing w:before="160"/>
        <w:jc w:val="both"/>
        <w:rPr>
          <w:rFonts w:ascii="Times New Roman" w:hAnsi="Times New Roman" w:cs="Times New Roman"/>
          <w:sz w:val="24"/>
          <w:szCs w:val="24"/>
        </w:rPr>
      </w:pPr>
    </w:p>
    <w:p w14:paraId="55062EBD" w14:textId="77777777" w:rsidR="002F4DD7" w:rsidRDefault="002F4DD7" w:rsidP="006C7C3C">
      <w:pPr>
        <w:spacing w:before="160"/>
        <w:jc w:val="both"/>
        <w:rPr>
          <w:rFonts w:ascii="Times New Roman" w:hAnsi="Times New Roman" w:cs="Times New Roman"/>
          <w:sz w:val="24"/>
          <w:szCs w:val="24"/>
        </w:rPr>
      </w:pPr>
    </w:p>
    <w:p w14:paraId="39395C80" w14:textId="77777777" w:rsidR="002F4DD7" w:rsidRDefault="002F4DD7" w:rsidP="006C7C3C">
      <w:pPr>
        <w:spacing w:before="160"/>
        <w:jc w:val="both"/>
        <w:rPr>
          <w:rFonts w:ascii="Times New Roman" w:hAnsi="Times New Roman" w:cs="Times New Roman"/>
          <w:sz w:val="24"/>
          <w:szCs w:val="24"/>
        </w:rPr>
      </w:pPr>
    </w:p>
    <w:p w14:paraId="216F0474" w14:textId="77777777" w:rsidR="002F4DD7" w:rsidRPr="00701F15" w:rsidRDefault="002F4DD7" w:rsidP="006C7C3C">
      <w:pPr>
        <w:spacing w:before="160"/>
        <w:jc w:val="both"/>
        <w:rPr>
          <w:rFonts w:ascii="Times New Roman" w:hAnsi="Times New Roman" w:cs="Times New Roman"/>
          <w:sz w:val="24"/>
          <w:szCs w:val="24"/>
        </w:rPr>
      </w:pPr>
    </w:p>
    <w:p w14:paraId="2AB7D45A" w14:textId="695A3B23" w:rsidR="00525F4D" w:rsidRPr="00D52B7A" w:rsidRDefault="006C7C3C" w:rsidP="006C7C3C">
      <w:pPr>
        <w:spacing w:after="160" w:line="259" w:lineRule="auto"/>
        <w:ind w:firstLine="0"/>
        <w:contextualSpacing w:val="0"/>
        <w:rPr>
          <w:rFonts w:ascii="Times New Roman" w:hAnsi="Times New Roman" w:cs="Times New Roman"/>
          <w:sz w:val="24"/>
          <w:szCs w:val="24"/>
        </w:rPr>
      </w:pPr>
      <w:r>
        <w:rPr>
          <w:rFonts w:ascii="Times New Roman" w:hAnsi="Times New Roman" w:cs="Times New Roman"/>
          <w:sz w:val="24"/>
          <w:szCs w:val="24"/>
        </w:rPr>
        <w:br w:type="page"/>
      </w:r>
    </w:p>
    <w:bookmarkStart w:id="26" w:name="_Toc195839298"/>
    <w:p w14:paraId="12904A14" w14:textId="7AB9AD0B" w:rsidR="00D55A6B" w:rsidRPr="00A4448B" w:rsidRDefault="00A4448B" w:rsidP="00A4448B">
      <w:pPr>
        <w:pStyle w:val="Heading1"/>
      </w:pPr>
      <w:r w:rsidRPr="000F0885">
        <w:rPr>
          <w:noProof/>
        </w:rPr>
        <w:lastRenderedPageBreak/>
        <mc:AlternateContent>
          <mc:Choice Requires="wps">
            <w:drawing>
              <wp:anchor distT="91440" distB="91440" distL="365760" distR="365760" simplePos="0" relativeHeight="251705344" behindDoc="0" locked="0" layoutInCell="1" allowOverlap="1" wp14:anchorId="3D6FA592" wp14:editId="7E481B38">
                <wp:simplePos x="0" y="0"/>
                <wp:positionH relativeFrom="margin">
                  <wp:posOffset>0</wp:posOffset>
                </wp:positionH>
                <wp:positionV relativeFrom="margin">
                  <wp:posOffset>456653</wp:posOffset>
                </wp:positionV>
                <wp:extent cx="5984875" cy="4561205"/>
                <wp:effectExtent l="0" t="0" r="0" b="0"/>
                <wp:wrapTopAndBottom/>
                <wp:docPr id="651802743" name="Rectangle 152"/>
                <wp:cNvGraphicFramePr/>
                <a:graphic xmlns:a="http://schemas.openxmlformats.org/drawingml/2006/main">
                  <a:graphicData uri="http://schemas.microsoft.com/office/word/2010/wordprocessingShape">
                    <wps:wsp>
                      <wps:cNvSpPr/>
                      <wps:spPr>
                        <a:xfrm>
                          <a:off x="0" y="0"/>
                          <a:ext cx="5984875" cy="4561205"/>
                        </a:xfrm>
                        <a:prstGeom prst="rect">
                          <a:avLst/>
                        </a:prstGeom>
                        <a:noFill/>
                        <a:ln w="25400" cap="flat" cmpd="sng" algn="ctr">
                          <a:noFill/>
                          <a:prstDash val="solid"/>
                        </a:ln>
                        <a:effectLst/>
                      </wps:spPr>
                      <wps:txbx>
                        <w:txbxContent>
                          <w:p w14:paraId="2370F6C6" w14:textId="77777777" w:rsidR="00F7537F" w:rsidRPr="000F0885" w:rsidRDefault="00F7537F" w:rsidP="001C3412">
                            <w:pPr>
                              <w:pStyle w:val="ChapterSummary"/>
                            </w:pPr>
                            <w:r w:rsidRPr="000F0885">
                              <w:t>Chapter Summary</w:t>
                            </w:r>
                          </w:p>
                          <w:p w14:paraId="2AEC22D4" w14:textId="77777777" w:rsid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This study employs Holt-Winters and ARIMA(1,1,1) models to forecast South Sudan’s annual temperatures (1920–2030). </w:t>
                            </w:r>
                          </w:p>
                          <w:p w14:paraId="42623B95" w14:textId="2705F747"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The dataset consists of five-year smoothed national averages (1920–2025), preprocessed via rolling mean and exponential smoothing to handle outliers and ensure stationarity. Data is split into a training set (1920–2012) for model calibration and a validation set (2013–2022) for performance assessment.</w:t>
                            </w:r>
                          </w:p>
                          <w:p w14:paraId="4246BED2" w14:textId="2F134792" w:rsidR="00B75F9A"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is applied to the differenced series to capture autoregressive and moving average trends, while Holt-Winters (additive) models level, trend, and seasonality. Both models are evaluated using KGE, RMSE, and R² to measure accuracy, error magnitude, and explained variance.</w:t>
                            </w:r>
                          </w:p>
                          <w:p w14:paraId="7681CB53" w14:textId="1B7DED18"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Implementation</w:t>
                            </w:r>
                            <w:r w:rsidR="00B75F9A">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uses Python with Pandas(data handling), Statsmodels (modeling), and Scikit-learn (metrics). The workflow ensures robust, interpretable forecasts for 2023–2030, supporting climate adaptation planning in South Sudan.</w:t>
                            </w:r>
                          </w:p>
                          <w:p w14:paraId="0FDFBDBE" w14:textId="77777777" w:rsidR="00F7537F" w:rsidRPr="000F0885" w:rsidRDefault="00F7537F" w:rsidP="00F7537F">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FA592" id="_x0000_s1028" style="position:absolute;left:0;text-align:left;margin-left:0;margin-top:35.95pt;width:471.25pt;height:359.15pt;z-index:251705344;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" filled="f" stroked="f" strokeweight="2pt">
                <v:textbox inset="10.8pt,0,10.8pt,0">
                  <w:txbxContent>
                    <w:p w14:paraId="2370F6C6" w14:textId="77777777" w:rsidR="00F7537F" w:rsidRPr="000F0885" w:rsidRDefault="00F7537F" w:rsidP="001C3412">
                      <w:pPr>
                        <w:pStyle w:val="ChapterSummary"/>
                      </w:pPr>
                      <w:r w:rsidRPr="000F0885">
                        <w:t>Chapter Summary</w:t>
                      </w:r>
                    </w:p>
                    <w:p w14:paraId="2AEC22D4" w14:textId="77777777" w:rsid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This study employs Holt-Winters and ARIMA(1,1,1) models to forecast South Sudan’s annual temperatures (1920–2030). </w:t>
                      </w:r>
                    </w:p>
                    <w:p w14:paraId="42623B95" w14:textId="2705F747"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The dataset consists of five-year smoothed national averages (1920–2025), preprocessed via rolling mean and exponential smoothing to handle outliers and ensure stationarity. Data is split into a training set (1920–2012) for model calibration and a validation set (2013–2022) for performance assessment.</w:t>
                      </w:r>
                    </w:p>
                    <w:p w14:paraId="4246BED2" w14:textId="2F134792" w:rsidR="00B75F9A"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is applied to the differenced series to capture autoregressive and moving average trends, while Holt-Winters (additive) models level, trend, and seasonality. Both models are evaluated using KGE, RMSE, and R² to measure accuracy, error magnitude, and explained variance.</w:t>
                      </w:r>
                    </w:p>
                    <w:p w14:paraId="7681CB53" w14:textId="1B7DED18"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Implementation</w:t>
                      </w:r>
                      <w:r w:rsidR="00B75F9A">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uses Python with Pandas(data handling), Statsmodels (modeling), and Scikit-learn (metrics). The workflow ensures robust, interpretable forecasts for 2023–2030, supporting climate adaptation planning in South Sudan.</w:t>
                      </w:r>
                    </w:p>
                    <w:p w14:paraId="0FDFBDBE" w14:textId="77777777" w:rsidR="00F7537F" w:rsidRPr="000F0885" w:rsidRDefault="00F7537F" w:rsidP="00F7537F">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r w:rsidR="00A9433E" w:rsidRPr="00D52B7A">
        <w:t xml:space="preserve">  </w:t>
      </w:r>
      <w:r w:rsidR="00ED4B95" w:rsidRPr="00D52B7A">
        <w:t>Methodology</w:t>
      </w:r>
      <w:bookmarkEnd w:id="26"/>
      <w:r w:rsidR="00705EC1" w:rsidRPr="00D52B7A">
        <w:tab/>
      </w:r>
    </w:p>
    <w:p w14:paraId="4D8DEF52" w14:textId="12AF5A18" w:rsidR="0034615E" w:rsidRPr="002C7055" w:rsidRDefault="0034615E" w:rsidP="002C7055">
      <w:pPr>
        <w:ind w:firstLine="0"/>
        <w:jc w:val="both"/>
        <w:rPr>
          <w:rFonts w:ascii="Times New Roman" w:hAnsi="Times New Roman" w:cs="Times New Roman"/>
          <w:b/>
          <w:sz w:val="24"/>
          <w:szCs w:val="24"/>
        </w:rPr>
      </w:pPr>
      <w:r w:rsidRPr="002C7055">
        <w:rPr>
          <w:rFonts w:ascii="Times New Roman" w:hAnsi="Times New Roman" w:cs="Times New Roman"/>
          <w:sz w:val="24"/>
          <w:szCs w:val="24"/>
        </w:rPr>
        <w:t>This study adopts a systematic and structured methodology</w:t>
      </w:r>
      <w:r w:rsidR="00A4448B">
        <w:rPr>
          <w:rFonts w:ascii="Times New Roman" w:hAnsi="Times New Roman" w:cs="Times New Roman"/>
          <w:sz w:val="24"/>
          <w:szCs w:val="24"/>
        </w:rPr>
        <w:t xml:space="preserve"> (</w:t>
      </w:r>
      <w:r w:rsidR="00A4448B">
        <w:rPr>
          <w:rFonts w:ascii="Times New Roman" w:hAnsi="Times New Roman" w:cs="Times New Roman"/>
          <w:sz w:val="24"/>
          <w:szCs w:val="24"/>
        </w:rPr>
        <w:fldChar w:fldCharType="begin"/>
      </w:r>
      <w:r w:rsidR="00A4448B">
        <w:rPr>
          <w:rFonts w:ascii="Times New Roman" w:hAnsi="Times New Roman" w:cs="Times New Roman"/>
          <w:sz w:val="24"/>
          <w:szCs w:val="24"/>
        </w:rPr>
        <w:instrText xml:space="preserve"> REF _Ref195835681 \h </w:instrText>
      </w:r>
      <w:r w:rsidR="00A4448B">
        <w:rPr>
          <w:rFonts w:ascii="Times New Roman" w:hAnsi="Times New Roman" w:cs="Times New Roman"/>
          <w:sz w:val="24"/>
          <w:szCs w:val="24"/>
        </w:rPr>
      </w:r>
      <w:r w:rsidR="00A4448B">
        <w:rPr>
          <w:rFonts w:ascii="Times New Roman" w:hAnsi="Times New Roman" w:cs="Times New Roman"/>
          <w:sz w:val="24"/>
          <w:szCs w:val="24"/>
        </w:rPr>
        <w:fldChar w:fldCharType="separate"/>
      </w:r>
      <w:r w:rsidR="004725E9">
        <w:t xml:space="preserve">Figure </w:t>
      </w:r>
      <w:r w:rsidR="004725E9">
        <w:rPr>
          <w:noProof/>
        </w:rPr>
        <w:t>3</w:t>
      </w:r>
      <w:r w:rsidR="004725E9">
        <w:noBreakHyphen/>
      </w:r>
      <w:r w:rsidR="004725E9">
        <w:rPr>
          <w:noProof/>
        </w:rPr>
        <w:t>1</w:t>
      </w:r>
      <w:r w:rsidR="00A4448B">
        <w:rPr>
          <w:rFonts w:ascii="Times New Roman" w:hAnsi="Times New Roman" w:cs="Times New Roman"/>
          <w:sz w:val="24"/>
          <w:szCs w:val="24"/>
        </w:rPr>
        <w:fldChar w:fldCharType="end"/>
      </w:r>
      <w:r w:rsidR="00A4448B">
        <w:rPr>
          <w:rFonts w:ascii="Times New Roman" w:hAnsi="Times New Roman" w:cs="Times New Roman"/>
          <w:sz w:val="24"/>
          <w:szCs w:val="24"/>
        </w:rPr>
        <w:t>)</w:t>
      </w:r>
      <w:r w:rsidRPr="002C7055">
        <w:rPr>
          <w:rFonts w:ascii="Times New Roman" w:hAnsi="Times New Roman" w:cs="Times New Roman"/>
          <w:sz w:val="24"/>
          <w:szCs w:val="24"/>
        </w:rPr>
        <w:t xml:space="preserve"> to forecast the national average temperatures in South Sudan over an extended period, spanning from 1920 to 2030. The prediction and forecasting process relies on the Holt-Winters and ARIMA time series models, which are widely recognized for their efficacy in capturing both seasonal and trend components inherent in time series data. These models have been selected due to their robustness in handling climatic data, which is often characterized by fluctuations and long-term trends.</w:t>
      </w:r>
    </w:p>
    <w:p w14:paraId="2D25B29E" w14:textId="2F1555CC" w:rsidR="0034615E" w:rsidRPr="002C7055" w:rsidRDefault="0034615E" w:rsidP="004124F7">
      <w:pPr>
        <w:jc w:val="both"/>
        <w:rPr>
          <w:rFonts w:ascii="Times New Roman" w:hAnsi="Times New Roman" w:cs="Times New Roman"/>
          <w:b/>
          <w:sz w:val="24"/>
          <w:szCs w:val="24"/>
        </w:rPr>
      </w:pPr>
      <w:r w:rsidRPr="002C7055">
        <w:rPr>
          <w:rFonts w:ascii="Times New Roman" w:hAnsi="Times New Roman" w:cs="Times New Roman"/>
          <w:sz w:val="24"/>
          <w:szCs w:val="24"/>
        </w:rPr>
        <w:t xml:space="preserve">The approach starts with thorough data preprocessing, followed by model training and performance evaluation. Initially, historical temperature data is preprocessed to ensure data quality and consistency, addressing any gaps, outliers, or irregularities. Once the data is properly cleaned and prepared, the Holt-Winters and ARIMA models are trained on the processed dataset to extract </w:t>
      </w:r>
      <w:r w:rsidR="00A4448B">
        <w:rPr>
          <w:noProof/>
        </w:rPr>
        <w:lastRenderedPageBreak/>
        <mc:AlternateContent>
          <mc:Choice Requires="wps">
            <w:drawing>
              <wp:anchor distT="0" distB="0" distL="114300" distR="114300" simplePos="0" relativeHeight="251716608" behindDoc="0" locked="0" layoutInCell="1" allowOverlap="1" wp14:anchorId="6089502B" wp14:editId="5CF846C0">
                <wp:simplePos x="0" y="0"/>
                <wp:positionH relativeFrom="column">
                  <wp:posOffset>861060</wp:posOffset>
                </wp:positionH>
                <wp:positionV relativeFrom="paragraph">
                  <wp:posOffset>7346950</wp:posOffset>
                </wp:positionV>
                <wp:extent cx="3822065" cy="403860"/>
                <wp:effectExtent l="0" t="0" r="6985" b="0"/>
                <wp:wrapTopAndBottom/>
                <wp:docPr id="733922904" name="Text Box 1"/>
                <wp:cNvGraphicFramePr/>
                <a:graphic xmlns:a="http://schemas.openxmlformats.org/drawingml/2006/main">
                  <a:graphicData uri="http://schemas.microsoft.com/office/word/2010/wordprocessingShape">
                    <wps:wsp>
                      <wps:cNvSpPr txBox="1"/>
                      <wps:spPr>
                        <a:xfrm>
                          <a:off x="0" y="0"/>
                          <a:ext cx="3822065" cy="403860"/>
                        </a:xfrm>
                        <a:prstGeom prst="rect">
                          <a:avLst/>
                        </a:prstGeom>
                        <a:solidFill>
                          <a:prstClr val="white"/>
                        </a:solidFill>
                        <a:ln>
                          <a:noFill/>
                        </a:ln>
                      </wps:spPr>
                      <wps:txbx>
                        <w:txbxContent>
                          <w:p w14:paraId="415D305E" w14:textId="2BE090DB" w:rsidR="00A4448B" w:rsidRPr="00B10606" w:rsidRDefault="00A4448B" w:rsidP="00A4448B">
                            <w:pPr>
                              <w:pStyle w:val="Caption"/>
                              <w:rPr>
                                <w:rFonts w:cs="Times New Roman"/>
                                <w:lang w:eastAsia="en-US"/>
                              </w:rPr>
                            </w:pPr>
                            <w:bookmarkStart w:id="27" w:name="_Ref195835681"/>
                            <w:r>
                              <w:t xml:space="preserve">Figure </w:t>
                            </w:r>
                            <w:fldSimple w:instr=" STYLEREF 1 \s ">
                              <w:r w:rsidR="004725E9">
                                <w:rPr>
                                  <w:noProof/>
                                </w:rPr>
                                <w:t>3</w:t>
                              </w:r>
                            </w:fldSimple>
                            <w:r w:rsidR="0015572C">
                              <w:noBreakHyphen/>
                            </w:r>
                            <w:fldSimple w:instr=" SEQ Figure \* ARABIC \s 1 ">
                              <w:r w:rsidR="004725E9">
                                <w:rPr>
                                  <w:noProof/>
                                </w:rPr>
                                <w:t>1</w:t>
                              </w:r>
                            </w:fldSimple>
                            <w:bookmarkEnd w:id="27"/>
                            <w:r>
                              <w:t xml:space="preserve">: </w:t>
                            </w:r>
                            <w:r w:rsidRPr="00A4448B">
                              <w:rPr>
                                <w:b w:val="0"/>
                                <w:bCs/>
                              </w:rPr>
                              <w:t>Flow chart</w:t>
                            </w:r>
                            <w:r w:rsidRPr="00A4448B">
                              <w:rPr>
                                <w:b w:val="0"/>
                                <w:bCs/>
                                <w:sz w:val="24"/>
                                <w:szCs w:val="24"/>
                              </w:rPr>
                              <w:t xml:space="preserve"> of the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89502B" id="_x0000_t202" coordsize="21600,21600" o:spt="202" path="m,l,21600r21600,l21600,xe">
                <v:stroke joinstyle="miter"/>
                <v:path gradientshapeok="t" o:connecttype="rect"/>
              </v:shapetype>
              <v:shape id="Text Box 1" o:spid="_x0000_s1029" type="#_x0000_t202" style="position:absolute;left:0;text-align:left;margin-left:67.8pt;margin-top:578.5pt;width:300.95pt;height:31.8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" stroked="f">
                <v:textbox inset="0,0,0,0">
                  <w:txbxContent>
                    <w:p w14:paraId="415D305E" w14:textId="2BE090DB" w:rsidR="00A4448B" w:rsidRPr="00B10606" w:rsidRDefault="00A4448B" w:rsidP="00A4448B">
                      <w:pPr>
                        <w:pStyle w:val="Caption"/>
                        <w:rPr>
                          <w:rFonts w:cs="Times New Roman"/>
                          <w:lang w:eastAsia="en-US"/>
                        </w:rPr>
                      </w:pPr>
                      <w:bookmarkStart w:id="28" w:name="_Ref195835681"/>
                      <w:r>
                        <w:t xml:space="preserve">Figure </w:t>
                      </w:r>
                      <w:r w:rsidR="0015572C">
                        <w:fldChar w:fldCharType="begin"/>
                      </w:r>
                      <w:r w:rsidR="0015572C">
                        <w:instrText xml:space="preserve"> STYLEREF 1 \s </w:instrText>
                      </w:r>
                      <w:r w:rsidR="0015572C">
                        <w:fldChar w:fldCharType="separate"/>
                      </w:r>
                      <w:r w:rsidR="004725E9">
                        <w:rPr>
                          <w:noProof/>
                        </w:rPr>
                        <w:t>3</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4725E9">
                        <w:rPr>
                          <w:noProof/>
                        </w:rPr>
                        <w:t>1</w:t>
                      </w:r>
                      <w:r w:rsidR="0015572C">
                        <w:fldChar w:fldCharType="end"/>
                      </w:r>
                      <w:bookmarkEnd w:id="28"/>
                      <w:r>
                        <w:t xml:space="preserve">: </w:t>
                      </w:r>
                      <w:r w:rsidRPr="00A4448B">
                        <w:rPr>
                          <w:b w:val="0"/>
                          <w:bCs/>
                        </w:rPr>
                        <w:t>Flow chart</w:t>
                      </w:r>
                      <w:r w:rsidRPr="00A4448B">
                        <w:rPr>
                          <w:b w:val="0"/>
                          <w:bCs/>
                          <w:sz w:val="24"/>
                          <w:szCs w:val="24"/>
                        </w:rPr>
                        <w:t xml:space="preserve"> </w:t>
                      </w:r>
                      <w:r w:rsidRPr="00A4448B">
                        <w:rPr>
                          <w:b w:val="0"/>
                          <w:bCs/>
                          <w:sz w:val="24"/>
                          <w:szCs w:val="24"/>
                        </w:rPr>
                        <w:t>of the study</w:t>
                      </w:r>
                    </w:p>
                  </w:txbxContent>
                </v:textbox>
                <w10:wrap type="topAndBottom"/>
              </v:shape>
            </w:pict>
          </mc:Fallback>
        </mc:AlternateContent>
      </w:r>
      <w:r w:rsidR="00A4448B">
        <w:rPr>
          <w:b/>
          <w:noProof/>
          <w:sz w:val="24"/>
          <w:szCs w:val="24"/>
        </w:rPr>
        <w:drawing>
          <wp:anchor distT="0" distB="0" distL="114300" distR="114300" simplePos="0" relativeHeight="251714560" behindDoc="0" locked="0" layoutInCell="1" allowOverlap="1" wp14:anchorId="7734D9A1" wp14:editId="21CCF485">
            <wp:simplePos x="0" y="0"/>
            <wp:positionH relativeFrom="column">
              <wp:posOffset>860469</wp:posOffset>
            </wp:positionH>
            <wp:positionV relativeFrom="paragraph">
              <wp:posOffset>5242</wp:posOffset>
            </wp:positionV>
            <wp:extent cx="3822645" cy="7289800"/>
            <wp:effectExtent l="0" t="0" r="6985" b="6350"/>
            <wp:wrapTopAndBottom/>
            <wp:docPr id="12252348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4867" name="Picture 12252348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2645" cy="7289800"/>
                    </a:xfrm>
                    <a:prstGeom prst="rect">
                      <a:avLst/>
                    </a:prstGeom>
                  </pic:spPr>
                </pic:pic>
              </a:graphicData>
            </a:graphic>
            <wp14:sizeRelH relativeFrom="page">
              <wp14:pctWidth>0</wp14:pctWidth>
            </wp14:sizeRelH>
            <wp14:sizeRelV relativeFrom="page">
              <wp14:pctHeight>0</wp14:pctHeight>
            </wp14:sizeRelV>
          </wp:anchor>
        </w:drawing>
      </w:r>
      <w:r w:rsidRPr="002C7055">
        <w:rPr>
          <w:rFonts w:ascii="Times New Roman" w:hAnsi="Times New Roman" w:cs="Times New Roman"/>
          <w:sz w:val="24"/>
          <w:szCs w:val="24"/>
        </w:rPr>
        <w:t xml:space="preserve">underlying patterns, trends, and relationships from the historical temperature data, which are then used to generate reliable and accurate predictions for future temperature trends in South Sudan. </w:t>
      </w:r>
    </w:p>
    <w:p w14:paraId="05D1D588" w14:textId="403079BB" w:rsidR="003A554E" w:rsidRPr="00A4448B" w:rsidRDefault="0034615E" w:rsidP="00A4448B">
      <w:pPr>
        <w:jc w:val="both"/>
        <w:rPr>
          <w:b/>
          <w:sz w:val="24"/>
          <w:szCs w:val="24"/>
        </w:rPr>
      </w:pPr>
      <w:r w:rsidRPr="002C7055">
        <w:rPr>
          <w:rFonts w:ascii="Times New Roman" w:hAnsi="Times New Roman" w:cs="Times New Roman"/>
          <w:sz w:val="24"/>
          <w:szCs w:val="24"/>
        </w:rPr>
        <w:lastRenderedPageBreak/>
        <w:t xml:space="preserve">To ensure the validity of the predictions, the evaluation of model performance incorporates three distinct metrics: these metrics are carefully chosen to assess the predictive accuracy, stability, and robustness of the models. </w:t>
      </w:r>
    </w:p>
    <w:p w14:paraId="5DF97D60" w14:textId="21528494" w:rsidR="00ED4B95" w:rsidRPr="00D52B7A" w:rsidRDefault="00ED4B95" w:rsidP="00D55A6B">
      <w:pPr>
        <w:pStyle w:val="Heading2"/>
      </w:pPr>
      <w:r w:rsidRPr="00D52B7A">
        <w:t xml:space="preserve"> </w:t>
      </w:r>
      <w:bookmarkStart w:id="28" w:name="_Toc195839299"/>
      <w:r w:rsidRPr="00D52B7A">
        <w:t xml:space="preserve">Data </w:t>
      </w:r>
      <w:r w:rsidR="00C01080">
        <w:t>Collection and Preprocessing</w:t>
      </w:r>
      <w:bookmarkEnd w:id="28"/>
    </w:p>
    <w:p w14:paraId="7995A07B" w14:textId="77777777" w:rsidR="00A4448B" w:rsidRDefault="005E4563" w:rsidP="00D55A6B">
      <w:pPr>
        <w:ind w:firstLine="0"/>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The dataset utilized in this study comprises national average temperature records for South Sudan, covering the period from 1920 to 2025. The data, which includes daily maximum and minimum temperatures, has been aggregated into annual averages to provide a more comprehensive understanding of long-term temperature trends. Stored in a CSV file, the dataset consists of two primary columns: </w:t>
      </w:r>
      <w:r w:rsidRPr="005E4563">
        <w:rPr>
          <w:rFonts w:ascii="Times New Roman" w:hAnsi="Times New Roman" w:cs="Times New Roman"/>
          <w:i/>
          <w:iCs/>
          <w:color w:val="000000"/>
          <w:sz w:val="24"/>
          <w:szCs w:val="24"/>
        </w:rPr>
        <w:t>Year</w:t>
      </w:r>
      <w:r w:rsidRPr="005E4563">
        <w:rPr>
          <w:rFonts w:ascii="Times New Roman" w:hAnsi="Times New Roman" w:cs="Times New Roman"/>
          <w:color w:val="000000"/>
          <w:sz w:val="24"/>
          <w:szCs w:val="24"/>
        </w:rPr>
        <w:t xml:space="preserve">, which serves as the temporal index, and </w:t>
      </w:r>
      <w:r w:rsidRPr="005E4563">
        <w:rPr>
          <w:rFonts w:ascii="Times New Roman" w:hAnsi="Times New Roman" w:cs="Times New Roman"/>
          <w:i/>
          <w:iCs/>
          <w:color w:val="000000"/>
          <w:sz w:val="24"/>
          <w:szCs w:val="24"/>
        </w:rPr>
        <w:t>Smooth_5yr</w:t>
      </w:r>
      <w:r w:rsidRPr="005E4563">
        <w:rPr>
          <w:rFonts w:ascii="Times New Roman" w:hAnsi="Times New Roman" w:cs="Times New Roman"/>
          <w:color w:val="000000"/>
          <w:sz w:val="24"/>
          <w:szCs w:val="24"/>
        </w:rPr>
        <w:t xml:space="preserve">, representing a five-year smoothed temperature series. </w:t>
      </w:r>
    </w:p>
    <w:p w14:paraId="411CE4EF" w14:textId="2D9CF5FC" w:rsidR="005E4563" w:rsidRPr="005E4563" w:rsidRDefault="005E4563" w:rsidP="00A4448B">
      <w:pPr>
        <w:ind w:firstLine="144"/>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The </w:t>
      </w:r>
      <w:r w:rsidRPr="005E4563">
        <w:rPr>
          <w:rFonts w:ascii="Times New Roman" w:hAnsi="Times New Roman" w:cs="Times New Roman"/>
          <w:i/>
          <w:iCs/>
          <w:color w:val="000000"/>
          <w:sz w:val="24"/>
          <w:szCs w:val="24"/>
        </w:rPr>
        <w:t>Smooth_5yr</w:t>
      </w:r>
      <w:r w:rsidRPr="005E4563">
        <w:rPr>
          <w:rFonts w:ascii="Times New Roman" w:hAnsi="Times New Roman" w:cs="Times New Roman"/>
          <w:color w:val="000000"/>
          <w:sz w:val="24"/>
          <w:szCs w:val="24"/>
        </w:rPr>
        <w:t xml:space="preserve"> column is particularly important as it mitigates short-term fluctuations in temperature data, emphasizing long-term trends and providing a clearer representation of the national average temperature. This smoothed series is derived from meteorological stations located throughout South Sudan, ensuring that the data reflects the broader climatic conditions of the country.</w:t>
      </w:r>
    </w:p>
    <w:p w14:paraId="22623C98" w14:textId="19929745" w:rsidR="005E4563"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To ensure the data's quality and suitability for time series modeling, </w:t>
      </w:r>
      <w:r>
        <w:rPr>
          <w:rFonts w:ascii="Times New Roman" w:hAnsi="Times New Roman" w:cs="Times New Roman"/>
          <w:color w:val="000000"/>
          <w:sz w:val="24"/>
          <w:szCs w:val="24"/>
        </w:rPr>
        <w:t xml:space="preserve">a </w:t>
      </w:r>
      <w:r w:rsidRPr="005E4563">
        <w:rPr>
          <w:rFonts w:ascii="Times New Roman" w:hAnsi="Times New Roman" w:cs="Times New Roman"/>
          <w:color w:val="000000"/>
          <w:sz w:val="24"/>
          <w:szCs w:val="24"/>
        </w:rPr>
        <w:t xml:space="preserve">preprocessing procedure is applied. One of the primary challenges in handling climatic data is the presence of outliers, </w:t>
      </w:r>
      <w:r w:rsidR="00393D23" w:rsidRPr="00393D23">
        <w:rPr>
          <w:rFonts w:ascii="Times New Roman" w:hAnsi="Times New Roman" w:cs="Times New Roman"/>
          <w:color w:val="000000"/>
          <w:sz w:val="24"/>
          <w:szCs w:val="24"/>
        </w:rPr>
        <w:t>which may originate from measurement inaccuracies, equipment malfunctions, or extreme meteorological events (e.g., unprecedented heatwaves or cold snaps)</w:t>
      </w:r>
      <w:r w:rsidRPr="005E4563">
        <w:rPr>
          <w:rFonts w:ascii="Times New Roman" w:hAnsi="Times New Roman" w:cs="Times New Roman"/>
          <w:color w:val="000000"/>
          <w:sz w:val="24"/>
          <w:szCs w:val="24"/>
        </w:rPr>
        <w:t xml:space="preserve">. These outliers can significantly distort model accuracy and predictive performance. </w:t>
      </w:r>
    </w:p>
    <w:p w14:paraId="2DCD187D" w14:textId="265DAABE" w:rsidR="00393D23"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As such, outlier detection and </w:t>
      </w:r>
      <w:r>
        <w:rPr>
          <w:rFonts w:ascii="Times New Roman" w:hAnsi="Times New Roman" w:cs="Times New Roman"/>
          <w:color w:val="000000"/>
          <w:sz w:val="24"/>
          <w:szCs w:val="24"/>
        </w:rPr>
        <w:t>correction</w:t>
      </w:r>
      <w:r w:rsidRPr="005E4563">
        <w:rPr>
          <w:rFonts w:ascii="Times New Roman" w:hAnsi="Times New Roman" w:cs="Times New Roman"/>
          <w:color w:val="000000"/>
          <w:sz w:val="24"/>
          <w:szCs w:val="24"/>
        </w:rPr>
        <w:t xml:space="preserve"> are </w:t>
      </w:r>
      <w:r>
        <w:rPr>
          <w:rFonts w:ascii="Times New Roman" w:hAnsi="Times New Roman" w:cs="Times New Roman"/>
          <w:color w:val="000000"/>
          <w:sz w:val="24"/>
          <w:szCs w:val="24"/>
        </w:rPr>
        <w:t>important</w:t>
      </w:r>
      <w:r w:rsidRPr="005E4563">
        <w:rPr>
          <w:rFonts w:ascii="Times New Roman" w:hAnsi="Times New Roman" w:cs="Times New Roman"/>
          <w:color w:val="000000"/>
          <w:sz w:val="24"/>
          <w:szCs w:val="24"/>
        </w:rPr>
        <w:t xml:space="preserve"> components of the preprocessing process. In this study, outliers are addressed using a combination of rolling mean and exponential smoothing techniques. </w:t>
      </w:r>
      <w:r w:rsidR="00393D23" w:rsidRPr="00393D23">
        <w:rPr>
          <w:rFonts w:ascii="Times New Roman" w:hAnsi="Times New Roman" w:cs="Times New Roman"/>
          <w:color w:val="000000"/>
          <w:sz w:val="24"/>
          <w:szCs w:val="24"/>
        </w:rPr>
        <w:t xml:space="preserve">The rolling mean (also known as a moving average) is calculated over a five-year window to smooth the time series and detect significant deviations. For a given year (t), the rolling mean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t</m:t>
            </m:r>
          </m:sub>
        </m:sSub>
      </m:oMath>
      <w:r w:rsidR="00393D23" w:rsidRPr="00393D23">
        <w:rPr>
          <w:rFonts w:ascii="Times New Roman" w:hAnsi="Times New Roman" w:cs="Times New Roman"/>
          <w:color w:val="000000"/>
          <w:sz w:val="24"/>
          <w:szCs w:val="24"/>
        </w:rPr>
        <w:t xml:space="preserve"> is defined as</w:t>
      </w:r>
      <w:r w:rsidR="00A4448B">
        <w:rPr>
          <w:rFonts w:ascii="Times New Roman" w:hAnsi="Times New Roman" w:cs="Times New Roman"/>
          <w:color w:val="000000"/>
          <w:sz w:val="24"/>
          <w:szCs w:val="24"/>
        </w:rPr>
        <w:t xml:space="preserve"> in </w:t>
      </w:r>
      <w:r w:rsidR="00A4448B">
        <w:rPr>
          <w:rFonts w:ascii="Times New Roman" w:hAnsi="Times New Roman" w:cs="Times New Roman"/>
          <w:color w:val="000000"/>
          <w:sz w:val="24"/>
          <w:szCs w:val="24"/>
        </w:rPr>
        <w:fldChar w:fldCharType="begin"/>
      </w:r>
      <w:r w:rsidR="00A4448B">
        <w:rPr>
          <w:rFonts w:ascii="Times New Roman" w:hAnsi="Times New Roman" w:cs="Times New Roman"/>
          <w:color w:val="000000"/>
          <w:sz w:val="24"/>
          <w:szCs w:val="24"/>
        </w:rPr>
        <w:instrText xml:space="preserve"> REF _Ref195835717 \h </w:instrText>
      </w:r>
      <w:r w:rsidR="00A4448B">
        <w:rPr>
          <w:rFonts w:ascii="Times New Roman" w:hAnsi="Times New Roman" w:cs="Times New Roman"/>
          <w:color w:val="000000"/>
          <w:sz w:val="24"/>
          <w:szCs w:val="24"/>
        </w:rPr>
      </w:r>
      <w:r w:rsidR="00A4448B">
        <w:rPr>
          <w:rFonts w:ascii="Times New Roman" w:hAnsi="Times New Roman" w:cs="Times New Roman"/>
          <w:color w:val="000000"/>
          <w:sz w:val="24"/>
          <w:szCs w:val="24"/>
        </w:rPr>
        <w:fldChar w:fldCharType="separate"/>
      </w:r>
      <w:r w:rsidR="004725E9">
        <w:t xml:space="preserve">Equation </w:t>
      </w:r>
      <w:r w:rsidR="004725E9">
        <w:rPr>
          <w:noProof/>
        </w:rPr>
        <w:t>3</w:t>
      </w:r>
      <w:r w:rsidR="004725E9">
        <w:t>–</w:t>
      </w:r>
      <w:r w:rsidR="004725E9">
        <w:rPr>
          <w:noProof/>
        </w:rPr>
        <w:t>1</w:t>
      </w:r>
      <w:r w:rsidR="00A4448B">
        <w:rPr>
          <w:rFonts w:ascii="Times New Roman" w:hAnsi="Times New Roman" w:cs="Times New Roman"/>
          <w:color w:val="000000"/>
          <w:sz w:val="24"/>
          <w:szCs w:val="24"/>
        </w:rPr>
        <w:fldChar w:fldCharType="end"/>
      </w:r>
      <w:r w:rsidR="00393D23" w:rsidRPr="00393D23">
        <w:rPr>
          <w:rFonts w:ascii="Times New Roman" w:hAnsi="Times New Roman" w:cs="Times New Roman"/>
          <w:color w:val="000000"/>
          <w:sz w:val="24"/>
          <w:szCs w:val="24"/>
        </w:rPr>
        <w:t>:</w:t>
      </w:r>
    </w:p>
    <w:p w14:paraId="7FD6440A" w14:textId="77777777" w:rsidR="00543D66" w:rsidRDefault="00543D66" w:rsidP="004124F7">
      <w:pPr>
        <w:jc w:val="both"/>
        <w:rPr>
          <w:rFonts w:ascii="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245"/>
      </w:tblGrid>
      <w:tr w:rsidR="00543D66" w14:paraId="1C243F98" w14:textId="77777777" w:rsidTr="00A4448B">
        <w:tc>
          <w:tcPr>
            <w:tcW w:w="7105" w:type="dxa"/>
            <w:vAlign w:val="center"/>
          </w:tcPr>
          <w:p w14:paraId="3D1DA1D5" w14:textId="238AFD2E" w:rsidR="00543D66" w:rsidRDefault="00000000" w:rsidP="00543D66">
            <w:pPr>
              <w:ind w:firstLine="0"/>
              <w:jc w:val="center"/>
              <w:rPr>
                <w:rFonts w:ascii="Times New Roman" w:hAnsi="Times New Roman" w:cs="Times New Roman"/>
                <w:color w:val="000000"/>
                <w:sz w:val="24"/>
                <w:szCs w:val="24"/>
              </w:rPr>
            </w:pPr>
            <m:oMathPara>
              <m:oMath>
                <m:sSub>
                  <m:sSubPr>
                    <m:ctrlPr>
                      <w:rPr>
                        <w:rFonts w:ascii="Cambria Math" w:hAnsi="Cambria Math"/>
                      </w:rPr>
                    </m:ctrlPr>
                  </m:sSubPr>
                  <m:e>
                    <m:r>
                      <m:rPr>
                        <m:sty m:val="b"/>
                      </m:rPr>
                      <w:rPr>
                        <w:rFonts w:ascii="Cambria Math" w:hAnsi="Cambria Math"/>
                      </w:rPr>
                      <m:t>M</m:t>
                    </m:r>
                  </m:e>
                  <m:sub>
                    <m:r>
                      <m:rPr>
                        <m:sty m:val="b"/>
                      </m:rPr>
                      <w:rPr>
                        <w:rFonts w:ascii="Cambria Math" w:hAnsi="Cambria Math"/>
                      </w:rPr>
                      <m:t>t</m:t>
                    </m:r>
                  </m:sub>
                </m:sSub>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k</m:t>
                    </m:r>
                  </m:den>
                </m:f>
                <m:nary>
                  <m:naryPr>
                    <m:chr m:val="∑"/>
                    <m:limLoc m:val="undOvr"/>
                    <m:ctrlPr>
                      <w:rPr>
                        <w:rFonts w:ascii="Cambria Math" w:hAnsi="Cambria Math"/>
                      </w:rPr>
                    </m:ctrlPr>
                  </m:naryPr>
                  <m:sub>
                    <m:r>
                      <m:rPr>
                        <m:sty m:val="b"/>
                      </m:rPr>
                      <w:rPr>
                        <w:rFonts w:ascii="Cambria Math" w:hAnsi="Cambria Math"/>
                      </w:rPr>
                      <m:t>i</m:t>
                    </m:r>
                    <m:r>
                      <m:rPr>
                        <m:sty m:val="p"/>
                      </m:rPr>
                      <w:rPr>
                        <w:rFonts w:ascii="Cambria Math" w:hAnsi="Cambria Math"/>
                      </w:rPr>
                      <m:t>=</m:t>
                    </m:r>
                    <m:r>
                      <m:rPr>
                        <m:sty m:val="b"/>
                      </m:rPr>
                      <w:rPr>
                        <w:rFonts w:ascii="Cambria Math" w:hAnsi="Cambria Math"/>
                      </w:rPr>
                      <m:t>t</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2</m:t>
                    </m:r>
                  </m:sub>
                  <m:sup>
                    <m:r>
                      <m:rPr>
                        <m:sty m:val="b"/>
                      </m:rPr>
                      <w:rPr>
                        <w:rFonts w:ascii="Cambria Math" w:hAnsi="Cambria Math"/>
                      </w:rPr>
                      <m:t>t</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2</m:t>
                    </m:r>
                  </m:sup>
                  <m:e>
                    <m:sSub>
                      <m:sSubPr>
                        <m:ctrlPr>
                          <w:rPr>
                            <w:rFonts w:ascii="Cambria Math" w:hAnsi="Cambria Math"/>
                          </w:rPr>
                        </m:ctrlPr>
                      </m:sSubPr>
                      <m:e>
                        <m:r>
                          <m:rPr>
                            <m:sty m:val="b"/>
                          </m:rPr>
                          <w:rPr>
                            <w:rFonts w:ascii="Cambria Math" w:hAnsi="Cambria Math"/>
                          </w:rPr>
                          <m:t>T</m:t>
                        </m:r>
                      </m:e>
                      <m:sub>
                        <m:r>
                          <m:rPr>
                            <m:sty m:val="b"/>
                          </m:rPr>
                          <w:rPr>
                            <w:rFonts w:ascii="Cambria Math" w:hAnsi="Cambria Math"/>
                          </w:rPr>
                          <m:t>i</m:t>
                        </m:r>
                      </m:sub>
                    </m:sSub>
                  </m:e>
                </m:nary>
              </m:oMath>
            </m:oMathPara>
          </w:p>
        </w:tc>
        <w:tc>
          <w:tcPr>
            <w:tcW w:w="2245" w:type="dxa"/>
            <w:vAlign w:val="center"/>
          </w:tcPr>
          <w:p w14:paraId="34D64BBC" w14:textId="541A5B3E" w:rsidR="00543D66" w:rsidRPr="00543D66" w:rsidRDefault="00543D66" w:rsidP="00543D66">
            <w:pPr>
              <w:pStyle w:val="Caption"/>
            </w:pPr>
            <w:bookmarkStart w:id="29" w:name="_Ref195835717"/>
            <w:r>
              <w:t xml:space="preserve">Equation </w:t>
            </w:r>
            <w:fldSimple w:instr=" STYLEREF 1 \s ">
              <w:r w:rsidR="004725E9">
                <w:rPr>
                  <w:noProof/>
                </w:rPr>
                <w:t>3</w:t>
              </w:r>
            </w:fldSimple>
            <w:r w:rsidR="00B0225E">
              <w:t>–</w:t>
            </w:r>
            <w:fldSimple w:instr=" SEQ Equation \* ARABIC \s 1 ">
              <w:r w:rsidR="004725E9">
                <w:rPr>
                  <w:noProof/>
                </w:rPr>
                <w:t>1</w:t>
              </w:r>
            </w:fldSimple>
            <w:bookmarkEnd w:id="29"/>
          </w:p>
        </w:tc>
      </w:tr>
    </w:tbl>
    <w:p w14:paraId="5F814418" w14:textId="77777777" w:rsidR="00543D66" w:rsidRDefault="00543D66" w:rsidP="00543D66">
      <w:pPr>
        <w:ind w:firstLine="0"/>
        <w:jc w:val="both"/>
        <w:rPr>
          <w:rFonts w:ascii="Times New Roman" w:eastAsiaTheme="minorEastAsia" w:hAnsi="Times New Roman" w:cs="Times New Roman"/>
          <w:color w:val="000000"/>
          <w:sz w:val="24"/>
          <w:szCs w:val="24"/>
        </w:rPr>
      </w:pPr>
    </w:p>
    <w:p w14:paraId="7C35C1BF" w14:textId="59FD2500" w:rsidR="004379B5" w:rsidRPr="00543D66" w:rsidRDefault="004379B5" w:rsidP="00543D66">
      <w:pPr>
        <w:ind w:firstLine="0"/>
        <w:jc w:val="both"/>
        <w:rPr>
          <w:rFonts w:ascii="Times New Roman" w:eastAsiaTheme="minorEastAsia" w:hAnsi="Times New Roman" w:cs="Times New Roman"/>
          <w:b/>
          <w:bCs/>
          <w:color w:val="000000"/>
          <w:sz w:val="24"/>
          <w:szCs w:val="24"/>
        </w:rPr>
      </w:pPr>
      <w:r w:rsidRPr="00543D66">
        <w:rPr>
          <w:rFonts w:ascii="Times New Roman" w:eastAsiaTheme="minorEastAsia" w:hAnsi="Times New Roman" w:cs="Times New Roman"/>
          <w:b/>
          <w:bCs/>
          <w:color w:val="000000"/>
          <w:sz w:val="24"/>
          <w:szCs w:val="24"/>
        </w:rPr>
        <w:lastRenderedPageBreak/>
        <w:t>Where:</w:t>
      </w:r>
    </w:p>
    <w:p w14:paraId="41D0CC42" w14:textId="77777777" w:rsidR="00543D66" w:rsidRPr="00543D66" w:rsidRDefault="00000000" w:rsidP="00543D66">
      <w:pPr>
        <w:pStyle w:val="ListParagraph"/>
        <w:numPr>
          <w:ilvl w:val="0"/>
          <w:numId w:val="35"/>
        </w:numPr>
        <w:jc w:val="both"/>
        <w:rPr>
          <w:rFonts w:ascii="Times New Roman" w:hAnsi="Times New Roman" w:cs="Times New Roman"/>
          <w:color w:val="000000"/>
          <w:sz w:val="24"/>
          <w:szCs w:val="24"/>
        </w:rPr>
      </w:pP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i</m:t>
            </m:r>
          </m:sub>
        </m:sSub>
      </m:oMath>
      <w:r w:rsidR="004379B5" w:rsidRPr="00543D66">
        <w:rPr>
          <w:rFonts w:ascii="Times New Roman" w:eastAsiaTheme="minorEastAsia" w:hAnsi="Times New Roman" w:cs="Times New Roman"/>
          <w:color w:val="000000"/>
          <w:sz w:val="24"/>
          <w:szCs w:val="24"/>
        </w:rPr>
        <w:t xml:space="preserve"> </w:t>
      </w:r>
      <w:r w:rsidR="004379B5" w:rsidRPr="00543D66">
        <w:rPr>
          <w:rFonts w:ascii="Times New Roman" w:hAnsi="Times New Roman" w:cs="Times New Roman"/>
          <w:color w:val="000000"/>
          <w:sz w:val="24"/>
          <w:szCs w:val="24"/>
        </w:rPr>
        <w:t>is the temperature value (from the Smooth_5yr series) at year (</w:t>
      </w:r>
      <w:proofErr w:type="spellStart"/>
      <w:r w:rsidR="004379B5" w:rsidRPr="00543D66">
        <w:rPr>
          <w:rFonts w:ascii="Times New Roman" w:hAnsi="Times New Roman" w:cs="Times New Roman"/>
          <w:color w:val="000000"/>
          <w:sz w:val="24"/>
          <w:szCs w:val="24"/>
        </w:rPr>
        <w:t>i</w:t>
      </w:r>
      <w:proofErr w:type="spellEnd"/>
      <w:r w:rsidR="004379B5" w:rsidRPr="00543D66">
        <w:rPr>
          <w:rFonts w:ascii="Times New Roman" w:hAnsi="Times New Roman" w:cs="Times New Roman"/>
          <w:color w:val="000000"/>
          <w:sz w:val="24"/>
          <w:szCs w:val="24"/>
        </w:rPr>
        <w:t xml:space="preserve">), </w:t>
      </w:r>
    </w:p>
    <w:p w14:paraId="32FAC3A8" w14:textId="682F7110" w:rsidR="00543D66" w:rsidRPr="00A4448B" w:rsidRDefault="00393D23" w:rsidP="00A4448B">
      <w:pPr>
        <w:pStyle w:val="ListParagraph"/>
        <w:numPr>
          <w:ilvl w:val="0"/>
          <w:numId w:val="35"/>
        </w:numPr>
        <w:jc w:val="both"/>
        <w:rPr>
          <w:rFonts w:ascii="Times New Roman" w:hAnsi="Times New Roman" w:cs="Times New Roman"/>
          <w:color w:val="000000"/>
          <w:sz w:val="24"/>
          <w:szCs w:val="24"/>
        </w:rPr>
      </w:pPr>
      <w:r w:rsidRPr="00543D66">
        <w:rPr>
          <w:rFonts w:ascii="Times New Roman" w:hAnsi="Times New Roman" w:cs="Times New Roman"/>
          <w:color w:val="000000"/>
          <w:sz w:val="24"/>
          <w:szCs w:val="24"/>
        </w:rPr>
        <w:t xml:space="preserve">k=5 </w:t>
      </w:r>
      <w:r w:rsidR="004379B5" w:rsidRPr="00543D66">
        <w:rPr>
          <w:rFonts w:ascii="Times New Roman" w:hAnsi="Times New Roman" w:cs="Times New Roman"/>
          <w:color w:val="000000"/>
          <w:sz w:val="24"/>
          <w:szCs w:val="24"/>
        </w:rPr>
        <w:t xml:space="preserve">is the window size (five years), and the summation averages the temperature values from two years before to two years after year (t). For edge years (e.g., 1920 or 2025), where a full five-year window is unavailable, the </w:t>
      </w:r>
      <w:proofErr w:type="gramStart"/>
      <w:r w:rsidR="004379B5" w:rsidRPr="00543D66">
        <w:rPr>
          <w:rFonts w:ascii="Times New Roman" w:hAnsi="Times New Roman" w:cs="Times New Roman"/>
          <w:color w:val="000000"/>
          <w:sz w:val="24"/>
          <w:szCs w:val="24"/>
        </w:rPr>
        <w:t>mean</w:t>
      </w:r>
      <w:proofErr w:type="gramEnd"/>
      <w:r w:rsidR="004379B5" w:rsidRPr="00543D66">
        <w:rPr>
          <w:rFonts w:ascii="Times New Roman" w:hAnsi="Times New Roman" w:cs="Times New Roman"/>
          <w:color w:val="000000"/>
          <w:sz w:val="24"/>
          <w:szCs w:val="24"/>
        </w:rPr>
        <w:t xml:space="preserve"> is computed using available data within the bounds of the dataset. This formula</w:t>
      </w:r>
      <w:r w:rsidRPr="00543D66">
        <w:rPr>
          <w:rFonts w:ascii="Times New Roman" w:hAnsi="Times New Roman" w:cs="Times New Roman"/>
          <w:color w:val="000000"/>
          <w:sz w:val="24"/>
          <w:szCs w:val="24"/>
        </w:rPr>
        <w:t>tion</w:t>
      </w:r>
      <w:r w:rsidR="004379B5" w:rsidRPr="00543D66">
        <w:rPr>
          <w:rFonts w:ascii="Times New Roman" w:hAnsi="Times New Roman" w:cs="Times New Roman"/>
          <w:color w:val="000000"/>
          <w:sz w:val="24"/>
          <w:szCs w:val="24"/>
        </w:rPr>
        <w:t xml:space="preserve"> smooth</w:t>
      </w:r>
      <w:r w:rsidRPr="00543D66">
        <w:rPr>
          <w:rFonts w:ascii="Times New Roman" w:hAnsi="Times New Roman" w:cs="Times New Roman"/>
          <w:color w:val="000000"/>
          <w:sz w:val="24"/>
          <w:szCs w:val="24"/>
        </w:rPr>
        <w:t>s</w:t>
      </w:r>
      <w:r w:rsidR="004379B5" w:rsidRPr="00543D66">
        <w:rPr>
          <w:rFonts w:ascii="Times New Roman" w:hAnsi="Times New Roman" w:cs="Times New Roman"/>
          <w:color w:val="000000"/>
          <w:sz w:val="24"/>
          <w:szCs w:val="24"/>
        </w:rPr>
        <w:t xml:space="preserve"> out short-term fluctuations</w:t>
      </w:r>
      <w:r w:rsidRPr="00543D66">
        <w:rPr>
          <w:rFonts w:ascii="Times New Roman" w:hAnsi="Times New Roman" w:cs="Times New Roman"/>
          <w:color w:val="000000"/>
          <w:sz w:val="24"/>
          <w:szCs w:val="24"/>
        </w:rPr>
        <w:t xml:space="preserve"> </w:t>
      </w:r>
      <w:r w:rsidR="004379B5" w:rsidRPr="00543D66">
        <w:rPr>
          <w:rFonts w:ascii="Times New Roman" w:hAnsi="Times New Roman" w:cs="Times New Roman"/>
          <w:color w:val="000000"/>
          <w:sz w:val="24"/>
          <w:szCs w:val="24"/>
        </w:rPr>
        <w:t>such as those induced by episodic weather events</w:t>
      </w:r>
      <w:r w:rsidRPr="00543D66">
        <w:rPr>
          <w:rFonts w:ascii="Times New Roman" w:hAnsi="Times New Roman" w:cs="Times New Roman"/>
          <w:color w:val="000000"/>
          <w:sz w:val="24"/>
          <w:szCs w:val="24"/>
        </w:rPr>
        <w:t xml:space="preserve">, </w:t>
      </w:r>
      <w:r w:rsidR="004379B5" w:rsidRPr="00543D66">
        <w:rPr>
          <w:rFonts w:ascii="Times New Roman" w:hAnsi="Times New Roman" w:cs="Times New Roman"/>
          <w:color w:val="000000"/>
          <w:sz w:val="24"/>
          <w:szCs w:val="24"/>
        </w:rPr>
        <w:t xml:space="preserve">allowing the identification of outliers as values deviating significantly (e.g., beyond a predefined threshold like two standard deviations) from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t</m:t>
            </m:r>
          </m:sub>
        </m:sSub>
      </m:oMath>
      <w:r w:rsidR="004379B5" w:rsidRPr="00543D66">
        <w:rPr>
          <w:rFonts w:ascii="Times New Roman" w:hAnsi="Times New Roman" w:cs="Times New Roman"/>
          <w:color w:val="000000"/>
          <w:sz w:val="24"/>
          <w:szCs w:val="24"/>
        </w:rPr>
        <w:t xml:space="preserve">. </w:t>
      </w:r>
    </w:p>
    <w:p w14:paraId="1CBEC587" w14:textId="6665B374" w:rsidR="000A7251" w:rsidRDefault="004379B5" w:rsidP="00A4448B">
      <w:pPr>
        <w:ind w:firstLine="144"/>
        <w:jc w:val="both"/>
        <w:rPr>
          <w:rFonts w:ascii="Times New Roman" w:hAnsi="Times New Roman" w:cs="Times New Roman"/>
          <w:color w:val="000000"/>
          <w:sz w:val="24"/>
          <w:szCs w:val="24"/>
        </w:rPr>
      </w:pPr>
      <w:r w:rsidRPr="004379B5">
        <w:rPr>
          <w:rFonts w:ascii="Times New Roman" w:hAnsi="Times New Roman" w:cs="Times New Roman"/>
          <w:color w:val="000000"/>
          <w:sz w:val="24"/>
          <w:szCs w:val="24"/>
        </w:rPr>
        <w:t xml:space="preserve">Following the rolling mean, exponential smoothing is applied to further stabilize the dataset while preserving responsiveness to recent trends. The exponentially smoothed value </w:t>
      </w:r>
      <w:r w:rsidR="00393D23">
        <w:rPr>
          <w:rFonts w:ascii="Times New Roman" w:hAnsi="Times New Roman" w:cs="Times New Roman"/>
          <w:color w:val="000000"/>
          <w:sz w:val="24"/>
          <w:szCs w:val="24"/>
        </w:rPr>
        <w:t xml:space="preserve">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t</m:t>
            </m:r>
          </m:sub>
        </m:sSub>
      </m:oMath>
      <w:r w:rsidR="00393D23">
        <w:rPr>
          <w:rFonts w:ascii="Times New Roman" w:eastAsiaTheme="minorEastAsia" w:hAnsi="Times New Roman" w:cs="Times New Roman"/>
          <w:color w:val="000000"/>
          <w:sz w:val="24"/>
          <w:szCs w:val="24"/>
        </w:rPr>
        <w:t xml:space="preserve"> </w:t>
      </w:r>
      <w:r w:rsidRPr="004379B5">
        <w:rPr>
          <w:rFonts w:ascii="Times New Roman" w:hAnsi="Times New Roman" w:cs="Times New Roman"/>
          <w:color w:val="000000"/>
          <w:sz w:val="24"/>
          <w:szCs w:val="24"/>
        </w:rPr>
        <w:t>at year (t) is calculated recursively as</w:t>
      </w:r>
      <w:r w:rsidR="00A4448B">
        <w:rPr>
          <w:rFonts w:ascii="Times New Roman" w:hAnsi="Times New Roman" w:cs="Times New Roman"/>
          <w:color w:val="000000"/>
          <w:sz w:val="24"/>
          <w:szCs w:val="24"/>
        </w:rPr>
        <w:t xml:space="preserve"> </w:t>
      </w:r>
      <w:r w:rsidR="00A4448B">
        <w:rPr>
          <w:rFonts w:ascii="Times New Roman" w:hAnsi="Times New Roman" w:cs="Times New Roman"/>
          <w:color w:val="000000"/>
          <w:sz w:val="24"/>
          <w:szCs w:val="24"/>
        </w:rPr>
        <w:fldChar w:fldCharType="begin"/>
      </w:r>
      <w:r w:rsidR="00A4448B">
        <w:rPr>
          <w:rFonts w:ascii="Times New Roman" w:hAnsi="Times New Roman" w:cs="Times New Roman"/>
          <w:color w:val="000000"/>
          <w:sz w:val="24"/>
          <w:szCs w:val="24"/>
        </w:rPr>
        <w:instrText xml:space="preserve"> REF _Ref195835744 \h </w:instrText>
      </w:r>
      <w:r w:rsidR="00A4448B">
        <w:rPr>
          <w:rFonts w:ascii="Times New Roman" w:hAnsi="Times New Roman" w:cs="Times New Roman"/>
          <w:color w:val="000000"/>
          <w:sz w:val="24"/>
          <w:szCs w:val="24"/>
        </w:rPr>
      </w:r>
      <w:r w:rsidR="00A4448B">
        <w:rPr>
          <w:rFonts w:ascii="Times New Roman" w:hAnsi="Times New Roman" w:cs="Times New Roman"/>
          <w:color w:val="000000"/>
          <w:sz w:val="24"/>
          <w:szCs w:val="24"/>
        </w:rPr>
        <w:fldChar w:fldCharType="separate"/>
      </w:r>
      <w:r w:rsidR="004725E9">
        <w:t xml:space="preserve">Equation </w:t>
      </w:r>
      <w:r w:rsidR="004725E9">
        <w:rPr>
          <w:noProof/>
        </w:rPr>
        <w:t>3</w:t>
      </w:r>
      <w:r w:rsidR="004725E9">
        <w:t>–</w:t>
      </w:r>
      <w:r w:rsidR="004725E9">
        <w:rPr>
          <w:noProof/>
        </w:rPr>
        <w:t>2</w:t>
      </w:r>
      <w:r w:rsidR="00A4448B">
        <w:rPr>
          <w:rFonts w:ascii="Times New Roman" w:hAnsi="Times New Roman" w:cs="Times New Roman"/>
          <w:color w:val="000000"/>
          <w:sz w:val="24"/>
          <w:szCs w:val="24"/>
        </w:rPr>
        <w:fldChar w:fldCharType="end"/>
      </w:r>
      <w:r w:rsidRPr="004379B5">
        <w:rPr>
          <w:rFonts w:ascii="Times New Roman" w:hAnsi="Times New Roman" w:cs="Times New Roman"/>
          <w:color w:val="000000"/>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3055"/>
      </w:tblGrid>
      <w:tr w:rsidR="00543D66" w14:paraId="51E83FE7" w14:textId="77777777" w:rsidTr="00A4448B">
        <w:trPr>
          <w:trHeight w:val="764"/>
        </w:trPr>
        <w:tc>
          <w:tcPr>
            <w:tcW w:w="6295" w:type="dxa"/>
            <w:vAlign w:val="center"/>
          </w:tcPr>
          <w:p w14:paraId="472B1A27" w14:textId="009521E5" w:rsidR="00543D66" w:rsidRDefault="00000000" w:rsidP="00543D66">
            <w:pPr>
              <w:ind w:firstLine="0"/>
              <w:jc w:val="center"/>
              <w:rPr>
                <w:rFonts w:ascii="Times New Roman" w:hAnsi="Times New Roman" w:cs="Times New Roman"/>
                <w:color w:val="000000"/>
                <w:sz w:val="24"/>
                <w:szCs w:val="24"/>
              </w:rPr>
            </w:pPr>
            <m:oMathPara>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αT</m:t>
                    </m:r>
                  </m:e>
                  <m:sub>
                    <m:r>
                      <m:rPr>
                        <m:sty m:val="b"/>
                      </m:rPr>
                      <w:rPr>
                        <w:rFonts w:ascii="Cambria Math" w:hAnsi="Cambria Math"/>
                      </w:rPr>
                      <m:t>t</m:t>
                    </m:r>
                  </m:sub>
                </m:sSub>
                <m:r>
                  <m:rPr>
                    <m:sty m:val="p"/>
                  </m:rPr>
                  <w:rPr>
                    <w:rFonts w:ascii="Cambria Math" w:hAnsi="Cambria Math"/>
                  </w:rPr>
                  <m:t>+</m:t>
                </m:r>
                <m:d>
                  <m:dPr>
                    <m:ctrlPr>
                      <w:rPr>
                        <w:rFonts w:ascii="Cambria Math" w:hAnsi="Cambria Math"/>
                      </w:rPr>
                    </m:ctrlPr>
                  </m:dPr>
                  <m:e>
                    <m:r>
                      <m:rPr>
                        <m:sty m:val="b"/>
                      </m:rPr>
                      <w:rPr>
                        <w:rFonts w:ascii="Cambria Math" w:hAnsi="Cambria Math"/>
                      </w:rPr>
                      <m:t>1</m:t>
                    </m:r>
                    <m:r>
                      <m:rPr>
                        <m:sty m:val="p"/>
                      </m:rPr>
                      <w:rPr>
                        <w:rFonts w:ascii="Cambria Math" w:hAnsi="Cambria Math"/>
                      </w:rPr>
                      <m:t>-</m:t>
                    </m:r>
                    <m:r>
                      <m:rPr>
                        <m:sty m:val="b"/>
                      </m:rPr>
                      <w:rPr>
                        <w:rFonts w:ascii="Cambria Math" w:hAnsi="Cambria Math"/>
                      </w:rPr>
                      <m:t>α</m:t>
                    </m:r>
                  </m:e>
                </m:d>
                <m:sSub>
                  <m:sSubPr>
                    <m:ctrlPr>
                      <w:rPr>
                        <w:rFonts w:ascii="Cambria Math" w:hAnsi="Cambria Math"/>
                      </w:rPr>
                    </m:ctrlPr>
                  </m:sSubPr>
                  <m:e>
                    <m:r>
                      <m:rPr>
                        <m:sty m:val="b"/>
                      </m:rPr>
                      <w:rPr>
                        <w:rFonts w:ascii="Cambria Math" w:hAnsi="Cambria Math"/>
                      </w:rPr>
                      <m:t>S</m:t>
                    </m:r>
                  </m:e>
                  <m:sub>
                    <m:r>
                      <m:rPr>
                        <m:sty m:val="b"/>
                      </m:rPr>
                      <w:rPr>
                        <w:rFonts w:ascii="Cambria Math" w:hAnsi="Cambria Math"/>
                      </w:rPr>
                      <m:t>t</m:t>
                    </m:r>
                    <m:r>
                      <m:rPr>
                        <m:sty m:val="p"/>
                      </m:rPr>
                      <w:rPr>
                        <w:rFonts w:ascii="Cambria Math" w:hAnsi="Cambria Math"/>
                      </w:rPr>
                      <m:t>-</m:t>
                    </m:r>
                    <m:r>
                      <m:rPr>
                        <m:sty m:val="b"/>
                      </m:rPr>
                      <w:rPr>
                        <w:rFonts w:ascii="Cambria Math" w:hAnsi="Cambria Math"/>
                      </w:rPr>
                      <m:t>1</m:t>
                    </m:r>
                  </m:sub>
                </m:sSub>
              </m:oMath>
            </m:oMathPara>
          </w:p>
        </w:tc>
        <w:tc>
          <w:tcPr>
            <w:tcW w:w="3055" w:type="dxa"/>
            <w:vAlign w:val="center"/>
          </w:tcPr>
          <w:p w14:paraId="7020D086" w14:textId="77777777" w:rsidR="00543D66" w:rsidRDefault="00543D66" w:rsidP="00543D66">
            <w:pPr>
              <w:pStyle w:val="Caption"/>
              <w:ind w:firstLine="0"/>
            </w:pPr>
          </w:p>
          <w:p w14:paraId="5B972EB8" w14:textId="237454F6" w:rsidR="00543D66" w:rsidRPr="00543D66" w:rsidRDefault="00543D66" w:rsidP="00543D66">
            <w:pPr>
              <w:pStyle w:val="Caption"/>
              <w:ind w:firstLine="0"/>
            </w:pPr>
            <w:bookmarkStart w:id="30" w:name="_Ref195835744"/>
            <w:r>
              <w:t xml:space="preserve">Equation </w:t>
            </w:r>
            <w:fldSimple w:instr=" STYLEREF 1 \s ">
              <w:r w:rsidR="004725E9">
                <w:rPr>
                  <w:noProof/>
                </w:rPr>
                <w:t>3</w:t>
              </w:r>
            </w:fldSimple>
            <w:r w:rsidR="00B0225E">
              <w:t>–</w:t>
            </w:r>
            <w:fldSimple w:instr=" SEQ Equation \* ARABIC \s 1 ">
              <w:r w:rsidR="004725E9">
                <w:rPr>
                  <w:noProof/>
                </w:rPr>
                <w:t>2</w:t>
              </w:r>
            </w:fldSimple>
            <w:bookmarkEnd w:id="30"/>
          </w:p>
        </w:tc>
      </w:tr>
    </w:tbl>
    <w:p w14:paraId="04185774" w14:textId="620DF515" w:rsidR="00543D66" w:rsidRPr="00543D66" w:rsidRDefault="00543D66" w:rsidP="00543D66">
      <w:pPr>
        <w:ind w:firstLine="0"/>
        <w:jc w:val="both"/>
        <w:rPr>
          <w:rFonts w:ascii="Times New Roman" w:hAnsi="Times New Roman" w:cs="Times New Roman"/>
          <w:b/>
          <w:bCs/>
          <w:color w:val="000000"/>
          <w:sz w:val="24"/>
          <w:szCs w:val="24"/>
        </w:rPr>
      </w:pPr>
      <w:r w:rsidRPr="00543D66">
        <w:rPr>
          <w:rFonts w:ascii="Times New Roman" w:hAnsi="Times New Roman" w:cs="Times New Roman"/>
          <w:b/>
          <w:bCs/>
          <w:color w:val="000000"/>
          <w:sz w:val="24"/>
          <w:szCs w:val="24"/>
        </w:rPr>
        <w:t>W</w:t>
      </w:r>
      <w:r w:rsidR="000A7251" w:rsidRPr="00543D66">
        <w:rPr>
          <w:rFonts w:ascii="Times New Roman" w:hAnsi="Times New Roman" w:cs="Times New Roman"/>
          <w:b/>
          <w:bCs/>
          <w:color w:val="000000"/>
          <w:sz w:val="24"/>
          <w:szCs w:val="24"/>
        </w:rPr>
        <w:t>here</w:t>
      </w:r>
      <w:r>
        <w:rPr>
          <w:rFonts w:ascii="Times New Roman" w:hAnsi="Times New Roman" w:cs="Times New Roman"/>
          <w:b/>
          <w:bCs/>
          <w:color w:val="000000"/>
          <w:sz w:val="24"/>
          <w:szCs w:val="24"/>
        </w:rPr>
        <w:t>:</w:t>
      </w:r>
    </w:p>
    <w:p w14:paraId="67F1D27E" w14:textId="77777777" w:rsidR="00543D66" w:rsidRPr="00543D66" w:rsidRDefault="00000000" w:rsidP="00543D66">
      <w:pPr>
        <w:pStyle w:val="ListParagraph"/>
        <w:numPr>
          <w:ilvl w:val="0"/>
          <w:numId w:val="36"/>
        </w:numPr>
        <w:jc w:val="both"/>
        <w:rPr>
          <w:rFonts w:ascii="Times New Roman" w:hAnsi="Times New Roman" w:cs="Times New Roman"/>
          <w:color w:val="000000"/>
          <w:sz w:val="24"/>
          <w:szCs w:val="24"/>
        </w:rPr>
      </w:pP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t</m:t>
            </m:r>
          </m:sub>
        </m:sSub>
      </m:oMath>
      <w:r w:rsidR="000A7251" w:rsidRPr="00543D66">
        <w:rPr>
          <w:rFonts w:ascii="Times New Roman" w:eastAsiaTheme="minorEastAsia" w:hAnsi="Times New Roman" w:cs="Times New Roman"/>
          <w:color w:val="000000"/>
          <w:sz w:val="24"/>
          <w:szCs w:val="24"/>
        </w:rPr>
        <w:t xml:space="preserve"> is the observed </w:t>
      </w:r>
      <w:r w:rsidR="000A7251" w:rsidRPr="00543D66">
        <w:rPr>
          <w:rFonts w:ascii="Times New Roman" w:hAnsi="Times New Roman" w:cs="Times New Roman"/>
          <w:color w:val="000000"/>
          <w:sz w:val="24"/>
          <w:szCs w:val="24"/>
        </w:rPr>
        <w:t xml:space="preserve">temperature at year (t), </w:t>
      </w:r>
    </w:p>
    <w:p w14:paraId="02A7D7EC" w14:textId="77777777" w:rsidR="00543D66" w:rsidRPr="00543D66" w:rsidRDefault="00000000" w:rsidP="00543D66">
      <w:pPr>
        <w:pStyle w:val="ListParagraph"/>
        <w:numPr>
          <w:ilvl w:val="0"/>
          <w:numId w:val="36"/>
        </w:numPr>
        <w:jc w:val="both"/>
        <w:rPr>
          <w:rFonts w:ascii="Times New Roman" w:hAnsi="Times New Roman" w:cs="Times New Roman"/>
          <w:color w:val="000000"/>
          <w:sz w:val="24"/>
          <w:szCs w:val="24"/>
        </w:rPr>
      </w:pP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t-1</m:t>
            </m:r>
          </m:sub>
        </m:sSub>
      </m:oMath>
      <w:r w:rsidR="000A7251" w:rsidRPr="00543D66">
        <w:rPr>
          <w:rFonts w:ascii="Times New Roman" w:eastAsiaTheme="minorEastAsia" w:hAnsi="Times New Roman" w:cs="Times New Roman"/>
          <w:color w:val="000000"/>
          <w:sz w:val="24"/>
          <w:szCs w:val="24"/>
        </w:rPr>
        <w:t xml:space="preserve"> is the</w:t>
      </w:r>
      <w:r w:rsidR="000A7251" w:rsidRPr="00543D66">
        <w:rPr>
          <w:rFonts w:ascii="Times New Roman" w:hAnsi="Times New Roman" w:cs="Times New Roman"/>
          <w:color w:val="000000"/>
          <w:sz w:val="24"/>
          <w:szCs w:val="24"/>
        </w:rPr>
        <w:t xml:space="preserve"> smoothed value from the previous year, and </w:t>
      </w:r>
    </w:p>
    <w:p w14:paraId="04749DBD" w14:textId="77777777" w:rsidR="00543D66" w:rsidRPr="00543D66" w:rsidRDefault="000A7251" w:rsidP="00543D66">
      <w:pPr>
        <w:pStyle w:val="ListParagraph"/>
        <w:numPr>
          <w:ilvl w:val="0"/>
          <w:numId w:val="36"/>
        </w:numPr>
        <w:jc w:val="both"/>
        <w:rPr>
          <w:rFonts w:ascii="Times New Roman" w:hAnsi="Times New Roman" w:cs="Times New Roman"/>
          <w:color w:val="000000"/>
          <w:sz w:val="24"/>
          <w:szCs w:val="24"/>
        </w:rPr>
      </w:pPr>
      <w:proofErr w:type="gramStart"/>
      <w:r w:rsidRPr="00543D66">
        <w:rPr>
          <w:rFonts w:ascii="Times New Roman" w:hAnsi="Times New Roman" w:cs="Times New Roman"/>
          <w:color w:val="000000"/>
          <w:sz w:val="24"/>
          <w:szCs w:val="24"/>
        </w:rPr>
        <w:t>α(</w:t>
      </w:r>
      <w:proofErr w:type="gramEnd"/>
      <w:r w:rsidRPr="00543D66">
        <w:rPr>
          <w:rFonts w:ascii="Times New Roman" w:hAnsi="Times New Roman" w:cs="Times New Roman"/>
          <w:color w:val="000000"/>
          <w:sz w:val="24"/>
          <w:szCs w:val="24"/>
        </w:rPr>
        <w:t xml:space="preserve">0 &lt; α &lt; 1) is the smoothing factor determining the weight given to the current observation versus the historical smoothed series. </w:t>
      </w:r>
    </w:p>
    <w:p w14:paraId="49B48AA1" w14:textId="77777777" w:rsidR="00543D66" w:rsidRDefault="00543D66" w:rsidP="00543D66">
      <w:pPr>
        <w:ind w:firstLine="0"/>
        <w:jc w:val="both"/>
        <w:rPr>
          <w:rFonts w:ascii="Times New Roman" w:hAnsi="Times New Roman" w:cs="Times New Roman"/>
          <w:color w:val="000000"/>
          <w:sz w:val="24"/>
          <w:szCs w:val="24"/>
        </w:rPr>
      </w:pPr>
    </w:p>
    <w:p w14:paraId="3E069E97" w14:textId="605385B2" w:rsidR="000A7251" w:rsidRPr="005E4563" w:rsidRDefault="000A7251" w:rsidP="00A4448B">
      <w:pPr>
        <w:ind w:firstLine="0"/>
        <w:jc w:val="both"/>
        <w:rPr>
          <w:rFonts w:ascii="Times New Roman" w:hAnsi="Times New Roman" w:cs="Times New Roman"/>
          <w:color w:val="000000"/>
          <w:sz w:val="24"/>
          <w:szCs w:val="24"/>
        </w:rPr>
      </w:pPr>
      <w:r w:rsidRPr="000A7251">
        <w:rPr>
          <w:rFonts w:ascii="Times New Roman" w:hAnsi="Times New Roman" w:cs="Times New Roman"/>
          <w:color w:val="000000"/>
          <w:sz w:val="24"/>
          <w:szCs w:val="24"/>
        </w:rPr>
        <w:t xml:space="preserve">For the initial value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1920</m:t>
            </m:r>
          </m:sub>
        </m:sSub>
      </m:oMath>
      <w:r w:rsidR="004379B5">
        <w:rPr>
          <w:rFonts w:ascii="Times New Roman" w:eastAsiaTheme="minorEastAsia" w:hAnsi="Times New Roman" w:cs="Times New Roman"/>
          <w:color w:val="000000"/>
          <w:sz w:val="24"/>
          <w:szCs w:val="24"/>
        </w:rPr>
        <w:t xml:space="preserve"> is </w:t>
      </w:r>
      <w:r w:rsidRPr="000A7251">
        <w:rPr>
          <w:rFonts w:ascii="Times New Roman" w:hAnsi="Times New Roman" w:cs="Times New Roman"/>
          <w:color w:val="000000"/>
          <w:sz w:val="24"/>
          <w:szCs w:val="24"/>
        </w:rPr>
        <w:t xml:space="preserve">used as a starting point, and subsequent values are computed iteratively. A higher </w:t>
      </w:r>
      <w:proofErr w:type="gramStart"/>
      <w:r w:rsidRPr="000A7251">
        <w:rPr>
          <w:rFonts w:ascii="Times New Roman" w:hAnsi="Times New Roman" w:cs="Times New Roman"/>
          <w:color w:val="000000"/>
          <w:sz w:val="24"/>
          <w:szCs w:val="24"/>
        </w:rPr>
        <w:t>α</w:t>
      </w:r>
      <w:r w:rsidR="004379B5">
        <w:rPr>
          <w:rFonts w:ascii="Times New Roman" w:hAnsi="Times New Roman" w:cs="Times New Roman"/>
          <w:color w:val="000000"/>
          <w:sz w:val="24"/>
          <w:szCs w:val="24"/>
        </w:rPr>
        <w:t xml:space="preserve"> </w:t>
      </w:r>
      <w:r w:rsidRPr="000A7251">
        <w:rPr>
          <w:rFonts w:ascii="Times New Roman" w:hAnsi="Times New Roman" w:cs="Times New Roman"/>
          <w:color w:val="000000"/>
          <w:sz w:val="24"/>
          <w:szCs w:val="24"/>
        </w:rPr>
        <w:t xml:space="preserve"> (</w:t>
      </w:r>
      <w:proofErr w:type="gramEnd"/>
      <w:r w:rsidRPr="000A7251">
        <w:rPr>
          <w:rFonts w:ascii="Times New Roman" w:hAnsi="Times New Roman" w:cs="Times New Roman"/>
          <w:color w:val="000000"/>
          <w:sz w:val="24"/>
          <w:szCs w:val="24"/>
        </w:rPr>
        <w:t>e.g., 0.3) emphasizes recent temperatures, while a lower α (e.g., 0.1) prioritizes historical stability</w:t>
      </w:r>
      <w:r w:rsidR="004379B5">
        <w:rPr>
          <w:rFonts w:ascii="Times New Roman" w:hAnsi="Times New Roman" w:cs="Times New Roman"/>
          <w:color w:val="000000"/>
          <w:sz w:val="24"/>
          <w:szCs w:val="24"/>
        </w:rPr>
        <w:t>.</w:t>
      </w:r>
    </w:p>
    <w:p w14:paraId="01BCD906" w14:textId="77777777" w:rsidR="00A4448B"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Once outliers have been effectively handled, the data is divided into two distinct subsets: a training set (1920–2012) and a validation set (2013–2022). The training set, covering 93 years of historical data, provides a solid foundation for calibrating </w:t>
      </w:r>
      <w:proofErr w:type="gramStart"/>
      <w:r w:rsidRPr="005E4563">
        <w:rPr>
          <w:rFonts w:ascii="Times New Roman" w:hAnsi="Times New Roman" w:cs="Times New Roman"/>
          <w:color w:val="000000"/>
          <w:sz w:val="24"/>
          <w:szCs w:val="24"/>
        </w:rPr>
        <w:t>the predictive</w:t>
      </w:r>
      <w:proofErr w:type="gramEnd"/>
      <w:r w:rsidRPr="005E4563">
        <w:rPr>
          <w:rFonts w:ascii="Times New Roman" w:hAnsi="Times New Roman" w:cs="Times New Roman"/>
          <w:color w:val="000000"/>
          <w:sz w:val="24"/>
          <w:szCs w:val="24"/>
        </w:rPr>
        <w:t xml:space="preserve"> models. T</w:t>
      </w:r>
    </w:p>
    <w:p w14:paraId="219EB35C" w14:textId="77777777" w:rsidR="00A4448B" w:rsidRDefault="005E4563" w:rsidP="004124F7">
      <w:pPr>
        <w:jc w:val="both"/>
        <w:rPr>
          <w:rFonts w:ascii="Times New Roman" w:hAnsi="Times New Roman" w:cs="Times New Roman"/>
          <w:color w:val="000000"/>
          <w:sz w:val="24"/>
          <w:szCs w:val="24"/>
        </w:rPr>
      </w:pPr>
      <w:proofErr w:type="gramStart"/>
      <w:r w:rsidRPr="005E4563">
        <w:rPr>
          <w:rFonts w:ascii="Times New Roman" w:hAnsi="Times New Roman" w:cs="Times New Roman"/>
          <w:color w:val="000000"/>
          <w:sz w:val="24"/>
          <w:szCs w:val="24"/>
        </w:rPr>
        <w:t>his</w:t>
      </w:r>
      <w:proofErr w:type="gramEnd"/>
      <w:r w:rsidRPr="005E4563">
        <w:rPr>
          <w:rFonts w:ascii="Times New Roman" w:hAnsi="Times New Roman" w:cs="Times New Roman"/>
          <w:color w:val="000000"/>
          <w:sz w:val="24"/>
          <w:szCs w:val="24"/>
        </w:rPr>
        <w:t xml:space="preserve"> subset enables the models to learn from past temperature patterns and trends, facilitating </w:t>
      </w:r>
      <w:proofErr w:type="gramStart"/>
      <w:r w:rsidRPr="005E4563">
        <w:rPr>
          <w:rFonts w:ascii="Times New Roman" w:hAnsi="Times New Roman" w:cs="Times New Roman"/>
          <w:color w:val="000000"/>
          <w:sz w:val="24"/>
          <w:szCs w:val="24"/>
        </w:rPr>
        <w:t>the accurate</w:t>
      </w:r>
      <w:proofErr w:type="gramEnd"/>
      <w:r w:rsidRPr="005E4563">
        <w:rPr>
          <w:rFonts w:ascii="Times New Roman" w:hAnsi="Times New Roman" w:cs="Times New Roman"/>
          <w:color w:val="000000"/>
          <w:sz w:val="24"/>
          <w:szCs w:val="24"/>
        </w:rPr>
        <w:t xml:space="preserve"> forecasting of future temperatures. The validation set, which spans 10 years, is used to fine-tune model parameters and assess the predictive performance of the models against observed temperature values. </w:t>
      </w:r>
    </w:p>
    <w:p w14:paraId="42C5CBF1" w14:textId="44DE5CE6" w:rsidR="005E4563" w:rsidRPr="005E4563"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The predictive forecasting is conducted for the years 2023–2030, using the trained models to project future temperature trends. By using separate training and validation subsets, the </w:t>
      </w:r>
      <w:r w:rsidRPr="005E4563">
        <w:rPr>
          <w:rFonts w:ascii="Times New Roman" w:hAnsi="Times New Roman" w:cs="Times New Roman"/>
          <w:color w:val="000000"/>
          <w:sz w:val="24"/>
          <w:szCs w:val="24"/>
        </w:rPr>
        <w:lastRenderedPageBreak/>
        <w:t>methodology ensures that the models are robust, generalizable, and capable of providing reliable predictions in the context of South Sudan’s climate.</w:t>
      </w:r>
    </w:p>
    <w:p w14:paraId="3721FFA0" w14:textId="77777777" w:rsidR="00FF6CFA" w:rsidRDefault="00FF6CFA" w:rsidP="00FF6CFA">
      <w:pPr>
        <w:jc w:val="both"/>
        <w:rPr>
          <w:rFonts w:ascii="Times New Roman" w:hAnsi="Times New Roman" w:cs="Times New Roman"/>
          <w:sz w:val="24"/>
          <w:szCs w:val="24"/>
        </w:rPr>
      </w:pPr>
    </w:p>
    <w:p w14:paraId="6E3C6573" w14:textId="2F78E771" w:rsidR="00ED4B95" w:rsidRPr="00FF6CFA" w:rsidRDefault="00FF6CFA" w:rsidP="00D55A6B">
      <w:pPr>
        <w:pStyle w:val="Heading2"/>
      </w:pPr>
      <w:bookmarkStart w:id="31" w:name="_Toc195839300"/>
      <w:r w:rsidRPr="00FF6CFA">
        <w:t>The ARIMA Model</w:t>
      </w:r>
      <w:bookmarkEnd w:id="31"/>
      <w:r w:rsidR="00ED4B95" w:rsidRPr="00FF6CFA">
        <w:t xml:space="preserve"> </w:t>
      </w:r>
    </w:p>
    <w:p w14:paraId="304125C8" w14:textId="5B66F4AE" w:rsidR="00FF6CFA" w:rsidRPr="00A4448B" w:rsidRDefault="00FF6CFA" w:rsidP="00A4448B">
      <w:pPr>
        <w:ind w:firstLine="0"/>
        <w:jc w:val="both"/>
        <w:rPr>
          <w:rFonts w:ascii="Times New Roman" w:hAnsi="Times New Roman" w:cs="Times New Roman"/>
          <w:color w:val="000000" w:themeColor="text1"/>
          <w:sz w:val="24"/>
          <w:szCs w:val="24"/>
        </w:rPr>
      </w:pPr>
      <w:r w:rsidRPr="00A4448B">
        <w:rPr>
          <w:rFonts w:ascii="Times New Roman" w:hAnsi="Times New Roman" w:cs="Times New Roman"/>
          <w:color w:val="000000" w:themeColor="text1"/>
          <w:sz w:val="24"/>
          <w:szCs w:val="24"/>
        </w:rPr>
        <w:t>The ARIMA (</w:t>
      </w:r>
      <w:proofErr w:type="spellStart"/>
      <w:r w:rsidRPr="00A4448B">
        <w:rPr>
          <w:rFonts w:ascii="Times New Roman" w:hAnsi="Times New Roman" w:cs="Times New Roman"/>
          <w:color w:val="000000" w:themeColor="text1"/>
          <w:sz w:val="24"/>
          <w:szCs w:val="24"/>
        </w:rPr>
        <w:t>AutoRegressive</w:t>
      </w:r>
      <w:proofErr w:type="spellEnd"/>
      <w:r w:rsidRPr="00A4448B">
        <w:rPr>
          <w:rFonts w:ascii="Times New Roman" w:hAnsi="Times New Roman" w:cs="Times New Roman"/>
          <w:color w:val="000000" w:themeColor="text1"/>
          <w:sz w:val="24"/>
          <w:szCs w:val="24"/>
        </w:rPr>
        <w:t xml:space="preserve"> Integrated Moving Average) model, configured with an order of (1,1,1), is chosen for its ability to model stationary time series with temporal dependencies, complementing Holt-Winters by focusing on autoregressive and moving average processes. The general ARIMA(</w:t>
      </w:r>
      <w:proofErr w:type="spellStart"/>
      <w:proofErr w:type="gramStart"/>
      <w:r w:rsidRPr="00A4448B">
        <w:rPr>
          <w:rFonts w:ascii="Times New Roman" w:hAnsi="Times New Roman" w:cs="Times New Roman"/>
          <w:color w:val="000000" w:themeColor="text1"/>
          <w:sz w:val="24"/>
          <w:szCs w:val="24"/>
        </w:rPr>
        <w:t>p,d</w:t>
      </w:r>
      <w:proofErr w:type="gramEnd"/>
      <w:r w:rsidRPr="00A4448B">
        <w:rPr>
          <w:rFonts w:ascii="Times New Roman" w:hAnsi="Times New Roman" w:cs="Times New Roman"/>
          <w:color w:val="000000" w:themeColor="text1"/>
          <w:sz w:val="24"/>
          <w:szCs w:val="24"/>
        </w:rPr>
        <w:t>,q</w:t>
      </w:r>
      <w:proofErr w:type="spellEnd"/>
      <w:r w:rsidRPr="00A4448B">
        <w:rPr>
          <w:rFonts w:ascii="Times New Roman" w:hAnsi="Times New Roman" w:cs="Times New Roman"/>
          <w:color w:val="000000" w:themeColor="text1"/>
          <w:sz w:val="24"/>
          <w:szCs w:val="24"/>
        </w:rPr>
        <w:t>) model is expressed as</w:t>
      </w:r>
      <w:r w:rsidR="003B03F9">
        <w:rPr>
          <w:rFonts w:ascii="Times New Roman" w:hAnsi="Times New Roman" w:cs="Times New Roman"/>
          <w:color w:val="000000" w:themeColor="text1"/>
          <w:sz w:val="24"/>
          <w:szCs w:val="24"/>
        </w:rPr>
        <w:t xml:space="preserve"> (</w:t>
      </w:r>
      <w:r w:rsidR="003B03F9">
        <w:rPr>
          <w:rFonts w:ascii="Times New Roman" w:hAnsi="Times New Roman" w:cs="Times New Roman"/>
          <w:color w:val="000000" w:themeColor="text1"/>
          <w:sz w:val="24"/>
          <w:szCs w:val="24"/>
        </w:rPr>
        <w:fldChar w:fldCharType="begin"/>
      </w:r>
      <w:r w:rsidR="003B03F9">
        <w:rPr>
          <w:rFonts w:ascii="Times New Roman" w:hAnsi="Times New Roman" w:cs="Times New Roman"/>
          <w:color w:val="000000" w:themeColor="text1"/>
          <w:sz w:val="24"/>
          <w:szCs w:val="24"/>
        </w:rPr>
        <w:instrText xml:space="preserve"> REF _Ref195835771 \h </w:instrText>
      </w:r>
      <w:r w:rsidR="003B03F9">
        <w:rPr>
          <w:rFonts w:ascii="Times New Roman" w:hAnsi="Times New Roman" w:cs="Times New Roman"/>
          <w:color w:val="000000" w:themeColor="text1"/>
          <w:sz w:val="24"/>
          <w:szCs w:val="24"/>
        </w:rPr>
      </w:r>
      <w:r w:rsidR="003B03F9">
        <w:rPr>
          <w:rFonts w:ascii="Times New Roman" w:hAnsi="Times New Roman" w:cs="Times New Roman"/>
          <w:color w:val="000000" w:themeColor="text1"/>
          <w:sz w:val="24"/>
          <w:szCs w:val="24"/>
        </w:rPr>
        <w:fldChar w:fldCharType="separate"/>
      </w:r>
      <w:r w:rsidR="004725E9">
        <w:t xml:space="preserve">Equation </w:t>
      </w:r>
      <w:r w:rsidR="004725E9">
        <w:rPr>
          <w:noProof/>
        </w:rPr>
        <w:t>3</w:t>
      </w:r>
      <w:r w:rsidR="004725E9">
        <w:t>–</w:t>
      </w:r>
      <w:r w:rsidR="004725E9">
        <w:rPr>
          <w:noProof/>
        </w:rPr>
        <w:t>3</w:t>
      </w:r>
      <w:r w:rsidR="003B03F9">
        <w:rPr>
          <w:rFonts w:ascii="Times New Roman" w:hAnsi="Times New Roman" w:cs="Times New Roman"/>
          <w:color w:val="000000" w:themeColor="text1"/>
          <w:sz w:val="24"/>
          <w:szCs w:val="24"/>
        </w:rPr>
        <w:fldChar w:fldCharType="end"/>
      </w:r>
      <w:r w:rsidR="003B03F9">
        <w:rPr>
          <w:rFonts w:ascii="Times New Roman" w:hAnsi="Times New Roman" w:cs="Times New Roman"/>
          <w:color w:val="000000" w:themeColor="text1"/>
          <w:sz w:val="24"/>
          <w:szCs w:val="24"/>
        </w:rPr>
        <w:t>)</w:t>
      </w:r>
      <w:r w:rsidRPr="00A4448B">
        <w:rPr>
          <w:rFonts w:ascii="Times New Roman" w:hAnsi="Times New Roman" w:cs="Times New Roman"/>
          <w:color w:val="000000" w:themeColor="text1"/>
          <w:sz w:val="24"/>
          <w:szCs w:val="24"/>
        </w:rPr>
        <w:t>:</w:t>
      </w:r>
    </w:p>
    <w:p w14:paraId="43974DAC" w14:textId="77777777" w:rsidR="00543D66" w:rsidRDefault="00543D66" w:rsidP="004124F7">
      <w:pPr>
        <w:jc w:val="both"/>
        <w:rPr>
          <w:b/>
          <w:bCs/>
          <w:color w:val="000000" w:themeColor="text1"/>
          <w:sz w:val="24"/>
          <w:szCs w:val="24"/>
        </w:rPr>
      </w:pPr>
    </w:p>
    <w:p w14:paraId="7B338E15" w14:textId="302343E2" w:rsidR="00543D66" w:rsidRDefault="00543D66" w:rsidP="00543D66">
      <w:pPr>
        <w:pStyle w:val="Caption"/>
        <w:jc w:val="right"/>
      </w:pPr>
      <w:bookmarkStart w:id="32" w:name="_Ref195835771"/>
      <w:r>
        <w:t xml:space="preserve">Equation </w:t>
      </w:r>
      <w:fldSimple w:instr=" STYLEREF 1 \s ">
        <w:r w:rsidR="004725E9">
          <w:rPr>
            <w:noProof/>
          </w:rPr>
          <w:t>3</w:t>
        </w:r>
      </w:fldSimple>
      <w:r w:rsidR="00B0225E">
        <w:t>–</w:t>
      </w:r>
      <w:fldSimple w:instr=" SEQ Equation \* ARABIC \s 1 ">
        <w:r w:rsidR="004725E9">
          <w:rPr>
            <w:noProof/>
          </w:rPr>
          <w:t>3</w:t>
        </w:r>
      </w:fldSimple>
      <w:bookmarkEnd w:id="32"/>
    </w:p>
    <w:p w14:paraId="4C021AC3" w14:textId="482A0B03" w:rsidR="00FF6CFA" w:rsidRPr="00543D66" w:rsidRDefault="00000000" w:rsidP="00D55A6B">
      <w:pPr>
        <w:pStyle w:val="Equation"/>
        <w:rPr>
          <w:rFonts w:eastAsiaTheme="minorEastAsia"/>
        </w:rPr>
      </w:pPr>
      <m:oMathPara>
        <m:oMath>
          <m:d>
            <m:dPr>
              <m:ctrlPr/>
            </m:dPr>
            <m:e>
              <m:r>
                <m:rPr>
                  <m:sty m:val="b"/>
                </m:rPr>
                <m:t>1-</m:t>
              </m:r>
              <m:sSub>
                <m:sSubPr>
                  <m:ctrlPr/>
                </m:sSubPr>
                <m:e>
                  <m:r>
                    <m:rPr>
                      <m:sty m:val="b"/>
                    </m:rPr>
                    <m:t>ϕ</m:t>
                  </m:r>
                </m:e>
                <m:sub>
                  <m:r>
                    <m:rPr>
                      <m:sty m:val="b"/>
                    </m:rPr>
                    <m:t>1</m:t>
                  </m:r>
                </m:sub>
              </m:sSub>
              <m:r>
                <m:rPr>
                  <m:sty m:val="b"/>
                </m:rPr>
                <m:t>B-</m:t>
              </m:r>
              <m:sSub>
                <m:sSubPr>
                  <m:ctrlPr/>
                </m:sSubPr>
                <m:e>
                  <m:r>
                    <m:rPr>
                      <m:sty m:val="b"/>
                    </m:rPr>
                    <m:t>ϕ</m:t>
                  </m:r>
                </m:e>
                <m:sub>
                  <m:r>
                    <m:rPr>
                      <m:sty m:val="b"/>
                    </m:rPr>
                    <m:t>2</m:t>
                  </m:r>
                </m:sub>
              </m:sSub>
              <m:sSup>
                <m:sSupPr>
                  <m:ctrlPr/>
                </m:sSupPr>
                <m:e>
                  <m:r>
                    <m:rPr>
                      <m:sty m:val="b"/>
                    </m:rPr>
                    <m:t>B</m:t>
                  </m:r>
                </m:e>
                <m:sup>
                  <m:r>
                    <m:rPr>
                      <m:sty m:val="b"/>
                    </m:rPr>
                    <m:t>2</m:t>
                  </m:r>
                </m:sup>
              </m:sSup>
              <m:r>
                <m:rPr>
                  <m:sty m:val="b"/>
                </m:rPr>
                <m:t>-… -</m:t>
              </m:r>
              <m:sSub>
                <m:sSubPr>
                  <m:ctrlPr/>
                </m:sSubPr>
                <m:e>
                  <m:r>
                    <m:rPr>
                      <m:sty m:val="b"/>
                    </m:rPr>
                    <m:t>ϕ</m:t>
                  </m:r>
                </m:e>
                <m:sub>
                  <m:r>
                    <m:rPr>
                      <m:sty m:val="b"/>
                    </m:rPr>
                    <m:t>p</m:t>
                  </m:r>
                </m:sub>
              </m:sSub>
              <m:sSup>
                <m:sSupPr>
                  <m:ctrlPr/>
                </m:sSupPr>
                <m:e>
                  <m:r>
                    <m:rPr>
                      <m:sty m:val="b"/>
                    </m:rPr>
                    <m:t>B</m:t>
                  </m:r>
                </m:e>
                <m:sup>
                  <m:r>
                    <m:rPr>
                      <m:sty m:val="b"/>
                    </m:rPr>
                    <m:t>p</m:t>
                  </m:r>
                </m:sup>
              </m:sSup>
            </m:e>
          </m:d>
          <m:sSup>
            <m:sSupPr>
              <m:ctrlPr/>
            </m:sSupPr>
            <m:e>
              <m:d>
                <m:dPr>
                  <m:ctrlPr/>
                </m:dPr>
                <m:e>
                  <m:r>
                    <m:rPr>
                      <m:sty m:val="b"/>
                    </m:rPr>
                    <m:t>1-B</m:t>
                  </m:r>
                </m:e>
              </m:d>
            </m:e>
            <m:sup>
              <m:r>
                <m:rPr>
                  <m:sty m:val="b"/>
                </m:rPr>
                <m:t>d</m:t>
              </m:r>
            </m:sup>
          </m:sSup>
          <m:sSub>
            <m:sSubPr>
              <m:ctrlPr/>
            </m:sSubPr>
            <m:e>
              <m:r>
                <m:rPr>
                  <m:sty m:val="b"/>
                </m:rPr>
                <m:t>Y</m:t>
              </m:r>
            </m:e>
            <m:sub>
              <m:r>
                <m:rPr>
                  <m:sty m:val="b"/>
                </m:rPr>
                <m:t>t</m:t>
              </m:r>
            </m:sub>
          </m:sSub>
          <m:r>
            <m:rPr>
              <m:sty m:val="b"/>
            </m:rPr>
            <m:t>=</m:t>
          </m:r>
          <m:d>
            <m:dPr>
              <m:ctrlPr/>
            </m:dPr>
            <m:e>
              <m:r>
                <m:rPr>
                  <m:sty m:val="b"/>
                </m:rPr>
                <m:t>1+</m:t>
              </m:r>
              <m:sSub>
                <m:sSubPr>
                  <m:ctrlPr/>
                </m:sSubPr>
                <m:e>
                  <m:r>
                    <m:rPr>
                      <m:sty m:val="b"/>
                    </m:rPr>
                    <m:t>θ</m:t>
                  </m:r>
                </m:e>
                <m:sub>
                  <m:r>
                    <m:rPr>
                      <m:sty m:val="b"/>
                    </m:rPr>
                    <m:t>1</m:t>
                  </m:r>
                </m:sub>
              </m:sSub>
              <m:r>
                <m:rPr>
                  <m:sty m:val="b"/>
                </m:rPr>
                <m:t>B+</m:t>
              </m:r>
              <m:sSub>
                <m:sSubPr>
                  <m:ctrlPr/>
                </m:sSubPr>
                <m:e>
                  <m:r>
                    <m:rPr>
                      <m:sty m:val="b"/>
                    </m:rPr>
                    <m:t>θ</m:t>
                  </m:r>
                </m:e>
                <m:sub>
                  <m:r>
                    <m:rPr>
                      <m:sty m:val="b"/>
                    </m:rPr>
                    <m:t>2</m:t>
                  </m:r>
                </m:sub>
              </m:sSub>
              <m:sSup>
                <m:sSupPr>
                  <m:ctrlPr/>
                </m:sSupPr>
                <m:e>
                  <m:r>
                    <m:rPr>
                      <m:sty m:val="b"/>
                    </m:rPr>
                    <m:t>B</m:t>
                  </m:r>
                </m:e>
                <m:sup>
                  <m:r>
                    <m:rPr>
                      <m:sty m:val="b"/>
                    </m:rPr>
                    <m:t>2</m:t>
                  </m:r>
                </m:sup>
              </m:sSup>
              <m:r>
                <m:rPr>
                  <m:sty m:val="b"/>
                </m:rPr>
                <m:t>+…</m:t>
              </m:r>
              <m:sSub>
                <m:sSubPr>
                  <m:ctrlPr/>
                </m:sSubPr>
                <m:e>
                  <m:r>
                    <m:rPr>
                      <m:sty m:val="b"/>
                    </m:rPr>
                    <m:t>θ</m:t>
                  </m:r>
                </m:e>
                <m:sub>
                  <m:r>
                    <m:rPr>
                      <m:sty m:val="b"/>
                    </m:rPr>
                    <m:t>q</m:t>
                  </m:r>
                </m:sub>
              </m:sSub>
              <m:sSup>
                <m:sSupPr>
                  <m:ctrlPr/>
                </m:sSupPr>
                <m:e>
                  <m:r>
                    <m:rPr>
                      <m:sty m:val="b"/>
                    </m:rPr>
                    <m:t>B</m:t>
                  </m:r>
                </m:e>
                <m:sup>
                  <m:r>
                    <m:rPr>
                      <m:sty m:val="b"/>
                    </m:rPr>
                    <m:t>q</m:t>
                  </m:r>
                </m:sup>
              </m:sSup>
            </m:e>
          </m:d>
          <m:sSub>
            <m:sSubPr>
              <m:ctrlPr/>
            </m:sSubPr>
            <m:e>
              <m:r>
                <m:rPr>
                  <m:sty m:val="b"/>
                </m:rPr>
                <m:t>ε</m:t>
              </m:r>
            </m:e>
            <m:sub>
              <m:r>
                <m:rPr>
                  <m:sty m:val="b"/>
                </m:rPr>
                <m:t>t</m:t>
              </m:r>
            </m:sub>
          </m:sSub>
        </m:oMath>
      </m:oMathPara>
    </w:p>
    <w:p w14:paraId="6F06D9FB" w14:textId="77777777" w:rsidR="00543D66" w:rsidRPr="00D55A6B" w:rsidRDefault="00543D66" w:rsidP="00D55A6B">
      <w:pPr>
        <w:pStyle w:val="Equation"/>
        <w:rPr>
          <w:rFonts w:eastAsiaTheme="minorEastAsia"/>
        </w:rPr>
      </w:pPr>
    </w:p>
    <w:p w14:paraId="78CCE982" w14:textId="465054C4" w:rsidR="006600D2" w:rsidRPr="00543D66" w:rsidRDefault="006600D2" w:rsidP="00543D66">
      <w:pPr>
        <w:ind w:firstLine="0"/>
        <w:jc w:val="both"/>
        <w:rPr>
          <w:rFonts w:eastAsiaTheme="minorEastAsia"/>
          <w:b/>
          <w:bCs/>
          <w:color w:val="000000" w:themeColor="text1"/>
          <w:sz w:val="24"/>
          <w:szCs w:val="24"/>
        </w:rPr>
      </w:pPr>
      <w:r w:rsidRPr="00543D66">
        <w:rPr>
          <w:rFonts w:eastAsiaTheme="minorEastAsia"/>
          <w:b/>
          <w:bCs/>
          <w:color w:val="000000" w:themeColor="text1"/>
          <w:sz w:val="24"/>
          <w:szCs w:val="24"/>
        </w:rPr>
        <w:t>Where:</w:t>
      </w:r>
    </w:p>
    <w:p w14:paraId="6A3F3FB4" w14:textId="14D2117E"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p is the order of the autoregressive (AR) component,</w:t>
      </w:r>
    </w:p>
    <w:p w14:paraId="0C5B4CE9" w14:textId="4585B346"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d is the order of differencing (integration) to make the series stationary,</w:t>
      </w:r>
    </w:p>
    <w:p w14:paraId="3B1A9531" w14:textId="418DEF63"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q is the order of the moving average (MA) component,</w:t>
      </w:r>
    </w:p>
    <w:p w14:paraId="621C9CC5" w14:textId="30A29D2D"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r>
          <w:rPr>
            <w:rFonts w:ascii="Cambria Math" w:hAnsi="Cambria Math" w:cs="Times New Roman"/>
            <w:color w:val="000000" w:themeColor="text1"/>
            <w:sz w:val="24"/>
            <w:szCs w:val="24"/>
          </w:rPr>
          <m:t>ϕ</m:t>
        </m:r>
      </m:oMath>
      <w:r w:rsidRPr="00A4448B">
        <w:rPr>
          <w:rFonts w:ascii="Times New Roman" w:eastAsiaTheme="minorEastAsia" w:hAnsi="Times New Roman" w:cs="Times New Roman"/>
          <w:color w:val="000000" w:themeColor="text1"/>
          <w:sz w:val="24"/>
          <w:szCs w:val="24"/>
        </w:rPr>
        <w:t xml:space="preserve"> </w:t>
      </w:r>
      <w:proofErr w:type="gramStart"/>
      <w:r w:rsidRPr="00A4448B">
        <w:rPr>
          <w:rFonts w:ascii="Times New Roman" w:eastAsiaTheme="minorEastAsia" w:hAnsi="Times New Roman" w:cs="Times New Roman"/>
          <w:color w:val="000000" w:themeColor="text1"/>
          <w:sz w:val="24"/>
          <w:szCs w:val="24"/>
        </w:rPr>
        <w:t>is</w:t>
      </w:r>
      <w:proofErr w:type="gramEnd"/>
      <w:r w:rsidRPr="00A4448B">
        <w:rPr>
          <w:rFonts w:ascii="Times New Roman" w:eastAsiaTheme="minorEastAsia" w:hAnsi="Times New Roman" w:cs="Times New Roman"/>
          <w:color w:val="000000" w:themeColor="text1"/>
          <w:sz w:val="24"/>
          <w:szCs w:val="24"/>
        </w:rPr>
        <w:t xml:space="preserve"> the coefficients for the AR terms, measuring the relationship between current value</w:t>
      </w:r>
      <w:r w:rsidR="00723C4E" w:rsidRPr="00A4448B">
        <w:rPr>
          <w:rFonts w:ascii="Times New Roman" w:eastAsiaTheme="minorEastAsia" w:hAnsi="Times New Roman" w:cs="Times New Roman"/>
          <w:color w:val="000000" w:themeColor="text1"/>
          <w:sz w:val="24"/>
          <w:szCs w:val="24"/>
        </w:rPr>
        <w:t xml:space="preserve">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m:t>
            </m:r>
          </m:sub>
        </m:sSub>
      </m:oMath>
      <w:r w:rsidR="00723C4E" w:rsidRPr="00A4448B">
        <w:rPr>
          <w:rFonts w:ascii="Times New Roman" w:eastAsiaTheme="minorEastAsia" w:hAnsi="Times New Roman" w:cs="Times New Roman"/>
          <w:color w:val="000000" w:themeColor="text1"/>
          <w:sz w:val="24"/>
          <w:szCs w:val="24"/>
        </w:rPr>
        <w:t xml:space="preserve"> and its past values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t-1</m:t>
            </m:r>
          </m:sub>
        </m:sSub>
        <m:r>
          <w:rPr>
            <w:rFonts w:ascii="Cambria Math" w:hAnsi="Cambria Math" w:cs="Times New Roman"/>
            <w:color w:val="000000" w:themeColor="text1"/>
            <w:sz w:val="24"/>
            <w:szCs w:val="24"/>
          </w:rPr>
          <m:t>,…</m:t>
        </m:r>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t-n</m:t>
            </m:r>
          </m:sub>
        </m:sSub>
      </m:oMath>
    </w:p>
    <w:p w14:paraId="5E2ABDEB" w14:textId="74A588A1" w:rsidR="00F2799F" w:rsidRPr="00A4448B" w:rsidRDefault="00F2799F"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r>
          <w:rPr>
            <w:rFonts w:ascii="Cambria Math" w:hAnsi="Cambria Math" w:cs="Times New Roman"/>
            <w:color w:val="000000" w:themeColor="text1"/>
            <w:sz w:val="24"/>
            <w:szCs w:val="24"/>
          </w:rPr>
          <m:t>B</m:t>
        </m:r>
      </m:oMath>
      <w:r w:rsidRPr="00A4448B">
        <w:rPr>
          <w:rFonts w:ascii="Times New Roman" w:eastAsiaTheme="minorEastAsia" w:hAnsi="Times New Roman" w:cs="Times New Roman"/>
          <w:color w:val="000000" w:themeColor="text1"/>
          <w:sz w:val="24"/>
          <w:szCs w:val="24"/>
        </w:rPr>
        <w:t xml:space="preserve"> is the backshift operator</w:t>
      </w:r>
    </w:p>
    <w:p w14:paraId="6149D265" w14:textId="41DB3BE5" w:rsidR="006600D2" w:rsidRPr="00A4448B" w:rsidRDefault="00257783"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r>
          <w:rPr>
            <w:rFonts w:ascii="Cambria Math" w:hAnsi="Cambria Math" w:cs="Times New Roman"/>
            <w:color w:val="000000" w:themeColor="text1"/>
            <w:sz w:val="24"/>
            <w:szCs w:val="24"/>
          </w:rPr>
          <m:t>θ</m:t>
        </m:r>
      </m:oMath>
      <w:r w:rsidR="006600D2" w:rsidRPr="00A4448B">
        <w:rPr>
          <w:rFonts w:ascii="Times New Roman" w:eastAsiaTheme="minorEastAsia" w:hAnsi="Times New Roman" w:cs="Times New Roman"/>
          <w:color w:val="000000" w:themeColor="text1"/>
          <w:sz w:val="24"/>
          <w:szCs w:val="24"/>
        </w:rPr>
        <w:t xml:space="preserve"> </w:t>
      </w:r>
      <w:proofErr w:type="gramStart"/>
      <w:r w:rsidR="006600D2" w:rsidRPr="00A4448B">
        <w:rPr>
          <w:rFonts w:ascii="Times New Roman" w:eastAsiaTheme="minorEastAsia" w:hAnsi="Times New Roman" w:cs="Times New Roman"/>
          <w:color w:val="000000" w:themeColor="text1"/>
          <w:sz w:val="24"/>
          <w:szCs w:val="24"/>
        </w:rPr>
        <w:t>is</w:t>
      </w:r>
      <w:proofErr w:type="gramEnd"/>
      <w:r w:rsidR="006600D2" w:rsidRPr="00A4448B">
        <w:rPr>
          <w:rFonts w:ascii="Times New Roman" w:eastAsiaTheme="minorEastAsia" w:hAnsi="Times New Roman" w:cs="Times New Roman"/>
          <w:color w:val="000000" w:themeColor="text1"/>
          <w:sz w:val="24"/>
          <w:szCs w:val="24"/>
        </w:rPr>
        <w:t xml:space="preserve"> the coefficients for the MA terms, measuring the relationship between the current value</w:t>
      </w:r>
      <w:r w:rsidR="00723C4E" w:rsidRPr="00A4448B">
        <w:rPr>
          <w:rFonts w:ascii="Times New Roman" w:eastAsiaTheme="minorEastAsia" w:hAnsi="Times New Roman" w:cs="Times New Roman"/>
          <w:color w:val="000000" w:themeColor="text1"/>
          <w:sz w:val="24"/>
          <w:szCs w:val="24"/>
        </w:rPr>
        <w:t xml:space="preserve">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m:t>
            </m:r>
          </m:sub>
        </m:sSub>
      </m:oMath>
      <w:r w:rsidR="006600D2" w:rsidRPr="00A4448B">
        <w:rPr>
          <w:rFonts w:ascii="Times New Roman" w:eastAsiaTheme="minorEastAsia" w:hAnsi="Times New Roman" w:cs="Times New Roman"/>
          <w:color w:val="000000" w:themeColor="text1"/>
          <w:sz w:val="24"/>
          <w:szCs w:val="24"/>
        </w:rPr>
        <w:t xml:space="preserve"> and past error terms (such as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t-1</m:t>
            </m:r>
          </m:sub>
        </m:sSub>
        <m:r>
          <w:rPr>
            <w:rFonts w:ascii="Cambria Math" w:hAnsi="Cambria Math" w:cs="Times New Roman"/>
            <w:color w:val="000000" w:themeColor="text1"/>
            <w:sz w:val="24"/>
            <w:szCs w:val="24"/>
          </w:rPr>
          <m:t xml:space="preserve">, </m:t>
        </m:r>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t-2</m:t>
            </m:r>
          </m:sub>
        </m:sSub>
        <m:r>
          <w:rPr>
            <w:rFonts w:ascii="Cambria Math" w:hAnsi="Cambria Math" w:cs="Times New Roman"/>
            <w:color w:val="000000" w:themeColor="text1"/>
            <w:sz w:val="24"/>
            <w:szCs w:val="24"/>
          </w:rPr>
          <m:t>)</m:t>
        </m:r>
      </m:oMath>
    </w:p>
    <w:p w14:paraId="50311A8C" w14:textId="6577F9E8" w:rsidR="00723C4E" w:rsidRPr="00A4448B" w:rsidRDefault="00000000"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t</m:t>
            </m:r>
          </m:sub>
        </m:sSub>
      </m:oMath>
      <w:r w:rsidR="00723C4E" w:rsidRPr="00A4448B">
        <w:rPr>
          <w:rFonts w:ascii="Times New Roman" w:eastAsiaTheme="minorEastAsia" w:hAnsi="Times New Roman" w:cs="Times New Roman"/>
          <w:color w:val="000000" w:themeColor="text1"/>
          <w:sz w:val="24"/>
          <w:szCs w:val="24"/>
        </w:rPr>
        <w:t xml:space="preserve"> is the random error term, or white noise which is assumed to have a mean of zero and constant variance</w:t>
      </w:r>
    </w:p>
    <w:p w14:paraId="302E3E0F" w14:textId="77777777" w:rsidR="00543D66" w:rsidRDefault="00543D66" w:rsidP="00543D66">
      <w:pPr>
        <w:ind w:firstLine="0"/>
        <w:jc w:val="both"/>
        <w:rPr>
          <w:color w:val="000000" w:themeColor="text1"/>
          <w:sz w:val="24"/>
          <w:szCs w:val="24"/>
        </w:rPr>
      </w:pPr>
    </w:p>
    <w:p w14:paraId="6844A135" w14:textId="77777777" w:rsidR="00543D66" w:rsidRDefault="006600D2" w:rsidP="00543D66">
      <w:pPr>
        <w:ind w:firstLine="0"/>
        <w:jc w:val="both"/>
        <w:rPr>
          <w:color w:val="000000" w:themeColor="text1"/>
          <w:sz w:val="24"/>
          <w:szCs w:val="24"/>
        </w:rPr>
      </w:pPr>
      <w:r>
        <w:rPr>
          <w:color w:val="000000" w:themeColor="text1"/>
          <w:sz w:val="24"/>
          <w:szCs w:val="24"/>
        </w:rPr>
        <w:t xml:space="preserve">In </w:t>
      </w:r>
      <w:r w:rsidR="00CE4AED">
        <w:rPr>
          <w:color w:val="000000" w:themeColor="text1"/>
          <w:sz w:val="24"/>
          <w:szCs w:val="24"/>
        </w:rPr>
        <w:t xml:space="preserve">this study, the values </w:t>
      </w:r>
      <w:proofErr w:type="gramStart"/>
      <w:r w:rsidR="00CE4AED">
        <w:rPr>
          <w:color w:val="000000" w:themeColor="text1"/>
          <w:sz w:val="24"/>
          <w:szCs w:val="24"/>
        </w:rPr>
        <w:t>of</w:t>
      </w:r>
      <w:r>
        <w:rPr>
          <w:color w:val="000000" w:themeColor="text1"/>
          <w:sz w:val="24"/>
          <w:szCs w:val="24"/>
        </w:rPr>
        <w:t xml:space="preserve">  </w:t>
      </w:r>
      <w:proofErr w:type="spellStart"/>
      <w:r>
        <w:rPr>
          <w:color w:val="000000" w:themeColor="text1"/>
          <w:sz w:val="24"/>
          <w:szCs w:val="24"/>
        </w:rPr>
        <w:t>p</w:t>
      </w:r>
      <w:proofErr w:type="gramEnd"/>
      <w:r>
        <w:rPr>
          <w:color w:val="000000" w:themeColor="text1"/>
          <w:sz w:val="24"/>
          <w:szCs w:val="24"/>
        </w:rPr>
        <w:t>,</w:t>
      </w:r>
      <w:proofErr w:type="gramStart"/>
      <w:r>
        <w:rPr>
          <w:color w:val="000000" w:themeColor="text1"/>
          <w:sz w:val="24"/>
          <w:szCs w:val="24"/>
        </w:rPr>
        <w:t>d,q</w:t>
      </w:r>
      <w:proofErr w:type="spellEnd"/>
      <w:proofErr w:type="gramEnd"/>
      <w:r>
        <w:rPr>
          <w:color w:val="000000" w:themeColor="text1"/>
          <w:sz w:val="24"/>
          <w:szCs w:val="24"/>
        </w:rPr>
        <w:t xml:space="preserve"> </w:t>
      </w:r>
      <w:r w:rsidR="00CE4AED">
        <w:rPr>
          <w:color w:val="000000" w:themeColor="text1"/>
          <w:sz w:val="24"/>
          <w:szCs w:val="24"/>
        </w:rPr>
        <w:t xml:space="preserve">were all found to be 1. </w:t>
      </w:r>
    </w:p>
    <w:p w14:paraId="5B1430A8" w14:textId="790FA548" w:rsidR="001654C9" w:rsidRDefault="001654C9" w:rsidP="00543D66">
      <w:pPr>
        <w:ind w:firstLine="0"/>
        <w:jc w:val="both"/>
        <w:rPr>
          <w:b/>
          <w:bCs/>
          <w:color w:val="000000" w:themeColor="text1"/>
          <w:sz w:val="24"/>
          <w:szCs w:val="24"/>
        </w:rPr>
      </w:pPr>
      <w:proofErr w:type="gramStart"/>
      <w:r>
        <w:rPr>
          <w:color w:val="000000" w:themeColor="text1"/>
          <w:sz w:val="24"/>
          <w:szCs w:val="24"/>
        </w:rPr>
        <w:t>So</w:t>
      </w:r>
      <w:proofErr w:type="gramEnd"/>
      <w:r>
        <w:rPr>
          <w:color w:val="000000" w:themeColor="text1"/>
          <w:sz w:val="24"/>
          <w:szCs w:val="24"/>
        </w:rPr>
        <w:t xml:space="preserve"> p=1, so only </w:t>
      </w:r>
      <m:oMath>
        <m:sSub>
          <m:sSubPr>
            <m:ctrlPr>
              <w:rPr>
                <w:rFonts w:ascii="Cambria Math" w:eastAsiaTheme="minorHAnsi" w:hAnsi="Cambria Math"/>
                <w:i/>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1</m:t>
            </m:r>
          </m:sub>
        </m:sSub>
        <m:r>
          <w:rPr>
            <w:rFonts w:ascii="Cambria Math" w:hAnsi="Cambria Math"/>
            <w:color w:val="000000" w:themeColor="text1"/>
            <w:sz w:val="24"/>
            <w:szCs w:val="24"/>
          </w:rPr>
          <m:t>B</m:t>
        </m:r>
      </m:oMath>
      <w:r>
        <w:rPr>
          <w:rFonts w:eastAsiaTheme="minorEastAsia"/>
          <w:color w:val="000000" w:themeColor="text1"/>
          <w:sz w:val="24"/>
          <w:szCs w:val="24"/>
        </w:rPr>
        <w:t xml:space="preserve"> is present. D=1, relating to applying differencing only once, and q=1, so only </w:t>
      </w:r>
      <m:oMath>
        <m:sSub>
          <m:sSubPr>
            <m:ctrlPr>
              <w:rPr>
                <w:rFonts w:ascii="Cambria Math" w:eastAsiaTheme="minorHAnsi" w:hAnsi="Cambria Math"/>
                <w:i/>
                <w:color w:val="000000" w:themeColor="text1"/>
                <w:sz w:val="24"/>
                <w:szCs w:val="24"/>
              </w:rPr>
            </m:ctrlPr>
          </m:sSubPr>
          <m:e>
            <m:r>
              <w:rPr>
                <w:rFonts w:ascii="Cambria Math" w:hAnsi="Cambria Math"/>
                <w:color w:val="000000" w:themeColor="text1"/>
                <w:sz w:val="24"/>
                <w:szCs w:val="24"/>
              </w:rPr>
              <m:t>θ</m:t>
            </m:r>
          </m:e>
          <m:sub>
            <m:r>
              <w:rPr>
                <w:rFonts w:ascii="Cambria Math" w:hAnsi="Cambria Math"/>
                <w:color w:val="000000" w:themeColor="text1"/>
                <w:sz w:val="24"/>
                <w:szCs w:val="24"/>
              </w:rPr>
              <m:t>1</m:t>
            </m:r>
          </m:sub>
        </m:sSub>
        <m:r>
          <w:rPr>
            <w:rFonts w:ascii="Cambria Math" w:hAnsi="Cambria Math"/>
            <w:color w:val="000000" w:themeColor="text1"/>
            <w:sz w:val="24"/>
            <w:szCs w:val="24"/>
          </w:rPr>
          <m:t>B</m:t>
        </m:r>
      </m:oMath>
      <w:r>
        <w:rPr>
          <w:rFonts w:eastAsiaTheme="minorEastAsia"/>
          <w:color w:val="000000" w:themeColor="text1"/>
          <w:sz w:val="24"/>
          <w:szCs w:val="24"/>
        </w:rPr>
        <w:t xml:space="preserve"> is present.</w:t>
      </w:r>
    </w:p>
    <w:p w14:paraId="7783B164" w14:textId="17E998C3" w:rsidR="006600D2" w:rsidRDefault="00CE4AED" w:rsidP="004124F7">
      <w:pPr>
        <w:jc w:val="both"/>
        <w:rPr>
          <w:color w:val="000000" w:themeColor="text1"/>
          <w:sz w:val="24"/>
          <w:szCs w:val="24"/>
        </w:rPr>
      </w:pPr>
      <w:r>
        <w:rPr>
          <w:color w:val="000000" w:themeColor="text1"/>
          <w:sz w:val="24"/>
          <w:szCs w:val="24"/>
        </w:rPr>
        <w:t>Hence,</w:t>
      </w:r>
      <w:r w:rsidR="006600D2">
        <w:rPr>
          <w:color w:val="000000" w:themeColor="text1"/>
          <w:sz w:val="24"/>
          <w:szCs w:val="24"/>
        </w:rPr>
        <w:t xml:space="preserve"> </w:t>
      </w:r>
      <w:proofErr w:type="gramStart"/>
      <w:r w:rsidR="006600D2">
        <w:rPr>
          <w:color w:val="000000" w:themeColor="text1"/>
          <w:sz w:val="24"/>
          <w:szCs w:val="24"/>
        </w:rPr>
        <w:t>ARIMA(</w:t>
      </w:r>
      <w:proofErr w:type="gramEnd"/>
      <w:r w:rsidR="006600D2">
        <w:rPr>
          <w:color w:val="000000" w:themeColor="text1"/>
          <w:sz w:val="24"/>
          <w:szCs w:val="24"/>
        </w:rPr>
        <w:t xml:space="preserve">1,1,1) </w:t>
      </w:r>
      <w:r w:rsidR="001654C9">
        <w:rPr>
          <w:color w:val="000000" w:themeColor="text1"/>
          <w:sz w:val="24"/>
          <w:szCs w:val="24"/>
        </w:rPr>
        <w:t>based on the standard ARIMA</w:t>
      </w:r>
      <w:r>
        <w:rPr>
          <w:color w:val="000000" w:themeColor="text1"/>
          <w:sz w:val="24"/>
          <w:szCs w:val="24"/>
        </w:rPr>
        <w:t xml:space="preserve"> equation becomes</w:t>
      </w:r>
      <w:r w:rsidR="003B03F9">
        <w:rPr>
          <w:color w:val="000000" w:themeColor="text1"/>
          <w:sz w:val="24"/>
          <w:szCs w:val="24"/>
        </w:rPr>
        <w:t xml:space="preserve"> (</w:t>
      </w:r>
      <w:r w:rsidR="003B03F9">
        <w:rPr>
          <w:color w:val="000000" w:themeColor="text1"/>
          <w:sz w:val="24"/>
          <w:szCs w:val="24"/>
        </w:rPr>
        <w:fldChar w:fldCharType="begin"/>
      </w:r>
      <w:r w:rsidR="003B03F9">
        <w:rPr>
          <w:color w:val="000000" w:themeColor="text1"/>
          <w:sz w:val="24"/>
          <w:szCs w:val="24"/>
        </w:rPr>
        <w:instrText xml:space="preserve"> REF _Ref195835788 \h </w:instrText>
      </w:r>
      <w:r w:rsidR="003B03F9">
        <w:rPr>
          <w:color w:val="000000" w:themeColor="text1"/>
          <w:sz w:val="24"/>
          <w:szCs w:val="24"/>
        </w:rPr>
      </w:r>
      <w:r w:rsidR="003B03F9">
        <w:rPr>
          <w:color w:val="000000" w:themeColor="text1"/>
          <w:sz w:val="24"/>
          <w:szCs w:val="24"/>
        </w:rPr>
        <w:fldChar w:fldCharType="separate"/>
      </w:r>
      <w:r w:rsidR="004725E9">
        <w:t xml:space="preserve">Equation </w:t>
      </w:r>
      <w:r w:rsidR="004725E9">
        <w:rPr>
          <w:noProof/>
        </w:rPr>
        <w:t>3</w:t>
      </w:r>
      <w:r w:rsidR="004725E9">
        <w:t>–</w:t>
      </w:r>
      <w:r w:rsidR="004725E9">
        <w:rPr>
          <w:noProof/>
        </w:rPr>
        <w:t>4</w:t>
      </w:r>
      <w:r w:rsidR="003B03F9">
        <w:rPr>
          <w:color w:val="000000" w:themeColor="text1"/>
          <w:sz w:val="24"/>
          <w:szCs w:val="24"/>
        </w:rPr>
        <w:fldChar w:fldCharType="end"/>
      </w:r>
      <w:r w:rsidR="003B03F9">
        <w:rPr>
          <w:color w:val="000000" w:themeColor="text1"/>
          <w:sz w:val="24"/>
          <w:szCs w:val="24"/>
        </w:rPr>
        <w:t>)</w:t>
      </w:r>
      <w:r>
        <w:rPr>
          <w:color w:val="000000" w:themeColor="text1"/>
          <w:sz w:val="24"/>
          <w:szCs w:val="24"/>
        </w:rPr>
        <w:t>:</w:t>
      </w:r>
    </w:p>
    <w:p w14:paraId="31C9F802" w14:textId="77777777" w:rsidR="00543D66" w:rsidRDefault="00543D66" w:rsidP="004124F7">
      <w:pPr>
        <w:jc w:val="both"/>
        <w:rPr>
          <w:b/>
          <w:bCs/>
          <w:color w:val="000000" w:themeColor="text1"/>
          <w:sz w:val="24"/>
          <w:szCs w:val="24"/>
        </w:rPr>
      </w:pPr>
    </w:p>
    <w:p w14:paraId="06F7162C" w14:textId="624C7D12" w:rsidR="00543D66" w:rsidRDefault="00543D66" w:rsidP="00543D66">
      <w:pPr>
        <w:pStyle w:val="Caption"/>
        <w:jc w:val="right"/>
      </w:pPr>
      <w:bookmarkStart w:id="33" w:name="_Ref195835788"/>
      <w:r>
        <w:lastRenderedPageBreak/>
        <w:t xml:space="preserve">Equation </w:t>
      </w:r>
      <w:fldSimple w:instr=" STYLEREF 1 \s ">
        <w:r w:rsidR="004725E9">
          <w:rPr>
            <w:noProof/>
          </w:rPr>
          <w:t>3</w:t>
        </w:r>
      </w:fldSimple>
      <w:r w:rsidR="00B0225E">
        <w:t>–</w:t>
      </w:r>
      <w:fldSimple w:instr=" SEQ Equation \* ARABIC \s 1 ">
        <w:r w:rsidR="004725E9">
          <w:rPr>
            <w:noProof/>
          </w:rPr>
          <w:t>4</w:t>
        </w:r>
      </w:fldSimple>
      <w:bookmarkEnd w:id="33"/>
    </w:p>
    <w:p w14:paraId="71D86821" w14:textId="508035E4" w:rsidR="00CE4AED" w:rsidRPr="00D55A6B" w:rsidRDefault="00000000" w:rsidP="00D55A6B">
      <w:pPr>
        <w:pStyle w:val="Equation"/>
        <w:rPr>
          <w:rFonts w:eastAsiaTheme="minorEastAsia"/>
        </w:rPr>
      </w:pPr>
      <m:oMathPara>
        <m:oMath>
          <m:d>
            <m:dPr>
              <m:ctrlPr/>
            </m:dPr>
            <m:e>
              <m:r>
                <m:rPr>
                  <m:sty m:val="b"/>
                </m:rPr>
                <m:t>1-</m:t>
              </m:r>
              <m:sSub>
                <m:sSubPr>
                  <m:ctrlPr/>
                </m:sSubPr>
                <m:e>
                  <m:r>
                    <m:rPr>
                      <m:sty m:val="b"/>
                    </m:rPr>
                    <m:t>ϕ</m:t>
                  </m:r>
                </m:e>
                <m:sub>
                  <m:r>
                    <m:rPr>
                      <m:sty m:val="b"/>
                    </m:rPr>
                    <m:t>1</m:t>
                  </m:r>
                </m:sub>
              </m:sSub>
            </m:e>
          </m:d>
          <m:r>
            <m:rPr>
              <m:sty m:val="b"/>
            </m:rPr>
            <m:t>(1-B)</m:t>
          </m:r>
          <m:sSub>
            <m:sSubPr>
              <m:ctrlPr/>
            </m:sSubPr>
            <m:e>
              <m:r>
                <m:rPr>
                  <m:sty m:val="b"/>
                </m:rPr>
                <m:t>Y</m:t>
              </m:r>
            </m:e>
            <m:sub>
              <m:r>
                <m:rPr>
                  <m:sty m:val="b"/>
                </m:rPr>
                <m:t>t</m:t>
              </m:r>
            </m:sub>
          </m:sSub>
          <m:r>
            <m:rPr>
              <m:sty m:val="b"/>
            </m:rPr>
            <m:t>=</m:t>
          </m:r>
          <m:d>
            <m:dPr>
              <m:ctrlPr/>
            </m:dPr>
            <m:e>
              <m:r>
                <m:rPr>
                  <m:sty m:val="b"/>
                </m:rPr>
                <m:t>1+</m:t>
              </m:r>
              <m:sSub>
                <m:sSubPr>
                  <m:ctrlPr/>
                </m:sSubPr>
                <m:e>
                  <m:r>
                    <m:rPr>
                      <m:sty m:val="b"/>
                    </m:rPr>
                    <m:t>θ</m:t>
                  </m:r>
                </m:e>
                <m:sub>
                  <m:r>
                    <m:rPr>
                      <m:sty m:val="b"/>
                    </m:rPr>
                    <m:t>1</m:t>
                  </m:r>
                </m:sub>
              </m:sSub>
              <m:r>
                <m:rPr>
                  <m:sty m:val="b"/>
                </m:rPr>
                <m:t>B</m:t>
              </m:r>
            </m:e>
          </m:d>
          <m:sSub>
            <m:sSubPr>
              <m:ctrlPr/>
            </m:sSubPr>
            <m:e>
              <m:r>
                <m:rPr>
                  <m:sty m:val="b"/>
                </m:rPr>
                <m:t>ε</m:t>
              </m:r>
            </m:e>
            <m:sub>
              <m:r>
                <m:rPr>
                  <m:sty m:val="b"/>
                </m:rPr>
                <m:t>t</m:t>
              </m:r>
            </m:sub>
          </m:sSub>
        </m:oMath>
      </m:oMathPara>
    </w:p>
    <w:p w14:paraId="19DF9517" w14:textId="77777777" w:rsidR="00543D66" w:rsidRDefault="00543D66" w:rsidP="00543D66">
      <w:pPr>
        <w:ind w:firstLine="0"/>
        <w:jc w:val="both"/>
        <w:rPr>
          <w:rFonts w:eastAsiaTheme="minorEastAsia"/>
          <w:color w:val="000000" w:themeColor="text1"/>
          <w:sz w:val="24"/>
          <w:szCs w:val="24"/>
        </w:rPr>
      </w:pPr>
    </w:p>
    <w:p w14:paraId="155D424A" w14:textId="5CC55876" w:rsidR="001654C9" w:rsidRPr="00543D66" w:rsidRDefault="001654C9" w:rsidP="00543D66">
      <w:pPr>
        <w:ind w:firstLine="0"/>
        <w:jc w:val="both"/>
        <w:rPr>
          <w:rFonts w:eastAsiaTheme="minorEastAsia"/>
          <w:b/>
          <w:bCs/>
          <w:color w:val="000000" w:themeColor="text1"/>
          <w:sz w:val="24"/>
          <w:szCs w:val="24"/>
        </w:rPr>
      </w:pPr>
      <w:r w:rsidRPr="00543D66">
        <w:rPr>
          <w:rFonts w:eastAsiaTheme="minorEastAsia"/>
          <w:b/>
          <w:bCs/>
          <w:color w:val="000000" w:themeColor="text1"/>
          <w:sz w:val="24"/>
          <w:szCs w:val="24"/>
        </w:rPr>
        <w:t>Where:</w:t>
      </w:r>
    </w:p>
    <w:p w14:paraId="57785BB8" w14:textId="0A93AE8F" w:rsidR="001654C9" w:rsidRDefault="00D27FCF" w:rsidP="004124F7">
      <w:pPr>
        <w:jc w:val="both"/>
        <w:rPr>
          <w:rFonts w:eastAsiaTheme="minorEastAsia"/>
          <w:color w:val="000000" w:themeColor="text1"/>
          <w:sz w:val="24"/>
          <w:szCs w:val="24"/>
        </w:rPr>
      </w:pPr>
      <w:r>
        <w:rPr>
          <w:rFonts w:eastAsiaTheme="minorEastAsia"/>
          <w:color w:val="000000" w:themeColor="text1"/>
          <w:sz w:val="24"/>
          <w:szCs w:val="24"/>
        </w:rPr>
        <w:t xml:space="preserve">Left side of Equation 2: </w:t>
      </w:r>
      <m:oMath>
        <m:d>
          <m:dPr>
            <m:ctrlPr>
              <w:rPr>
                <w:rFonts w:ascii="Cambria Math" w:eastAsiaTheme="minorHAnsi" w:hAnsi="Cambria Math"/>
                <w:i/>
                <w:color w:val="000000" w:themeColor="text1"/>
                <w:sz w:val="24"/>
                <w:szCs w:val="24"/>
              </w:rPr>
            </m:ctrlPr>
          </m:dPr>
          <m:e>
            <m:r>
              <w:rPr>
                <w:rFonts w:ascii="Cambria Math" w:hAnsi="Cambria Math"/>
                <w:color w:val="000000" w:themeColor="text1"/>
                <w:sz w:val="24"/>
                <w:szCs w:val="24"/>
              </w:rPr>
              <m:t>1-</m:t>
            </m:r>
            <m:sSub>
              <m:sSubPr>
                <m:ctrlPr>
                  <w:rPr>
                    <w:rFonts w:ascii="Cambria Math" w:eastAsiaTheme="minorHAnsi" w:hAnsi="Cambria Math"/>
                    <w:i/>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1</m:t>
                </m:r>
              </m:sub>
            </m:sSub>
          </m:e>
        </m:d>
      </m:oMath>
      <w:r w:rsidR="001654C9">
        <w:rPr>
          <w:rFonts w:eastAsiaTheme="minorEastAsia"/>
          <w:color w:val="000000" w:themeColor="text1"/>
          <w:sz w:val="24"/>
          <w:szCs w:val="24"/>
        </w:rPr>
        <w:t xml:space="preserve"> is the first </w:t>
      </w:r>
      <w:proofErr w:type="gramStart"/>
      <w:r w:rsidR="001654C9">
        <w:rPr>
          <w:rFonts w:eastAsiaTheme="minorEastAsia"/>
          <w:color w:val="000000" w:themeColor="text1"/>
          <w:sz w:val="24"/>
          <w:szCs w:val="24"/>
        </w:rPr>
        <w:t>differencing</w:t>
      </w:r>
      <w:proofErr w:type="gramEnd"/>
      <w:r w:rsidR="001654C9">
        <w:rPr>
          <w:rFonts w:eastAsiaTheme="minorEastAsia"/>
          <w:color w:val="000000" w:themeColor="text1"/>
          <w:sz w:val="24"/>
          <w:szCs w:val="24"/>
        </w:rPr>
        <w:t xml:space="preserve"> on which </w:t>
      </w:r>
      <m:oMath>
        <m:r>
          <w:rPr>
            <w:rFonts w:ascii="Cambria Math" w:hAnsi="Cambria Math"/>
            <w:color w:val="000000" w:themeColor="text1"/>
            <w:sz w:val="24"/>
            <w:szCs w:val="24"/>
          </w:rPr>
          <m:t>(1-B)</m:t>
        </m:r>
      </m:oMath>
      <w:r w:rsidR="001654C9">
        <w:rPr>
          <w:rFonts w:eastAsiaTheme="minorEastAsia"/>
          <w:color w:val="000000" w:themeColor="text1"/>
          <w:sz w:val="24"/>
          <w:szCs w:val="24"/>
        </w:rPr>
        <w:t xml:space="preserve"> is applied.</w:t>
      </w:r>
      <w:r w:rsidR="00881515">
        <w:rPr>
          <w:rFonts w:eastAsiaTheme="minorEastAsia"/>
          <w:color w:val="000000" w:themeColor="text1"/>
          <w:sz w:val="24"/>
          <w:szCs w:val="24"/>
        </w:rPr>
        <w:t xml:space="preserve"> This is expanded to</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_Ref195835803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4725E9">
        <w:t xml:space="preserve">Equation </w:t>
      </w:r>
      <w:r w:rsidR="004725E9">
        <w:rPr>
          <w:noProof/>
        </w:rPr>
        <w:t>3</w:t>
      </w:r>
      <w:r w:rsidR="004725E9">
        <w:t>–</w:t>
      </w:r>
      <w:r w:rsidR="004725E9">
        <w:rPr>
          <w:noProof/>
        </w:rPr>
        <w:t>5</w:t>
      </w:r>
      <w:r w:rsidR="003B03F9">
        <w:rPr>
          <w:rFonts w:eastAsiaTheme="minorEastAsia"/>
          <w:color w:val="000000" w:themeColor="text1"/>
          <w:sz w:val="24"/>
          <w:szCs w:val="24"/>
        </w:rPr>
        <w:fldChar w:fldCharType="end"/>
      </w:r>
      <w:r w:rsidR="003B03F9">
        <w:rPr>
          <w:rFonts w:eastAsiaTheme="minorEastAsia"/>
          <w:color w:val="000000" w:themeColor="text1"/>
          <w:sz w:val="24"/>
          <w:szCs w:val="24"/>
        </w:rPr>
        <w:t xml:space="preserve"> as</w:t>
      </w:r>
      <w:r w:rsidR="00881515">
        <w:rPr>
          <w:rFonts w:eastAsiaTheme="minorEastAsia"/>
          <w:color w:val="000000" w:themeColor="text1"/>
          <w:sz w:val="24"/>
          <w:szCs w:val="24"/>
        </w:rPr>
        <w:t>:</w:t>
      </w:r>
    </w:p>
    <w:p w14:paraId="4FC3C02E" w14:textId="77777777" w:rsidR="00717A8D" w:rsidRDefault="00717A8D" w:rsidP="004124F7">
      <w:pPr>
        <w:jc w:val="both"/>
        <w:rPr>
          <w:rFonts w:eastAsiaTheme="minorEastAsia"/>
          <w:b/>
          <w:bCs/>
          <w:color w:val="000000" w:themeColor="text1"/>
          <w:sz w:val="24"/>
          <w:szCs w:val="24"/>
        </w:rPr>
      </w:pPr>
    </w:p>
    <w:p w14:paraId="523E0F51" w14:textId="37475ABF" w:rsidR="00717A8D" w:rsidRDefault="00717A8D" w:rsidP="00717A8D">
      <w:pPr>
        <w:pStyle w:val="Caption"/>
        <w:jc w:val="right"/>
      </w:pPr>
      <w:bookmarkStart w:id="34" w:name="_Ref195835803"/>
      <w:r>
        <w:t xml:space="preserve">Equation </w:t>
      </w:r>
      <w:fldSimple w:instr=" STYLEREF 1 \s ">
        <w:r w:rsidR="004725E9">
          <w:rPr>
            <w:noProof/>
          </w:rPr>
          <w:t>3</w:t>
        </w:r>
      </w:fldSimple>
      <w:r w:rsidR="00B0225E">
        <w:t>–</w:t>
      </w:r>
      <w:fldSimple w:instr=" SEQ Equation \* ARABIC \s 1 ">
        <w:r w:rsidR="004725E9">
          <w:rPr>
            <w:noProof/>
          </w:rPr>
          <w:t>5</w:t>
        </w:r>
      </w:fldSimple>
      <w:bookmarkEnd w:id="34"/>
    </w:p>
    <w:p w14:paraId="4B1602F2" w14:textId="368C488A" w:rsidR="00881515" w:rsidRPr="00717A8D" w:rsidRDefault="00000000" w:rsidP="00D55A6B">
      <w:pPr>
        <w:pStyle w:val="Equation"/>
        <w:rPr>
          <w:rFonts w:eastAsiaTheme="minorEastAsia"/>
        </w:rPr>
      </w:pPr>
      <m:oMathPara>
        <m:oMath>
          <m:d>
            <m:dPr>
              <m:ctrlPr/>
            </m:dPr>
            <m:e>
              <m:r>
                <m:rPr>
                  <m:sty m:val="b"/>
                </m:rPr>
                <m:t>1-</m:t>
              </m:r>
              <m:sSub>
                <m:sSubPr>
                  <m:ctrlPr/>
                </m:sSubPr>
                <m:e>
                  <m:r>
                    <m:rPr>
                      <m:sty m:val="b"/>
                    </m:rPr>
                    <m:t>ϕ</m:t>
                  </m:r>
                </m:e>
                <m:sub>
                  <m:r>
                    <m:rPr>
                      <m:sty m:val="b"/>
                    </m:rPr>
                    <m:t>1</m:t>
                  </m:r>
                </m:sub>
              </m:sSub>
              <m:r>
                <m:rPr>
                  <m:sty m:val="b"/>
                </m:rPr>
                <m:t>B</m:t>
              </m:r>
            </m:e>
          </m:d>
          <m:d>
            <m:dPr>
              <m:ctrlPr/>
            </m:dPr>
            <m:e>
              <m:sSub>
                <m:sSubPr>
                  <m:ctrlPr/>
                </m:sSubPr>
                <m:e>
                  <m:r>
                    <m:rPr>
                      <m:sty m:val="b"/>
                    </m:rPr>
                    <m:t>Y</m:t>
                  </m:r>
                </m:e>
                <m:sub>
                  <m:r>
                    <m:rPr>
                      <m:sty m:val="b"/>
                    </m:rPr>
                    <m:t>t</m:t>
                  </m:r>
                </m:sub>
              </m:sSub>
              <m:r>
                <m:rPr>
                  <m:sty m:val="b"/>
                </m:rPr>
                <m:t>-</m:t>
              </m:r>
              <m:sSub>
                <m:sSubPr>
                  <m:ctrlPr/>
                </m:sSubPr>
                <m:e>
                  <m:r>
                    <m:rPr>
                      <m:sty m:val="b"/>
                    </m:rPr>
                    <m:t>Y</m:t>
                  </m:r>
                </m:e>
                <m:sub>
                  <m:r>
                    <m:rPr>
                      <m:sty m:val="b"/>
                    </m:rPr>
                    <m:t>t-1</m:t>
                  </m:r>
                </m:sub>
              </m:sSub>
            </m:e>
          </m:d>
          <m:r>
            <m:rPr>
              <m:sty m:val="b"/>
            </m:rPr>
            <m:t>=</m:t>
          </m:r>
          <m:d>
            <m:dPr>
              <m:ctrlPr/>
            </m:dPr>
            <m:e>
              <m:sSub>
                <m:sSubPr>
                  <m:ctrlPr/>
                </m:sSubPr>
                <m:e>
                  <m:r>
                    <m:rPr>
                      <m:sty m:val="b"/>
                    </m:rPr>
                    <m:t>Y</m:t>
                  </m:r>
                </m:e>
                <m:sub>
                  <m:r>
                    <m:rPr>
                      <m:sty m:val="b"/>
                    </m:rPr>
                    <m:t>t</m:t>
                  </m:r>
                </m:sub>
              </m:sSub>
              <m:r>
                <m:rPr>
                  <m:sty m:val="b"/>
                </m:rPr>
                <m:t>-</m:t>
              </m:r>
              <m:sSub>
                <m:sSubPr>
                  <m:ctrlPr/>
                </m:sSubPr>
                <m:e>
                  <m:r>
                    <m:rPr>
                      <m:sty m:val="b"/>
                    </m:rPr>
                    <m:t>Y</m:t>
                  </m:r>
                </m:e>
                <m:sub>
                  <m:r>
                    <m:rPr>
                      <m:sty m:val="b"/>
                    </m:rPr>
                    <m:t>t-1</m:t>
                  </m:r>
                </m:sub>
              </m:sSub>
            </m:e>
          </m:d>
          <m:r>
            <m:rPr>
              <m:sty m:val="b"/>
            </m:rPr>
            <m:t>-</m:t>
          </m:r>
          <m:sSub>
            <m:sSubPr>
              <m:ctrlPr/>
            </m:sSubPr>
            <m:e>
              <m:r>
                <m:rPr>
                  <m:sty m:val="b"/>
                </m:rPr>
                <m:t>ϕ</m:t>
              </m:r>
            </m:e>
            <m:sub>
              <m:r>
                <m:rPr>
                  <m:sty m:val="b"/>
                </m:rPr>
                <m:t>1</m:t>
              </m:r>
            </m:sub>
          </m:sSub>
          <m:d>
            <m:dPr>
              <m:ctrlPr/>
            </m:dPr>
            <m:e>
              <m:sSub>
                <m:sSubPr>
                  <m:ctrlPr/>
                </m:sSubPr>
                <m:e>
                  <m:r>
                    <m:rPr>
                      <m:sty m:val="b"/>
                    </m:rPr>
                    <m:t>Y</m:t>
                  </m:r>
                </m:e>
                <m:sub>
                  <m:r>
                    <m:rPr>
                      <m:sty m:val="b"/>
                    </m:rPr>
                    <m:t>t-1</m:t>
                  </m:r>
                </m:sub>
              </m:sSub>
              <m:r>
                <m:rPr>
                  <m:sty m:val="b"/>
                </m:rPr>
                <m:t>-</m:t>
              </m:r>
              <m:sSub>
                <m:sSubPr>
                  <m:ctrlPr/>
                </m:sSubPr>
                <m:e>
                  <m:r>
                    <m:rPr>
                      <m:sty m:val="b"/>
                    </m:rPr>
                    <m:t>Y</m:t>
                  </m:r>
                </m:e>
                <m:sub>
                  <m:r>
                    <m:rPr>
                      <m:sty m:val="b"/>
                    </m:rPr>
                    <m:t>t-2</m:t>
                  </m:r>
                </m:sub>
              </m:sSub>
            </m:e>
          </m:d>
        </m:oMath>
      </m:oMathPara>
    </w:p>
    <w:p w14:paraId="45FF0CDE" w14:textId="77777777" w:rsidR="00717A8D" w:rsidRPr="00D55A6B" w:rsidRDefault="00717A8D" w:rsidP="00D55A6B">
      <w:pPr>
        <w:pStyle w:val="Equation"/>
      </w:pPr>
    </w:p>
    <w:p w14:paraId="0AB06157" w14:textId="3AD8A79C" w:rsidR="00D27FCF" w:rsidRDefault="00D27FCF" w:rsidP="004124F7">
      <w:pPr>
        <w:jc w:val="both"/>
        <w:rPr>
          <w:rFonts w:eastAsiaTheme="minorEastAsia"/>
          <w:color w:val="000000" w:themeColor="text1"/>
          <w:sz w:val="24"/>
          <w:szCs w:val="24"/>
        </w:rPr>
      </w:pPr>
      <w:r>
        <w:rPr>
          <w:rFonts w:eastAsiaTheme="minorEastAsia"/>
          <w:color w:val="000000" w:themeColor="text1"/>
          <w:sz w:val="24"/>
          <w:szCs w:val="24"/>
        </w:rPr>
        <w:t>Right side of Equation 2 is expanded as</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_Ref195835816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4725E9">
        <w:t xml:space="preserve">Equation </w:t>
      </w:r>
      <w:r w:rsidR="004725E9">
        <w:rPr>
          <w:noProof/>
        </w:rPr>
        <w:t>3</w:t>
      </w:r>
      <w:r w:rsidR="004725E9">
        <w:t>–</w:t>
      </w:r>
      <w:r w:rsidR="004725E9">
        <w:rPr>
          <w:noProof/>
        </w:rPr>
        <w:t>6</w:t>
      </w:r>
      <w:r w:rsidR="003B03F9">
        <w:rPr>
          <w:rFonts w:eastAsiaTheme="minorEastAsia"/>
          <w:color w:val="000000" w:themeColor="text1"/>
          <w:sz w:val="24"/>
          <w:szCs w:val="24"/>
        </w:rPr>
        <w:fldChar w:fldCharType="end"/>
      </w:r>
      <w:r>
        <w:rPr>
          <w:rFonts w:eastAsiaTheme="minorEastAsia"/>
          <w:color w:val="000000" w:themeColor="text1"/>
          <w:sz w:val="24"/>
          <w:szCs w:val="24"/>
        </w:rPr>
        <w:t>:</w:t>
      </w:r>
    </w:p>
    <w:p w14:paraId="086DFF37" w14:textId="77777777" w:rsidR="00717A8D" w:rsidRDefault="00717A8D" w:rsidP="004124F7">
      <w:pPr>
        <w:jc w:val="both"/>
        <w:rPr>
          <w:rFonts w:eastAsiaTheme="minorEastAsia"/>
          <w:b/>
          <w:bCs/>
          <w:color w:val="000000" w:themeColor="text1"/>
          <w:sz w:val="24"/>
          <w:szCs w:val="24"/>
        </w:rPr>
      </w:pPr>
    </w:p>
    <w:p w14:paraId="569FD10C" w14:textId="21F29670" w:rsidR="00717A8D" w:rsidRDefault="00717A8D" w:rsidP="00717A8D">
      <w:pPr>
        <w:pStyle w:val="Caption"/>
        <w:jc w:val="right"/>
      </w:pPr>
      <w:bookmarkStart w:id="35" w:name="_Ref195835816"/>
      <w:r>
        <w:t xml:space="preserve">Equation </w:t>
      </w:r>
      <w:fldSimple w:instr=" STYLEREF 1 \s ">
        <w:r w:rsidR="004725E9">
          <w:rPr>
            <w:noProof/>
          </w:rPr>
          <w:t>3</w:t>
        </w:r>
      </w:fldSimple>
      <w:r w:rsidR="00B0225E">
        <w:t>–</w:t>
      </w:r>
      <w:fldSimple w:instr=" SEQ Equation \* ARABIC \s 1 ">
        <w:r w:rsidR="004725E9">
          <w:rPr>
            <w:noProof/>
          </w:rPr>
          <w:t>6</w:t>
        </w:r>
      </w:fldSimple>
      <w:bookmarkEnd w:id="35"/>
    </w:p>
    <w:p w14:paraId="6047A075" w14:textId="0B1037E8" w:rsidR="00D27FCF" w:rsidRPr="00717A8D" w:rsidRDefault="00000000" w:rsidP="00D55A6B">
      <w:pPr>
        <w:pStyle w:val="Equation"/>
        <w:rPr>
          <w:rFonts w:eastAsiaTheme="minorEastAsia"/>
        </w:rPr>
      </w:pPr>
      <m:oMathPara>
        <m:oMath>
          <m:d>
            <m:dPr>
              <m:ctrlPr/>
            </m:dPr>
            <m:e>
              <m:r>
                <m:rPr>
                  <m:sty m:val="b"/>
                </m:rPr>
                <m:t>1+</m:t>
              </m:r>
              <m:sSub>
                <m:sSubPr>
                  <m:ctrlPr/>
                </m:sSubPr>
                <m:e>
                  <m:r>
                    <m:rPr>
                      <m:sty m:val="b"/>
                    </m:rPr>
                    <m:t>θ</m:t>
                  </m:r>
                </m:e>
                <m:sub>
                  <m:r>
                    <m:rPr>
                      <m:sty m:val="b"/>
                    </m:rPr>
                    <m:t>1</m:t>
                  </m:r>
                </m:sub>
              </m:sSub>
              <m:r>
                <m:rPr>
                  <m:sty m:val="b"/>
                </m:rPr>
                <m:t>B</m:t>
              </m:r>
            </m:e>
          </m:d>
          <m:sSub>
            <m:sSubPr>
              <m:ctrlPr/>
            </m:sSubPr>
            <m:e>
              <m:r>
                <m:rPr>
                  <m:sty m:val="b"/>
                </m:rPr>
                <m:t>ε</m:t>
              </m:r>
            </m:e>
            <m:sub>
              <m:r>
                <m:rPr>
                  <m:sty m:val="b"/>
                </m:rPr>
                <m:t>t</m:t>
              </m:r>
            </m:sub>
          </m:sSub>
          <m:r>
            <m:rPr>
              <m:sty m:val="b"/>
            </m:rPr>
            <m:t>=</m:t>
          </m:r>
          <m:sSub>
            <m:sSubPr>
              <m:ctrlPr/>
            </m:sSubPr>
            <m:e>
              <m:r>
                <m:rPr>
                  <m:sty m:val="b"/>
                </m:rPr>
                <m:t>ε</m:t>
              </m:r>
            </m:e>
            <m:sub>
              <m:r>
                <m:rPr>
                  <m:sty m:val="b"/>
                </m:rPr>
                <m:t>t</m:t>
              </m:r>
            </m:sub>
          </m:sSub>
          <m:r>
            <m:rPr>
              <m:sty m:val="b"/>
            </m:rPr>
            <m:t>+</m:t>
          </m:r>
          <m:sSub>
            <m:sSubPr>
              <m:ctrlPr/>
            </m:sSubPr>
            <m:e>
              <m:r>
                <m:rPr>
                  <m:sty m:val="b"/>
                </m:rPr>
                <m:t>θ</m:t>
              </m:r>
            </m:e>
            <m:sub>
              <m:r>
                <m:rPr>
                  <m:sty m:val="b"/>
                </m:rPr>
                <m:t>1</m:t>
              </m:r>
            </m:sub>
          </m:sSub>
          <m:sSub>
            <m:sSubPr>
              <m:ctrlPr/>
            </m:sSubPr>
            <m:e>
              <m:r>
                <m:rPr>
                  <m:sty m:val="b"/>
                </m:rPr>
                <m:t>ε</m:t>
              </m:r>
            </m:e>
            <m:sub>
              <m:r>
                <m:rPr>
                  <m:sty m:val="b"/>
                </m:rPr>
                <m:t>t-1</m:t>
              </m:r>
            </m:sub>
          </m:sSub>
        </m:oMath>
      </m:oMathPara>
    </w:p>
    <w:p w14:paraId="22ACF7D7" w14:textId="77777777" w:rsidR="00717A8D" w:rsidRPr="00D55A6B" w:rsidRDefault="00717A8D" w:rsidP="00D55A6B">
      <w:pPr>
        <w:pStyle w:val="Equation"/>
      </w:pPr>
    </w:p>
    <w:p w14:paraId="701DDA08" w14:textId="3354DAF2" w:rsidR="00D27FCF" w:rsidRDefault="00D27FCF" w:rsidP="004124F7">
      <w:pPr>
        <w:jc w:val="both"/>
        <w:rPr>
          <w:rFonts w:eastAsiaTheme="minorEastAsia"/>
          <w:color w:val="000000" w:themeColor="text1"/>
          <w:sz w:val="24"/>
          <w:szCs w:val="24"/>
        </w:rPr>
      </w:pPr>
      <w:r>
        <w:rPr>
          <w:rFonts w:eastAsiaTheme="minorEastAsia"/>
          <w:color w:val="000000" w:themeColor="text1"/>
          <w:sz w:val="24"/>
          <w:szCs w:val="24"/>
        </w:rPr>
        <w:t xml:space="preserve">Thus, the full </w:t>
      </w:r>
      <w:proofErr w:type="gramStart"/>
      <w:r>
        <w:rPr>
          <w:rFonts w:eastAsiaTheme="minorEastAsia"/>
          <w:color w:val="000000" w:themeColor="text1"/>
          <w:sz w:val="24"/>
          <w:szCs w:val="24"/>
        </w:rPr>
        <w:t>ARIMA(</w:t>
      </w:r>
      <w:proofErr w:type="gramEnd"/>
      <w:r>
        <w:rPr>
          <w:rFonts w:eastAsiaTheme="minorEastAsia"/>
          <w:color w:val="000000" w:themeColor="text1"/>
          <w:sz w:val="24"/>
          <w:szCs w:val="24"/>
        </w:rPr>
        <w:t>1,1,1) model becomes</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_Ref195835824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4725E9">
        <w:t xml:space="preserve">Equation </w:t>
      </w:r>
      <w:r w:rsidR="004725E9">
        <w:rPr>
          <w:noProof/>
        </w:rPr>
        <w:t>3</w:t>
      </w:r>
      <w:r w:rsidR="004725E9">
        <w:t>–</w:t>
      </w:r>
      <w:r w:rsidR="004725E9">
        <w:rPr>
          <w:noProof/>
        </w:rPr>
        <w:t>7</w:t>
      </w:r>
      <w:r w:rsidR="003B03F9">
        <w:rPr>
          <w:rFonts w:eastAsiaTheme="minorEastAsia"/>
          <w:color w:val="000000" w:themeColor="text1"/>
          <w:sz w:val="24"/>
          <w:szCs w:val="24"/>
        </w:rPr>
        <w:fldChar w:fldCharType="end"/>
      </w:r>
      <w:r>
        <w:rPr>
          <w:rFonts w:eastAsiaTheme="minorEastAsia"/>
          <w:color w:val="000000" w:themeColor="text1"/>
          <w:sz w:val="24"/>
          <w:szCs w:val="24"/>
        </w:rPr>
        <w:t>:</w:t>
      </w:r>
    </w:p>
    <w:p w14:paraId="5EACC3B1" w14:textId="77777777" w:rsidR="00717A8D" w:rsidRDefault="00717A8D" w:rsidP="004124F7">
      <w:pPr>
        <w:jc w:val="both"/>
        <w:rPr>
          <w:rFonts w:eastAsiaTheme="minorEastAsia"/>
          <w:b/>
          <w:bCs/>
          <w:color w:val="000000" w:themeColor="text1"/>
          <w:sz w:val="24"/>
          <w:szCs w:val="24"/>
        </w:rPr>
      </w:pPr>
    </w:p>
    <w:p w14:paraId="704F3390" w14:textId="55C0AED9" w:rsidR="00717A8D" w:rsidRDefault="00717A8D" w:rsidP="00717A8D">
      <w:pPr>
        <w:pStyle w:val="Caption"/>
        <w:jc w:val="right"/>
      </w:pPr>
      <w:bookmarkStart w:id="36" w:name="_Ref195835824"/>
      <w:r>
        <w:t xml:space="preserve">Equation </w:t>
      </w:r>
      <w:fldSimple w:instr=" STYLEREF 1 \s ">
        <w:r w:rsidR="004725E9">
          <w:rPr>
            <w:noProof/>
          </w:rPr>
          <w:t>3</w:t>
        </w:r>
      </w:fldSimple>
      <w:r w:rsidR="00B0225E">
        <w:t>–</w:t>
      </w:r>
      <w:fldSimple w:instr=" SEQ Equation \* ARABIC \s 1 ">
        <w:r w:rsidR="004725E9">
          <w:rPr>
            <w:noProof/>
          </w:rPr>
          <w:t>7</w:t>
        </w:r>
      </w:fldSimple>
      <w:bookmarkEnd w:id="36"/>
    </w:p>
    <w:p w14:paraId="6CEB1C00" w14:textId="78FB60BC" w:rsidR="00D27FCF" w:rsidRPr="00717A8D" w:rsidRDefault="00000000" w:rsidP="00D55A6B">
      <w:pPr>
        <w:pStyle w:val="Equation"/>
        <w:rPr>
          <w:rFonts w:eastAsiaTheme="minorEastAsia"/>
        </w:rPr>
      </w:pPr>
      <m:oMathPara>
        <m:oMath>
          <m:sSub>
            <m:sSubPr>
              <m:ctrlPr/>
            </m:sSubPr>
            <m:e>
              <m:r>
                <m:rPr>
                  <m:sty m:val="b"/>
                </m:rPr>
                <m:t>Y</m:t>
              </m:r>
            </m:e>
            <m:sub>
              <m:r>
                <m:rPr>
                  <m:sty m:val="b"/>
                </m:rPr>
                <m:t>t</m:t>
              </m:r>
            </m:sub>
          </m:sSub>
          <m:r>
            <m:rPr>
              <m:sty m:val="b"/>
            </m:rPr>
            <m:t>-</m:t>
          </m:r>
          <m:sSub>
            <m:sSubPr>
              <m:ctrlPr/>
            </m:sSubPr>
            <m:e>
              <m:r>
                <m:rPr>
                  <m:sty m:val="b"/>
                </m:rPr>
                <m:t>Y</m:t>
              </m:r>
            </m:e>
            <m:sub>
              <m:r>
                <m:rPr>
                  <m:sty m:val="b"/>
                </m:rPr>
                <m:t>t-1</m:t>
              </m:r>
            </m:sub>
          </m:sSub>
          <m:r>
            <m:rPr>
              <m:sty m:val="b"/>
            </m:rPr>
            <m:t>-</m:t>
          </m:r>
          <m:sSub>
            <m:sSubPr>
              <m:ctrlPr/>
            </m:sSubPr>
            <m:e>
              <m:r>
                <m:rPr>
                  <m:sty m:val="b"/>
                </m:rPr>
                <m:t>ϕ</m:t>
              </m:r>
            </m:e>
            <m:sub>
              <m:r>
                <m:rPr>
                  <m:sty m:val="b"/>
                </m:rPr>
                <m:t>1</m:t>
              </m:r>
            </m:sub>
          </m:sSub>
          <m:d>
            <m:dPr>
              <m:ctrlPr/>
            </m:dPr>
            <m:e>
              <m:sSub>
                <m:sSubPr>
                  <m:ctrlPr/>
                </m:sSubPr>
                <m:e>
                  <m:r>
                    <m:rPr>
                      <m:sty m:val="b"/>
                    </m:rPr>
                    <m:t>Y</m:t>
                  </m:r>
                </m:e>
                <m:sub>
                  <m:r>
                    <m:rPr>
                      <m:sty m:val="b"/>
                    </m:rPr>
                    <m:t>t-1</m:t>
                  </m:r>
                </m:sub>
              </m:sSub>
              <m:sSub>
                <m:sSubPr>
                  <m:ctrlPr/>
                </m:sSubPr>
                <m:e>
                  <m:r>
                    <m:rPr>
                      <m:sty m:val="b"/>
                    </m:rPr>
                    <m:t>Y</m:t>
                  </m:r>
                </m:e>
                <m:sub>
                  <m:r>
                    <m:rPr>
                      <m:sty m:val="b"/>
                    </m:rPr>
                    <m:t>t-2</m:t>
                  </m:r>
                </m:sub>
              </m:sSub>
            </m:e>
          </m:d>
          <m:r>
            <m:rPr>
              <m:sty m:val="b"/>
            </m:rPr>
            <m:t>=</m:t>
          </m:r>
          <m:sSub>
            <m:sSubPr>
              <m:ctrlPr/>
            </m:sSubPr>
            <m:e>
              <m:r>
                <m:rPr>
                  <m:sty m:val="b"/>
                </m:rPr>
                <m:t>ε</m:t>
              </m:r>
            </m:e>
            <m:sub>
              <m:r>
                <m:rPr>
                  <m:sty m:val="b"/>
                </m:rPr>
                <m:t>t</m:t>
              </m:r>
            </m:sub>
          </m:sSub>
          <m:r>
            <m:rPr>
              <m:sty m:val="b"/>
            </m:rPr>
            <m:t>+</m:t>
          </m:r>
          <m:sSub>
            <m:sSubPr>
              <m:ctrlPr/>
            </m:sSubPr>
            <m:e>
              <m:r>
                <m:rPr>
                  <m:sty m:val="b"/>
                </m:rPr>
                <m:t>θ</m:t>
              </m:r>
            </m:e>
            <m:sub>
              <m:r>
                <m:rPr>
                  <m:sty m:val="b"/>
                </m:rPr>
                <m:t>1</m:t>
              </m:r>
            </m:sub>
          </m:sSub>
          <m:sSub>
            <m:sSubPr>
              <m:ctrlPr/>
            </m:sSubPr>
            <m:e>
              <m:r>
                <m:rPr>
                  <m:sty m:val="b"/>
                </m:rPr>
                <m:t>ε</m:t>
              </m:r>
            </m:e>
            <m:sub>
              <m:r>
                <m:rPr>
                  <m:sty m:val="b"/>
                </m:rPr>
                <m:t>1t-1</m:t>
              </m:r>
            </m:sub>
          </m:sSub>
        </m:oMath>
      </m:oMathPara>
    </w:p>
    <w:p w14:paraId="2F646FF1" w14:textId="77777777" w:rsidR="00717A8D" w:rsidRPr="00D55A6B" w:rsidRDefault="00717A8D" w:rsidP="00D55A6B">
      <w:pPr>
        <w:pStyle w:val="Equation"/>
      </w:pPr>
    </w:p>
    <w:p w14:paraId="1830DD4E" w14:textId="76C05376" w:rsidR="00257783" w:rsidRDefault="00257783" w:rsidP="004124F7">
      <w:pPr>
        <w:jc w:val="both"/>
        <w:rPr>
          <w:rFonts w:eastAsiaTheme="minorEastAsia"/>
          <w:color w:val="000000" w:themeColor="text1"/>
          <w:sz w:val="24"/>
          <w:szCs w:val="24"/>
        </w:rPr>
      </w:pPr>
      <w:r>
        <w:rPr>
          <w:rFonts w:eastAsiaTheme="minorEastAsia"/>
          <w:color w:val="000000" w:themeColor="text1"/>
          <w:sz w:val="24"/>
          <w:szCs w:val="24"/>
        </w:rPr>
        <w:t>Rearranging Equation 3 yields</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_Ref195835850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4725E9">
        <w:t xml:space="preserve">Equation </w:t>
      </w:r>
      <w:r w:rsidR="004725E9">
        <w:rPr>
          <w:noProof/>
        </w:rPr>
        <w:t>3</w:t>
      </w:r>
      <w:r w:rsidR="004725E9">
        <w:t>–</w:t>
      </w:r>
      <w:r w:rsidR="004725E9">
        <w:rPr>
          <w:noProof/>
        </w:rPr>
        <w:t>8</w:t>
      </w:r>
      <w:r w:rsidR="003B03F9">
        <w:rPr>
          <w:rFonts w:eastAsiaTheme="minorEastAsia"/>
          <w:color w:val="000000" w:themeColor="text1"/>
          <w:sz w:val="24"/>
          <w:szCs w:val="24"/>
        </w:rPr>
        <w:fldChar w:fldCharType="end"/>
      </w:r>
      <w:r>
        <w:rPr>
          <w:rFonts w:eastAsiaTheme="minorEastAsia"/>
          <w:color w:val="000000" w:themeColor="text1"/>
          <w:sz w:val="24"/>
          <w:szCs w:val="24"/>
        </w:rPr>
        <w:t>:</w:t>
      </w:r>
    </w:p>
    <w:p w14:paraId="6A66D224" w14:textId="77777777" w:rsidR="00717A8D" w:rsidRDefault="00717A8D" w:rsidP="004124F7">
      <w:pPr>
        <w:jc w:val="both"/>
        <w:rPr>
          <w:rFonts w:eastAsiaTheme="minorEastAsia"/>
          <w:b/>
          <w:bCs/>
          <w:color w:val="000000" w:themeColor="text1"/>
          <w:sz w:val="24"/>
          <w:szCs w:val="24"/>
        </w:rPr>
      </w:pPr>
    </w:p>
    <w:p w14:paraId="24727E04" w14:textId="4450B7F2" w:rsidR="00717A8D" w:rsidRDefault="00717A8D" w:rsidP="00717A8D">
      <w:pPr>
        <w:pStyle w:val="Caption"/>
        <w:jc w:val="right"/>
      </w:pPr>
      <w:bookmarkStart w:id="37" w:name="_Ref195835850"/>
      <w:r>
        <w:t xml:space="preserve">Equation </w:t>
      </w:r>
      <w:fldSimple w:instr=" STYLEREF 1 \s ">
        <w:r w:rsidR="004725E9">
          <w:rPr>
            <w:noProof/>
          </w:rPr>
          <w:t>3</w:t>
        </w:r>
      </w:fldSimple>
      <w:r w:rsidR="00B0225E">
        <w:t>–</w:t>
      </w:r>
      <w:fldSimple w:instr=" SEQ Equation \* ARABIC \s 1 ">
        <w:r w:rsidR="004725E9">
          <w:rPr>
            <w:noProof/>
          </w:rPr>
          <w:t>8</w:t>
        </w:r>
      </w:fldSimple>
      <w:bookmarkEnd w:id="37"/>
    </w:p>
    <w:p w14:paraId="279930BE" w14:textId="05AD7CE6" w:rsidR="00257783" w:rsidRPr="00717A8D" w:rsidRDefault="00000000" w:rsidP="00D55A6B">
      <w:pPr>
        <w:pStyle w:val="Equation"/>
        <w:rPr>
          <w:rFonts w:eastAsiaTheme="minorEastAsia"/>
        </w:rPr>
      </w:pPr>
      <m:oMathPara>
        <m:oMath>
          <m:sSub>
            <m:sSubPr>
              <m:ctrlPr/>
            </m:sSubPr>
            <m:e>
              <m:r>
                <m:rPr>
                  <m:sty m:val="b"/>
                </m:rPr>
                <m:t>Y</m:t>
              </m:r>
            </m:e>
            <m:sub>
              <m:r>
                <m:rPr>
                  <m:sty m:val="b"/>
                </m:rPr>
                <m:t>t</m:t>
              </m:r>
            </m:sub>
          </m:sSub>
          <m:r>
            <m:rPr>
              <m:sty m:val="b"/>
            </m:rPr>
            <m:t>=</m:t>
          </m:r>
          <m:sSub>
            <m:sSubPr>
              <m:ctrlPr/>
            </m:sSubPr>
            <m:e>
              <m:r>
                <m:rPr>
                  <m:sty m:val="b"/>
                </m:rPr>
                <m:t>Y</m:t>
              </m:r>
            </m:e>
            <m:sub>
              <m:r>
                <m:rPr>
                  <m:sty m:val="b"/>
                </m:rPr>
                <m:t>t-1</m:t>
              </m:r>
            </m:sub>
          </m:sSub>
          <m:r>
            <m:rPr>
              <m:sty m:val="b"/>
            </m:rPr>
            <m:t>+</m:t>
          </m:r>
          <m:sSub>
            <m:sSubPr>
              <m:ctrlPr/>
            </m:sSubPr>
            <m:e>
              <m:r>
                <m:rPr>
                  <m:sty m:val="b"/>
                </m:rPr>
                <m:t>ϕ</m:t>
              </m:r>
            </m:e>
            <m:sub>
              <m:r>
                <m:rPr>
                  <m:sty m:val="b"/>
                </m:rPr>
                <m:t>1</m:t>
              </m:r>
            </m:sub>
          </m:sSub>
          <m:d>
            <m:dPr>
              <m:ctrlPr/>
            </m:dPr>
            <m:e>
              <m:sSub>
                <m:sSubPr>
                  <m:ctrlPr/>
                </m:sSubPr>
                <m:e>
                  <m:r>
                    <m:rPr>
                      <m:sty m:val="b"/>
                    </m:rPr>
                    <m:t>Y</m:t>
                  </m:r>
                </m:e>
                <m:sub>
                  <m:r>
                    <m:rPr>
                      <m:sty m:val="b"/>
                    </m:rPr>
                    <m:t>t-1</m:t>
                  </m:r>
                </m:sub>
              </m:sSub>
              <m:sSub>
                <m:sSubPr>
                  <m:ctrlPr/>
                </m:sSubPr>
                <m:e>
                  <m:r>
                    <m:rPr>
                      <m:sty m:val="b"/>
                    </m:rPr>
                    <m:t>-Y</m:t>
                  </m:r>
                </m:e>
                <m:sub>
                  <m:r>
                    <m:rPr>
                      <m:sty m:val="b"/>
                    </m:rPr>
                    <m:t>t-2</m:t>
                  </m:r>
                </m:sub>
              </m:sSub>
            </m:e>
          </m:d>
          <m:r>
            <m:rPr>
              <m:sty m:val="b"/>
            </m:rPr>
            <m:t>+</m:t>
          </m:r>
          <m:sSub>
            <m:sSubPr>
              <m:ctrlPr/>
            </m:sSubPr>
            <m:e>
              <m:r>
                <m:rPr>
                  <m:sty m:val="b"/>
                </m:rPr>
                <m:t>ε</m:t>
              </m:r>
            </m:e>
            <m:sub>
              <m:r>
                <m:rPr>
                  <m:sty m:val="b"/>
                </m:rPr>
                <m:t>t</m:t>
              </m:r>
            </m:sub>
          </m:sSub>
          <m:r>
            <m:rPr>
              <m:sty m:val="b"/>
            </m:rPr>
            <m:t>+</m:t>
          </m:r>
          <m:sSub>
            <m:sSubPr>
              <m:ctrlPr/>
            </m:sSubPr>
            <m:e>
              <m:r>
                <m:rPr>
                  <m:sty m:val="b"/>
                </m:rPr>
                <m:t>θ</m:t>
              </m:r>
            </m:e>
            <m:sub>
              <m:r>
                <m:rPr>
                  <m:sty m:val="b"/>
                </m:rPr>
                <m:t>1</m:t>
              </m:r>
            </m:sub>
          </m:sSub>
          <m:sSub>
            <m:sSubPr>
              <m:ctrlPr/>
            </m:sSubPr>
            <m:e>
              <m:r>
                <m:rPr>
                  <m:sty m:val="b"/>
                </m:rPr>
                <m:t>ε</m:t>
              </m:r>
            </m:e>
            <m:sub>
              <m:r>
                <m:rPr>
                  <m:sty m:val="b"/>
                </m:rPr>
                <m:t>t-1</m:t>
              </m:r>
            </m:sub>
          </m:sSub>
        </m:oMath>
      </m:oMathPara>
    </w:p>
    <w:p w14:paraId="49C91A06" w14:textId="77777777" w:rsidR="00717A8D" w:rsidRPr="00D55A6B" w:rsidRDefault="00717A8D" w:rsidP="00D55A6B">
      <w:pPr>
        <w:pStyle w:val="Equation"/>
      </w:pPr>
    </w:p>
    <w:p w14:paraId="1F3D5476" w14:textId="0799495E" w:rsidR="00257783" w:rsidRDefault="00257783" w:rsidP="00B0225E">
      <w:pPr>
        <w:ind w:firstLine="0"/>
        <w:jc w:val="both"/>
        <w:rPr>
          <w:rFonts w:eastAsiaTheme="minorEastAsia"/>
          <w:b/>
          <w:bCs/>
          <w:color w:val="000000" w:themeColor="text1"/>
          <w:sz w:val="24"/>
          <w:szCs w:val="24"/>
        </w:rPr>
      </w:pPr>
      <w:r>
        <w:rPr>
          <w:rFonts w:eastAsiaTheme="minorEastAsia"/>
          <w:color w:val="000000" w:themeColor="text1"/>
          <w:sz w:val="24"/>
          <w:szCs w:val="24"/>
        </w:rPr>
        <w:t>Which shows that:</w:t>
      </w:r>
    </w:p>
    <w:p w14:paraId="7AD6C1BF" w14:textId="5F42267A" w:rsidR="00257783" w:rsidRPr="00257783" w:rsidRDefault="00000000" w:rsidP="004124F7">
      <w:pPr>
        <w:pStyle w:val="ListParagraph"/>
        <w:numPr>
          <w:ilvl w:val="0"/>
          <w:numId w:val="14"/>
        </w:numPr>
        <w:jc w:val="both"/>
        <w:rPr>
          <w:rFonts w:eastAsiaTheme="minorEastAsia"/>
          <w:b/>
          <w:bCs/>
          <w:color w:val="000000" w:themeColor="text1"/>
          <w:sz w:val="24"/>
          <w:szCs w:val="24"/>
        </w:rPr>
      </w:pP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m:t>
            </m:r>
          </m:sub>
        </m:sSub>
      </m:oMath>
      <w:r w:rsidR="00257783" w:rsidRPr="00257783">
        <w:rPr>
          <w:rFonts w:eastAsiaTheme="minorEastAsia"/>
          <w:color w:val="000000" w:themeColor="text1"/>
          <w:sz w:val="24"/>
          <w:szCs w:val="24"/>
        </w:rPr>
        <w:t xml:space="preserve"> depends on its previous value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t-1</m:t>
            </m:r>
          </m:sub>
        </m:sSub>
        <m:r>
          <w:rPr>
            <w:rFonts w:ascii="Cambria Math" w:eastAsiaTheme="minorEastAsia" w:hAnsi="Cambria Math"/>
            <w:color w:val="000000" w:themeColor="text1"/>
            <w:sz w:val="24"/>
            <w:szCs w:val="24"/>
          </w:rPr>
          <m:t>).</m:t>
        </m:r>
      </m:oMath>
    </w:p>
    <w:p w14:paraId="467B5D65" w14:textId="106A6A47" w:rsidR="00257783" w:rsidRPr="00257783" w:rsidRDefault="00257783" w:rsidP="004124F7">
      <w:pPr>
        <w:pStyle w:val="ListParagraph"/>
        <w:numPr>
          <w:ilvl w:val="0"/>
          <w:numId w:val="14"/>
        </w:numPr>
        <w:jc w:val="both"/>
        <w:rPr>
          <w:rFonts w:eastAsiaTheme="minorEastAsia"/>
          <w:b/>
          <w:bCs/>
          <w:color w:val="000000" w:themeColor="text1"/>
          <w:sz w:val="24"/>
          <w:szCs w:val="24"/>
        </w:rPr>
      </w:pPr>
      <w:r w:rsidRPr="00257783">
        <w:rPr>
          <w:rFonts w:eastAsiaTheme="minorEastAsia"/>
          <w:color w:val="000000" w:themeColor="text1"/>
          <w:sz w:val="24"/>
          <w:szCs w:val="24"/>
        </w:rPr>
        <w:t xml:space="preserve">The AR term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ϕ</m:t>
            </m:r>
          </m:e>
          <m:sub>
            <m:r>
              <w:rPr>
                <w:rFonts w:ascii="Cambria Math" w:eastAsiaTheme="minorEastAsia" w:hAnsi="Cambria Math"/>
                <w:color w:val="000000" w:themeColor="text1"/>
                <w:sz w:val="24"/>
                <w:szCs w:val="24"/>
              </w:rPr>
              <m:t>1</m:t>
            </m:r>
          </m:sub>
        </m:sSub>
        <m:d>
          <m:dPr>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t-1</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t-2</m:t>
                </m:r>
              </m:sub>
            </m:sSub>
          </m:e>
        </m:d>
      </m:oMath>
      <w:r w:rsidRPr="00257783">
        <w:rPr>
          <w:rFonts w:eastAsiaTheme="minorEastAsia"/>
          <w:color w:val="000000" w:themeColor="text1"/>
          <w:sz w:val="24"/>
          <w:szCs w:val="24"/>
        </w:rPr>
        <w:t xml:space="preserve"> captures the influence of the lagged difference.</w:t>
      </w:r>
    </w:p>
    <w:p w14:paraId="252AE856" w14:textId="3A66AF93" w:rsidR="00257783" w:rsidRPr="00B0225E" w:rsidRDefault="00257783" w:rsidP="004124F7">
      <w:pPr>
        <w:pStyle w:val="ListParagraph"/>
        <w:numPr>
          <w:ilvl w:val="0"/>
          <w:numId w:val="14"/>
        </w:numPr>
        <w:jc w:val="both"/>
        <w:rPr>
          <w:rFonts w:eastAsiaTheme="minorEastAsia"/>
          <w:b/>
          <w:bCs/>
          <w:color w:val="000000" w:themeColor="text1"/>
          <w:sz w:val="24"/>
          <w:szCs w:val="24"/>
        </w:rPr>
      </w:pPr>
      <w:r w:rsidRPr="00257783">
        <w:rPr>
          <w:rFonts w:eastAsiaTheme="minorEastAsia"/>
          <w:color w:val="000000" w:themeColor="text1"/>
          <w:sz w:val="24"/>
          <w:szCs w:val="24"/>
        </w:rPr>
        <w:t xml:space="preserve">The MA term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θ</m:t>
            </m:r>
          </m:e>
          <m:sub>
            <m:r>
              <w:rPr>
                <w:rFonts w:ascii="Cambria Math" w:eastAsiaTheme="minorEastAsia" w:hAnsi="Cambria Math"/>
                <w:color w:val="000000" w:themeColor="text1"/>
                <w:sz w:val="24"/>
                <w:szCs w:val="24"/>
              </w:rPr>
              <m:t>1</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ε</m:t>
            </m:r>
          </m:e>
          <m:sub>
            <m:r>
              <w:rPr>
                <w:rFonts w:ascii="Cambria Math" w:eastAsiaTheme="minorEastAsia" w:hAnsi="Cambria Math"/>
                <w:color w:val="000000" w:themeColor="text1"/>
                <w:sz w:val="24"/>
                <w:szCs w:val="24"/>
              </w:rPr>
              <m:t>t-1</m:t>
            </m:r>
          </m:sub>
        </m:sSub>
      </m:oMath>
      <w:r w:rsidRPr="00257783">
        <w:rPr>
          <w:rFonts w:eastAsiaTheme="minorEastAsia"/>
          <w:color w:val="000000" w:themeColor="text1"/>
          <w:sz w:val="24"/>
          <w:szCs w:val="24"/>
        </w:rPr>
        <w:t xml:space="preserve"> incorporates the effect of the previous error.</w:t>
      </w:r>
    </w:p>
    <w:p w14:paraId="75C19087" w14:textId="77777777" w:rsidR="00B0225E" w:rsidRPr="005317DD" w:rsidRDefault="00B0225E" w:rsidP="00B0225E">
      <w:pPr>
        <w:pStyle w:val="ListParagraph"/>
        <w:ind w:left="504" w:firstLine="0"/>
        <w:jc w:val="both"/>
        <w:rPr>
          <w:rFonts w:eastAsiaTheme="minorEastAsia"/>
          <w:b/>
          <w:bCs/>
          <w:color w:val="000000" w:themeColor="text1"/>
          <w:sz w:val="24"/>
          <w:szCs w:val="24"/>
        </w:rPr>
      </w:pPr>
    </w:p>
    <w:p w14:paraId="27145B64" w14:textId="2525DDE1" w:rsidR="005317DD" w:rsidRPr="005317DD" w:rsidRDefault="005317DD" w:rsidP="00D55A6B">
      <w:pPr>
        <w:pStyle w:val="Heading3"/>
      </w:pPr>
      <w:bookmarkStart w:id="38" w:name="_Toc195839301"/>
      <w:r w:rsidRPr="005317DD">
        <w:lastRenderedPageBreak/>
        <w:t>Data Preparation for the ARIMA model:</w:t>
      </w:r>
      <w:bookmarkEnd w:id="38"/>
    </w:p>
    <w:p w14:paraId="5D400E1E" w14:textId="77777777" w:rsidR="00A4448B" w:rsidRDefault="005317DD" w:rsidP="00D55A6B">
      <w:pPr>
        <w:ind w:firstLine="0"/>
        <w:jc w:val="both"/>
        <w:rPr>
          <w:rFonts w:ascii="Times New Roman" w:eastAsiaTheme="minorEastAsia" w:hAnsi="Times New Roman" w:cs="Times New Roman"/>
          <w:color w:val="000000" w:themeColor="text1"/>
          <w:sz w:val="24"/>
          <w:szCs w:val="24"/>
        </w:rPr>
      </w:pPr>
      <w:r w:rsidRPr="00A4448B">
        <w:rPr>
          <w:rFonts w:ascii="Times New Roman" w:eastAsiaTheme="minorEastAsia" w:hAnsi="Times New Roman" w:cs="Times New Roman"/>
          <w:color w:val="000000" w:themeColor="text1"/>
          <w:sz w:val="24"/>
          <w:szCs w:val="24"/>
        </w:rPr>
        <w:t xml:space="preserve">ARIMA requires stationarity, where the mean, variance, and autocovariance remain constant over time. The Smooth_5yr series, while smoothed, may retain a trend, necessitating first-order differencing </w:t>
      </w:r>
      <m:oMath>
        <m:r>
          <m:rPr>
            <m:sty m:val="p"/>
          </m:rPr>
          <w:rPr>
            <w:rFonts w:ascii="Cambria Math" w:eastAsiaTheme="minorEastAsia" w:hAnsi="Cambria Math" w:cs="Times New Roman"/>
            <w:color w:val="000000" w:themeColor="text1"/>
            <w:sz w:val="24"/>
            <w:szCs w:val="24"/>
          </w:rPr>
          <m:t>Δ</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t-1</m:t>
            </m:r>
          </m:sub>
        </m:sSub>
      </m:oMath>
      <w:r w:rsidRPr="00A4448B">
        <w:rPr>
          <w:rFonts w:ascii="Times New Roman" w:eastAsiaTheme="minorEastAsia" w:hAnsi="Times New Roman" w:cs="Times New Roman"/>
          <w:color w:val="000000" w:themeColor="text1"/>
          <w:sz w:val="24"/>
          <w:szCs w:val="24"/>
        </w:rPr>
        <w:t xml:space="preserve"> to achieve stationarity, confirmed via </w:t>
      </w:r>
      <w:r w:rsidR="00B0225E" w:rsidRPr="00A4448B">
        <w:rPr>
          <w:rFonts w:ascii="Times New Roman" w:eastAsiaTheme="minorEastAsia" w:hAnsi="Times New Roman" w:cs="Times New Roman"/>
          <w:color w:val="000000" w:themeColor="text1"/>
          <w:sz w:val="24"/>
          <w:szCs w:val="24"/>
        </w:rPr>
        <w:t xml:space="preserve">the Augmented Dickey-Fuller </w:t>
      </w:r>
      <w:r w:rsidRPr="00A4448B">
        <w:rPr>
          <w:rFonts w:ascii="Times New Roman" w:eastAsiaTheme="minorEastAsia" w:hAnsi="Times New Roman" w:cs="Times New Roman"/>
          <w:color w:val="000000" w:themeColor="text1"/>
          <w:sz w:val="24"/>
          <w:szCs w:val="24"/>
        </w:rPr>
        <w:t xml:space="preserve">statistical tests on the training set (1920–2012). </w:t>
      </w:r>
    </w:p>
    <w:p w14:paraId="6488C7AE" w14:textId="12D3AA7C" w:rsidR="005317DD" w:rsidRPr="00A4448B" w:rsidRDefault="005317DD" w:rsidP="00A4448B">
      <w:pPr>
        <w:ind w:firstLine="144"/>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Outliers, already mitigated, ensure</w:t>
      </w:r>
      <w:r w:rsidR="00E21428" w:rsidRPr="00A4448B">
        <w:rPr>
          <w:rFonts w:ascii="Times New Roman" w:eastAsiaTheme="minorEastAsia" w:hAnsi="Times New Roman" w:cs="Times New Roman"/>
          <w:color w:val="000000" w:themeColor="text1"/>
          <w:sz w:val="24"/>
          <w:szCs w:val="24"/>
        </w:rPr>
        <w:t>d</w:t>
      </w:r>
      <w:r w:rsidRPr="00A4448B">
        <w:rPr>
          <w:rFonts w:ascii="Times New Roman" w:eastAsiaTheme="minorEastAsia" w:hAnsi="Times New Roman" w:cs="Times New Roman"/>
          <w:color w:val="000000" w:themeColor="text1"/>
          <w:sz w:val="24"/>
          <w:szCs w:val="24"/>
        </w:rPr>
        <w:t xml:space="preserve"> the differenced series is free of extreme distortions. The validation set (2013–2022) assesses the (1,1,1) order’s adequacy, with potential adjustments to (</w:t>
      </w:r>
      <w:proofErr w:type="spellStart"/>
      <w:proofErr w:type="gramStart"/>
      <w:r w:rsidRPr="00A4448B">
        <w:rPr>
          <w:rFonts w:ascii="Times New Roman" w:eastAsiaTheme="minorEastAsia" w:hAnsi="Times New Roman" w:cs="Times New Roman"/>
          <w:color w:val="000000" w:themeColor="text1"/>
          <w:sz w:val="24"/>
          <w:szCs w:val="24"/>
        </w:rPr>
        <w:t>p,d</w:t>
      </w:r>
      <w:proofErr w:type="gramEnd"/>
      <w:r w:rsidRPr="00A4448B">
        <w:rPr>
          <w:rFonts w:ascii="Times New Roman" w:eastAsiaTheme="minorEastAsia" w:hAnsi="Times New Roman" w:cs="Times New Roman"/>
          <w:color w:val="000000" w:themeColor="text1"/>
          <w:sz w:val="24"/>
          <w:szCs w:val="24"/>
        </w:rPr>
        <w:t>,q</w:t>
      </w:r>
      <w:proofErr w:type="spellEnd"/>
      <w:r w:rsidRPr="00A4448B">
        <w:rPr>
          <w:rFonts w:ascii="Times New Roman" w:eastAsiaTheme="minorEastAsia" w:hAnsi="Times New Roman" w:cs="Times New Roman"/>
          <w:color w:val="000000" w:themeColor="text1"/>
          <w:sz w:val="24"/>
          <w:szCs w:val="24"/>
        </w:rPr>
        <w:t>) explored if stationarity or fit issues a</w:t>
      </w:r>
      <w:r w:rsidR="00B0225E" w:rsidRPr="00A4448B">
        <w:rPr>
          <w:rFonts w:ascii="Times New Roman" w:eastAsiaTheme="minorEastAsia" w:hAnsi="Times New Roman" w:cs="Times New Roman"/>
          <w:color w:val="000000" w:themeColor="text1"/>
          <w:sz w:val="24"/>
          <w:szCs w:val="24"/>
        </w:rPr>
        <w:t>rose</w:t>
      </w:r>
    </w:p>
    <w:p w14:paraId="20D09559" w14:textId="0BC032EB" w:rsidR="001654C9" w:rsidRPr="00F2799F" w:rsidRDefault="00F2799F" w:rsidP="00D55A6B">
      <w:pPr>
        <w:pStyle w:val="Heading2"/>
      </w:pPr>
      <w:bookmarkStart w:id="39" w:name="_Toc195839302"/>
      <w:r w:rsidRPr="00F2799F">
        <w:t>The Holt-Winters Model</w:t>
      </w:r>
      <w:bookmarkEnd w:id="39"/>
    </w:p>
    <w:p w14:paraId="07FDCA6A" w14:textId="35A6DD93" w:rsidR="00F2799F" w:rsidRDefault="00F2799F" w:rsidP="00D55A6B">
      <w:pPr>
        <w:ind w:firstLine="0"/>
        <w:jc w:val="both"/>
        <w:rPr>
          <w:rFonts w:ascii="Times New Roman" w:eastAsiaTheme="minorEastAsia" w:hAnsi="Times New Roman" w:cs="Times New Roman"/>
          <w:color w:val="000000" w:themeColor="text1"/>
          <w:sz w:val="24"/>
          <w:szCs w:val="24"/>
        </w:rPr>
      </w:pPr>
      <w:r w:rsidRPr="00F2799F">
        <w:rPr>
          <w:rFonts w:ascii="Times New Roman" w:eastAsiaTheme="minorEastAsia" w:hAnsi="Times New Roman" w:cs="Times New Roman"/>
          <w:color w:val="000000" w:themeColor="text1"/>
          <w:sz w:val="24"/>
          <w:szCs w:val="24"/>
        </w:rPr>
        <w:t>The Holt-Winters model, specifically its additive variant, is selected for its proficiency in modeling time series data with both trend and seasonal components, making it well-suited to South Sudan’s tropical climate, which exhibits gradual warming trends overlaid with pronounced seasonal cycles</w:t>
      </w:r>
      <w:r>
        <w:rPr>
          <w:rFonts w:ascii="Times New Roman" w:eastAsiaTheme="minorEastAsia" w:hAnsi="Times New Roman" w:cs="Times New Roman"/>
          <w:color w:val="000000" w:themeColor="text1"/>
          <w:sz w:val="24"/>
          <w:szCs w:val="24"/>
        </w:rPr>
        <w:t xml:space="preserve">. </w:t>
      </w:r>
      <w:r w:rsidRPr="00F2799F">
        <w:rPr>
          <w:rFonts w:ascii="Times New Roman" w:eastAsiaTheme="minorEastAsia" w:hAnsi="Times New Roman" w:cs="Times New Roman"/>
          <w:color w:val="000000" w:themeColor="text1"/>
          <w:sz w:val="24"/>
          <w:szCs w:val="24"/>
        </w:rPr>
        <w:t>The additive Holt-Winters method decomposes the time series into three components:</w:t>
      </w:r>
      <w:r>
        <w:rPr>
          <w:rFonts w:ascii="Times New Roman" w:eastAsiaTheme="minorEastAsia" w:hAnsi="Times New Roman" w:cs="Times New Roman"/>
          <w:color w:val="000000" w:themeColor="text1"/>
          <w:sz w:val="24"/>
          <w:szCs w:val="24"/>
        </w:rPr>
        <w:t xml:space="preserve"> level </w:t>
      </w:r>
      <m:oMath>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t</m:t>
                </m:r>
              </m:sub>
            </m:sSub>
          </m:e>
        </m:d>
      </m:oMath>
      <w:r>
        <w:rPr>
          <w:rFonts w:ascii="Times New Roman" w:eastAsiaTheme="minorEastAsia" w:hAnsi="Times New Roman" w:cs="Times New Roman"/>
          <w:color w:val="000000" w:themeColor="text1"/>
          <w:sz w:val="24"/>
          <w:szCs w:val="24"/>
        </w:rPr>
        <w:t xml:space="preserve">,, trend </w:t>
      </w:r>
      <m:oMath>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t</m:t>
                </m:r>
              </m:sub>
            </m:sSub>
          </m:e>
        </m:d>
      </m:oMath>
      <w:r>
        <w:rPr>
          <w:rFonts w:ascii="Times New Roman" w:eastAsiaTheme="minorEastAsia" w:hAnsi="Times New Roman" w:cs="Times New Roman"/>
          <w:color w:val="000000" w:themeColor="text1"/>
          <w:sz w:val="24"/>
          <w:szCs w:val="24"/>
        </w:rPr>
        <w:t xml:space="preserve">,, and seasonal </w:t>
      </w:r>
      <m:oMath>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t>
                </m:r>
              </m:sub>
            </m:sSub>
          </m:e>
        </m:d>
      </m:oMath>
      <w:r>
        <w:rPr>
          <w:rFonts w:ascii="Times New Roman" w:eastAsiaTheme="minorEastAsia" w:hAnsi="Times New Roman" w:cs="Times New Roman"/>
          <w:color w:val="000000" w:themeColor="text1"/>
          <w:sz w:val="24"/>
          <w:szCs w:val="24"/>
        </w:rPr>
        <w:t xml:space="preserve">, with the forecast at time </w:t>
      </w:r>
      <m:oMath>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t+m</m:t>
            </m:r>
          </m:e>
        </m:d>
      </m:oMath>
      <w:r w:rsidR="00E51522">
        <w:rPr>
          <w:rFonts w:ascii="Times New Roman" w:eastAsia="Yu Mincho" w:hAnsi="Times New Roman" w:cs="Times New Roman" w:hint="eastAsia"/>
          <w:color w:val="000000" w:themeColor="text1"/>
          <w:sz w:val="24"/>
          <w:szCs w:val="24"/>
          <w:lang w:eastAsia="ja-JP"/>
        </w:rPr>
        <w:t xml:space="preserve"> </w:t>
      </w:r>
      <w:r>
        <w:rPr>
          <w:rFonts w:ascii="Times New Roman" w:eastAsiaTheme="minorEastAsia" w:hAnsi="Times New Roman" w:cs="Times New Roman"/>
          <w:color w:val="000000" w:themeColor="text1"/>
          <w:sz w:val="24"/>
          <w:szCs w:val="24"/>
        </w:rPr>
        <w:t>give</w:t>
      </w:r>
      <w:r w:rsidR="00E51522">
        <w:rPr>
          <w:rFonts w:ascii="Times New Roman" w:eastAsia="Yu Mincho" w:hAnsi="Times New Roman" w:cs="Times New Roman" w:hint="eastAsia"/>
          <w:color w:val="000000" w:themeColor="text1"/>
          <w:sz w:val="24"/>
          <w:szCs w:val="24"/>
          <w:lang w:eastAsia="ja-JP"/>
        </w:rPr>
        <w:t>n</w:t>
      </w:r>
      <w:r>
        <w:rPr>
          <w:rFonts w:ascii="Times New Roman" w:eastAsiaTheme="minorEastAsia" w:hAnsi="Times New Roman" w:cs="Times New Roman"/>
          <w:color w:val="000000" w:themeColor="text1"/>
          <w:sz w:val="24"/>
          <w:szCs w:val="24"/>
        </w:rPr>
        <w:t xml:space="preserve"> by</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_Ref195835861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4725E9">
        <w:t xml:space="preserve">Equation </w:t>
      </w:r>
      <w:r w:rsidR="004725E9">
        <w:rPr>
          <w:noProof/>
        </w:rPr>
        <w:t>3</w:t>
      </w:r>
      <w:r w:rsidR="004725E9">
        <w:t>–</w:t>
      </w:r>
      <w:r w:rsidR="004725E9">
        <w:rPr>
          <w:noProof/>
        </w:rPr>
        <w:t>9</w:t>
      </w:r>
      <w:r w:rsidR="003B03F9">
        <w:rPr>
          <w:rFonts w:ascii="Times New Roman" w:eastAsiaTheme="minorEastAsia" w:hAnsi="Times New Roman" w:cs="Times New Roman"/>
          <w:color w:val="000000" w:themeColor="text1"/>
          <w:sz w:val="24"/>
          <w:szCs w:val="24"/>
        </w:rPr>
        <w:fldChar w:fldCharType="end"/>
      </w:r>
      <w:r>
        <w:rPr>
          <w:rFonts w:ascii="Times New Roman" w:eastAsiaTheme="minorEastAsia" w:hAnsi="Times New Roman" w:cs="Times New Roman"/>
          <w:color w:val="000000" w:themeColor="text1"/>
          <w:sz w:val="24"/>
          <w:szCs w:val="24"/>
        </w:rPr>
        <w:t>:</w:t>
      </w:r>
    </w:p>
    <w:p w14:paraId="141425C2" w14:textId="77777777" w:rsidR="00B0225E" w:rsidRDefault="00B0225E" w:rsidP="00D55A6B">
      <w:pPr>
        <w:ind w:firstLine="0"/>
        <w:jc w:val="both"/>
        <w:rPr>
          <w:rFonts w:ascii="Times New Roman" w:eastAsiaTheme="minorEastAsia" w:hAnsi="Times New Roman" w:cs="Times New Roman"/>
          <w:color w:val="000000" w:themeColor="text1"/>
          <w:sz w:val="24"/>
          <w:szCs w:val="24"/>
        </w:rPr>
      </w:pPr>
    </w:p>
    <w:p w14:paraId="4F0D1535" w14:textId="31E3FF6A" w:rsidR="00B0225E" w:rsidRDefault="00B0225E" w:rsidP="00B0225E">
      <w:pPr>
        <w:pStyle w:val="Caption"/>
        <w:jc w:val="right"/>
      </w:pPr>
      <w:bookmarkStart w:id="40" w:name="_Ref195835861"/>
      <w:r>
        <w:t xml:space="preserve">Equation </w:t>
      </w:r>
      <w:fldSimple w:instr=" STYLEREF 1 \s ">
        <w:r w:rsidR="004725E9">
          <w:rPr>
            <w:noProof/>
          </w:rPr>
          <w:t>3</w:t>
        </w:r>
      </w:fldSimple>
      <w:r>
        <w:t>–</w:t>
      </w:r>
      <w:fldSimple w:instr=" SEQ Equation \* ARABIC \s 1 ">
        <w:r w:rsidR="004725E9">
          <w:rPr>
            <w:noProof/>
          </w:rPr>
          <w:t>9</w:t>
        </w:r>
      </w:fldSimple>
      <w:bookmarkEnd w:id="40"/>
    </w:p>
    <w:p w14:paraId="5BB8EC2E" w14:textId="582D027B" w:rsidR="00F2799F" w:rsidRPr="00D55A6B" w:rsidRDefault="00000000" w:rsidP="00D55A6B">
      <w:pPr>
        <w:pStyle w:val="Equation"/>
        <w:rPr>
          <w:rFonts w:ascii="Times New Roman" w:hAnsi="Times New Roman"/>
        </w:rPr>
      </w:pPr>
      <m:oMathPara>
        <m:oMath>
          <m:sSub>
            <m:sSubPr>
              <m:ctrlPr/>
            </m:sSubPr>
            <m:e>
              <m:r>
                <m:rPr>
                  <m:sty m:val="b"/>
                </m:rPr>
                <m:t>F</m:t>
              </m:r>
            </m:e>
            <m:sub>
              <m:r>
                <m:rPr>
                  <m:sty m:val="b"/>
                </m:rPr>
                <m:t>t+m</m:t>
              </m:r>
            </m:sub>
          </m:sSub>
          <m:r>
            <m:rPr>
              <m:sty m:val="b"/>
            </m:rPr>
            <m:t>=</m:t>
          </m:r>
          <m:sSub>
            <m:sSubPr>
              <m:ctrlPr/>
            </m:sSubPr>
            <m:e>
              <m:r>
                <m:rPr>
                  <m:sty m:val="b"/>
                </m:rPr>
                <m:t>L</m:t>
              </m:r>
            </m:e>
            <m:sub>
              <m:r>
                <m:rPr>
                  <m:sty m:val="b"/>
                </m:rPr>
                <m:t>t</m:t>
              </m:r>
            </m:sub>
          </m:sSub>
          <m:r>
            <m:rPr>
              <m:sty m:val="b"/>
            </m:rPr>
            <m:t>+</m:t>
          </m:r>
          <m:sSub>
            <m:sSubPr>
              <m:ctrlPr/>
            </m:sSubPr>
            <m:e>
              <m:r>
                <m:rPr>
                  <m:sty m:val="b"/>
                </m:rPr>
                <m:t>mT</m:t>
              </m:r>
            </m:e>
            <m:sub>
              <m:r>
                <m:rPr>
                  <m:sty m:val="b"/>
                </m:rPr>
                <m:t>t</m:t>
              </m:r>
            </m:sub>
          </m:sSub>
          <m:r>
            <m:rPr>
              <m:sty m:val="b"/>
            </m:rPr>
            <m:t>+</m:t>
          </m:r>
          <m:sSub>
            <m:sSubPr>
              <m:ctrlPr/>
            </m:sSubPr>
            <m:e>
              <m:r>
                <m:rPr>
                  <m:sty m:val="b"/>
                </m:rPr>
                <m:t>S</m:t>
              </m:r>
            </m:e>
            <m:sub>
              <m:r>
                <m:rPr>
                  <m:sty m:val="b"/>
                </m:rPr>
                <m:t>t+m-s</m:t>
              </m:r>
            </m:sub>
          </m:sSub>
        </m:oMath>
      </m:oMathPara>
    </w:p>
    <w:p w14:paraId="674019CD" w14:textId="4D95470C" w:rsidR="00F2799F" w:rsidRDefault="00F2799F"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Where:</w:t>
      </w:r>
    </w:p>
    <w:p w14:paraId="13EC5255" w14:textId="77777777"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F</m:t>
            </m:r>
          </m:e>
          <m:sub>
            <m:r>
              <w:rPr>
                <w:rFonts w:ascii="Cambria Math" w:eastAsiaTheme="minorEastAsia" w:hAnsi="Cambria Math" w:cs="Times New Roman"/>
                <w:color w:val="000000" w:themeColor="text1"/>
                <w:sz w:val="24"/>
                <w:szCs w:val="24"/>
              </w:rPr>
              <m:t>t+m</m:t>
            </m:r>
          </m:sub>
        </m:sSub>
      </m:oMath>
      <w:r w:rsidR="00F2799F" w:rsidRPr="00223052">
        <w:rPr>
          <w:rFonts w:ascii="Times New Roman" w:eastAsiaTheme="minorEastAsia" w:hAnsi="Times New Roman" w:cs="Times New Roman"/>
          <w:color w:val="000000" w:themeColor="text1"/>
          <w:sz w:val="24"/>
          <w:szCs w:val="24"/>
        </w:rPr>
        <w:t xml:space="preserve"> is the prediction at (m) steps ahead, </w:t>
      </w:r>
    </w:p>
    <w:p w14:paraId="0E9D5D93" w14:textId="434D9F7D"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t</m:t>
            </m:r>
          </m:sub>
        </m:sSub>
      </m:oMath>
      <w:r w:rsidR="00F2799F" w:rsidRPr="00223052">
        <w:rPr>
          <w:rFonts w:ascii="Times New Roman" w:eastAsiaTheme="minorEastAsia" w:hAnsi="Times New Roman" w:cs="Times New Roman"/>
          <w:color w:val="000000" w:themeColor="text1"/>
          <w:sz w:val="24"/>
          <w:szCs w:val="24"/>
        </w:rPr>
        <w:t xml:space="preserve"> is the smoothed level at time (t),</w:t>
      </w:r>
    </w:p>
    <w:p w14:paraId="0C497392" w14:textId="320A81B5"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t</m:t>
            </m:r>
          </m:sub>
        </m:sSub>
      </m:oMath>
      <w:r w:rsidR="00F2799F" w:rsidRPr="00223052">
        <w:rPr>
          <w:rFonts w:ascii="Times New Roman" w:eastAsiaTheme="minorEastAsia" w:hAnsi="Times New Roman" w:cs="Times New Roman"/>
          <w:color w:val="000000" w:themeColor="text1"/>
          <w:sz w:val="24"/>
          <w:szCs w:val="24"/>
        </w:rPr>
        <w:t xml:space="preserve"> is the trend component, </w:t>
      </w:r>
    </w:p>
    <w:p w14:paraId="38BBB13C" w14:textId="50800C26"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t+m-s</m:t>
            </m:r>
          </m:sub>
        </m:sSub>
      </m:oMath>
      <w:r w:rsidR="00F2799F" w:rsidRPr="00223052">
        <w:rPr>
          <w:rFonts w:ascii="Times New Roman" w:eastAsiaTheme="minorEastAsia" w:hAnsi="Times New Roman" w:cs="Times New Roman"/>
          <w:color w:val="000000" w:themeColor="text1"/>
          <w:sz w:val="24"/>
          <w:szCs w:val="24"/>
        </w:rPr>
        <w:t xml:space="preserve"> is the seasonal component from the previous cycle (with (s) as the seasonal period, set to 1 year for annual data), and</w:t>
      </w:r>
    </w:p>
    <w:p w14:paraId="63EF0AD8" w14:textId="31E1736E" w:rsidR="00F2799F" w:rsidRPr="00223052" w:rsidRDefault="00223052"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r>
          <w:rPr>
            <w:rFonts w:ascii="Cambria Math" w:eastAsiaTheme="minorEastAsia" w:hAnsi="Cambria Math" w:cs="Times New Roman"/>
            <w:color w:val="000000" w:themeColor="text1"/>
            <w:sz w:val="24"/>
            <w:szCs w:val="24"/>
          </w:rPr>
          <m:t>m</m:t>
        </m:r>
      </m:oMath>
      <w:r w:rsidR="00F2799F" w:rsidRPr="00223052">
        <w:rPr>
          <w:rFonts w:ascii="Times New Roman" w:eastAsiaTheme="minorEastAsia" w:hAnsi="Times New Roman" w:cs="Times New Roman"/>
          <w:color w:val="000000" w:themeColor="text1"/>
          <w:sz w:val="24"/>
          <w:szCs w:val="24"/>
        </w:rPr>
        <w:t xml:space="preserve"> is the </w:t>
      </w:r>
      <w:r w:rsidRPr="00223052">
        <w:rPr>
          <w:rFonts w:ascii="Times New Roman" w:eastAsiaTheme="minorEastAsia" w:hAnsi="Times New Roman" w:cs="Times New Roman"/>
          <w:color w:val="000000" w:themeColor="text1"/>
          <w:sz w:val="24"/>
          <w:szCs w:val="24"/>
        </w:rPr>
        <w:t>forecast horizon</w:t>
      </w:r>
    </w:p>
    <w:p w14:paraId="186DB1E0" w14:textId="2E43DA41" w:rsidR="00F2799F"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Recursively, the model updates the components into the following equations:</w:t>
      </w:r>
    </w:p>
    <w:p w14:paraId="5CE1453A" w14:textId="478396D9" w:rsidR="00223052"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Level</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_Ref195835874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4725E9">
        <w:t xml:space="preserve">Equation </w:t>
      </w:r>
      <w:r w:rsidR="004725E9">
        <w:rPr>
          <w:noProof/>
        </w:rPr>
        <w:t>3</w:t>
      </w:r>
      <w:r w:rsidR="004725E9">
        <w:t>–</w:t>
      </w:r>
      <w:r w:rsidR="004725E9">
        <w:rPr>
          <w:noProof/>
        </w:rPr>
        <w:t>10</w:t>
      </w:r>
      <w:r w:rsidR="003B03F9">
        <w:rPr>
          <w:rFonts w:ascii="Times New Roman" w:eastAsiaTheme="minorEastAsia" w:hAnsi="Times New Roman" w:cs="Times New Roman"/>
          <w:color w:val="000000" w:themeColor="text1"/>
          <w:sz w:val="24"/>
          <w:szCs w:val="24"/>
        </w:rPr>
        <w:fldChar w:fldCharType="end"/>
      </w:r>
      <w:r w:rsidR="003B03F9">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color w:val="000000" w:themeColor="text1"/>
          <w:sz w:val="24"/>
          <w:szCs w:val="24"/>
        </w:rPr>
        <w:t>:</w:t>
      </w:r>
    </w:p>
    <w:p w14:paraId="55A72C40" w14:textId="7A502051" w:rsidR="00B0225E" w:rsidRDefault="00B0225E" w:rsidP="00B0225E">
      <w:pPr>
        <w:pStyle w:val="Caption"/>
        <w:jc w:val="right"/>
      </w:pPr>
      <w:bookmarkStart w:id="41" w:name="_Ref195835874"/>
      <w:r>
        <w:t xml:space="preserve">Equation </w:t>
      </w:r>
      <w:fldSimple w:instr=" STYLEREF 1 \s ">
        <w:r w:rsidR="004725E9">
          <w:rPr>
            <w:noProof/>
          </w:rPr>
          <w:t>3</w:t>
        </w:r>
      </w:fldSimple>
      <w:r>
        <w:t>–</w:t>
      </w:r>
      <w:fldSimple w:instr=" SEQ Equation \* ARABIC \s 1 ">
        <w:r w:rsidR="004725E9">
          <w:rPr>
            <w:noProof/>
          </w:rPr>
          <w:t>10</w:t>
        </w:r>
      </w:fldSimple>
      <w:bookmarkEnd w:id="41"/>
    </w:p>
    <w:p w14:paraId="46ECCE6A" w14:textId="6A403A60" w:rsidR="00223052" w:rsidRPr="00D55A6B" w:rsidRDefault="00000000" w:rsidP="00D55A6B">
      <w:pPr>
        <w:pStyle w:val="Equation"/>
        <w:rPr>
          <w:rFonts w:ascii="Times New Roman" w:hAnsi="Times New Roman"/>
        </w:rPr>
      </w:pPr>
      <m:oMathPara>
        <m:oMath>
          <m:sSub>
            <m:sSubPr>
              <m:ctrlPr/>
            </m:sSubPr>
            <m:e>
              <m:r>
                <m:rPr>
                  <m:sty m:val="b"/>
                </m:rPr>
                <m:t>L</m:t>
              </m:r>
            </m:e>
            <m:sub>
              <m:r>
                <m:rPr>
                  <m:sty m:val="b"/>
                </m:rPr>
                <m:t>t</m:t>
              </m:r>
            </m:sub>
          </m:sSub>
          <m:r>
            <m:rPr>
              <m:sty m:val="b"/>
            </m:rPr>
            <m:t>=α</m:t>
          </m:r>
          <m:d>
            <m:dPr>
              <m:ctrlPr/>
            </m:dPr>
            <m:e>
              <m:sSub>
                <m:sSubPr>
                  <m:ctrlPr/>
                </m:sSubPr>
                <m:e>
                  <m:r>
                    <m:rPr>
                      <m:sty m:val="b"/>
                    </m:rPr>
                    <m:t>Y</m:t>
                  </m:r>
                </m:e>
                <m:sub>
                  <m:r>
                    <m:rPr>
                      <m:sty m:val="b"/>
                    </m:rPr>
                    <m:t>t</m:t>
                  </m:r>
                </m:sub>
              </m:sSub>
              <m:sSub>
                <m:sSubPr>
                  <m:ctrlPr/>
                </m:sSubPr>
                <m:e>
                  <m:r>
                    <m:rPr>
                      <m:sty m:val="b"/>
                    </m:rPr>
                    <m:t>-S</m:t>
                  </m:r>
                </m:e>
                <m:sub>
                  <m:r>
                    <m:rPr>
                      <m:sty m:val="b"/>
                    </m:rPr>
                    <m:t>t-s</m:t>
                  </m:r>
                </m:sub>
              </m:sSub>
            </m:e>
          </m:d>
          <m:r>
            <m:rPr>
              <m:sty m:val="b"/>
            </m:rPr>
            <m:t>+</m:t>
          </m:r>
          <m:d>
            <m:dPr>
              <m:ctrlPr/>
            </m:dPr>
            <m:e>
              <m:r>
                <m:rPr>
                  <m:sty m:val="b"/>
                </m:rPr>
                <m:t>1-α</m:t>
              </m:r>
            </m:e>
          </m:d>
          <m:d>
            <m:dPr>
              <m:ctrlPr/>
            </m:dPr>
            <m:e>
              <m:sSub>
                <m:sSubPr>
                  <m:ctrlPr/>
                </m:sSubPr>
                <m:e>
                  <m:r>
                    <m:rPr>
                      <m:sty m:val="b"/>
                    </m:rPr>
                    <m:t>L</m:t>
                  </m:r>
                </m:e>
                <m:sub>
                  <m:r>
                    <m:rPr>
                      <m:sty m:val="b"/>
                    </m:rPr>
                    <m:t>t-1</m:t>
                  </m:r>
                </m:sub>
              </m:sSub>
              <m:r>
                <m:rPr>
                  <m:sty m:val="b"/>
                </m:rPr>
                <m:t>+</m:t>
              </m:r>
              <m:sSub>
                <m:sSubPr>
                  <m:ctrlPr/>
                </m:sSubPr>
                <m:e>
                  <m:r>
                    <m:rPr>
                      <m:sty m:val="b"/>
                    </m:rPr>
                    <m:t>T</m:t>
                  </m:r>
                </m:e>
                <m:sub>
                  <m:r>
                    <m:rPr>
                      <m:sty m:val="b"/>
                    </m:rPr>
                    <m:t>t-1</m:t>
                  </m:r>
                </m:sub>
              </m:sSub>
            </m:e>
          </m:d>
        </m:oMath>
      </m:oMathPara>
    </w:p>
    <w:p w14:paraId="0F562BE1" w14:textId="77777777" w:rsidR="003B03F9" w:rsidRDefault="003B03F9" w:rsidP="004124F7">
      <w:pPr>
        <w:jc w:val="both"/>
        <w:rPr>
          <w:rFonts w:ascii="Times New Roman" w:eastAsiaTheme="minorEastAsia" w:hAnsi="Times New Roman" w:cs="Times New Roman"/>
          <w:color w:val="000000" w:themeColor="text1"/>
          <w:sz w:val="24"/>
          <w:szCs w:val="24"/>
        </w:rPr>
      </w:pPr>
    </w:p>
    <w:p w14:paraId="3489FE44" w14:textId="6C038D10" w:rsidR="00223052"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lastRenderedPageBreak/>
        <w:t>Trend</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_Ref195835889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4725E9">
        <w:t xml:space="preserve">Equation </w:t>
      </w:r>
      <w:r w:rsidR="004725E9">
        <w:rPr>
          <w:noProof/>
        </w:rPr>
        <w:t>3</w:t>
      </w:r>
      <w:r w:rsidR="004725E9">
        <w:t>–</w:t>
      </w:r>
      <w:r w:rsidR="004725E9">
        <w:rPr>
          <w:noProof/>
        </w:rPr>
        <w:t>11</w:t>
      </w:r>
      <w:r w:rsidR="003B03F9">
        <w:rPr>
          <w:rFonts w:ascii="Times New Roman" w:eastAsiaTheme="minorEastAsia" w:hAnsi="Times New Roman" w:cs="Times New Roman"/>
          <w:color w:val="000000" w:themeColor="text1"/>
          <w:sz w:val="24"/>
          <w:szCs w:val="24"/>
        </w:rPr>
        <w:fldChar w:fldCharType="end"/>
      </w:r>
      <w:r w:rsidR="003B03F9">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color w:val="000000" w:themeColor="text1"/>
          <w:sz w:val="24"/>
          <w:szCs w:val="24"/>
        </w:rPr>
        <w:t>:</w:t>
      </w:r>
    </w:p>
    <w:p w14:paraId="4C9CE279" w14:textId="54E793D6" w:rsidR="00B0225E" w:rsidRDefault="00B0225E" w:rsidP="00B0225E">
      <w:pPr>
        <w:pStyle w:val="Caption"/>
        <w:jc w:val="right"/>
      </w:pPr>
      <w:bookmarkStart w:id="42" w:name="_Ref195835889"/>
      <w:r>
        <w:t xml:space="preserve">Equation </w:t>
      </w:r>
      <w:fldSimple w:instr=" STYLEREF 1 \s ">
        <w:r w:rsidR="004725E9">
          <w:rPr>
            <w:noProof/>
          </w:rPr>
          <w:t>3</w:t>
        </w:r>
      </w:fldSimple>
      <w:r>
        <w:t>–</w:t>
      </w:r>
      <w:fldSimple w:instr=" SEQ Equation \* ARABIC \s 1 ">
        <w:r w:rsidR="004725E9">
          <w:rPr>
            <w:noProof/>
          </w:rPr>
          <w:t>11</w:t>
        </w:r>
      </w:fldSimple>
      <w:bookmarkEnd w:id="42"/>
    </w:p>
    <w:p w14:paraId="6CB5C62D" w14:textId="3C4FFF1C" w:rsidR="00223052" w:rsidRPr="00D55A6B" w:rsidRDefault="00000000" w:rsidP="00D55A6B">
      <w:pPr>
        <w:pStyle w:val="Equation"/>
        <w:rPr>
          <w:rFonts w:ascii="Times New Roman" w:hAnsi="Times New Roman"/>
        </w:rPr>
      </w:pPr>
      <m:oMathPara>
        <m:oMath>
          <m:sSub>
            <m:sSubPr>
              <m:ctrlPr/>
            </m:sSubPr>
            <m:e>
              <m:r>
                <m:rPr>
                  <m:sty m:val="b"/>
                </m:rPr>
                <m:t>T</m:t>
              </m:r>
            </m:e>
            <m:sub>
              <m:r>
                <m:rPr>
                  <m:sty m:val="b"/>
                </m:rPr>
                <m:t>t</m:t>
              </m:r>
            </m:sub>
          </m:sSub>
          <m:r>
            <m:rPr>
              <m:sty m:val="b"/>
            </m:rPr>
            <m:t>=β</m:t>
          </m:r>
          <m:d>
            <m:dPr>
              <m:ctrlPr/>
            </m:dPr>
            <m:e>
              <m:sSub>
                <m:sSubPr>
                  <m:ctrlPr/>
                </m:sSubPr>
                <m:e>
                  <m:r>
                    <m:rPr>
                      <m:sty m:val="b"/>
                    </m:rPr>
                    <m:t>L</m:t>
                  </m:r>
                </m:e>
                <m:sub>
                  <m:r>
                    <m:rPr>
                      <m:sty m:val="b"/>
                    </m:rPr>
                    <m:t>t</m:t>
                  </m:r>
                </m:sub>
              </m:sSub>
              <m:sSub>
                <m:sSubPr>
                  <m:ctrlPr/>
                </m:sSubPr>
                <m:e>
                  <m:r>
                    <m:rPr>
                      <m:sty m:val="b"/>
                    </m:rPr>
                    <m:t>-L</m:t>
                  </m:r>
                </m:e>
                <m:sub>
                  <m:r>
                    <m:rPr>
                      <m:sty m:val="b"/>
                    </m:rPr>
                    <m:t>t-1</m:t>
                  </m:r>
                </m:sub>
              </m:sSub>
            </m:e>
          </m:d>
          <m:r>
            <m:rPr>
              <m:sty m:val="b"/>
            </m:rPr>
            <m:t>+</m:t>
          </m:r>
          <m:d>
            <m:dPr>
              <m:ctrlPr/>
            </m:dPr>
            <m:e>
              <m:r>
                <m:rPr>
                  <m:sty m:val="b"/>
                </m:rPr>
                <m:t>1-β</m:t>
              </m:r>
            </m:e>
          </m:d>
          <m:sSub>
            <m:sSubPr>
              <m:ctrlPr/>
            </m:sSubPr>
            <m:e>
              <m:r>
                <m:rPr>
                  <m:sty m:val="b"/>
                </m:rPr>
                <m:t>T</m:t>
              </m:r>
            </m:e>
            <m:sub>
              <m:r>
                <m:rPr>
                  <m:sty m:val="b"/>
                </m:rPr>
                <m:t>t-1</m:t>
              </m:r>
            </m:sub>
          </m:sSub>
        </m:oMath>
      </m:oMathPara>
    </w:p>
    <w:p w14:paraId="20A640BE" w14:textId="77777777" w:rsidR="003B03F9" w:rsidRDefault="003B03F9" w:rsidP="004124F7">
      <w:pPr>
        <w:jc w:val="both"/>
        <w:rPr>
          <w:rFonts w:ascii="Times New Roman" w:eastAsiaTheme="minorEastAsia" w:hAnsi="Times New Roman" w:cs="Times New Roman"/>
          <w:color w:val="000000" w:themeColor="text1"/>
          <w:sz w:val="24"/>
          <w:szCs w:val="24"/>
        </w:rPr>
      </w:pPr>
    </w:p>
    <w:p w14:paraId="2682A4C4" w14:textId="2003CC0F" w:rsidR="00223052" w:rsidRPr="00F232F6"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Seasonal</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_Ref195835903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4725E9">
        <w:t xml:space="preserve">Equation </w:t>
      </w:r>
      <w:r w:rsidR="004725E9">
        <w:rPr>
          <w:noProof/>
        </w:rPr>
        <w:t>3</w:t>
      </w:r>
      <w:r w:rsidR="004725E9">
        <w:t>–</w:t>
      </w:r>
      <w:r w:rsidR="004725E9">
        <w:rPr>
          <w:noProof/>
        </w:rPr>
        <w:t>12</w:t>
      </w:r>
      <w:r w:rsidR="003B03F9">
        <w:rPr>
          <w:rFonts w:ascii="Times New Roman" w:eastAsiaTheme="minorEastAsia" w:hAnsi="Times New Roman" w:cs="Times New Roman"/>
          <w:color w:val="000000" w:themeColor="text1"/>
          <w:sz w:val="24"/>
          <w:szCs w:val="24"/>
        </w:rPr>
        <w:fldChar w:fldCharType="end"/>
      </w:r>
      <w:r w:rsidR="003B03F9">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color w:val="000000" w:themeColor="text1"/>
          <w:sz w:val="24"/>
          <w:szCs w:val="24"/>
        </w:rPr>
        <w:t>:</w:t>
      </w:r>
    </w:p>
    <w:p w14:paraId="6DC3B215" w14:textId="53677680" w:rsidR="00B0225E" w:rsidRDefault="00B0225E" w:rsidP="00B0225E">
      <w:pPr>
        <w:pStyle w:val="Caption"/>
        <w:jc w:val="right"/>
      </w:pPr>
      <w:bookmarkStart w:id="43" w:name="_Ref195835903"/>
      <w:r>
        <w:t xml:space="preserve">Equation </w:t>
      </w:r>
      <w:fldSimple w:instr=" STYLEREF 1 \s ">
        <w:r w:rsidR="004725E9">
          <w:rPr>
            <w:noProof/>
          </w:rPr>
          <w:t>3</w:t>
        </w:r>
      </w:fldSimple>
      <w:r>
        <w:t>–</w:t>
      </w:r>
      <w:fldSimple w:instr=" SEQ Equation \* ARABIC \s 1 ">
        <w:r w:rsidR="004725E9">
          <w:rPr>
            <w:noProof/>
          </w:rPr>
          <w:t>12</w:t>
        </w:r>
      </w:fldSimple>
      <w:bookmarkEnd w:id="43"/>
    </w:p>
    <w:p w14:paraId="6195F01E" w14:textId="1B16CA50" w:rsidR="00F232F6" w:rsidRPr="00D55A6B" w:rsidRDefault="00000000" w:rsidP="00D55A6B">
      <w:pPr>
        <w:pStyle w:val="Equation"/>
        <w:rPr>
          <w:rFonts w:ascii="Times New Roman" w:hAnsi="Times New Roman"/>
        </w:rPr>
      </w:pPr>
      <m:oMathPara>
        <m:oMath>
          <m:sSub>
            <m:sSubPr>
              <m:ctrlPr/>
            </m:sSubPr>
            <m:e>
              <m:r>
                <m:rPr>
                  <m:sty m:val="b"/>
                </m:rPr>
                <m:t>S</m:t>
              </m:r>
            </m:e>
            <m:sub>
              <m:r>
                <m:rPr>
                  <m:sty m:val="b"/>
                </m:rPr>
                <m:t>t</m:t>
              </m:r>
            </m:sub>
          </m:sSub>
          <m:r>
            <m:rPr>
              <m:sty m:val="b"/>
            </m:rPr>
            <m:t>=γ</m:t>
          </m:r>
          <m:d>
            <m:dPr>
              <m:ctrlPr/>
            </m:dPr>
            <m:e>
              <m:sSub>
                <m:sSubPr>
                  <m:ctrlPr/>
                </m:sSubPr>
                <m:e>
                  <m:r>
                    <m:rPr>
                      <m:sty m:val="b"/>
                    </m:rPr>
                    <m:t>Y</m:t>
                  </m:r>
                </m:e>
                <m:sub>
                  <m:r>
                    <m:rPr>
                      <m:sty m:val="b"/>
                    </m:rPr>
                    <m:t>t</m:t>
                  </m:r>
                </m:sub>
              </m:sSub>
              <m:sSub>
                <m:sSubPr>
                  <m:ctrlPr/>
                </m:sSubPr>
                <m:e>
                  <m:r>
                    <m:rPr>
                      <m:sty m:val="b"/>
                    </m:rPr>
                    <m:t>-L</m:t>
                  </m:r>
                </m:e>
                <m:sub>
                  <m:r>
                    <m:rPr>
                      <m:sty m:val="b"/>
                    </m:rPr>
                    <m:t>t</m:t>
                  </m:r>
                </m:sub>
              </m:sSub>
            </m:e>
          </m:d>
          <m:r>
            <m:rPr>
              <m:sty m:val="b"/>
            </m:rPr>
            <m:t>+</m:t>
          </m:r>
          <m:d>
            <m:dPr>
              <m:ctrlPr/>
            </m:dPr>
            <m:e>
              <m:r>
                <m:rPr>
                  <m:sty m:val="b"/>
                </m:rPr>
                <m:t>1-γ</m:t>
              </m:r>
            </m:e>
          </m:d>
          <m:sSub>
            <m:sSubPr>
              <m:ctrlPr/>
            </m:sSubPr>
            <m:e>
              <m:r>
                <m:rPr>
                  <m:sty m:val="b"/>
                </m:rPr>
                <m:t>S</m:t>
              </m:r>
            </m:e>
            <m:sub>
              <m:r>
                <m:rPr>
                  <m:sty m:val="b"/>
                </m:rPr>
                <m:t>t-s</m:t>
              </m:r>
            </m:sub>
          </m:sSub>
        </m:oMath>
      </m:oMathPara>
    </w:p>
    <w:p w14:paraId="3D1F2ED1" w14:textId="2A4B1CF4" w:rsidR="00FF6CFA" w:rsidRPr="00B0225E" w:rsidRDefault="00F232F6" w:rsidP="00B0225E">
      <w:pPr>
        <w:ind w:firstLine="0"/>
        <w:jc w:val="both"/>
        <w:rPr>
          <w:b/>
          <w:bCs/>
          <w:color w:val="000000" w:themeColor="text1"/>
          <w:sz w:val="24"/>
          <w:szCs w:val="24"/>
        </w:rPr>
      </w:pPr>
      <w:r w:rsidRPr="00B0225E">
        <w:rPr>
          <w:b/>
          <w:bCs/>
          <w:color w:val="000000" w:themeColor="text1"/>
          <w:sz w:val="24"/>
          <w:szCs w:val="24"/>
        </w:rPr>
        <w:t>Where:</w:t>
      </w:r>
    </w:p>
    <w:p w14:paraId="7B85D4EE" w14:textId="61DE95B7" w:rsidR="00F232F6" w:rsidRPr="005317DD" w:rsidRDefault="00000000" w:rsidP="00B0225E">
      <w:pPr>
        <w:pStyle w:val="ListParagraph"/>
        <w:numPr>
          <w:ilvl w:val="0"/>
          <w:numId w:val="16"/>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m:t>
            </m:r>
          </m:sub>
        </m:sSub>
      </m:oMath>
      <w:r w:rsidR="00F232F6" w:rsidRPr="005317DD">
        <w:rPr>
          <w:rFonts w:ascii="Times New Roman" w:eastAsiaTheme="minorEastAsia" w:hAnsi="Times New Roman" w:cs="Times New Roman"/>
          <w:color w:val="000000" w:themeColor="text1"/>
          <w:sz w:val="24"/>
          <w:szCs w:val="24"/>
        </w:rPr>
        <w:t xml:space="preserve"> is the observed temperature at time (t), </w:t>
      </w:r>
    </w:p>
    <w:p w14:paraId="1E9CAF39" w14:textId="5076F30F" w:rsidR="00F232F6" w:rsidRPr="005317DD" w:rsidRDefault="00F232F6" w:rsidP="00B0225E">
      <w:pPr>
        <w:pStyle w:val="ListParagraph"/>
        <w:numPr>
          <w:ilvl w:val="0"/>
          <w:numId w:val="16"/>
        </w:numPr>
        <w:jc w:val="both"/>
        <w:rPr>
          <w:rFonts w:eastAsiaTheme="minorEastAsia"/>
          <w:b/>
          <w:bCs/>
          <w:color w:val="000000" w:themeColor="text1"/>
          <w:sz w:val="24"/>
          <w:szCs w:val="24"/>
        </w:rPr>
      </w:pPr>
      <m:oMath>
        <m:r>
          <w:rPr>
            <w:rFonts w:ascii="Cambria Math" w:hAnsi="Cambria Math"/>
            <w:color w:val="000000" w:themeColor="text1"/>
            <w:sz w:val="24"/>
            <w:szCs w:val="24"/>
          </w:rPr>
          <m:t>α, β,and γ</m:t>
        </m:r>
      </m:oMath>
      <w:r w:rsidRPr="005317DD">
        <w:rPr>
          <w:rFonts w:eastAsiaTheme="minorEastAsia"/>
          <w:color w:val="000000" w:themeColor="text1"/>
          <w:sz w:val="24"/>
          <w:szCs w:val="24"/>
        </w:rPr>
        <w:t xml:space="preserve"> (</w:t>
      </w:r>
      <m:oMath>
        <m:r>
          <w:rPr>
            <w:rFonts w:ascii="Cambria Math" w:eastAsiaTheme="minorEastAsia" w:hAnsi="Cambria Math"/>
            <w:color w:val="000000" w:themeColor="text1"/>
            <w:sz w:val="24"/>
            <w:szCs w:val="24"/>
          </w:rPr>
          <m:t>0&lt;</m:t>
        </m:r>
        <m:r>
          <w:rPr>
            <w:rFonts w:ascii="Cambria Math" w:hAnsi="Cambria Math"/>
            <w:color w:val="000000" w:themeColor="text1"/>
            <w:sz w:val="24"/>
            <w:szCs w:val="24"/>
          </w:rPr>
          <m:t>α, β,γ&lt;1</m:t>
        </m:r>
      </m:oMath>
      <w:r w:rsidRPr="005317DD">
        <w:rPr>
          <w:rFonts w:eastAsiaTheme="minorEastAsia"/>
          <w:color w:val="000000" w:themeColor="text1"/>
          <w:sz w:val="24"/>
          <w:szCs w:val="24"/>
        </w:rPr>
        <w:t>) are smoothing parameters for level, trend, and seasonality, respectively.</w:t>
      </w:r>
    </w:p>
    <w:p w14:paraId="79608530" w14:textId="05A11EF5" w:rsidR="00F232F6" w:rsidRPr="00B0225E" w:rsidRDefault="00F232F6" w:rsidP="00B0225E">
      <w:pPr>
        <w:pStyle w:val="ListParagraph"/>
        <w:numPr>
          <w:ilvl w:val="0"/>
          <w:numId w:val="16"/>
        </w:numPr>
        <w:jc w:val="both"/>
        <w:rPr>
          <w:rFonts w:eastAsiaTheme="minorEastAsia"/>
          <w:b/>
          <w:bCs/>
          <w:color w:val="000000" w:themeColor="text1"/>
          <w:sz w:val="24"/>
          <w:szCs w:val="24"/>
        </w:rPr>
      </w:pPr>
      <w:r w:rsidRPr="005317DD">
        <w:rPr>
          <w:rFonts w:eastAsiaTheme="minorEastAsia"/>
          <w:color w:val="000000" w:themeColor="text1"/>
          <w:sz w:val="24"/>
          <w:szCs w:val="24"/>
        </w:rPr>
        <w:t xml:space="preserve">Initial values for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0</m:t>
            </m:r>
          </m:sub>
        </m:sSub>
      </m:oMath>
      <w:r w:rsidRPr="005317DD">
        <w:rPr>
          <w:rFonts w:ascii="Times New Roman" w:eastAsiaTheme="minorEastAsia" w:hAnsi="Times New Roman" w:cs="Times New Roman"/>
          <w:color w:val="000000" w:themeColor="text1"/>
          <w:sz w:val="24"/>
          <w:szCs w:val="24"/>
        </w:rPr>
        <w:t xml:space="preserv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0</m:t>
            </m:r>
          </m:sub>
        </m:sSub>
      </m:oMath>
      <w:r w:rsidRPr="005317DD">
        <w:rPr>
          <w:rFonts w:ascii="Times New Roman" w:eastAsiaTheme="minorEastAsia" w:hAnsi="Times New Roman" w:cs="Times New Roman"/>
          <w:color w:val="000000" w:themeColor="text1"/>
          <w:sz w:val="24"/>
          <w:szCs w:val="24"/>
        </w:rPr>
        <w:t xml:space="preserve">, and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0</m:t>
            </m:r>
          </m:sub>
        </m:sSub>
      </m:oMath>
      <w:r w:rsidRPr="005317DD">
        <w:rPr>
          <w:rFonts w:ascii="Times New Roman" w:eastAsiaTheme="minorEastAsia" w:hAnsi="Times New Roman" w:cs="Times New Roman"/>
          <w:color w:val="000000" w:themeColor="text1"/>
          <w:sz w:val="24"/>
          <w:szCs w:val="24"/>
        </w:rPr>
        <w:t xml:space="preserve"> are estimated from the starting years of the training set (1920-1922), with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0</m:t>
            </m:r>
          </m:sub>
        </m:sSub>
      </m:oMath>
      <w:r w:rsidR="005317DD" w:rsidRPr="005317DD">
        <w:rPr>
          <w:rFonts w:ascii="Times New Roman" w:eastAsiaTheme="minorEastAsia" w:hAnsi="Times New Roman" w:cs="Times New Roman"/>
          <w:color w:val="000000" w:themeColor="text1"/>
          <w:sz w:val="24"/>
          <w:szCs w:val="24"/>
        </w:rPr>
        <w:t xml:space="preserve"> set as the average of the first year,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0</m:t>
            </m:r>
          </m:sub>
        </m:sSub>
      </m:oMath>
      <w:r w:rsidR="005317DD" w:rsidRPr="005317DD">
        <w:rPr>
          <w:rFonts w:ascii="Times New Roman" w:eastAsiaTheme="minorEastAsia" w:hAnsi="Times New Roman" w:cs="Times New Roman"/>
          <w:color w:val="000000" w:themeColor="text1"/>
          <w:sz w:val="24"/>
          <w:szCs w:val="24"/>
        </w:rPr>
        <w:t xml:space="preserve"> as the initial trend from the first two years, and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0</m:t>
            </m:r>
          </m:sub>
        </m:sSub>
      </m:oMath>
      <w:r w:rsidR="005317DD" w:rsidRPr="005317DD">
        <w:rPr>
          <w:rFonts w:ascii="Times New Roman" w:eastAsiaTheme="minorEastAsia" w:hAnsi="Times New Roman" w:cs="Times New Roman"/>
          <w:color w:val="000000" w:themeColor="text1"/>
          <w:sz w:val="24"/>
          <w:szCs w:val="24"/>
        </w:rPr>
        <w:t xml:space="preserve"> as the seasonal deviation from the mean.</w:t>
      </w:r>
    </w:p>
    <w:p w14:paraId="1467EE24" w14:textId="77777777" w:rsidR="00B0225E" w:rsidRPr="005317DD" w:rsidRDefault="00B0225E" w:rsidP="00B0225E">
      <w:pPr>
        <w:pStyle w:val="ListParagraph"/>
        <w:ind w:left="504" w:firstLine="0"/>
        <w:jc w:val="both"/>
        <w:rPr>
          <w:rFonts w:eastAsiaTheme="minorEastAsia"/>
          <w:b/>
          <w:bCs/>
          <w:color w:val="000000" w:themeColor="text1"/>
          <w:sz w:val="24"/>
          <w:szCs w:val="24"/>
        </w:rPr>
      </w:pPr>
    </w:p>
    <w:p w14:paraId="4C69FA11" w14:textId="7B1528AF" w:rsidR="00A4448B" w:rsidRDefault="005317DD" w:rsidP="00A4448B">
      <w:pPr>
        <w:pStyle w:val="Heading3"/>
        <w:rPr>
          <w:rFonts w:cs="Times New Roman"/>
          <w:szCs w:val="24"/>
        </w:rPr>
      </w:pPr>
      <w:bookmarkStart w:id="44" w:name="_Toc195839303"/>
      <w:r w:rsidRPr="00A4448B">
        <w:rPr>
          <w:rStyle w:val="Heading3Char"/>
        </w:rPr>
        <w:t>Data Preparation for the Holt-Winters Model</w:t>
      </w:r>
      <w:bookmarkEnd w:id="44"/>
    </w:p>
    <w:p w14:paraId="14F8900B" w14:textId="1EBABC5B" w:rsidR="00A4448B" w:rsidRDefault="005317DD" w:rsidP="00B0225E">
      <w:pPr>
        <w:ind w:firstLine="0"/>
        <w:jc w:val="both"/>
        <w:rPr>
          <w:rFonts w:ascii="Times New Roman" w:hAnsi="Times New Roman" w:cs="Times New Roman"/>
          <w:color w:val="000000" w:themeColor="text1"/>
          <w:sz w:val="24"/>
          <w:szCs w:val="24"/>
        </w:rPr>
      </w:pPr>
      <w:r w:rsidRPr="00B0225E">
        <w:rPr>
          <w:rFonts w:ascii="Times New Roman" w:hAnsi="Times New Roman" w:cs="Times New Roman"/>
          <w:color w:val="000000" w:themeColor="text1"/>
          <w:sz w:val="24"/>
          <w:szCs w:val="24"/>
        </w:rPr>
        <w:t xml:space="preserve">The Holt-Winters model requires a continuous time series with a consistent seasonal period. The preprocessed Smooth_5yr data, already smoothed to reduce noise, was ideal, but further preparation ensured no missing values exist, as the model assumes a complete series. Any gaps (though none were present post-preprocessing) would be imputed using linear interpolation between adjacent years. </w:t>
      </w:r>
    </w:p>
    <w:p w14:paraId="5B0FA569" w14:textId="6CD726CE" w:rsidR="00F232F6" w:rsidRPr="00B0225E" w:rsidRDefault="005317DD" w:rsidP="00A4448B">
      <w:pPr>
        <w:ind w:firstLine="144"/>
        <w:jc w:val="both"/>
        <w:rPr>
          <w:rFonts w:ascii="Times New Roman" w:hAnsi="Times New Roman" w:cs="Times New Roman"/>
          <w:b/>
          <w:bCs/>
          <w:color w:val="000000" w:themeColor="text1"/>
          <w:sz w:val="24"/>
          <w:szCs w:val="24"/>
        </w:rPr>
      </w:pPr>
      <w:r w:rsidRPr="00B0225E">
        <w:rPr>
          <w:rFonts w:ascii="Times New Roman" w:hAnsi="Times New Roman" w:cs="Times New Roman"/>
          <w:color w:val="000000" w:themeColor="text1"/>
          <w:sz w:val="24"/>
          <w:szCs w:val="24"/>
        </w:rPr>
        <w:t xml:space="preserve">The annual nature of the data sets </w:t>
      </w:r>
      <m:oMath>
        <m:r>
          <w:rPr>
            <w:rFonts w:ascii="Cambria Math" w:hAnsi="Cambria Math" w:cs="Times New Roman"/>
            <w:color w:val="000000" w:themeColor="text1"/>
            <w:sz w:val="24"/>
            <w:szCs w:val="24"/>
          </w:rPr>
          <m:t>s=1</m:t>
        </m:r>
      </m:oMath>
      <w:r w:rsidRPr="00B0225E">
        <w:rPr>
          <w:rFonts w:ascii="Times New Roman" w:hAnsi="Times New Roman" w:cs="Times New Roman"/>
          <w:color w:val="000000" w:themeColor="text1"/>
          <w:sz w:val="24"/>
          <w:szCs w:val="24"/>
        </w:rPr>
        <w:t xml:space="preserve">, simplifying the seasonal component to a year-to-year adjustment. The training set (1920–2012) is used to fit the model, with the validation set (2013–2022) used to optimize </w:t>
      </w:r>
      <m:oMath>
        <m:r>
          <w:rPr>
            <w:rFonts w:ascii="Cambria Math" w:hAnsi="Cambria Math" w:cs="Times New Roman"/>
            <w:color w:val="000000" w:themeColor="text1"/>
            <w:sz w:val="24"/>
            <w:szCs w:val="24"/>
          </w:rPr>
          <m:t>α,β, and γ</m:t>
        </m:r>
      </m:oMath>
      <w:r w:rsidRPr="00B0225E">
        <w:rPr>
          <w:rFonts w:ascii="Times New Roman" w:hAnsi="Times New Roman" w:cs="Times New Roman"/>
          <w:color w:val="000000" w:themeColor="text1"/>
          <w:sz w:val="24"/>
          <w:szCs w:val="24"/>
        </w:rPr>
        <w:t xml:space="preserve">, by minimizing prediction error (for instance., Root Mean Squared Error), ensuring the model captures the seasonal and trend </w:t>
      </w:r>
      <w:r w:rsidR="00E21428" w:rsidRPr="00B0225E">
        <w:rPr>
          <w:rFonts w:ascii="Times New Roman" w:hAnsi="Times New Roman" w:cs="Times New Roman"/>
          <w:color w:val="000000" w:themeColor="text1"/>
          <w:sz w:val="24"/>
          <w:szCs w:val="24"/>
        </w:rPr>
        <w:t>characteristics</w:t>
      </w:r>
      <w:r w:rsidRPr="00B0225E">
        <w:rPr>
          <w:rFonts w:ascii="Times New Roman" w:hAnsi="Times New Roman" w:cs="Times New Roman"/>
          <w:color w:val="000000" w:themeColor="text1"/>
          <w:sz w:val="24"/>
          <w:szCs w:val="24"/>
        </w:rPr>
        <w:t xml:space="preserve">. </w:t>
      </w:r>
    </w:p>
    <w:p w14:paraId="19F50841" w14:textId="77777777" w:rsidR="00ED4B95" w:rsidRPr="00D52B7A" w:rsidRDefault="00A879B1" w:rsidP="00D55A6B">
      <w:pPr>
        <w:pStyle w:val="Heading2"/>
      </w:pPr>
      <w:bookmarkStart w:id="45" w:name="_Toc195839304"/>
      <w:r w:rsidRPr="00D52B7A">
        <w:lastRenderedPageBreak/>
        <w:t>Evaluation</w:t>
      </w:r>
      <w:r w:rsidR="00ED4B95" w:rsidRPr="00D52B7A">
        <w:t xml:space="preserve"> Metrics:</w:t>
      </w:r>
      <w:bookmarkEnd w:id="45"/>
    </w:p>
    <w:p w14:paraId="694D770C" w14:textId="77777777" w:rsidR="00A4448B" w:rsidRDefault="00341D06" w:rsidP="00B0225E">
      <w:pPr>
        <w:ind w:firstLine="0"/>
        <w:jc w:val="both"/>
        <w:rPr>
          <w:rFonts w:ascii="Times New Roman" w:hAnsi="Times New Roman" w:cs="Times New Roman"/>
          <w:sz w:val="24"/>
          <w:szCs w:val="24"/>
        </w:rPr>
      </w:pPr>
      <w:r w:rsidRPr="00341D06">
        <w:rPr>
          <w:rFonts w:ascii="Times New Roman" w:hAnsi="Times New Roman" w:cs="Times New Roman"/>
          <w:sz w:val="24"/>
          <w:szCs w:val="24"/>
        </w:rPr>
        <w:t xml:space="preserve">To assess the predictive accuracy and reliability of the Holt-Winters and ARIMA models in forecasting South Sudan’s national average temperatures, three performance metrics are utilized: Kling-Gupta Efficiency (KGE), Root Mean Square Error (RMSE), and R-squared (R²). </w:t>
      </w:r>
    </w:p>
    <w:p w14:paraId="6B5C1F59" w14:textId="5BDCF846" w:rsidR="00341D06" w:rsidRDefault="00341D06" w:rsidP="00B0225E">
      <w:pPr>
        <w:ind w:firstLine="0"/>
        <w:jc w:val="both"/>
        <w:rPr>
          <w:rFonts w:ascii="Times New Roman" w:hAnsi="Times New Roman" w:cs="Times New Roman"/>
          <w:sz w:val="24"/>
          <w:szCs w:val="24"/>
        </w:rPr>
      </w:pPr>
      <w:r w:rsidRPr="00341D06">
        <w:rPr>
          <w:rFonts w:ascii="Times New Roman" w:hAnsi="Times New Roman" w:cs="Times New Roman"/>
          <w:sz w:val="24"/>
          <w:szCs w:val="24"/>
        </w:rPr>
        <w:t xml:space="preserve">These metrics provide a </w:t>
      </w:r>
      <w:r>
        <w:rPr>
          <w:rFonts w:ascii="Times New Roman" w:hAnsi="Times New Roman" w:cs="Times New Roman" w:hint="eastAsia"/>
          <w:sz w:val="24"/>
          <w:szCs w:val="24"/>
          <w:lang w:eastAsia="ja-JP"/>
        </w:rPr>
        <w:t>diverse</w:t>
      </w:r>
      <w:r w:rsidRPr="00341D06">
        <w:rPr>
          <w:rFonts w:ascii="Times New Roman" w:hAnsi="Times New Roman" w:cs="Times New Roman"/>
          <w:sz w:val="24"/>
          <w:szCs w:val="24"/>
        </w:rPr>
        <w:t xml:space="preserve"> evaluation of model performance, focusing on correlation, error magnitude, and variance, respectively. Given the dataset’s division into a training set (1920–2012) and a validation set (2013–2022), with predictions generated for 2023–2030, the evaluation is conducted using the validation period where observed values from the Smooth_5yr series are available. </w:t>
      </w:r>
      <w:r w:rsidR="00801F54">
        <w:rPr>
          <w:rFonts w:ascii="Times New Roman" w:hAnsi="Times New Roman" w:cs="Times New Roman" w:hint="eastAsia"/>
          <w:sz w:val="24"/>
          <w:szCs w:val="24"/>
          <w:lang w:eastAsia="ja-JP"/>
        </w:rPr>
        <w:t>The metrics include:</w:t>
      </w:r>
    </w:p>
    <w:p w14:paraId="48669447" w14:textId="77777777" w:rsidR="00341D06" w:rsidRPr="00341D06" w:rsidRDefault="00341D06" w:rsidP="004124F7">
      <w:pPr>
        <w:jc w:val="both"/>
        <w:rPr>
          <w:rFonts w:ascii="Times New Roman" w:hAnsi="Times New Roman" w:cs="Times New Roman"/>
          <w:sz w:val="24"/>
          <w:szCs w:val="24"/>
        </w:rPr>
      </w:pPr>
    </w:p>
    <w:p w14:paraId="25D832B4" w14:textId="3C1C6CDA" w:rsidR="003E3E9A" w:rsidRDefault="00B865CD" w:rsidP="00D55A6B">
      <w:pPr>
        <w:pStyle w:val="Heading3"/>
      </w:pPr>
      <w:bookmarkStart w:id="46" w:name="_Toc195839305"/>
      <w:r w:rsidRPr="006E3158">
        <w:t>Kling-Gupta Efficiency (KGE)</w:t>
      </w:r>
      <w:bookmarkEnd w:id="46"/>
    </w:p>
    <w:p w14:paraId="4C4EABE2" w14:textId="283804A1" w:rsidR="006E3158" w:rsidRDefault="006E3158" w:rsidP="00B0225E">
      <w:pPr>
        <w:ind w:firstLine="0"/>
        <w:jc w:val="both"/>
        <w:rPr>
          <w:rFonts w:ascii="Times New Roman" w:hAnsi="Times New Roman" w:cs="Times New Roman"/>
          <w:sz w:val="24"/>
          <w:szCs w:val="24"/>
        </w:rPr>
      </w:pPr>
      <w:r w:rsidRPr="006E3158">
        <w:rPr>
          <w:rFonts w:ascii="Times New Roman" w:hAnsi="Times New Roman" w:cs="Times New Roman"/>
          <w:sz w:val="24"/>
          <w:szCs w:val="24"/>
        </w:rPr>
        <w:t>The Kling-Gupta Efficiency (KGE) is a comprehensive metric that integrates correlation, bias, and variability to evaluate the agreement between observed and predicted values, offering a balanced assessment of model performance. The KGE is calculated as</w:t>
      </w:r>
      <w:r w:rsidR="003B03F9">
        <w:rPr>
          <w:rFonts w:ascii="Times New Roman" w:hAnsi="Times New Roman" w:cs="Times New Roman"/>
          <w:sz w:val="24"/>
          <w:szCs w:val="24"/>
        </w:rPr>
        <w:t xml:space="preserve"> </w:t>
      </w:r>
      <w:r w:rsidR="003B03F9">
        <w:rPr>
          <w:rFonts w:ascii="Times New Roman" w:hAnsi="Times New Roman" w:cs="Times New Roman"/>
          <w:sz w:val="24"/>
          <w:szCs w:val="24"/>
        </w:rPr>
        <w:fldChar w:fldCharType="begin"/>
      </w:r>
      <w:r w:rsidR="003B03F9">
        <w:rPr>
          <w:rFonts w:ascii="Times New Roman" w:hAnsi="Times New Roman" w:cs="Times New Roman"/>
          <w:sz w:val="24"/>
          <w:szCs w:val="24"/>
        </w:rPr>
        <w:instrText xml:space="preserve"> REF _Ref195835929 \h </w:instrText>
      </w:r>
      <w:r w:rsidR="003B03F9">
        <w:rPr>
          <w:rFonts w:ascii="Times New Roman" w:hAnsi="Times New Roman" w:cs="Times New Roman"/>
          <w:sz w:val="24"/>
          <w:szCs w:val="24"/>
        </w:rPr>
      </w:r>
      <w:r w:rsidR="003B03F9">
        <w:rPr>
          <w:rFonts w:ascii="Times New Roman" w:hAnsi="Times New Roman" w:cs="Times New Roman"/>
          <w:sz w:val="24"/>
          <w:szCs w:val="24"/>
        </w:rPr>
        <w:fldChar w:fldCharType="separate"/>
      </w:r>
      <w:r w:rsidR="004725E9">
        <w:t xml:space="preserve">Equation </w:t>
      </w:r>
      <w:r w:rsidR="004725E9">
        <w:rPr>
          <w:noProof/>
        </w:rPr>
        <w:t>3</w:t>
      </w:r>
      <w:r w:rsidR="004725E9">
        <w:t>–</w:t>
      </w:r>
      <w:r w:rsidR="004725E9">
        <w:rPr>
          <w:noProof/>
        </w:rPr>
        <w:t>13</w:t>
      </w:r>
      <w:r w:rsidR="003B03F9">
        <w:rPr>
          <w:rFonts w:ascii="Times New Roman" w:hAnsi="Times New Roman" w:cs="Times New Roman"/>
          <w:sz w:val="24"/>
          <w:szCs w:val="24"/>
        </w:rPr>
        <w:fldChar w:fldCharType="end"/>
      </w:r>
      <w:r w:rsidRPr="006E3158">
        <w:rPr>
          <w:rFonts w:ascii="Times New Roman" w:hAnsi="Times New Roman" w:cs="Times New Roman"/>
          <w:sz w:val="24"/>
          <w:szCs w:val="24"/>
        </w:rPr>
        <w:t>:</w:t>
      </w:r>
    </w:p>
    <w:p w14:paraId="55D5EF05" w14:textId="0201E4E7" w:rsidR="00B0225E" w:rsidRDefault="00B0225E" w:rsidP="00B0225E">
      <w:pPr>
        <w:pStyle w:val="Caption"/>
        <w:jc w:val="right"/>
      </w:pPr>
      <w:bookmarkStart w:id="47" w:name="_Ref195835929"/>
      <w:r>
        <w:t xml:space="preserve">Equation </w:t>
      </w:r>
      <w:fldSimple w:instr=" STYLEREF 1 \s ">
        <w:r w:rsidR="004725E9">
          <w:rPr>
            <w:noProof/>
          </w:rPr>
          <w:t>3</w:t>
        </w:r>
      </w:fldSimple>
      <w:r>
        <w:t>–</w:t>
      </w:r>
      <w:fldSimple w:instr=" SEQ Equation \* ARABIC \s 1 ">
        <w:r w:rsidR="004725E9">
          <w:rPr>
            <w:noProof/>
          </w:rPr>
          <w:t>13</w:t>
        </w:r>
      </w:fldSimple>
      <w:bookmarkEnd w:id="47"/>
    </w:p>
    <w:p w14:paraId="5307C7CE" w14:textId="61E685A6" w:rsidR="006E3158" w:rsidRPr="00D55A6B" w:rsidRDefault="00D55A6B" w:rsidP="00D55A6B">
      <w:pPr>
        <w:pStyle w:val="Equation"/>
        <w:rPr>
          <w:rFonts w:ascii="Times New Roman" w:hAnsi="Times New Roman"/>
        </w:rPr>
      </w:pPr>
      <m:oMathPara>
        <m:oMath>
          <m:r>
            <m:rPr>
              <m:sty m:val="b"/>
            </m:rPr>
            <m:t>KGE=1-</m:t>
          </m:r>
          <m:rad>
            <m:radPr>
              <m:degHide m:val="1"/>
              <m:ctrlPr/>
            </m:radPr>
            <m:deg/>
            <m:e>
              <m:sSup>
                <m:sSupPr>
                  <m:ctrlPr/>
                </m:sSupPr>
                <m:e>
                  <m:d>
                    <m:dPr>
                      <m:ctrlPr/>
                    </m:dPr>
                    <m:e>
                      <m:r>
                        <m:rPr>
                          <m:sty m:val="b"/>
                        </m:rPr>
                        <m:t>r-1</m:t>
                      </m:r>
                    </m:e>
                  </m:d>
                </m:e>
                <m:sup>
                  <m:r>
                    <m:rPr>
                      <m:sty m:val="b"/>
                    </m:rPr>
                    <m:t>2</m:t>
                  </m:r>
                </m:sup>
              </m:sSup>
              <m:r>
                <m:rPr>
                  <m:sty m:val="b"/>
                </m:rPr>
                <m:t>+</m:t>
              </m:r>
              <m:sSup>
                <m:sSupPr>
                  <m:ctrlPr/>
                </m:sSupPr>
                <m:e>
                  <m:d>
                    <m:dPr>
                      <m:ctrlPr/>
                    </m:dPr>
                    <m:e>
                      <m:f>
                        <m:fPr>
                          <m:ctrlPr/>
                        </m:fPr>
                        <m:num>
                          <m:sSub>
                            <m:sSubPr>
                              <m:ctrlPr/>
                            </m:sSubPr>
                            <m:e>
                              <m:r>
                                <m:rPr>
                                  <m:sty m:val="b"/>
                                </m:rPr>
                                <m:t>σ</m:t>
                              </m:r>
                            </m:e>
                            <m:sub>
                              <m:r>
                                <m:rPr>
                                  <m:sty m:val="b"/>
                                </m:rPr>
                                <m:t>p</m:t>
                              </m:r>
                            </m:sub>
                          </m:sSub>
                        </m:num>
                        <m:den>
                          <m:sSub>
                            <m:sSubPr>
                              <m:ctrlPr/>
                            </m:sSubPr>
                            <m:e>
                              <m:r>
                                <m:rPr>
                                  <m:sty m:val="b"/>
                                </m:rPr>
                                <m:t>σ</m:t>
                              </m:r>
                            </m:e>
                            <m:sub>
                              <m:r>
                                <m:rPr>
                                  <m:sty m:val="b"/>
                                </m:rPr>
                                <m:t>0</m:t>
                              </m:r>
                            </m:sub>
                          </m:sSub>
                        </m:den>
                      </m:f>
                      <m:r>
                        <m:rPr>
                          <m:sty m:val="b"/>
                        </m:rPr>
                        <m:t>-1</m:t>
                      </m:r>
                    </m:e>
                  </m:d>
                </m:e>
                <m:sup>
                  <m:r>
                    <m:rPr>
                      <m:sty m:val="b"/>
                    </m:rPr>
                    <m:t>2</m:t>
                  </m:r>
                </m:sup>
              </m:sSup>
              <m:r>
                <m:rPr>
                  <m:sty m:val="b"/>
                </m:rPr>
                <m:t>+</m:t>
              </m:r>
              <m:sSup>
                <m:sSupPr>
                  <m:ctrlPr/>
                </m:sSupPr>
                <m:e>
                  <m:d>
                    <m:dPr>
                      <m:ctrlPr/>
                    </m:dPr>
                    <m:e>
                      <m:f>
                        <m:fPr>
                          <m:ctrlPr/>
                        </m:fPr>
                        <m:num>
                          <m:sSub>
                            <m:sSubPr>
                              <m:ctrlPr/>
                            </m:sSubPr>
                            <m:e>
                              <m:r>
                                <m:rPr>
                                  <m:sty m:val="b"/>
                                </m:rPr>
                                <m:t>μ</m:t>
                              </m:r>
                            </m:e>
                            <m:sub>
                              <m:r>
                                <m:rPr>
                                  <m:sty m:val="b"/>
                                </m:rPr>
                                <m:t>p</m:t>
                              </m:r>
                            </m:sub>
                          </m:sSub>
                        </m:num>
                        <m:den>
                          <m:sSub>
                            <m:sSubPr>
                              <m:ctrlPr/>
                            </m:sSubPr>
                            <m:e>
                              <m:r>
                                <m:rPr>
                                  <m:sty m:val="b"/>
                                </m:rPr>
                                <m:t>μ</m:t>
                              </m:r>
                            </m:e>
                            <m:sub>
                              <m:r>
                                <m:rPr>
                                  <m:sty m:val="b"/>
                                </m:rPr>
                                <m:t>0</m:t>
                              </m:r>
                            </m:sub>
                          </m:sSub>
                        </m:den>
                      </m:f>
                      <m:r>
                        <m:rPr>
                          <m:sty m:val="b"/>
                        </m:rPr>
                        <m:t>-1</m:t>
                      </m:r>
                    </m:e>
                  </m:d>
                </m:e>
                <m:sup>
                  <m:r>
                    <m:rPr>
                      <m:sty m:val="b"/>
                    </m:rPr>
                    <m:t>2</m:t>
                  </m:r>
                </m:sup>
              </m:sSup>
            </m:e>
          </m:rad>
        </m:oMath>
      </m:oMathPara>
    </w:p>
    <w:p w14:paraId="68FB9DEF" w14:textId="77777777" w:rsidR="00B0225E" w:rsidRDefault="00B0225E" w:rsidP="00B0225E">
      <w:pPr>
        <w:ind w:firstLine="0"/>
        <w:jc w:val="both"/>
        <w:rPr>
          <w:rFonts w:ascii="Times New Roman" w:hAnsi="Times New Roman" w:cs="Times New Roman"/>
          <w:sz w:val="24"/>
          <w:szCs w:val="24"/>
          <w:lang w:eastAsia="ja-JP"/>
        </w:rPr>
      </w:pPr>
    </w:p>
    <w:p w14:paraId="09AED484" w14:textId="0F486FF4" w:rsidR="00341D06" w:rsidRPr="00B0225E" w:rsidRDefault="00341D06"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Where:</w:t>
      </w:r>
    </w:p>
    <w:p w14:paraId="008460F8" w14:textId="64D741F9" w:rsidR="00341D06" w:rsidRPr="00B0225E" w:rsidRDefault="00341D06" w:rsidP="004124F7">
      <w:pPr>
        <w:pStyle w:val="ListParagraph"/>
        <w:numPr>
          <w:ilvl w:val="0"/>
          <w:numId w:val="17"/>
        </w:numPr>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t>
      </w:r>
      <m:oMath>
        <m:r>
          <w:rPr>
            <w:rFonts w:ascii="Cambria Math" w:eastAsia="Yu Mincho" w:hAnsi="Cambria Math" w:cs="Times New Roman"/>
            <w:sz w:val="24"/>
            <w:szCs w:val="24"/>
            <w:lang w:eastAsia="ja-JP"/>
          </w:rPr>
          <m:t>r</m:t>
        </m:r>
      </m:oMath>
      <w:r w:rsidRPr="00B0225E">
        <w:rPr>
          <w:rFonts w:ascii="Times New Roman" w:hAnsi="Times New Roman" w:cs="Times New Roman"/>
          <w:sz w:val="24"/>
          <w:szCs w:val="24"/>
          <w:lang w:eastAsia="ja-JP"/>
        </w:rPr>
        <w:t>) is the Pearson correlation coefficient between observed and predicted temperatures,</w:t>
      </w:r>
    </w:p>
    <w:p w14:paraId="07B18795" w14:textId="6C700F2E" w:rsidR="00341D06" w:rsidRPr="00B0225E" w:rsidRDefault="00000000" w:rsidP="004124F7">
      <w:pPr>
        <w:pStyle w:val="ListParagraph"/>
        <w:numPr>
          <w:ilvl w:val="0"/>
          <w:numId w:val="17"/>
        </w:numPr>
        <w:jc w:val="both"/>
        <w:rPr>
          <w:rFonts w:ascii="Times New Roman" w:hAnsi="Times New Roman" w:cs="Times New Roman"/>
          <w:sz w:val="24"/>
          <w:szCs w:val="24"/>
          <w:lang w:eastAsia="ja-JP"/>
        </w:rPr>
      </w:pP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p</m:t>
            </m:r>
          </m:sub>
        </m:sSub>
      </m:oMath>
      <w:r w:rsidR="00341D06" w:rsidRPr="00B0225E">
        <w:rPr>
          <w:rFonts w:ascii="Times New Roman" w:hAnsi="Times New Roman" w:cs="Times New Roman"/>
          <w:sz w:val="24"/>
          <w:szCs w:val="24"/>
          <w:lang w:eastAsia="ja-JP"/>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0</m:t>
            </m:r>
          </m:sub>
        </m:sSub>
      </m:oMath>
      <w:r w:rsidR="00341D06" w:rsidRPr="00B0225E">
        <w:rPr>
          <w:rFonts w:ascii="Times New Roman" w:hAnsi="Times New Roman" w:cs="Times New Roman"/>
          <w:sz w:val="24"/>
          <w:szCs w:val="24"/>
          <w:lang w:eastAsia="ja-JP"/>
        </w:rPr>
        <w:t xml:space="preserve"> are the standard deviations of the predicted and observed values,</w:t>
      </w:r>
    </w:p>
    <w:p w14:paraId="735C5441" w14:textId="0CD47BED" w:rsidR="00341D06" w:rsidRPr="00B0225E" w:rsidRDefault="00000000" w:rsidP="004124F7">
      <w:pPr>
        <w:pStyle w:val="ListParagraph"/>
        <w:numPr>
          <w:ilvl w:val="0"/>
          <w:numId w:val="17"/>
        </w:numPr>
        <w:jc w:val="both"/>
        <w:rPr>
          <w:rFonts w:ascii="Times New Roman" w:hAnsi="Times New Roman" w:cs="Times New Roman"/>
          <w:sz w:val="24"/>
          <w:szCs w:val="24"/>
          <w:lang w:eastAsia="ja-JP"/>
        </w:rPr>
      </w:pP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p</m:t>
            </m:r>
          </m:sub>
        </m:sSub>
      </m:oMath>
      <w:r w:rsidR="00341D06" w:rsidRPr="00B0225E">
        <w:rPr>
          <w:rFonts w:ascii="Times New Roman" w:hAnsi="Times New Roman" w:cs="Times New Roman"/>
          <w:sz w:val="24"/>
          <w:szCs w:val="24"/>
          <w:lang w:eastAsia="ja-JP"/>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oMath>
      <w:r w:rsidR="00341D06" w:rsidRPr="00B0225E">
        <w:rPr>
          <w:rFonts w:ascii="Times New Roman" w:hAnsi="Times New Roman" w:cs="Times New Roman"/>
          <w:sz w:val="24"/>
          <w:szCs w:val="24"/>
          <w:lang w:eastAsia="ja-JP"/>
        </w:rPr>
        <w:t xml:space="preserve"> are the means of the predicted and observed values.</w:t>
      </w:r>
    </w:p>
    <w:p w14:paraId="23831223" w14:textId="13AD07C5" w:rsidR="00341D06" w:rsidRPr="00B0225E" w:rsidRDefault="00341D06"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 xml:space="preserve">KGE ranges from </w:t>
      </w:r>
      <m:oMath>
        <m:r>
          <w:rPr>
            <w:rFonts w:ascii="Cambria Math" w:hAnsi="Cambria Math" w:cs="Times New Roman"/>
            <w:sz w:val="24"/>
            <w:szCs w:val="24"/>
            <w:lang w:eastAsia="ja-JP"/>
          </w:rPr>
          <m:t>-∞</m:t>
        </m:r>
      </m:oMath>
      <w:r w:rsidRPr="00B0225E">
        <w:rPr>
          <w:rFonts w:ascii="Times New Roman" w:hAnsi="Times New Roman" w:cs="Times New Roman"/>
          <w:sz w:val="24"/>
          <w:szCs w:val="24"/>
          <w:lang w:eastAsia="ja-JP"/>
        </w:rPr>
        <w:t xml:space="preserve"> to 1, with 1 indicating perfect alignment. In this study, KGE is computed over the validation set (2013–2022), comprising 10 years of observed national average temperatures, to evaluate how well each model replicates the statistical characteristics of the Smooth_5yr series. A high KGE reflects strong correlation, minimal bias, and appropriate variability, essential for validating the models’ reliability before forecasting from 2023 to 2030, where no observed data exists for direct comparison.</w:t>
      </w:r>
    </w:p>
    <w:p w14:paraId="5C5A3137" w14:textId="77777777" w:rsidR="00341D06" w:rsidRPr="00341D06" w:rsidRDefault="00341D06" w:rsidP="004124F7">
      <w:pPr>
        <w:jc w:val="both"/>
        <w:rPr>
          <w:rFonts w:ascii="Times New Roman" w:hAnsi="Times New Roman" w:cs="Times New Roman"/>
          <w:sz w:val="24"/>
          <w:szCs w:val="24"/>
          <w:lang w:eastAsia="ja-JP"/>
        </w:rPr>
      </w:pPr>
    </w:p>
    <w:p w14:paraId="7D98DC5A" w14:textId="42AF992F" w:rsidR="00246D7D" w:rsidRDefault="0082381B" w:rsidP="00D55A6B">
      <w:pPr>
        <w:pStyle w:val="Heading3"/>
      </w:pPr>
      <w:bookmarkStart w:id="48" w:name="_Toc195839306"/>
      <w:r w:rsidRPr="00246D7D">
        <w:lastRenderedPageBreak/>
        <w:t>R-squared (R²)</w:t>
      </w:r>
      <w:bookmarkEnd w:id="48"/>
    </w:p>
    <w:p w14:paraId="4020B151" w14:textId="02E1FB94" w:rsidR="00246D7D" w:rsidRDefault="00246D7D" w:rsidP="00B0225E">
      <w:pPr>
        <w:ind w:firstLine="0"/>
        <w:jc w:val="both"/>
        <w:rPr>
          <w:rFonts w:ascii="Times New Roman" w:hAnsi="Times New Roman" w:cs="Times New Roman"/>
          <w:sz w:val="24"/>
          <w:szCs w:val="24"/>
          <w:lang w:eastAsia="ja-JP"/>
        </w:rPr>
      </w:pPr>
      <w:r w:rsidRPr="00246D7D">
        <w:rPr>
          <w:rFonts w:ascii="Times New Roman" w:hAnsi="Times New Roman" w:cs="Times New Roman"/>
          <w:sz w:val="24"/>
          <w:szCs w:val="24"/>
          <w:lang w:eastAsia="ja-JP"/>
        </w:rPr>
        <w:t>R-squared (R²), or the coefficient of determination, assesses the proportion of variance in the observed data explained by the model, serving as a measure of goodness-of-fit. It is calculated as</w:t>
      </w:r>
      <w:r w:rsidR="003B03F9">
        <w:rPr>
          <w:rFonts w:ascii="Times New Roman" w:hAnsi="Times New Roman" w:cs="Times New Roman"/>
          <w:sz w:val="24"/>
          <w:szCs w:val="24"/>
          <w:lang w:eastAsia="ja-JP"/>
        </w:rPr>
        <w:t xml:space="preserve"> </w:t>
      </w:r>
      <w:r w:rsidR="003B03F9">
        <w:rPr>
          <w:rFonts w:ascii="Times New Roman" w:hAnsi="Times New Roman" w:cs="Times New Roman"/>
          <w:sz w:val="24"/>
          <w:szCs w:val="24"/>
          <w:lang w:eastAsia="ja-JP"/>
        </w:rPr>
        <w:fldChar w:fldCharType="begin"/>
      </w:r>
      <w:r w:rsidR="003B03F9">
        <w:rPr>
          <w:rFonts w:ascii="Times New Roman" w:hAnsi="Times New Roman" w:cs="Times New Roman"/>
          <w:sz w:val="24"/>
          <w:szCs w:val="24"/>
          <w:lang w:eastAsia="ja-JP"/>
        </w:rPr>
        <w:instrText xml:space="preserve"> REF _Ref195835942 \h </w:instrText>
      </w:r>
      <w:r w:rsidR="003B03F9">
        <w:rPr>
          <w:rFonts w:ascii="Times New Roman" w:hAnsi="Times New Roman" w:cs="Times New Roman"/>
          <w:sz w:val="24"/>
          <w:szCs w:val="24"/>
          <w:lang w:eastAsia="ja-JP"/>
        </w:rPr>
      </w:r>
      <w:r w:rsidR="003B03F9">
        <w:rPr>
          <w:rFonts w:ascii="Times New Roman" w:hAnsi="Times New Roman" w:cs="Times New Roman"/>
          <w:sz w:val="24"/>
          <w:szCs w:val="24"/>
          <w:lang w:eastAsia="ja-JP"/>
        </w:rPr>
        <w:fldChar w:fldCharType="separate"/>
      </w:r>
      <w:r w:rsidR="004725E9">
        <w:t xml:space="preserve">Equation </w:t>
      </w:r>
      <w:r w:rsidR="004725E9">
        <w:rPr>
          <w:noProof/>
        </w:rPr>
        <w:t>3</w:t>
      </w:r>
      <w:r w:rsidR="004725E9">
        <w:t>–</w:t>
      </w:r>
      <w:r w:rsidR="004725E9">
        <w:rPr>
          <w:noProof/>
        </w:rPr>
        <w:t>14</w:t>
      </w:r>
      <w:r w:rsidR="003B03F9">
        <w:rPr>
          <w:rFonts w:ascii="Times New Roman" w:hAnsi="Times New Roman" w:cs="Times New Roman"/>
          <w:sz w:val="24"/>
          <w:szCs w:val="24"/>
          <w:lang w:eastAsia="ja-JP"/>
        </w:rPr>
        <w:fldChar w:fldCharType="end"/>
      </w:r>
      <w:r w:rsidRPr="00246D7D">
        <w:rPr>
          <w:rFonts w:ascii="Times New Roman" w:hAnsi="Times New Roman" w:cs="Times New Roman"/>
          <w:sz w:val="24"/>
          <w:szCs w:val="24"/>
          <w:lang w:eastAsia="ja-JP"/>
        </w:rPr>
        <w:t>:</w:t>
      </w:r>
    </w:p>
    <w:p w14:paraId="6D59B7F5" w14:textId="77777777" w:rsidR="00B0225E" w:rsidRPr="00246D7D" w:rsidRDefault="00B0225E" w:rsidP="00B0225E">
      <w:pPr>
        <w:ind w:firstLine="0"/>
        <w:jc w:val="both"/>
        <w:rPr>
          <w:rFonts w:ascii="Times New Roman" w:hAnsi="Times New Roman" w:cs="Times New Roman"/>
          <w:sz w:val="24"/>
          <w:szCs w:val="24"/>
          <w:lang w:eastAsia="ja-JP"/>
        </w:rPr>
      </w:pPr>
    </w:p>
    <w:p w14:paraId="4D06C5FA" w14:textId="7C9006BD" w:rsidR="00B0225E" w:rsidRDefault="00B0225E" w:rsidP="00B0225E">
      <w:pPr>
        <w:pStyle w:val="Caption"/>
        <w:jc w:val="right"/>
      </w:pPr>
      <w:bookmarkStart w:id="49" w:name="_Ref195835942"/>
      <w:r>
        <w:t xml:space="preserve">Equation </w:t>
      </w:r>
      <w:fldSimple w:instr=" STYLEREF 1 \s ">
        <w:r w:rsidR="004725E9">
          <w:rPr>
            <w:noProof/>
          </w:rPr>
          <w:t>3</w:t>
        </w:r>
      </w:fldSimple>
      <w:r>
        <w:t>–</w:t>
      </w:r>
      <w:fldSimple w:instr=" SEQ Equation \* ARABIC \s 1 ">
        <w:r w:rsidR="004725E9">
          <w:rPr>
            <w:noProof/>
          </w:rPr>
          <w:t>14</w:t>
        </w:r>
      </w:fldSimple>
      <w:bookmarkEnd w:id="49"/>
    </w:p>
    <w:p w14:paraId="658BD2BE" w14:textId="36CB0A20" w:rsidR="00246D7D" w:rsidRPr="00D55A6B" w:rsidRDefault="00000000" w:rsidP="00D55A6B">
      <w:pPr>
        <w:pStyle w:val="Equation"/>
        <w:rPr>
          <w:rFonts w:ascii="Times New Roman" w:hAnsi="Times New Roman"/>
        </w:rPr>
      </w:pPr>
      <m:oMathPara>
        <m:oMath>
          <m:sSup>
            <m:sSupPr>
              <m:ctrlPr/>
            </m:sSupPr>
            <m:e>
              <m:r>
                <m:rPr>
                  <m:sty m:val="b"/>
                </m:rPr>
                <m:t>R</m:t>
              </m:r>
            </m:e>
            <m:sup>
              <m:r>
                <m:rPr>
                  <m:sty m:val="b"/>
                </m:rPr>
                <m:t>2</m:t>
              </m:r>
            </m:sup>
          </m:sSup>
          <m:r>
            <m:rPr>
              <m:sty m:val="b"/>
            </m:rPr>
            <m:t>=1-</m:t>
          </m:r>
          <m:f>
            <m:fPr>
              <m:ctrlPr/>
            </m:fPr>
            <m:num>
              <m:nary>
                <m:naryPr>
                  <m:chr m:val="∑"/>
                  <m:limLoc m:val="subSup"/>
                  <m:ctrlPr/>
                </m:naryPr>
                <m:sub>
                  <m:r>
                    <m:rPr>
                      <m:sty m:val="b"/>
                    </m:rPr>
                    <m:t>t=1</m:t>
                  </m:r>
                </m:sub>
                <m:sup>
                  <m:r>
                    <m:rPr>
                      <m:sty m:val="b"/>
                    </m:rPr>
                    <m:t>n</m:t>
                  </m:r>
                </m:sup>
                <m:e>
                  <m:sSup>
                    <m:sSupPr>
                      <m:ctrlPr/>
                    </m:sSupPr>
                    <m:e>
                      <m:d>
                        <m:dPr>
                          <m:ctrlPr/>
                        </m:dPr>
                        <m:e>
                          <m:sSub>
                            <m:sSubPr>
                              <m:ctrlPr/>
                            </m:sSubPr>
                            <m:e>
                              <m:r>
                                <m:rPr>
                                  <m:sty m:val="b"/>
                                </m:rPr>
                                <m:t>Y</m:t>
                              </m:r>
                            </m:e>
                            <m:sub>
                              <m:r>
                                <m:rPr>
                                  <m:sty m:val="b"/>
                                </m:rPr>
                                <m:t>0,t</m:t>
                              </m:r>
                            </m:sub>
                          </m:sSub>
                          <m:r>
                            <m:rPr>
                              <m:sty m:val="b"/>
                            </m:rPr>
                            <m:t>-</m:t>
                          </m:r>
                          <m:sSub>
                            <m:sSubPr>
                              <m:ctrlPr/>
                            </m:sSubPr>
                            <m:e>
                              <m:r>
                                <m:rPr>
                                  <m:sty m:val="b"/>
                                </m:rPr>
                                <m:t>Y</m:t>
                              </m:r>
                            </m:e>
                            <m:sub>
                              <m:r>
                                <m:rPr>
                                  <m:sty m:val="b"/>
                                </m:rPr>
                                <m:t>p,t</m:t>
                              </m:r>
                            </m:sub>
                          </m:sSub>
                        </m:e>
                      </m:d>
                    </m:e>
                    <m:sup>
                      <m:r>
                        <m:rPr>
                          <m:sty m:val="b"/>
                        </m:rPr>
                        <m:t>2</m:t>
                      </m:r>
                    </m:sup>
                  </m:sSup>
                </m:e>
              </m:nary>
            </m:num>
            <m:den>
              <m:nary>
                <m:naryPr>
                  <m:chr m:val="∑"/>
                  <m:limLoc m:val="subSup"/>
                  <m:ctrlPr/>
                </m:naryPr>
                <m:sub>
                  <m:r>
                    <m:rPr>
                      <m:sty m:val="b"/>
                    </m:rPr>
                    <m:t>t=1</m:t>
                  </m:r>
                </m:sub>
                <m:sup>
                  <m:r>
                    <m:rPr>
                      <m:sty m:val="b"/>
                    </m:rPr>
                    <m:t>n</m:t>
                  </m:r>
                </m:sup>
                <m:e>
                  <m:sSup>
                    <m:sSupPr>
                      <m:ctrlPr/>
                    </m:sSupPr>
                    <m:e>
                      <m:d>
                        <m:dPr>
                          <m:ctrlPr/>
                        </m:dPr>
                        <m:e>
                          <m:sSub>
                            <m:sSubPr>
                              <m:ctrlPr/>
                            </m:sSubPr>
                            <m:e>
                              <m:r>
                                <m:rPr>
                                  <m:sty m:val="b"/>
                                </m:rPr>
                                <m:t>Y</m:t>
                              </m:r>
                            </m:e>
                            <m:sub>
                              <m:r>
                                <m:rPr>
                                  <m:sty m:val="b"/>
                                </m:rPr>
                                <m:t>0,t</m:t>
                              </m:r>
                            </m:sub>
                          </m:sSub>
                          <m:r>
                            <m:rPr>
                              <m:sty m:val="b"/>
                            </m:rPr>
                            <m:t>-</m:t>
                          </m:r>
                          <m:sSub>
                            <m:sSubPr>
                              <m:ctrlPr/>
                            </m:sSubPr>
                            <m:e>
                              <m:acc>
                                <m:accPr>
                                  <m:ctrlPr/>
                                </m:accPr>
                                <m:e>
                                  <m:r>
                                    <m:rPr>
                                      <m:sty m:val="b"/>
                                    </m:rPr>
                                    <m:t>Y</m:t>
                                  </m:r>
                                </m:e>
                              </m:acc>
                            </m:e>
                            <m:sub>
                              <m:r>
                                <m:rPr>
                                  <m:sty m:val="b"/>
                                </m:rPr>
                                <m:t>0</m:t>
                              </m:r>
                            </m:sub>
                          </m:sSub>
                        </m:e>
                      </m:d>
                    </m:e>
                    <m:sup>
                      <m:r>
                        <m:rPr>
                          <m:sty m:val="b"/>
                        </m:rPr>
                        <m:t>2</m:t>
                      </m:r>
                    </m:sup>
                  </m:sSup>
                </m:e>
              </m:nary>
            </m:den>
          </m:f>
        </m:oMath>
      </m:oMathPara>
    </w:p>
    <w:p w14:paraId="4B23A1C4" w14:textId="77777777" w:rsidR="00B0225E" w:rsidRDefault="00B0225E" w:rsidP="00B0225E">
      <w:pPr>
        <w:ind w:firstLine="0"/>
        <w:jc w:val="both"/>
        <w:rPr>
          <w:rFonts w:ascii="Times New Roman" w:hAnsi="Times New Roman" w:cs="Times New Roman"/>
          <w:sz w:val="24"/>
          <w:szCs w:val="24"/>
          <w:lang w:eastAsia="ja-JP"/>
        </w:rPr>
      </w:pPr>
    </w:p>
    <w:p w14:paraId="13C106B8" w14:textId="678DEF56" w:rsidR="00246D7D" w:rsidRPr="00B0225E" w:rsidRDefault="00246D7D"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Where:</w:t>
      </w:r>
    </w:p>
    <w:p w14:paraId="72BB8105" w14:textId="0B2B760D" w:rsidR="00246D7D" w:rsidRPr="00B0225E" w:rsidRDefault="00000000" w:rsidP="004124F7">
      <w:pPr>
        <w:pStyle w:val="ListParagraph"/>
        <w:numPr>
          <w:ilvl w:val="0"/>
          <w:numId w:val="18"/>
        </w:numPr>
        <w:jc w:val="both"/>
        <w:rPr>
          <w:rFonts w:ascii="Times New Roman" w:hAnsi="Times New Roman" w:cs="Times New Roman"/>
          <w:sz w:val="24"/>
          <w:szCs w:val="24"/>
          <w:lang w:eastAsia="ja-JP"/>
        </w:rPr>
      </w:pP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0,t</m:t>
            </m:r>
          </m:sub>
        </m:sSub>
      </m:oMath>
      <w:r w:rsidR="00246D7D" w:rsidRPr="00B0225E">
        <w:rPr>
          <w:rFonts w:ascii="Times New Roman" w:hAnsi="Times New Roman" w:cs="Times New Roman"/>
          <w:sz w:val="24"/>
          <w:szCs w:val="24"/>
          <w:lang w:eastAsia="ja-JP"/>
        </w:rPr>
        <w:t xml:space="preserve"> and </w:t>
      </w: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p,t</m:t>
            </m:r>
          </m:sub>
        </m:sSub>
      </m:oMath>
      <w:r w:rsidR="00246D7D" w:rsidRPr="00B0225E">
        <w:rPr>
          <w:rFonts w:ascii="Times New Roman" w:hAnsi="Times New Roman" w:cs="Times New Roman"/>
          <w:sz w:val="24"/>
          <w:szCs w:val="24"/>
          <w:lang w:eastAsia="ja-JP"/>
        </w:rPr>
        <w:t xml:space="preserve"> are the observed and predicted temperatures at time (t),</w:t>
      </w:r>
    </w:p>
    <w:p w14:paraId="6ED165E3" w14:textId="0559F6B5" w:rsidR="00246D7D" w:rsidRPr="00B0225E" w:rsidRDefault="00000000" w:rsidP="004124F7">
      <w:pPr>
        <w:pStyle w:val="ListParagraph"/>
        <w:numPr>
          <w:ilvl w:val="0"/>
          <w:numId w:val="18"/>
        </w:numPr>
        <w:jc w:val="both"/>
        <w:rPr>
          <w:rFonts w:ascii="Times New Roman" w:hAnsi="Times New Roman" w:cs="Times New Roman"/>
          <w:sz w:val="24"/>
          <w:szCs w:val="24"/>
          <w:lang w:eastAsia="ja-JP"/>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0</m:t>
            </m:r>
          </m:sub>
        </m:sSub>
      </m:oMath>
      <w:r w:rsidR="00246D7D" w:rsidRPr="00B0225E">
        <w:rPr>
          <w:rFonts w:ascii="Times New Roman" w:hAnsi="Times New Roman" w:cs="Times New Roman"/>
          <w:sz w:val="24"/>
          <w:szCs w:val="24"/>
          <w:lang w:eastAsia="ja-JP"/>
        </w:rPr>
        <w:t xml:space="preserve"> is the mean of the observed temperatures over 2013-2022</w:t>
      </w:r>
    </w:p>
    <w:p w14:paraId="55FBA9FE" w14:textId="5A967E55" w:rsidR="00CC2289" w:rsidRPr="00B0225E" w:rsidRDefault="00CC2289" w:rsidP="004124F7">
      <w:pPr>
        <w:pStyle w:val="ListParagraph"/>
        <w:numPr>
          <w:ilvl w:val="0"/>
          <w:numId w:val="18"/>
        </w:numPr>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t>
      </w:r>
      <m:oMath>
        <m:r>
          <w:rPr>
            <w:rFonts w:ascii="Cambria Math" w:eastAsia="Yu Mincho" w:hAnsi="Cambria Math" w:cs="Times New Roman"/>
            <w:sz w:val="24"/>
            <w:szCs w:val="24"/>
            <w:lang w:eastAsia="ja-JP"/>
          </w:rPr>
          <m:t>n</m:t>
        </m:r>
        <m:r>
          <w:rPr>
            <w:rFonts w:ascii="Cambria Math" w:hAnsi="Cambria Math" w:cs="Times New Roman"/>
            <w:sz w:val="24"/>
            <w:szCs w:val="24"/>
            <w:lang w:eastAsia="ja-JP"/>
          </w:rPr>
          <m:t>=8</m:t>
        </m:r>
      </m:oMath>
      <w:r w:rsidRPr="00B0225E">
        <w:rPr>
          <w:rFonts w:ascii="Times New Roman" w:hAnsi="Times New Roman" w:cs="Times New Roman"/>
          <w:sz w:val="24"/>
          <w:szCs w:val="24"/>
          <w:lang w:eastAsia="ja-JP"/>
        </w:rPr>
        <w:t>) is the number of validation years.</w:t>
      </w:r>
    </w:p>
    <w:p w14:paraId="00EF4E36" w14:textId="0C929214" w:rsidR="00246D7D" w:rsidRPr="00B0225E" w:rsidRDefault="006E3158"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R² ranges from 0 to 1, with 1 indicating perfect explanation of variance and 0 suggesting no explanatory power. A higher R² indicates a stronger fit, enhancing confidence in the models’ ability to project trends into the forecast period (2023–2030), where validation against observations is not possible.</w:t>
      </w:r>
    </w:p>
    <w:p w14:paraId="2AE815E1" w14:textId="0BBCBBB1" w:rsidR="00246D7D" w:rsidRPr="00B0225E" w:rsidRDefault="009C2112" w:rsidP="00D55A6B">
      <w:pPr>
        <w:pStyle w:val="Heading3"/>
        <w:rPr>
          <w:rFonts w:cs="Times New Roman"/>
        </w:rPr>
      </w:pPr>
      <w:bookmarkStart w:id="50" w:name="_Toc195839307"/>
      <w:r w:rsidRPr="00B0225E">
        <w:rPr>
          <w:rFonts w:cs="Times New Roman"/>
        </w:rPr>
        <w:t>Root Mean Square Error (RMSE)</w:t>
      </w:r>
      <w:bookmarkEnd w:id="50"/>
    </w:p>
    <w:p w14:paraId="74029089" w14:textId="60B6A2CD" w:rsidR="00246D7D" w:rsidRPr="00B0225E" w:rsidRDefault="00246D7D"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The Root Mean Square Error (RMSE) measures the average magnitude of prediction errors in degrees Celsius, providing a straightforward indicator of forecast accuracy. It is defined as</w:t>
      </w:r>
      <w:r w:rsidR="003B03F9">
        <w:rPr>
          <w:rFonts w:ascii="Times New Roman" w:hAnsi="Times New Roman" w:cs="Times New Roman"/>
          <w:sz w:val="24"/>
          <w:szCs w:val="24"/>
          <w:lang w:eastAsia="ja-JP"/>
        </w:rPr>
        <w:t xml:space="preserve"> (</w:t>
      </w:r>
      <w:r w:rsidR="003B03F9">
        <w:rPr>
          <w:rFonts w:ascii="Times New Roman" w:hAnsi="Times New Roman" w:cs="Times New Roman"/>
          <w:sz w:val="24"/>
          <w:szCs w:val="24"/>
          <w:lang w:eastAsia="ja-JP"/>
        </w:rPr>
        <w:fldChar w:fldCharType="begin"/>
      </w:r>
      <w:r w:rsidR="003B03F9">
        <w:rPr>
          <w:rFonts w:ascii="Times New Roman" w:hAnsi="Times New Roman" w:cs="Times New Roman"/>
          <w:sz w:val="24"/>
          <w:szCs w:val="24"/>
          <w:lang w:eastAsia="ja-JP"/>
        </w:rPr>
        <w:instrText xml:space="preserve"> REF _Ref195835960 \h </w:instrText>
      </w:r>
      <w:r w:rsidR="003B03F9">
        <w:rPr>
          <w:rFonts w:ascii="Times New Roman" w:hAnsi="Times New Roman" w:cs="Times New Roman"/>
          <w:sz w:val="24"/>
          <w:szCs w:val="24"/>
          <w:lang w:eastAsia="ja-JP"/>
        </w:rPr>
      </w:r>
      <w:r w:rsidR="003B03F9">
        <w:rPr>
          <w:rFonts w:ascii="Times New Roman" w:hAnsi="Times New Roman" w:cs="Times New Roman"/>
          <w:sz w:val="24"/>
          <w:szCs w:val="24"/>
          <w:lang w:eastAsia="ja-JP"/>
        </w:rPr>
        <w:fldChar w:fldCharType="separate"/>
      </w:r>
      <w:r w:rsidR="004725E9">
        <w:t xml:space="preserve">Equation </w:t>
      </w:r>
      <w:r w:rsidR="004725E9">
        <w:rPr>
          <w:noProof/>
        </w:rPr>
        <w:t>3</w:t>
      </w:r>
      <w:r w:rsidR="004725E9">
        <w:t>–</w:t>
      </w:r>
      <w:r w:rsidR="004725E9">
        <w:rPr>
          <w:noProof/>
        </w:rPr>
        <w:t>15</w:t>
      </w:r>
      <w:r w:rsidR="003B03F9">
        <w:rPr>
          <w:rFonts w:ascii="Times New Roman" w:hAnsi="Times New Roman" w:cs="Times New Roman"/>
          <w:sz w:val="24"/>
          <w:szCs w:val="24"/>
          <w:lang w:eastAsia="ja-JP"/>
        </w:rPr>
        <w:fldChar w:fldCharType="end"/>
      </w:r>
      <w:r w:rsidR="003B03F9">
        <w:rPr>
          <w:rFonts w:ascii="Times New Roman" w:hAnsi="Times New Roman" w:cs="Times New Roman"/>
          <w:sz w:val="24"/>
          <w:szCs w:val="24"/>
          <w:lang w:eastAsia="ja-JP"/>
        </w:rPr>
        <w:t>)</w:t>
      </w:r>
      <w:r w:rsidRPr="00B0225E">
        <w:rPr>
          <w:rFonts w:ascii="Times New Roman" w:hAnsi="Times New Roman" w:cs="Times New Roman"/>
          <w:sz w:val="24"/>
          <w:szCs w:val="24"/>
          <w:lang w:eastAsia="ja-JP"/>
        </w:rPr>
        <w:t>:</w:t>
      </w:r>
    </w:p>
    <w:p w14:paraId="5EF2B6E2" w14:textId="77777777" w:rsidR="00246D7D" w:rsidRPr="00246D7D" w:rsidRDefault="00246D7D" w:rsidP="004124F7">
      <w:pPr>
        <w:jc w:val="both"/>
        <w:rPr>
          <w:rFonts w:ascii="Times New Roman" w:hAnsi="Times New Roman" w:cs="Times New Roman"/>
          <w:sz w:val="24"/>
          <w:szCs w:val="24"/>
          <w:lang w:eastAsia="ja-JP"/>
        </w:rPr>
      </w:pPr>
    </w:p>
    <w:p w14:paraId="61E88E80" w14:textId="5F3C0116" w:rsidR="00B0225E" w:rsidRDefault="00B0225E" w:rsidP="00B0225E">
      <w:pPr>
        <w:pStyle w:val="Caption"/>
        <w:jc w:val="right"/>
      </w:pPr>
      <w:bookmarkStart w:id="51" w:name="_Ref195835960"/>
      <w:r>
        <w:t xml:space="preserve">Equation </w:t>
      </w:r>
      <w:fldSimple w:instr=" STYLEREF 1 \s ">
        <w:r w:rsidR="004725E9">
          <w:rPr>
            <w:noProof/>
          </w:rPr>
          <w:t>3</w:t>
        </w:r>
      </w:fldSimple>
      <w:r>
        <w:t>–</w:t>
      </w:r>
      <w:fldSimple w:instr=" SEQ Equation \* ARABIC \s 1 ">
        <w:r w:rsidR="004725E9">
          <w:rPr>
            <w:noProof/>
          </w:rPr>
          <w:t>15</w:t>
        </w:r>
      </w:fldSimple>
      <w:bookmarkEnd w:id="51"/>
    </w:p>
    <w:p w14:paraId="0524D7B4" w14:textId="44829DB8" w:rsidR="00900886" w:rsidRPr="00D55A6B" w:rsidRDefault="00D55A6B" w:rsidP="00D55A6B">
      <w:pPr>
        <w:pStyle w:val="Equation"/>
        <w:rPr>
          <w:rFonts w:ascii="Times New Roman" w:hAnsi="Times New Roman"/>
        </w:rPr>
      </w:pPr>
      <m:oMathPara>
        <m:oMath>
          <m:r>
            <m:rPr>
              <m:sty m:val="b"/>
            </m:rPr>
            <m:t>RMSE=</m:t>
          </m:r>
          <m:rad>
            <m:radPr>
              <m:degHide m:val="1"/>
              <m:ctrlPr/>
            </m:radPr>
            <m:deg/>
            <m:e>
              <m:f>
                <m:fPr>
                  <m:ctrlPr/>
                </m:fPr>
                <m:num>
                  <m:r>
                    <m:rPr>
                      <m:sty m:val="b"/>
                    </m:rPr>
                    <m:t>1</m:t>
                  </m:r>
                </m:num>
                <m:den>
                  <m:r>
                    <m:rPr>
                      <m:sty m:val="b"/>
                    </m:rPr>
                    <m:t>n</m:t>
                  </m:r>
                </m:den>
              </m:f>
              <m:nary>
                <m:naryPr>
                  <m:chr m:val="∑"/>
                  <m:limLoc m:val="undOvr"/>
                  <m:ctrlPr/>
                </m:naryPr>
                <m:sub>
                  <m:r>
                    <m:rPr>
                      <m:sty m:val="b"/>
                    </m:rPr>
                    <m:t>t=1</m:t>
                  </m:r>
                </m:sub>
                <m:sup>
                  <m:r>
                    <m:rPr>
                      <m:sty m:val="b"/>
                    </m:rPr>
                    <m:t>n</m:t>
                  </m:r>
                </m:sup>
                <m:e>
                  <m:sSup>
                    <m:sSupPr>
                      <m:ctrlPr/>
                    </m:sSupPr>
                    <m:e>
                      <m:d>
                        <m:dPr>
                          <m:ctrlPr/>
                        </m:dPr>
                        <m:e>
                          <m:sSub>
                            <m:sSubPr>
                              <m:ctrlPr/>
                            </m:sSubPr>
                            <m:e>
                              <m:r>
                                <m:rPr>
                                  <m:sty m:val="b"/>
                                </m:rPr>
                                <m:t>Y</m:t>
                              </m:r>
                            </m:e>
                            <m:sub>
                              <m:r>
                                <m:rPr>
                                  <m:sty m:val="b"/>
                                </m:rPr>
                                <m:t>0,t</m:t>
                              </m:r>
                            </m:sub>
                          </m:sSub>
                          <m:r>
                            <m:rPr>
                              <m:sty m:val="b"/>
                            </m:rPr>
                            <m:t>-</m:t>
                          </m:r>
                          <m:sSub>
                            <m:sSubPr>
                              <m:ctrlPr/>
                            </m:sSubPr>
                            <m:e>
                              <m:r>
                                <m:rPr>
                                  <m:sty m:val="b"/>
                                </m:rPr>
                                <m:t>Y</m:t>
                              </m:r>
                            </m:e>
                            <m:sub>
                              <m:r>
                                <m:rPr>
                                  <m:sty m:val="b"/>
                                </m:rPr>
                                <m:t>p,t</m:t>
                              </m:r>
                            </m:sub>
                          </m:sSub>
                        </m:e>
                      </m:d>
                    </m:e>
                    <m:sup>
                      <m:r>
                        <m:rPr>
                          <m:sty m:val="b"/>
                        </m:rPr>
                        <m:t>2</m:t>
                      </m:r>
                    </m:sup>
                  </m:sSup>
                </m:e>
              </m:nary>
            </m:e>
          </m:rad>
        </m:oMath>
      </m:oMathPara>
    </w:p>
    <w:p w14:paraId="6AC4C229" w14:textId="77777777" w:rsidR="00B0225E" w:rsidRPr="00B0225E" w:rsidRDefault="00B0225E" w:rsidP="00B0225E">
      <w:pPr>
        <w:ind w:firstLine="0"/>
        <w:jc w:val="both"/>
        <w:rPr>
          <w:rFonts w:ascii="Times New Roman" w:hAnsi="Times New Roman" w:cs="Times New Roman"/>
          <w:sz w:val="24"/>
          <w:szCs w:val="24"/>
          <w:lang w:eastAsia="ja-JP"/>
        </w:rPr>
      </w:pPr>
    </w:p>
    <w:p w14:paraId="747B98EE" w14:textId="3AF52CCF" w:rsidR="007702E3" w:rsidRPr="00B0225E" w:rsidRDefault="00900886" w:rsidP="00B0225E">
      <w:pPr>
        <w:ind w:firstLine="0"/>
        <w:jc w:val="both"/>
        <w:rPr>
          <w:rFonts w:ascii="Times New Roman" w:hAnsi="Times New Roman" w:cs="Times New Roman"/>
          <w:b/>
          <w:bCs/>
          <w:sz w:val="24"/>
          <w:szCs w:val="24"/>
          <w:lang w:eastAsia="ja-JP"/>
        </w:rPr>
      </w:pPr>
      <w:r w:rsidRPr="00B0225E">
        <w:rPr>
          <w:rFonts w:ascii="Times New Roman" w:hAnsi="Times New Roman" w:cs="Times New Roman"/>
          <w:sz w:val="24"/>
          <w:szCs w:val="24"/>
          <w:lang w:eastAsia="ja-JP"/>
        </w:rPr>
        <w:t>Where:</w:t>
      </w:r>
    </w:p>
    <w:p w14:paraId="24E4A660" w14:textId="49286BBC" w:rsidR="00900886" w:rsidRPr="00B0225E" w:rsidRDefault="00000000" w:rsidP="00B0225E">
      <w:pPr>
        <w:pStyle w:val="ListParagraph"/>
        <w:numPr>
          <w:ilvl w:val="0"/>
          <w:numId w:val="37"/>
        </w:numPr>
        <w:jc w:val="both"/>
        <w:rPr>
          <w:rFonts w:ascii="Times New Roman" w:hAnsi="Times New Roman" w:cs="Times New Roman"/>
          <w:sz w:val="24"/>
          <w:szCs w:val="24"/>
          <w:lang w:eastAsia="ja-JP"/>
        </w:rPr>
      </w:pP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0,t</m:t>
            </m:r>
          </m:sub>
        </m:sSub>
      </m:oMath>
      <w:r w:rsidR="00900886" w:rsidRPr="00B0225E">
        <w:rPr>
          <w:rFonts w:ascii="Times New Roman" w:hAnsi="Times New Roman" w:cs="Times New Roman"/>
          <w:sz w:val="24"/>
          <w:szCs w:val="24"/>
          <w:lang w:eastAsia="ja-JP"/>
        </w:rPr>
        <w:t xml:space="preserve"> is the observed temperature at time (t),</w:t>
      </w:r>
    </w:p>
    <w:p w14:paraId="79821D90" w14:textId="39275FFB" w:rsidR="00900886" w:rsidRPr="00B0225E" w:rsidRDefault="00000000" w:rsidP="00B0225E">
      <w:pPr>
        <w:pStyle w:val="ListParagraph"/>
        <w:numPr>
          <w:ilvl w:val="0"/>
          <w:numId w:val="37"/>
        </w:numPr>
        <w:jc w:val="both"/>
        <w:rPr>
          <w:rFonts w:ascii="Times New Roman" w:hAnsi="Times New Roman" w:cs="Times New Roman"/>
          <w:sz w:val="24"/>
          <w:szCs w:val="24"/>
          <w:lang w:eastAsia="ja-JP"/>
        </w:rPr>
      </w:pP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p,t</m:t>
            </m:r>
          </m:sub>
        </m:sSub>
      </m:oMath>
      <w:r w:rsidR="00900886" w:rsidRPr="00B0225E">
        <w:rPr>
          <w:rFonts w:ascii="Times New Roman" w:hAnsi="Times New Roman" w:cs="Times New Roman"/>
          <w:sz w:val="24"/>
          <w:szCs w:val="24"/>
          <w:lang w:eastAsia="ja-JP"/>
        </w:rPr>
        <w:t xml:space="preserve"> is the predicted temperature at time (t),</w:t>
      </w:r>
    </w:p>
    <w:p w14:paraId="2D5BB898" w14:textId="5E6BF826" w:rsidR="00900886" w:rsidRPr="00B0225E" w:rsidRDefault="00900886" w:rsidP="00B0225E">
      <w:pPr>
        <w:pStyle w:val="ListParagraph"/>
        <w:numPr>
          <w:ilvl w:val="0"/>
          <w:numId w:val="37"/>
        </w:numPr>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t>
      </w:r>
      <m:oMath>
        <m:r>
          <w:rPr>
            <w:rFonts w:ascii="Cambria Math" w:eastAsia="Yu Mincho" w:hAnsi="Cambria Math" w:cs="Times New Roman"/>
            <w:sz w:val="24"/>
            <w:szCs w:val="24"/>
            <w:lang w:eastAsia="ja-JP"/>
          </w:rPr>
          <m:t>n</m:t>
        </m:r>
      </m:oMath>
      <w:r w:rsidRPr="00B0225E">
        <w:rPr>
          <w:rFonts w:ascii="Times New Roman" w:hAnsi="Times New Roman" w:cs="Times New Roman"/>
          <w:sz w:val="24"/>
          <w:szCs w:val="24"/>
          <w:lang w:eastAsia="ja-JP"/>
        </w:rPr>
        <w:t>) is the number of observations in the validation set (8 years).</w:t>
      </w:r>
    </w:p>
    <w:p w14:paraId="1483EA0B" w14:textId="562321CE" w:rsidR="00900886" w:rsidRPr="00B0225E" w:rsidRDefault="00900886" w:rsidP="00B0225E">
      <w:pPr>
        <w:jc w:val="both"/>
        <w:rPr>
          <w:rFonts w:ascii="Times New Roman" w:hAnsi="Times New Roman" w:cs="Times New Roman"/>
          <w:b/>
          <w:bCs/>
          <w:sz w:val="24"/>
          <w:szCs w:val="24"/>
          <w:lang w:eastAsia="ja-JP"/>
        </w:rPr>
      </w:pPr>
      <w:r w:rsidRPr="00B0225E">
        <w:rPr>
          <w:rFonts w:ascii="Times New Roman" w:hAnsi="Times New Roman" w:cs="Times New Roman"/>
          <w:sz w:val="24"/>
          <w:szCs w:val="24"/>
          <w:lang w:eastAsia="ja-JP"/>
        </w:rPr>
        <w:t>A lower RMSE signifies higher accuracy, to ensure that the predictions for 2023 to 2030 are reliabl</w:t>
      </w:r>
      <w:r w:rsidR="00246D7D" w:rsidRPr="00B0225E">
        <w:rPr>
          <w:rFonts w:ascii="Times New Roman" w:hAnsi="Times New Roman" w:cs="Times New Roman"/>
          <w:sz w:val="24"/>
          <w:szCs w:val="24"/>
          <w:lang w:eastAsia="ja-JP"/>
        </w:rPr>
        <w:t>e.</w:t>
      </w:r>
    </w:p>
    <w:p w14:paraId="73E3183D" w14:textId="7DAF00B2" w:rsidR="00520E4E" w:rsidRPr="00B0225E" w:rsidRDefault="00801F54" w:rsidP="00B0225E">
      <w:pPr>
        <w:pStyle w:val="Heading2"/>
        <w:rPr>
          <w:rFonts w:ascii="Times New Roman" w:hAnsi="Times New Roman" w:cs="Times New Roman"/>
          <w:sz w:val="24"/>
          <w:szCs w:val="24"/>
        </w:rPr>
      </w:pPr>
      <w:bookmarkStart w:id="52" w:name="_Toc195839308"/>
      <w:r w:rsidRPr="00B0225E">
        <w:rPr>
          <w:rFonts w:ascii="Times New Roman" w:hAnsi="Times New Roman" w:cs="Times New Roman"/>
          <w:sz w:val="24"/>
          <w:szCs w:val="24"/>
        </w:rPr>
        <w:t>Software and Libraries</w:t>
      </w:r>
      <w:bookmarkEnd w:id="52"/>
    </w:p>
    <w:p w14:paraId="5033255D" w14:textId="0238BA7C" w:rsidR="00801F54" w:rsidRPr="00B0225E" w:rsidRDefault="00801F54" w:rsidP="00B0225E">
      <w:pPr>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sz w:val="24"/>
          <w:szCs w:val="24"/>
          <w:lang w:eastAsia="ja-JP"/>
        </w:rPr>
        <w:t>The implementation of this study from data preprocessing, model training, performance evaluation, and visualization, was conducted within a Python-based computational environment, leveraging a suite of open-source libraries to ensure efficiency and reproducibility. The following software tools and libraries were utilized:</w:t>
      </w:r>
    </w:p>
    <w:p w14:paraId="7F801E8F" w14:textId="4241A4DC" w:rsidR="00801F54" w:rsidRPr="00B0225E" w:rsidRDefault="00801F54" w:rsidP="00B0225E">
      <w:pPr>
        <w:pStyle w:val="Heading3"/>
        <w:rPr>
          <w:rFonts w:cs="Times New Roman"/>
          <w:szCs w:val="24"/>
        </w:rPr>
      </w:pPr>
      <w:bookmarkStart w:id="53" w:name="_Toc195839309"/>
      <w:r w:rsidRPr="00B0225E">
        <w:rPr>
          <w:rFonts w:cs="Times New Roman"/>
          <w:szCs w:val="24"/>
        </w:rPr>
        <w:t>Core Libraries</w:t>
      </w:r>
      <w:bookmarkEnd w:id="53"/>
    </w:p>
    <w:p w14:paraId="1C8BC7BC" w14:textId="58BCA37F" w:rsidR="00801F54" w:rsidRPr="00B0225E" w:rsidRDefault="00801F54" w:rsidP="00B0225E">
      <w:pPr>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Pandas:</w:t>
      </w:r>
      <w:r w:rsidRPr="00B0225E">
        <w:rPr>
          <w:rFonts w:ascii="Times New Roman" w:eastAsia="Yu Mincho" w:hAnsi="Times New Roman" w:cs="Times New Roman"/>
          <w:sz w:val="24"/>
          <w:szCs w:val="24"/>
          <w:lang w:eastAsia="ja-JP"/>
        </w:rPr>
        <w:t xml:space="preserve"> Specifically used for data manipulation and management, facilitating the loading, structuring, and preprocessing of the data.csv file containing the </w:t>
      </w:r>
      <w:r w:rsidRPr="00B0225E">
        <w:rPr>
          <w:rFonts w:ascii="Times New Roman" w:eastAsia="Yu Mincho" w:hAnsi="Times New Roman" w:cs="Times New Roman"/>
          <w:i/>
          <w:iCs/>
          <w:sz w:val="24"/>
          <w:szCs w:val="24"/>
          <w:lang w:eastAsia="ja-JP"/>
        </w:rPr>
        <w:t>Year</w:t>
      </w:r>
      <w:r w:rsidRPr="00B0225E">
        <w:rPr>
          <w:rFonts w:ascii="Times New Roman" w:eastAsia="Yu Mincho" w:hAnsi="Times New Roman" w:cs="Times New Roman"/>
          <w:sz w:val="24"/>
          <w:szCs w:val="24"/>
          <w:lang w:eastAsia="ja-JP"/>
        </w:rPr>
        <w:t xml:space="preserve"> and </w:t>
      </w:r>
      <w:r w:rsidRPr="00B0225E">
        <w:rPr>
          <w:rFonts w:ascii="Times New Roman" w:eastAsia="Yu Mincho" w:hAnsi="Times New Roman" w:cs="Times New Roman"/>
          <w:i/>
          <w:iCs/>
          <w:sz w:val="24"/>
          <w:szCs w:val="24"/>
          <w:lang w:eastAsia="ja-JP"/>
        </w:rPr>
        <w:t>Smooth_5yr</w:t>
      </w:r>
      <w:r w:rsidRPr="00B0225E">
        <w:rPr>
          <w:rFonts w:ascii="Times New Roman" w:eastAsia="Yu Mincho" w:hAnsi="Times New Roman" w:cs="Times New Roman"/>
          <w:sz w:val="24"/>
          <w:szCs w:val="24"/>
          <w:lang w:eastAsia="ja-JP"/>
        </w:rPr>
        <w:t xml:space="preserve"> columns. Pandas supports the creation of Data</w:t>
      </w:r>
      <w:r w:rsidR="002013F5" w:rsidRPr="00B0225E">
        <w:rPr>
          <w:rFonts w:ascii="Times New Roman" w:eastAsia="Yu Mincho" w:hAnsi="Times New Roman" w:cs="Times New Roman"/>
          <w:sz w:val="24"/>
          <w:szCs w:val="24"/>
          <w:lang w:eastAsia="ja-JP"/>
        </w:rPr>
        <w:t>-</w:t>
      </w:r>
      <w:r w:rsidRPr="00B0225E">
        <w:rPr>
          <w:rFonts w:ascii="Times New Roman" w:eastAsia="Yu Mincho" w:hAnsi="Times New Roman" w:cs="Times New Roman"/>
          <w:sz w:val="24"/>
          <w:szCs w:val="24"/>
          <w:lang w:eastAsia="ja-JP"/>
        </w:rPr>
        <w:t>Frames for handling of time series data, outlier detection, and dataset partitioning into training (1920–2012) and validation (2013–2022) sets.</w:t>
      </w:r>
    </w:p>
    <w:p w14:paraId="6614C8AB" w14:textId="0BF00D56" w:rsidR="00801F54" w:rsidRPr="00B0225E" w:rsidRDefault="00801F54" w:rsidP="00B0225E">
      <w:pPr>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NumPy:</w:t>
      </w:r>
      <w:r w:rsidRPr="00B0225E">
        <w:rPr>
          <w:rFonts w:ascii="Times New Roman" w:eastAsia="Yu Mincho" w:hAnsi="Times New Roman" w:cs="Times New Roman"/>
          <w:sz w:val="24"/>
          <w:szCs w:val="24"/>
          <w:lang w:eastAsia="ja-JP"/>
        </w:rPr>
        <w:t xml:space="preserve"> Used for numerical computations, in operations such as the rolling mean calculations and exponential smoothing. </w:t>
      </w:r>
    </w:p>
    <w:p w14:paraId="1E814661" w14:textId="61153DA0" w:rsidR="00801F54" w:rsidRPr="00B0225E" w:rsidRDefault="00801F54" w:rsidP="00B0225E">
      <w:pPr>
        <w:pStyle w:val="Heading3"/>
        <w:rPr>
          <w:rFonts w:cs="Times New Roman"/>
          <w:szCs w:val="24"/>
        </w:rPr>
      </w:pPr>
      <w:bookmarkStart w:id="54" w:name="_Toc195839310"/>
      <w:proofErr w:type="spellStart"/>
      <w:r w:rsidRPr="00B0225E">
        <w:rPr>
          <w:rFonts w:cs="Times New Roman"/>
          <w:szCs w:val="24"/>
        </w:rPr>
        <w:t>Modeling</w:t>
      </w:r>
      <w:proofErr w:type="spellEnd"/>
      <w:r w:rsidRPr="00B0225E">
        <w:rPr>
          <w:rFonts w:cs="Times New Roman"/>
          <w:szCs w:val="24"/>
        </w:rPr>
        <w:t xml:space="preserve"> Libraries</w:t>
      </w:r>
      <w:bookmarkEnd w:id="54"/>
    </w:p>
    <w:p w14:paraId="0EA8168A" w14:textId="5D24E322" w:rsidR="00E51522" w:rsidRPr="00B0225E" w:rsidRDefault="00E51522" w:rsidP="00B0225E">
      <w:pPr>
        <w:ind w:firstLine="0"/>
        <w:jc w:val="both"/>
        <w:rPr>
          <w:rFonts w:ascii="Times New Roman" w:eastAsia="Yu Mincho" w:hAnsi="Times New Roman" w:cs="Times New Roman"/>
          <w:b/>
          <w:bCs/>
          <w:sz w:val="24"/>
          <w:szCs w:val="24"/>
          <w:lang w:eastAsia="ja-JP"/>
        </w:rPr>
      </w:pPr>
      <w:proofErr w:type="spellStart"/>
      <w:r w:rsidRPr="00B0225E">
        <w:rPr>
          <w:rFonts w:ascii="Times New Roman" w:eastAsia="Yu Mincho" w:hAnsi="Times New Roman" w:cs="Times New Roman"/>
          <w:b/>
          <w:bCs/>
          <w:sz w:val="24"/>
          <w:szCs w:val="24"/>
          <w:lang w:eastAsia="ja-JP"/>
        </w:rPr>
        <w:t>Statsmodels</w:t>
      </w:r>
      <w:proofErr w:type="spellEnd"/>
      <w:r w:rsidRPr="00B0225E">
        <w:rPr>
          <w:rFonts w:ascii="Times New Roman" w:eastAsia="Yu Mincho" w:hAnsi="Times New Roman" w:cs="Times New Roman"/>
          <w:b/>
          <w:bCs/>
          <w:sz w:val="24"/>
          <w:szCs w:val="24"/>
          <w:lang w:eastAsia="ja-JP"/>
        </w:rPr>
        <w:t>:</w:t>
      </w:r>
      <w:r w:rsidRPr="00B0225E">
        <w:rPr>
          <w:rFonts w:ascii="Times New Roman" w:eastAsia="Yu Mincho" w:hAnsi="Times New Roman" w:cs="Times New Roman"/>
          <w:sz w:val="24"/>
          <w:szCs w:val="24"/>
          <w:lang w:eastAsia="ja-JP"/>
        </w:rPr>
        <w:t xml:space="preserve"> Used for the core implementation of the Holt-Winters and ARIMA models. The Exponential Smoothing class was used to configure the additive Holt-Winters model with optimized parameters (α, β, and γ), while the ARIMA class fitted the </w:t>
      </w:r>
      <w:proofErr w:type="gramStart"/>
      <w:r w:rsidRPr="00B0225E">
        <w:rPr>
          <w:rFonts w:ascii="Times New Roman" w:eastAsia="Yu Mincho" w:hAnsi="Times New Roman" w:cs="Times New Roman"/>
          <w:sz w:val="24"/>
          <w:szCs w:val="24"/>
          <w:lang w:eastAsia="ja-JP"/>
        </w:rPr>
        <w:t>ARIMA(</w:t>
      </w:r>
      <w:proofErr w:type="gramEnd"/>
      <w:r w:rsidRPr="00B0225E">
        <w:rPr>
          <w:rFonts w:ascii="Times New Roman" w:eastAsia="Yu Mincho" w:hAnsi="Times New Roman" w:cs="Times New Roman"/>
          <w:sz w:val="24"/>
          <w:szCs w:val="24"/>
          <w:lang w:eastAsia="ja-JP"/>
        </w:rPr>
        <w:t xml:space="preserve">1,1,1) model, estimating </w:t>
      </w: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ϕ</m:t>
            </m:r>
          </m:e>
          <m:sub>
            <m:r>
              <w:rPr>
                <w:rFonts w:ascii="Cambria Math" w:eastAsia="Yu Mincho" w:hAnsi="Cambria Math" w:cs="Times New Roman"/>
                <w:sz w:val="24"/>
                <w:szCs w:val="24"/>
                <w:lang w:eastAsia="ja-JP"/>
              </w:rPr>
              <m:t>1</m:t>
            </m:r>
          </m:sub>
        </m:sSub>
        <m:r>
          <w:rPr>
            <w:rFonts w:ascii="Cambria Math" w:eastAsia="Yu Mincho" w:hAnsi="Cambria Math" w:cs="Times New Roman"/>
            <w:sz w:val="24"/>
            <w:szCs w:val="24"/>
            <w:lang w:eastAsia="ja-JP"/>
          </w:rPr>
          <m:t xml:space="preserve"> and </m:t>
        </m:r>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θ</m:t>
            </m:r>
          </m:e>
          <m:sub>
            <m:r>
              <w:rPr>
                <w:rFonts w:ascii="Cambria Math" w:eastAsia="Yu Mincho" w:hAnsi="Cambria Math" w:cs="Times New Roman"/>
                <w:sz w:val="24"/>
                <w:szCs w:val="24"/>
                <w:lang w:eastAsia="ja-JP"/>
              </w:rPr>
              <m:t>1</m:t>
            </m:r>
          </m:sub>
        </m:sSub>
      </m:oMath>
      <w:r w:rsidRPr="00B0225E">
        <w:rPr>
          <w:rFonts w:ascii="Times New Roman" w:eastAsia="Yu Mincho" w:hAnsi="Times New Roman" w:cs="Times New Roman"/>
          <w:sz w:val="24"/>
          <w:szCs w:val="24"/>
          <w:lang w:eastAsia="ja-JP"/>
        </w:rPr>
        <w:t xml:space="preserve"> via maximum likelihood. Statsmodels also </w:t>
      </w:r>
      <w:r w:rsidR="004124F7" w:rsidRPr="00B0225E">
        <w:rPr>
          <w:rFonts w:ascii="Times New Roman" w:eastAsia="Yu Mincho" w:hAnsi="Times New Roman" w:cs="Times New Roman"/>
          <w:sz w:val="24"/>
          <w:szCs w:val="24"/>
          <w:lang w:eastAsia="ja-JP"/>
        </w:rPr>
        <w:t>support</w:t>
      </w:r>
      <w:r w:rsidRPr="00B0225E">
        <w:rPr>
          <w:rFonts w:ascii="Times New Roman" w:eastAsia="Yu Mincho" w:hAnsi="Times New Roman" w:cs="Times New Roman"/>
          <w:sz w:val="24"/>
          <w:szCs w:val="24"/>
          <w:lang w:eastAsia="ja-JP"/>
        </w:rPr>
        <w:t xml:space="preserve"> diagnostic checks (such as stationarity tests) during data preparation</w:t>
      </w:r>
    </w:p>
    <w:p w14:paraId="5C0A2556" w14:textId="1613B176" w:rsidR="00801F54" w:rsidRPr="00B0225E" w:rsidRDefault="00801F54" w:rsidP="00B0225E">
      <w:pPr>
        <w:pStyle w:val="Heading3"/>
        <w:rPr>
          <w:rFonts w:cs="Times New Roman"/>
          <w:szCs w:val="24"/>
        </w:rPr>
      </w:pPr>
      <w:bookmarkStart w:id="55" w:name="_Toc195839311"/>
      <w:r w:rsidRPr="00B0225E">
        <w:rPr>
          <w:rFonts w:cs="Times New Roman"/>
          <w:szCs w:val="24"/>
        </w:rPr>
        <w:t>Evaluation and Visualization Libraries</w:t>
      </w:r>
      <w:bookmarkEnd w:id="55"/>
    </w:p>
    <w:p w14:paraId="3B58EB7C" w14:textId="17D04D34" w:rsidR="00801F54" w:rsidRPr="00B0225E" w:rsidRDefault="00E51522" w:rsidP="00B0225E">
      <w:pPr>
        <w:spacing w:before="160"/>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Scikit-learn:</w:t>
      </w:r>
      <w:r w:rsidRPr="00B0225E">
        <w:rPr>
          <w:rFonts w:ascii="Times New Roman" w:eastAsia="Yu Mincho" w:hAnsi="Times New Roman" w:cs="Times New Roman"/>
          <w:sz w:val="24"/>
          <w:szCs w:val="24"/>
          <w:lang w:eastAsia="ja-JP"/>
        </w:rPr>
        <w:t xml:space="preserve"> Utilized for computing evaluation metrics, calculating RMSE, R2, and KGE over the validation set.</w:t>
      </w:r>
    </w:p>
    <w:p w14:paraId="6B89389A" w14:textId="72AEBE3B" w:rsidR="00E51522" w:rsidRPr="00B0225E" w:rsidRDefault="00E51522" w:rsidP="00B0225E">
      <w:pPr>
        <w:spacing w:before="160"/>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Matplotlib:</w:t>
      </w:r>
      <w:r w:rsidRPr="00B0225E">
        <w:rPr>
          <w:rFonts w:ascii="Times New Roman" w:eastAsia="Yu Mincho" w:hAnsi="Times New Roman" w:cs="Times New Roman"/>
          <w:sz w:val="24"/>
          <w:szCs w:val="24"/>
          <w:lang w:eastAsia="ja-JP"/>
        </w:rPr>
        <w:t xml:space="preserve"> Was used for plotting visualizations</w:t>
      </w:r>
    </w:p>
    <w:p w14:paraId="7ED96EFF" w14:textId="2560165D" w:rsidR="00E51522" w:rsidRPr="00B0225E" w:rsidRDefault="00E51522" w:rsidP="00B0225E">
      <w:pPr>
        <w:spacing w:before="160"/>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lastRenderedPageBreak/>
        <w:t>Seaborn:</w:t>
      </w:r>
      <w:r w:rsidRPr="00B0225E">
        <w:rPr>
          <w:rFonts w:ascii="Times New Roman" w:eastAsia="Yu Mincho" w:hAnsi="Times New Roman" w:cs="Times New Roman"/>
          <w:sz w:val="24"/>
          <w:szCs w:val="24"/>
          <w:lang w:eastAsia="ja-JP"/>
        </w:rPr>
        <w:t xml:space="preserve"> Used to add more statistical overlays such as regression to plots to improve interpretability.</w:t>
      </w:r>
    </w:p>
    <w:p w14:paraId="47248E08" w14:textId="6069A178" w:rsidR="00F30900" w:rsidRDefault="00D55A6B" w:rsidP="00D55A6B">
      <w:pPr>
        <w:spacing w:after="160" w:line="259" w:lineRule="auto"/>
        <w:ind w:firstLine="0"/>
        <w:contextualSpacing w:val="0"/>
        <w:rPr>
          <w:rFonts w:eastAsia="Yu Mincho"/>
          <w:b/>
          <w:bCs/>
          <w:sz w:val="24"/>
          <w:szCs w:val="24"/>
          <w:lang w:eastAsia="ja-JP"/>
        </w:rPr>
      </w:pPr>
      <w:r>
        <w:rPr>
          <w:rFonts w:eastAsia="Yu Mincho"/>
          <w:b/>
          <w:bCs/>
          <w:sz w:val="24"/>
          <w:szCs w:val="24"/>
          <w:lang w:eastAsia="ja-JP"/>
        </w:rPr>
        <w:br w:type="page"/>
      </w:r>
    </w:p>
    <w:p w14:paraId="65B71CCE" w14:textId="352F4823" w:rsidR="00F30900" w:rsidRDefault="00F30900" w:rsidP="00D55A6B">
      <w:pPr>
        <w:pStyle w:val="Heading1"/>
      </w:pPr>
      <w:bookmarkStart w:id="56" w:name="_Toc195839312"/>
      <w:r>
        <w:rPr>
          <w:rFonts w:hint="eastAsia"/>
        </w:rPr>
        <w:lastRenderedPageBreak/>
        <w:t>RESULTS</w:t>
      </w:r>
      <w:bookmarkEnd w:id="56"/>
    </w:p>
    <w:p w14:paraId="083DA395" w14:textId="382EB262" w:rsidR="00F7537F" w:rsidRPr="00F7537F" w:rsidRDefault="002B0881" w:rsidP="00F7537F">
      <w:pPr>
        <w:ind w:firstLine="0"/>
        <w:rPr>
          <w:lang w:val="en-GB" w:eastAsia="ja-JP"/>
        </w:rPr>
      </w:pPr>
      <w:r w:rsidRPr="000F0885">
        <w:rPr>
          <w:noProof/>
        </w:rPr>
        <mc:AlternateContent>
          <mc:Choice Requires="wps">
            <w:drawing>
              <wp:anchor distT="91440" distB="91440" distL="365760" distR="365760" simplePos="0" relativeHeight="251713536" behindDoc="0" locked="0" layoutInCell="1" allowOverlap="1" wp14:anchorId="727E36F6" wp14:editId="6F0F61A4">
                <wp:simplePos x="0" y="0"/>
                <wp:positionH relativeFrom="margin">
                  <wp:posOffset>0</wp:posOffset>
                </wp:positionH>
                <wp:positionV relativeFrom="margin">
                  <wp:posOffset>772795</wp:posOffset>
                </wp:positionV>
                <wp:extent cx="5984875" cy="4561205"/>
                <wp:effectExtent l="0" t="0" r="0" b="0"/>
                <wp:wrapTopAndBottom/>
                <wp:docPr id="1587203789" name="Rectangle 152"/>
                <wp:cNvGraphicFramePr/>
                <a:graphic xmlns:a="http://schemas.openxmlformats.org/drawingml/2006/main">
                  <a:graphicData uri="http://schemas.microsoft.com/office/word/2010/wordprocessingShape">
                    <wps:wsp>
                      <wps:cNvSpPr/>
                      <wps:spPr>
                        <a:xfrm>
                          <a:off x="0" y="0"/>
                          <a:ext cx="5984875" cy="4561205"/>
                        </a:xfrm>
                        <a:prstGeom prst="rect">
                          <a:avLst/>
                        </a:prstGeom>
                        <a:noFill/>
                        <a:ln w="25400" cap="flat" cmpd="sng" algn="ctr">
                          <a:noFill/>
                          <a:prstDash val="solid"/>
                        </a:ln>
                        <a:effectLst/>
                      </wps:spPr>
                      <wps:txbx>
                        <w:txbxContent>
                          <w:p w14:paraId="21CD3AE8" w14:textId="77777777" w:rsidR="002B0881" w:rsidRPr="000F0885" w:rsidRDefault="002B0881" w:rsidP="001C3412">
                            <w:pPr>
                              <w:pStyle w:val="ChapterSummary"/>
                            </w:pPr>
                            <w:r w:rsidRPr="000F0885">
                              <w:t>Chapter Summary</w:t>
                            </w:r>
                          </w:p>
                          <w:p w14:paraId="537248F1"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The historical temperature analysis from 1920 to 2022 reveals cyclical fluctuations in South Sudan’s national average temperatures, ranging between 26.5°C and 28.5°C. Early decades (1920–1940s) showed moderate oscillations, followed by a gradual warming trend from the 1950s onward, peaking at 28.5°C around 2015, likely influenced by global warming and El Niño events. A subsequent decline to 27.5°C by 2022 suggests temporary cooling.</w:t>
                            </w:r>
                          </w:p>
                          <w:p w14:paraId="62652010"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Validation of model predictions (2013–2022) shows both Holt-Winters and ARIMA capturing the observed cooling trend, with ARIMA demonstrating superior accuracy. Holt-Winters underestimated temperatures slightly, while ARIMA closely matched observations. Scatter plots confirmed ARIMA’s tighter alignment with actual values, and residual analysis indicated its lower prediction errors.</w:t>
                            </w:r>
                          </w:p>
                          <w:p w14:paraId="5C8BEFD6"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Performance metrics further favored ARIMA, with lower RMSE (0.0123 vs. 0.0377), higher R² (0.9937 vs. 0.9402), and better KGE (0.9562 vs. 0.8661). Future projections (2023–2030) predict continued cooling, with Holt-Winters forecasting a steeper decline (27.4°C by 2030) compared to ARIMA’s milder decrease (27.5°C). Both models agree on the cooling trend but differ slightly in magnitude.</w:t>
                            </w:r>
                          </w:p>
                          <w:p w14:paraId="2DA4F2D4"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415FB522"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6A0E0DA7" w14:textId="77777777" w:rsidR="002B0881" w:rsidRPr="000F0885" w:rsidRDefault="002B0881" w:rsidP="002B0881">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E36F6" id="_x0000_s1030" style="position:absolute;margin-left:0;margin-top:60.85pt;width:471.25pt;height:359.15pt;z-index:25171353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" filled="f" stroked="f" strokeweight="2pt">
                <v:textbox inset="10.8pt,0,10.8pt,0">
                  <w:txbxContent>
                    <w:p w14:paraId="21CD3AE8" w14:textId="77777777" w:rsidR="002B0881" w:rsidRPr="000F0885" w:rsidRDefault="002B0881" w:rsidP="001C3412">
                      <w:pPr>
                        <w:pStyle w:val="ChapterSummary"/>
                      </w:pPr>
                      <w:r w:rsidRPr="000F0885">
                        <w:t>Chapter Summary</w:t>
                      </w:r>
                    </w:p>
                    <w:p w14:paraId="537248F1"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The historical temperature analysis from 1920 to 2022 reveals cyclical fluctuations in South Sudan’s national average temperatures, ranging between 26.5°C and 28.5°C. Early decades (1920–1940s) showed moderate oscillations, followed by a gradual warming trend from the 1950s onward, peaking at 28.5°C around 2015, likely influenced by global warming and El Niño events. A subsequent decline to 27.5°C by 2022 suggests temporary cooling.</w:t>
                      </w:r>
                    </w:p>
                    <w:p w14:paraId="62652010"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Validation of model predictions (2013–2022) shows both Holt-Winters and ARIMA capturing the observed cooling trend, with ARIMA demonstrating superior accuracy. Holt-Winters underestimated temperatures slightly, while ARIMA closely matched observations. Scatter plots confirmed ARIMA’s tighter alignment with actual values, and residual analysis indicated its lower prediction errors.</w:t>
                      </w:r>
                    </w:p>
                    <w:p w14:paraId="5C8BEFD6"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Performance metrics further favored ARIMA, with lower RMSE (0.0123 vs. 0.0377), higher R² (0.9937 vs. 0.9402), and better KGE (0.9562 vs. 0.8661). Future projections (2023–2030) predict continued cooling, with Holt-Winters forecasting a steeper decline (27.4°C by 2030) compared to ARIMA’s milder decrease (27.5°C). Both models agree on the cooling trend but differ slightly in magnitude.</w:t>
                      </w:r>
                    </w:p>
                    <w:p w14:paraId="2DA4F2D4"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415FB522"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6A0E0DA7" w14:textId="77777777" w:rsidR="002B0881" w:rsidRPr="000F0885" w:rsidRDefault="002B0881" w:rsidP="002B0881">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p>
    <w:p w14:paraId="17192481" w14:textId="3635F930" w:rsidR="00F7537F" w:rsidRDefault="00F7537F" w:rsidP="00F7537F">
      <w:pPr>
        <w:pStyle w:val="Heading2"/>
      </w:pPr>
      <w:bookmarkStart w:id="57" w:name="_Toc195839313"/>
      <w:r>
        <w:t>Historic Trends</w:t>
      </w:r>
      <w:bookmarkEnd w:id="57"/>
    </w:p>
    <w:p w14:paraId="00367429" w14:textId="2BCA7A2E" w:rsidR="00F30900" w:rsidRDefault="00F30900" w:rsidP="003B03F9">
      <w:pPr>
        <w:spacing w:before="160"/>
        <w:ind w:firstLine="0"/>
        <w:jc w:val="both"/>
        <w:rPr>
          <w:rFonts w:eastAsia="Yu Mincho"/>
          <w:b/>
          <w:bCs/>
          <w:sz w:val="24"/>
          <w:szCs w:val="24"/>
          <w:lang w:eastAsia="ja-JP"/>
        </w:rPr>
      </w:pPr>
      <w:r w:rsidRPr="00F30900">
        <w:rPr>
          <w:rFonts w:eastAsia="Yu Mincho"/>
          <w:sz w:val="24"/>
          <w:szCs w:val="24"/>
          <w:lang w:eastAsia="ja-JP"/>
        </w:rPr>
        <w:t>The initial phase of this study involves a detailed examination of South Sudan’s historical national average temperature data</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_Ref195836566 \h </w:instrText>
      </w:r>
      <w:r w:rsidR="0015572C">
        <w:rPr>
          <w:rFonts w:eastAsia="Yu Mincho"/>
          <w:sz w:val="24"/>
          <w:szCs w:val="24"/>
          <w:lang w:eastAsia="ja-JP"/>
        </w:rPr>
      </w:r>
      <w:r w:rsidR="0015572C">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1</w:t>
      </w:r>
      <w:r w:rsidR="004725E9">
        <w:t xml:space="preserve">: </w:t>
      </w:r>
      <w:r w:rsidR="004725E9">
        <w:rPr>
          <w:b/>
          <w:bCs/>
        </w:rPr>
        <w:t>Time-series of the dataset</w:t>
      </w:r>
      <w:r w:rsidR="0015572C">
        <w:rPr>
          <w:rFonts w:eastAsia="Yu Mincho"/>
          <w:sz w:val="24"/>
          <w:szCs w:val="24"/>
          <w:lang w:eastAsia="ja-JP"/>
        </w:rPr>
        <w:fldChar w:fldCharType="end"/>
      </w:r>
      <w:r w:rsidR="0015572C">
        <w:rPr>
          <w:rFonts w:eastAsia="Yu Mincho"/>
          <w:sz w:val="24"/>
          <w:szCs w:val="24"/>
          <w:lang w:eastAsia="ja-JP"/>
        </w:rPr>
        <w:t>)</w:t>
      </w:r>
      <w:r w:rsidRPr="00F30900">
        <w:rPr>
          <w:rFonts w:eastAsia="Yu Mincho"/>
          <w:sz w:val="24"/>
          <w:szCs w:val="24"/>
          <w:lang w:eastAsia="ja-JP"/>
        </w:rPr>
        <w:t>, spanning 1920 to 2022, as visualized in the time series plot</w:t>
      </w:r>
      <w:r>
        <w:rPr>
          <w:rFonts w:eastAsia="Yu Mincho" w:hint="eastAsia"/>
          <w:sz w:val="24"/>
          <w:szCs w:val="24"/>
          <w:lang w:eastAsia="ja-JP"/>
        </w:rPr>
        <w:t xml:space="preserve">, </w:t>
      </w:r>
      <w:r w:rsidRPr="00F30900">
        <w:rPr>
          <w:rFonts w:eastAsia="Yu Mincho"/>
          <w:sz w:val="24"/>
          <w:szCs w:val="24"/>
          <w:lang w:eastAsia="ja-JP"/>
        </w:rPr>
        <w:t>represent</w:t>
      </w:r>
      <w:r>
        <w:rPr>
          <w:rFonts w:eastAsia="Yu Mincho" w:hint="eastAsia"/>
          <w:sz w:val="24"/>
          <w:szCs w:val="24"/>
          <w:lang w:eastAsia="ja-JP"/>
        </w:rPr>
        <w:t>ing</w:t>
      </w:r>
      <w:r w:rsidRPr="00F30900">
        <w:rPr>
          <w:rFonts w:eastAsia="Yu Mincho"/>
          <w:sz w:val="24"/>
          <w:szCs w:val="24"/>
          <w:lang w:eastAsia="ja-JP"/>
        </w:rPr>
        <w:t xml:space="preserve"> a five-year smoothed average of annual temperatures to mitigate short-term fluctuations and highlight long-term trends.</w:t>
      </w:r>
    </w:p>
    <w:p w14:paraId="31B518BA" w14:textId="0B3D4BC3" w:rsidR="00F30900" w:rsidRPr="00F30900" w:rsidRDefault="00F30900" w:rsidP="00F30900">
      <w:pPr>
        <w:spacing w:before="160"/>
        <w:jc w:val="both"/>
        <w:rPr>
          <w:rFonts w:eastAsia="Yu Mincho"/>
          <w:b/>
          <w:bCs/>
          <w:sz w:val="24"/>
          <w:szCs w:val="24"/>
          <w:lang w:eastAsia="ja-JP"/>
        </w:rPr>
      </w:pPr>
      <w:r w:rsidRPr="00F30900">
        <w:rPr>
          <w:rFonts w:eastAsia="Yu Mincho"/>
          <w:sz w:val="24"/>
          <w:szCs w:val="24"/>
          <w:lang w:eastAsia="ja-JP"/>
        </w:rPr>
        <w:t xml:space="preserve">The time series plot </w:t>
      </w:r>
      <w:r>
        <w:rPr>
          <w:rFonts w:eastAsia="Yu Mincho" w:hint="eastAsia"/>
          <w:sz w:val="24"/>
          <w:szCs w:val="24"/>
          <w:lang w:eastAsia="ja-JP"/>
        </w:rPr>
        <w:t>shows the continuous changes</w:t>
      </w:r>
      <w:r w:rsidRPr="00F30900">
        <w:rPr>
          <w:rFonts w:eastAsia="Yu Mincho"/>
          <w:sz w:val="24"/>
          <w:szCs w:val="24"/>
          <w:lang w:eastAsia="ja-JP"/>
        </w:rPr>
        <w:t xml:space="preserve"> in South Sudan’s national average temperatures over the 103-year period, with values ranging from approximately 26.5°C to 28.5°C. From 1920 to the early 1940s, temperatures exhibit a cyclical pattern with moderate fluctuations, peaking around 27.5°C in the mid-1920s and dipping to 26.5°C by the late 1930s. This period </w:t>
      </w:r>
      <w:r w:rsidRPr="00F30900">
        <w:rPr>
          <w:rFonts w:eastAsia="Yu Mincho"/>
          <w:sz w:val="24"/>
          <w:szCs w:val="24"/>
          <w:lang w:eastAsia="ja-JP"/>
        </w:rPr>
        <w:lastRenderedPageBreak/>
        <w:t>reflects a relatively stable climate with periodic oscillations, likely influenced by natural variability such as regional cycles and global phenomena like the El Niño-Southern Oscillation (ENSO). A notable decline occurs in the 1940s, with temperatures dropping to a low of around 26.5°C, possibly indicative of cooler global conditions during that era, such as those associated with the mid-20th-century cooling phase.</w:t>
      </w:r>
    </w:p>
    <w:p w14:paraId="0B82564A" w14:textId="49902565" w:rsidR="00F30900" w:rsidRPr="00F30900" w:rsidRDefault="0015572C" w:rsidP="00F30900">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19680" behindDoc="0" locked="0" layoutInCell="1" allowOverlap="1" wp14:anchorId="76239B41" wp14:editId="69B3686D">
                <wp:simplePos x="0" y="0"/>
                <wp:positionH relativeFrom="column">
                  <wp:posOffset>10160</wp:posOffset>
                </wp:positionH>
                <wp:positionV relativeFrom="paragraph">
                  <wp:posOffset>4453712</wp:posOffset>
                </wp:positionV>
                <wp:extent cx="5943600" cy="635"/>
                <wp:effectExtent l="0" t="0" r="0" b="0"/>
                <wp:wrapTopAndBottom/>
                <wp:docPr id="179909550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DB900B" w14:textId="41EEE3F8" w:rsidR="003B03F9" w:rsidRPr="003B03F9" w:rsidRDefault="003B03F9" w:rsidP="003B03F9">
                            <w:pPr>
                              <w:pStyle w:val="Caption"/>
                              <w:rPr>
                                <w:rFonts w:eastAsia="Yu Mincho"/>
                                <w:b w:val="0"/>
                                <w:bCs/>
                                <w:lang w:eastAsia="ja-JP"/>
                              </w:rPr>
                            </w:pPr>
                            <w:bookmarkStart w:id="58" w:name="_Ref195836566"/>
                            <w:r>
                              <w:t xml:space="preserve">Figure </w:t>
                            </w:r>
                            <w:fldSimple w:instr=" STYLEREF 1 \s ">
                              <w:r w:rsidR="004725E9">
                                <w:rPr>
                                  <w:noProof/>
                                </w:rPr>
                                <w:t>4</w:t>
                              </w:r>
                            </w:fldSimple>
                            <w:r w:rsidR="0015572C">
                              <w:noBreakHyphen/>
                            </w:r>
                            <w:fldSimple w:instr=" SEQ Figure \* ARABIC \s 1 ">
                              <w:r w:rsidR="004725E9">
                                <w:rPr>
                                  <w:noProof/>
                                </w:rPr>
                                <w:t>1</w:t>
                              </w:r>
                            </w:fldSimple>
                            <w:r>
                              <w:t xml:space="preserve">: </w:t>
                            </w:r>
                            <w:r>
                              <w:rPr>
                                <w:b w:val="0"/>
                                <w:bCs/>
                              </w:rPr>
                              <w:t>Time-series of the dataset</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239B41" id="_x0000_s1031" type="#_x0000_t202" style="position:absolute;left:0;text-align:left;margin-left:.8pt;margin-top:350.7pt;width:468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" stroked="f">
                <v:textbox style="mso-fit-shape-to-text:t" inset="0,0,0,0">
                  <w:txbxContent>
                    <w:p w14:paraId="7DDB900B" w14:textId="41EEE3F8" w:rsidR="003B03F9" w:rsidRPr="003B03F9" w:rsidRDefault="003B03F9" w:rsidP="003B03F9">
                      <w:pPr>
                        <w:pStyle w:val="Caption"/>
                        <w:rPr>
                          <w:rFonts w:eastAsia="Yu Mincho"/>
                          <w:b w:val="0"/>
                          <w:bCs/>
                          <w:lang w:eastAsia="ja-JP"/>
                        </w:rPr>
                      </w:pPr>
                      <w:bookmarkStart w:id="60" w:name="_Ref195836566"/>
                      <w:r>
                        <w:t xml:space="preserve">Figure </w:t>
                      </w:r>
                      <w:r w:rsidR="0015572C">
                        <w:fldChar w:fldCharType="begin"/>
                      </w:r>
                      <w:r w:rsidR="0015572C">
                        <w:instrText xml:space="preserve"> STYLEREF 1 \s </w:instrText>
                      </w:r>
                      <w:r w:rsidR="0015572C">
                        <w:fldChar w:fldCharType="separate"/>
                      </w:r>
                      <w:r w:rsidR="004725E9">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4725E9">
                        <w:rPr>
                          <w:noProof/>
                        </w:rPr>
                        <w:t>1</w:t>
                      </w:r>
                      <w:r w:rsidR="0015572C">
                        <w:fldChar w:fldCharType="end"/>
                      </w:r>
                      <w:r>
                        <w:t xml:space="preserve">: </w:t>
                      </w:r>
                      <w:r>
                        <w:rPr>
                          <w:b w:val="0"/>
                          <w:bCs/>
                        </w:rPr>
                        <w:t>Time-series of the dataset</w:t>
                      </w:r>
                      <w:bookmarkEnd w:id="60"/>
                    </w:p>
                  </w:txbxContent>
                </v:textbox>
                <w10:wrap type="topAndBottom"/>
              </v:shape>
            </w:pict>
          </mc:Fallback>
        </mc:AlternateContent>
      </w:r>
      <w:r>
        <w:rPr>
          <w:rFonts w:ascii="Times New Roman" w:eastAsia="Yu Mincho" w:hAnsi="Times New Roman" w:cs="Times New Roman" w:hint="eastAsia"/>
          <w:noProof/>
          <w:sz w:val="24"/>
          <w:szCs w:val="24"/>
          <w:lang w:eastAsia="ja-JP"/>
        </w:rPr>
        <w:drawing>
          <wp:anchor distT="0" distB="0" distL="114300" distR="114300" simplePos="0" relativeHeight="251717632" behindDoc="0" locked="0" layoutInCell="1" allowOverlap="1" wp14:anchorId="4671500F" wp14:editId="02A52BE8">
            <wp:simplePos x="0" y="0"/>
            <wp:positionH relativeFrom="column">
              <wp:posOffset>10160</wp:posOffset>
            </wp:positionH>
            <wp:positionV relativeFrom="paragraph">
              <wp:posOffset>738357</wp:posOffset>
            </wp:positionV>
            <wp:extent cx="5943600" cy="3570605"/>
            <wp:effectExtent l="0" t="0" r="0" b="0"/>
            <wp:wrapTopAndBottom/>
            <wp:docPr id="8531042" name="Picture 19"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42" name="Picture 19" descr="A graph with a blue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F30900" w:rsidRPr="00F30900">
        <w:rPr>
          <w:rFonts w:eastAsia="Yu Mincho"/>
          <w:sz w:val="24"/>
          <w:szCs w:val="24"/>
          <w:lang w:eastAsia="ja-JP"/>
        </w:rPr>
        <w:t>From the 1950s onward, the plot shows a gradual upward trend superimposed on cyclical variations, with temperatures rising steadily through the 1960s and 1970s, reaching approximately 27.5°C by 1980. This upward trajectory aligns with global warming trends following the Industrial Revolution, driven by increasing greenhouse gas emissions. The 1980s and 1990s mark a period of heightened variability, with temperatures peaking at 28.0°C around 1990, followed by a slight decline and subsequent rise. This volatility may reflect the interplay of global climate drivers, such as increased CO₂ concentrations, and regional factors like land-use changes or deforestation in South Sudan, which can amplify temperature swings.</w:t>
      </w:r>
    </w:p>
    <w:p w14:paraId="4EFB5CEA" w14:textId="223509A2" w:rsidR="00F30900" w:rsidRDefault="00F30900" w:rsidP="00F30900">
      <w:pPr>
        <w:spacing w:before="160"/>
        <w:jc w:val="both"/>
        <w:rPr>
          <w:rFonts w:eastAsia="Yu Mincho"/>
          <w:b/>
          <w:bCs/>
          <w:sz w:val="24"/>
          <w:szCs w:val="24"/>
          <w:lang w:eastAsia="ja-JP"/>
        </w:rPr>
      </w:pPr>
      <w:r w:rsidRPr="00F30900">
        <w:rPr>
          <w:rFonts w:eastAsia="Yu Mincho"/>
          <w:sz w:val="24"/>
          <w:szCs w:val="24"/>
          <w:lang w:eastAsia="ja-JP"/>
        </w:rPr>
        <w:lastRenderedPageBreak/>
        <w:t>The most striking feature of the time series occurs in the early 21st century, particularly from 2000 to 2022. Temperatures exhibit a sharp increase, peaking at 28.5°C around 2015, the highest recorded value in the dataset. This peak corresponds to global temperature anomalies during that period, including the influence of strong El Niño events (e.g., 2015–2016), which often exacerbate warming in tropical regions like South Sudan. Following this peak, a decline to approximately 27.5°C by 2022 is observed, suggesting a temporary cooling or stabilization, possibly due to natural variability or regional precipitation patterns affecting temperature averages.</w:t>
      </w:r>
    </w:p>
    <w:bookmarkStart w:id="59" w:name="_Toc195839314"/>
    <w:p w14:paraId="34799299" w14:textId="20FA07D9" w:rsidR="00C23AAC" w:rsidRDefault="003B03F9" w:rsidP="00F7537F">
      <w:pPr>
        <w:pStyle w:val="Heading2"/>
      </w:pPr>
      <w:r>
        <w:rPr>
          <w:noProof/>
        </w:rPr>
        <mc:AlternateContent>
          <mc:Choice Requires="wps">
            <w:drawing>
              <wp:anchor distT="0" distB="0" distL="114300" distR="114300" simplePos="0" relativeHeight="251722752" behindDoc="0" locked="0" layoutInCell="1" allowOverlap="1" wp14:anchorId="330BCE79" wp14:editId="5D80E52C">
                <wp:simplePos x="0" y="0"/>
                <wp:positionH relativeFrom="column">
                  <wp:posOffset>10160</wp:posOffset>
                </wp:positionH>
                <wp:positionV relativeFrom="paragraph">
                  <wp:posOffset>4377055</wp:posOffset>
                </wp:positionV>
                <wp:extent cx="5943600" cy="635"/>
                <wp:effectExtent l="0" t="0" r="0" b="0"/>
                <wp:wrapTopAndBottom/>
                <wp:docPr id="141655242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ED9B4CE" w14:textId="4498C853" w:rsidR="003B03F9" w:rsidRPr="003B03F9" w:rsidRDefault="003B03F9" w:rsidP="003B03F9">
                            <w:pPr>
                              <w:pStyle w:val="Caption"/>
                              <w:rPr>
                                <w:rFonts w:eastAsia="Yu Mincho" w:cs="Times New Roman"/>
                                <w:b w:val="0"/>
                                <w:bCs/>
                                <w:noProof/>
                                <w:color w:val="auto"/>
                                <w:sz w:val="24"/>
                                <w:szCs w:val="24"/>
                                <w:lang w:eastAsia="ja-JP"/>
                              </w:rPr>
                            </w:pPr>
                            <w:bookmarkStart w:id="60" w:name="_Ref195836694"/>
                            <w:r>
                              <w:t xml:space="preserve">Figure </w:t>
                            </w:r>
                            <w:fldSimple w:instr=" STYLEREF 1 \s ">
                              <w:r w:rsidR="004725E9">
                                <w:rPr>
                                  <w:noProof/>
                                </w:rPr>
                                <w:t>4</w:t>
                              </w:r>
                            </w:fldSimple>
                            <w:r w:rsidR="0015572C">
                              <w:noBreakHyphen/>
                            </w:r>
                            <w:fldSimple w:instr=" SEQ Figure \* ARABIC \s 1 ">
                              <w:r w:rsidR="004725E9">
                                <w:rPr>
                                  <w:noProof/>
                                </w:rPr>
                                <w:t>2</w:t>
                              </w:r>
                            </w:fldSimple>
                            <w:bookmarkEnd w:id="60"/>
                            <w:r>
                              <w:t xml:space="preserve">: </w:t>
                            </w:r>
                            <w:r>
                              <w:rPr>
                                <w:b w:val="0"/>
                                <w:bCs/>
                              </w:rPr>
                              <w:t>Training vs Validation vs Predictions (on Validation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BCE79" id="_x0000_s1032" type="#_x0000_t202" style="position:absolute;left:0;text-align:left;margin-left:.8pt;margin-top:344.65pt;width:468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" stroked="f">
                <v:textbox style="mso-fit-shape-to-text:t" inset="0,0,0,0">
                  <w:txbxContent>
                    <w:p w14:paraId="1ED9B4CE" w14:textId="4498C853" w:rsidR="003B03F9" w:rsidRPr="003B03F9" w:rsidRDefault="003B03F9" w:rsidP="003B03F9">
                      <w:pPr>
                        <w:pStyle w:val="Caption"/>
                        <w:rPr>
                          <w:rFonts w:eastAsia="Yu Mincho" w:cs="Times New Roman"/>
                          <w:b w:val="0"/>
                          <w:bCs/>
                          <w:noProof/>
                          <w:color w:val="auto"/>
                          <w:sz w:val="24"/>
                          <w:szCs w:val="24"/>
                          <w:lang w:eastAsia="ja-JP"/>
                        </w:rPr>
                      </w:pPr>
                      <w:bookmarkStart w:id="63" w:name="_Ref195836694"/>
                      <w:r>
                        <w:t xml:space="preserve">Figure </w:t>
                      </w:r>
                      <w:r w:rsidR="0015572C">
                        <w:fldChar w:fldCharType="begin"/>
                      </w:r>
                      <w:r w:rsidR="0015572C">
                        <w:instrText xml:space="preserve"> STYLEREF 1 \s </w:instrText>
                      </w:r>
                      <w:r w:rsidR="0015572C">
                        <w:fldChar w:fldCharType="separate"/>
                      </w:r>
                      <w:r w:rsidR="004725E9">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4725E9">
                        <w:rPr>
                          <w:noProof/>
                        </w:rPr>
                        <w:t>2</w:t>
                      </w:r>
                      <w:r w:rsidR="0015572C">
                        <w:fldChar w:fldCharType="end"/>
                      </w:r>
                      <w:bookmarkEnd w:id="63"/>
                      <w:r>
                        <w:t xml:space="preserve">: </w:t>
                      </w:r>
                      <w:r>
                        <w:rPr>
                          <w:b w:val="0"/>
                          <w:bCs/>
                        </w:rPr>
                        <w:t>Training vs Validation vs Predictions (on Validation set)</w:t>
                      </w:r>
                    </w:p>
                  </w:txbxContent>
                </v:textbox>
                <w10:wrap type="topAndBottom"/>
              </v:shape>
            </w:pict>
          </mc:Fallback>
        </mc:AlternateContent>
      </w:r>
      <w:r>
        <w:rPr>
          <w:rFonts w:ascii="Times New Roman" w:eastAsia="Yu Mincho" w:hAnsi="Times New Roman" w:cs="Times New Roman" w:hint="eastAsia"/>
          <w:noProof/>
          <w:sz w:val="24"/>
          <w:szCs w:val="24"/>
          <w:lang w:eastAsia="ja-JP"/>
        </w:rPr>
        <w:drawing>
          <wp:anchor distT="0" distB="0" distL="114300" distR="114300" simplePos="0" relativeHeight="251720704" behindDoc="0" locked="0" layoutInCell="1" allowOverlap="1" wp14:anchorId="1C0EE0FD" wp14:editId="6F226820">
            <wp:simplePos x="0" y="0"/>
            <wp:positionH relativeFrom="column">
              <wp:posOffset>10219</wp:posOffset>
            </wp:positionH>
            <wp:positionV relativeFrom="paragraph">
              <wp:posOffset>749728</wp:posOffset>
            </wp:positionV>
            <wp:extent cx="5943600" cy="3570605"/>
            <wp:effectExtent l="0" t="0" r="0" b="0"/>
            <wp:wrapTopAndBottom/>
            <wp:docPr id="1259319242" name="Picture 20"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19242" name="Picture 20" descr="A graph with a blue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C23AAC" w:rsidRPr="00C23AAC">
        <w:rPr>
          <w:rFonts w:hint="eastAsia"/>
        </w:rPr>
        <w:t>Observed (validation set)</w:t>
      </w:r>
      <w:r w:rsidR="00936AC4">
        <w:rPr>
          <w:rFonts w:hint="eastAsia"/>
        </w:rPr>
        <w:t xml:space="preserve"> vs Predictions</w:t>
      </w:r>
      <w:bookmarkEnd w:id="59"/>
    </w:p>
    <w:p w14:paraId="41E494EF" w14:textId="3365CD2D" w:rsidR="003B03F9" w:rsidRPr="003B03F9" w:rsidRDefault="003B03F9" w:rsidP="003B03F9">
      <w:pPr>
        <w:rPr>
          <w:lang w:eastAsia="zh-TW"/>
        </w:rPr>
      </w:pPr>
    </w:p>
    <w:p w14:paraId="5151DAB7" w14:textId="5BB44988" w:rsidR="0015572C" w:rsidRDefault="00C23AAC" w:rsidP="00F7537F">
      <w:pPr>
        <w:spacing w:before="160"/>
        <w:ind w:firstLine="0"/>
        <w:jc w:val="both"/>
        <w:rPr>
          <w:rFonts w:eastAsia="Yu Mincho"/>
          <w:sz w:val="24"/>
          <w:szCs w:val="24"/>
          <w:lang w:eastAsia="ja-JP"/>
        </w:rPr>
      </w:pPr>
      <w:r w:rsidRPr="00C23AAC">
        <w:rPr>
          <w:rFonts w:eastAsia="Yu Mincho"/>
          <w:sz w:val="24"/>
          <w:szCs w:val="24"/>
          <w:lang w:eastAsia="ja-JP"/>
        </w:rPr>
        <w:t xml:space="preserve">Upon </w:t>
      </w:r>
      <w:r w:rsidR="0015572C" w:rsidRPr="00C23AAC">
        <w:rPr>
          <w:rFonts w:eastAsia="Yu Mincho"/>
          <w:sz w:val="24"/>
          <w:szCs w:val="24"/>
          <w:lang w:eastAsia="ja-JP"/>
        </w:rPr>
        <w:t>successful</w:t>
      </w:r>
      <w:r w:rsidRPr="00C23AAC">
        <w:rPr>
          <w:rFonts w:eastAsia="Yu Mincho"/>
          <w:sz w:val="24"/>
          <w:szCs w:val="24"/>
          <w:lang w:eastAsia="ja-JP"/>
        </w:rPr>
        <w:t xml:space="preserve"> completion of the model training process using the designated training dataset, a comprehensive evaluation of their predictive performance is undertaken against the validation dataset</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_Ref195836694 \h </w:instrText>
      </w:r>
      <w:r w:rsidR="0015572C">
        <w:rPr>
          <w:rFonts w:eastAsia="Yu Mincho"/>
          <w:sz w:val="24"/>
          <w:szCs w:val="24"/>
          <w:lang w:eastAsia="ja-JP"/>
        </w:rPr>
      </w:r>
      <w:r w:rsidR="0015572C">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2</w:t>
      </w:r>
      <w:r w:rsidR="0015572C">
        <w:rPr>
          <w:rFonts w:eastAsia="Yu Mincho"/>
          <w:sz w:val="24"/>
          <w:szCs w:val="24"/>
          <w:lang w:eastAsia="ja-JP"/>
        </w:rPr>
        <w:fldChar w:fldCharType="end"/>
      </w:r>
      <w:r w:rsidR="0015572C">
        <w:rPr>
          <w:rFonts w:eastAsia="Yu Mincho"/>
          <w:sz w:val="24"/>
          <w:szCs w:val="24"/>
          <w:lang w:eastAsia="ja-JP"/>
        </w:rPr>
        <w:t>)</w:t>
      </w:r>
      <w:r w:rsidRPr="00C23AAC">
        <w:rPr>
          <w:rFonts w:eastAsia="Yu Mincho"/>
          <w:sz w:val="24"/>
          <w:szCs w:val="24"/>
          <w:lang w:eastAsia="ja-JP"/>
        </w:rPr>
        <w:t xml:space="preserve"> to assess their reliability and generalization capability. The observed </w:t>
      </w:r>
      <w:r w:rsidRPr="00C23AAC">
        <w:rPr>
          <w:rFonts w:eastAsia="Yu Mincho"/>
          <w:sz w:val="24"/>
          <w:szCs w:val="24"/>
          <w:lang w:eastAsia="ja-JP"/>
        </w:rPr>
        <w:lastRenderedPageBreak/>
        <w:t>temperature data exhibits a steady decline from 28.1°C in 2013 to 27.6°C in 2022</w:t>
      </w:r>
      <w:r w:rsidR="0015572C">
        <w:rPr>
          <w:rFonts w:eastAsia="Yu Mincho"/>
          <w:sz w:val="24"/>
          <w:szCs w:val="24"/>
          <w:lang w:eastAsia="ja-JP"/>
        </w:rPr>
        <w:t xml:space="preserve">, as shown in </w:t>
      </w:r>
      <w:r w:rsidR="0015572C">
        <w:rPr>
          <w:rFonts w:eastAsia="Yu Mincho"/>
          <w:sz w:val="24"/>
          <w:szCs w:val="24"/>
          <w:lang w:eastAsia="ja-JP"/>
        </w:rPr>
        <w:fldChar w:fldCharType="begin"/>
      </w:r>
      <w:r w:rsidR="0015572C">
        <w:rPr>
          <w:rFonts w:eastAsia="Yu Mincho"/>
          <w:sz w:val="24"/>
          <w:szCs w:val="24"/>
          <w:lang w:eastAsia="ja-JP"/>
        </w:rPr>
        <w:instrText xml:space="preserve"> REF _Ref195836772 \h </w:instrText>
      </w:r>
      <w:r w:rsidR="0015572C">
        <w:rPr>
          <w:rFonts w:eastAsia="Yu Mincho"/>
          <w:sz w:val="24"/>
          <w:szCs w:val="24"/>
          <w:lang w:eastAsia="ja-JP"/>
        </w:rPr>
      </w:r>
      <w:r w:rsidR="0015572C">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3</w:t>
      </w:r>
      <w:r w:rsidR="0015572C">
        <w:rPr>
          <w:rFonts w:eastAsia="Yu Mincho"/>
          <w:sz w:val="24"/>
          <w:szCs w:val="24"/>
          <w:lang w:eastAsia="ja-JP"/>
        </w:rPr>
        <w:fldChar w:fldCharType="end"/>
      </w:r>
      <w:r w:rsidRPr="00C23AAC">
        <w:rPr>
          <w:rFonts w:eastAsia="Yu Mincho"/>
          <w:sz w:val="24"/>
          <w:szCs w:val="24"/>
          <w:lang w:eastAsia="ja-JP"/>
        </w:rPr>
        <w:t xml:space="preserve">. </w:t>
      </w:r>
    </w:p>
    <w:p w14:paraId="25A8A3EC" w14:textId="3567270C" w:rsidR="00C23AAC" w:rsidRPr="00C23AAC" w:rsidRDefault="00C23AAC" w:rsidP="0015572C">
      <w:pPr>
        <w:spacing w:before="160"/>
        <w:ind w:firstLine="144"/>
        <w:jc w:val="both"/>
        <w:rPr>
          <w:rFonts w:eastAsia="Yu Mincho"/>
          <w:b/>
          <w:bCs/>
          <w:sz w:val="24"/>
          <w:szCs w:val="24"/>
          <w:lang w:eastAsia="ja-JP"/>
        </w:rPr>
      </w:pPr>
      <w:r w:rsidRPr="00C23AAC">
        <w:rPr>
          <w:rFonts w:eastAsia="Yu Mincho"/>
          <w:sz w:val="24"/>
          <w:szCs w:val="24"/>
          <w:lang w:eastAsia="ja-JP"/>
        </w:rPr>
        <w:t xml:space="preserve">The Holt-Winters model effectively captures this downward trend, </w:t>
      </w:r>
      <w:proofErr w:type="gramStart"/>
      <w:r w:rsidRPr="00C23AAC">
        <w:rPr>
          <w:rFonts w:eastAsia="Yu Mincho"/>
          <w:sz w:val="24"/>
          <w:szCs w:val="24"/>
          <w:lang w:eastAsia="ja-JP"/>
        </w:rPr>
        <w:t>initiating</w:t>
      </w:r>
      <w:proofErr w:type="gramEnd"/>
      <w:r w:rsidRPr="00C23AAC">
        <w:rPr>
          <w:rFonts w:eastAsia="Yu Mincho"/>
          <w:sz w:val="24"/>
          <w:szCs w:val="24"/>
          <w:lang w:eastAsia="ja-JP"/>
        </w:rPr>
        <w:t xml:space="preserve"> at 28.1°C and decreasing to 27.6°C by 2022. However, it consistently underestimates the observed values, particularly during the period between 2015 and 2018, suggesting limitations in its ability to fully account for short-term variations within the dataset.</w:t>
      </w:r>
    </w:p>
    <w:p w14:paraId="6A15A475" w14:textId="32E4F5EE" w:rsidR="00C23AAC" w:rsidRDefault="003B03F9" w:rsidP="00F30900">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25824" behindDoc="0" locked="0" layoutInCell="1" allowOverlap="1" wp14:anchorId="14BB7B90" wp14:editId="2A839F77">
                <wp:simplePos x="0" y="0"/>
                <wp:positionH relativeFrom="column">
                  <wp:posOffset>20320</wp:posOffset>
                </wp:positionH>
                <wp:positionV relativeFrom="paragraph">
                  <wp:posOffset>3907155</wp:posOffset>
                </wp:positionV>
                <wp:extent cx="5943600" cy="635"/>
                <wp:effectExtent l="0" t="0" r="0" b="0"/>
                <wp:wrapTopAndBottom/>
                <wp:docPr id="146173126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D8F969" w14:textId="74139669" w:rsidR="003B03F9" w:rsidRPr="003B03F9" w:rsidRDefault="003B03F9" w:rsidP="003B03F9">
                            <w:pPr>
                              <w:pStyle w:val="Caption"/>
                              <w:rPr>
                                <w:rFonts w:eastAsia="Yu Mincho" w:cs="Times New Roman"/>
                                <w:b w:val="0"/>
                                <w:bCs/>
                                <w:noProof/>
                                <w:lang w:eastAsia="ja-JP"/>
                              </w:rPr>
                            </w:pPr>
                            <w:bookmarkStart w:id="61" w:name="_Ref195836772"/>
                            <w:r>
                              <w:t xml:space="preserve">Figure </w:t>
                            </w:r>
                            <w:fldSimple w:instr=" STYLEREF 1 \s ">
                              <w:r w:rsidR="004725E9">
                                <w:rPr>
                                  <w:noProof/>
                                </w:rPr>
                                <w:t>4</w:t>
                              </w:r>
                            </w:fldSimple>
                            <w:r w:rsidR="0015572C">
                              <w:noBreakHyphen/>
                            </w:r>
                            <w:fldSimple w:instr=" SEQ Figure \* ARABIC \s 1 ">
                              <w:r w:rsidR="004725E9">
                                <w:rPr>
                                  <w:noProof/>
                                </w:rPr>
                                <w:t>3</w:t>
                              </w:r>
                            </w:fldSimple>
                            <w:bookmarkEnd w:id="61"/>
                            <w:r>
                              <w:t xml:space="preserve">: </w:t>
                            </w:r>
                            <w:r>
                              <w:rPr>
                                <w:b w:val="0"/>
                                <w:bCs/>
                              </w:rPr>
                              <w:t>Validation vs Predictions (on Validation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BB7B90" id="_x0000_s1033" type="#_x0000_t202" style="position:absolute;left:0;text-align:left;margin-left:1.6pt;margin-top:307.65pt;width:468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" stroked="f">
                <v:textbox style="mso-fit-shape-to-text:t" inset="0,0,0,0">
                  <w:txbxContent>
                    <w:p w14:paraId="24D8F969" w14:textId="74139669" w:rsidR="003B03F9" w:rsidRPr="003B03F9" w:rsidRDefault="003B03F9" w:rsidP="003B03F9">
                      <w:pPr>
                        <w:pStyle w:val="Caption"/>
                        <w:rPr>
                          <w:rFonts w:eastAsia="Yu Mincho" w:cs="Times New Roman"/>
                          <w:b w:val="0"/>
                          <w:bCs/>
                          <w:noProof/>
                          <w:lang w:eastAsia="ja-JP"/>
                        </w:rPr>
                      </w:pPr>
                      <w:bookmarkStart w:id="65" w:name="_Ref195836772"/>
                      <w:r>
                        <w:t xml:space="preserve">Figure </w:t>
                      </w:r>
                      <w:r w:rsidR="0015572C">
                        <w:fldChar w:fldCharType="begin"/>
                      </w:r>
                      <w:r w:rsidR="0015572C">
                        <w:instrText xml:space="preserve"> STYLEREF 1 \s </w:instrText>
                      </w:r>
                      <w:r w:rsidR="0015572C">
                        <w:fldChar w:fldCharType="separate"/>
                      </w:r>
                      <w:r w:rsidR="004725E9">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4725E9">
                        <w:rPr>
                          <w:noProof/>
                        </w:rPr>
                        <w:t>3</w:t>
                      </w:r>
                      <w:r w:rsidR="0015572C">
                        <w:fldChar w:fldCharType="end"/>
                      </w:r>
                      <w:bookmarkEnd w:id="65"/>
                      <w:r>
                        <w:t xml:space="preserve">: </w:t>
                      </w:r>
                      <w:r>
                        <w:rPr>
                          <w:b w:val="0"/>
                          <w:bCs/>
                        </w:rPr>
                        <w:t>Validation vs Predictions (on Validation set)</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23776" behindDoc="0" locked="0" layoutInCell="1" allowOverlap="1" wp14:anchorId="76A6C860" wp14:editId="6140D7DE">
            <wp:simplePos x="0" y="0"/>
            <wp:positionH relativeFrom="column">
              <wp:posOffset>20851</wp:posOffset>
            </wp:positionH>
            <wp:positionV relativeFrom="paragraph">
              <wp:posOffset>279400</wp:posOffset>
            </wp:positionV>
            <wp:extent cx="5943600" cy="3570605"/>
            <wp:effectExtent l="0" t="0" r="0" b="0"/>
            <wp:wrapTopAndBottom/>
            <wp:docPr id="1472693800"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3800" name="Picture 21"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p>
    <w:p w14:paraId="5CEEE501" w14:textId="36610EF1" w:rsidR="00C23AAC" w:rsidRDefault="00C23AAC" w:rsidP="00F30900">
      <w:pPr>
        <w:spacing w:before="160"/>
        <w:jc w:val="both"/>
        <w:rPr>
          <w:rFonts w:eastAsia="Yu Mincho"/>
          <w:b/>
          <w:bCs/>
          <w:sz w:val="24"/>
          <w:szCs w:val="24"/>
          <w:lang w:eastAsia="ja-JP"/>
        </w:rPr>
      </w:pPr>
      <w:r w:rsidRPr="00C23AAC">
        <w:rPr>
          <w:rFonts w:eastAsia="Yu Mincho"/>
          <w:sz w:val="24"/>
          <w:szCs w:val="24"/>
          <w:lang w:eastAsia="ja-JP"/>
        </w:rPr>
        <w:t>In a comparable manner, the ARIMA model, which also begins its prediction at 28.1°C and declines to 27.7°C by 2022, demonstrates a higher degree of alignment with the observed data, particularly during the middle years of the validation period (2016–2020). Despite its improved accuracy in capturing the cooling trend, ARIMA slightly overestimates the temperature in 2022. Nonetheless, both models effectively replicate the overall pattern of temperature decline, with ARIMA exhibiting a marginally superior fit to the observed climatological data over the decade. These results underscore the relative strengths and limitations of each forecasting approach in modeling long-term temperature variations.</w:t>
      </w:r>
    </w:p>
    <w:p w14:paraId="30BC1BAB" w14:textId="648B655D" w:rsidR="00936AC4" w:rsidRPr="00936AC4" w:rsidRDefault="00936AC4" w:rsidP="00F7537F">
      <w:pPr>
        <w:pStyle w:val="Heading2"/>
      </w:pPr>
      <w:bookmarkStart w:id="62" w:name="_Toc195839315"/>
      <w:r w:rsidRPr="00936AC4">
        <w:rPr>
          <w:rFonts w:hint="eastAsia"/>
        </w:rPr>
        <w:lastRenderedPageBreak/>
        <w:t>Scatter Plot of Predictions</w:t>
      </w:r>
      <w:bookmarkEnd w:id="62"/>
    </w:p>
    <w:p w14:paraId="74B6AE93" w14:textId="4030663B" w:rsidR="00936AC4" w:rsidRDefault="00936AC4" w:rsidP="00F7537F">
      <w:pPr>
        <w:spacing w:before="160"/>
        <w:ind w:firstLine="0"/>
        <w:jc w:val="both"/>
        <w:rPr>
          <w:rFonts w:eastAsia="Yu Mincho"/>
          <w:b/>
          <w:bCs/>
          <w:sz w:val="24"/>
          <w:szCs w:val="24"/>
          <w:lang w:eastAsia="ja-JP"/>
        </w:rPr>
      </w:pPr>
      <w:r w:rsidRPr="00936AC4">
        <w:rPr>
          <w:rFonts w:eastAsia="Yu Mincho"/>
          <w:sz w:val="24"/>
          <w:szCs w:val="24"/>
          <w:lang w:eastAsia="ja-JP"/>
        </w:rPr>
        <w:t>The scatter plot of predictions</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_Ref195836791 \h </w:instrText>
      </w:r>
      <w:r w:rsidR="0015572C">
        <w:rPr>
          <w:rFonts w:eastAsia="Yu Mincho"/>
          <w:sz w:val="24"/>
          <w:szCs w:val="24"/>
          <w:lang w:eastAsia="ja-JP"/>
        </w:rPr>
      </w:r>
      <w:r w:rsidR="0015572C">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4</w:t>
      </w:r>
      <w:r w:rsidR="0015572C">
        <w:rPr>
          <w:rFonts w:eastAsia="Yu Mincho"/>
          <w:sz w:val="24"/>
          <w:szCs w:val="24"/>
          <w:lang w:eastAsia="ja-JP"/>
        </w:rPr>
        <w:fldChar w:fldCharType="end"/>
      </w:r>
      <w:r w:rsidR="0015572C">
        <w:rPr>
          <w:rFonts w:eastAsia="Yu Mincho"/>
          <w:sz w:val="24"/>
          <w:szCs w:val="24"/>
          <w:lang w:eastAsia="ja-JP"/>
        </w:rPr>
        <w:t>)</w:t>
      </w:r>
      <w:r w:rsidRPr="00936AC4">
        <w:rPr>
          <w:rFonts w:eastAsia="Yu Mincho"/>
          <w:sz w:val="24"/>
          <w:szCs w:val="24"/>
          <w:lang w:eastAsia="ja-JP"/>
        </w:rPr>
        <w:t xml:space="preserve"> provides a visual comparison between the predicted temperatures generated by the Holt-Winters and ARIMA models and the actual observed temperatures for the 2013–2022 period. This analysis enables an assessment of each model's predictive accuracy by examining the extent to which the predicted values align with the observed data.  </w:t>
      </w:r>
    </w:p>
    <w:p w14:paraId="24099A2E" w14:textId="5C22EF95" w:rsidR="00936AC4" w:rsidRPr="00936AC4" w:rsidRDefault="00DA664B" w:rsidP="00936AC4">
      <w:pPr>
        <w:spacing w:before="160"/>
        <w:jc w:val="both"/>
        <w:rPr>
          <w:rFonts w:eastAsia="Yu Mincho"/>
          <w:b/>
          <w:bCs/>
          <w:sz w:val="24"/>
          <w:szCs w:val="24"/>
          <w:lang w:eastAsia="ja-JP"/>
        </w:rPr>
      </w:pPr>
      <w:r>
        <w:rPr>
          <w:rFonts w:ascii="Times New Roman" w:eastAsia="Yu Mincho" w:hAnsi="Times New Roman" w:cs="Times New Roman"/>
          <w:noProof/>
          <w:sz w:val="24"/>
          <w:szCs w:val="24"/>
          <w:lang w:eastAsia="ja-JP"/>
        </w:rPr>
        <w:drawing>
          <wp:anchor distT="0" distB="0" distL="114300" distR="114300" simplePos="0" relativeHeight="251726848" behindDoc="0" locked="0" layoutInCell="1" allowOverlap="1" wp14:anchorId="5F2259A7" wp14:editId="504D26CE">
            <wp:simplePos x="0" y="0"/>
            <wp:positionH relativeFrom="column">
              <wp:posOffset>42117</wp:posOffset>
            </wp:positionH>
            <wp:positionV relativeFrom="paragraph">
              <wp:posOffset>357697</wp:posOffset>
            </wp:positionV>
            <wp:extent cx="5943600" cy="3571875"/>
            <wp:effectExtent l="0" t="0" r="0" b="9525"/>
            <wp:wrapTopAndBottom/>
            <wp:docPr id="1160224520" name="Picture 2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4520" name="Picture 23" descr="A graph on a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14:sizeRelH relativeFrom="page">
              <wp14:pctWidth>0</wp14:pctWidth>
            </wp14:sizeRelH>
            <wp14:sizeRelV relativeFrom="page">
              <wp14:pctHeight>0</wp14:pctHeight>
            </wp14:sizeRelV>
          </wp:anchor>
        </w:drawing>
      </w:r>
    </w:p>
    <w:p w14:paraId="7B25D393" w14:textId="434E0E3B" w:rsidR="00936AC4" w:rsidRPr="00936AC4" w:rsidRDefault="00DA664B" w:rsidP="00936AC4">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28896" behindDoc="0" locked="0" layoutInCell="1" allowOverlap="1" wp14:anchorId="6647AF2A" wp14:editId="53020C21">
                <wp:simplePos x="0" y="0"/>
                <wp:positionH relativeFrom="column">
                  <wp:posOffset>180340</wp:posOffset>
                </wp:positionH>
                <wp:positionV relativeFrom="paragraph">
                  <wp:posOffset>3791585</wp:posOffset>
                </wp:positionV>
                <wp:extent cx="5943600" cy="635"/>
                <wp:effectExtent l="0" t="0" r="0" b="0"/>
                <wp:wrapTopAndBottom/>
                <wp:docPr id="2359192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B65E18" w14:textId="66214D8C" w:rsidR="003B03F9" w:rsidRPr="003B03F9" w:rsidRDefault="003B03F9" w:rsidP="003B03F9">
                            <w:pPr>
                              <w:pStyle w:val="Caption"/>
                              <w:rPr>
                                <w:rFonts w:eastAsia="Yu Mincho" w:cs="Times New Roman"/>
                                <w:b w:val="0"/>
                                <w:bCs/>
                                <w:noProof/>
                                <w:lang w:eastAsia="ja-JP"/>
                              </w:rPr>
                            </w:pPr>
                            <w:bookmarkStart w:id="63" w:name="_Ref195836791"/>
                            <w:r>
                              <w:t xml:space="preserve">Figure </w:t>
                            </w:r>
                            <w:fldSimple w:instr=" STYLEREF 1 \s ">
                              <w:r w:rsidR="004725E9">
                                <w:rPr>
                                  <w:noProof/>
                                </w:rPr>
                                <w:t>4</w:t>
                              </w:r>
                            </w:fldSimple>
                            <w:r w:rsidR="0015572C">
                              <w:noBreakHyphen/>
                            </w:r>
                            <w:fldSimple w:instr=" SEQ Figure \* ARABIC \s 1 ">
                              <w:r w:rsidR="004725E9">
                                <w:rPr>
                                  <w:noProof/>
                                </w:rPr>
                                <w:t>4</w:t>
                              </w:r>
                            </w:fldSimple>
                            <w:bookmarkEnd w:id="63"/>
                            <w:r>
                              <w:t xml:space="preserve">: </w:t>
                            </w:r>
                            <w:r>
                              <w:rPr>
                                <w:b w:val="0"/>
                                <w:bCs/>
                              </w:rPr>
                              <w:t>Scatter plot of predictions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7AF2A" id="_x0000_s1034" type="#_x0000_t202" style="position:absolute;left:0;text-align:left;margin-left:14.2pt;margin-top:298.55pt;width:468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" stroked="f">
                <v:textbox style="mso-fit-shape-to-text:t" inset="0,0,0,0">
                  <w:txbxContent>
                    <w:p w14:paraId="24B65E18" w14:textId="66214D8C" w:rsidR="003B03F9" w:rsidRPr="003B03F9" w:rsidRDefault="003B03F9" w:rsidP="003B03F9">
                      <w:pPr>
                        <w:pStyle w:val="Caption"/>
                        <w:rPr>
                          <w:rFonts w:eastAsia="Yu Mincho" w:cs="Times New Roman"/>
                          <w:b w:val="0"/>
                          <w:bCs/>
                          <w:noProof/>
                          <w:lang w:eastAsia="ja-JP"/>
                        </w:rPr>
                      </w:pPr>
                      <w:bookmarkStart w:id="68" w:name="_Ref195836791"/>
                      <w:r>
                        <w:t xml:space="preserve">Figure </w:t>
                      </w:r>
                      <w:r w:rsidR="0015572C">
                        <w:fldChar w:fldCharType="begin"/>
                      </w:r>
                      <w:r w:rsidR="0015572C">
                        <w:instrText xml:space="preserve"> STYLEREF 1 \s </w:instrText>
                      </w:r>
                      <w:r w:rsidR="0015572C">
                        <w:fldChar w:fldCharType="separate"/>
                      </w:r>
                      <w:r w:rsidR="004725E9">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4725E9">
                        <w:rPr>
                          <w:noProof/>
                        </w:rPr>
                        <w:t>4</w:t>
                      </w:r>
                      <w:r w:rsidR="0015572C">
                        <w:fldChar w:fldCharType="end"/>
                      </w:r>
                      <w:bookmarkEnd w:id="68"/>
                      <w:r>
                        <w:t xml:space="preserve">: </w:t>
                      </w:r>
                      <w:r>
                        <w:rPr>
                          <w:b w:val="0"/>
                          <w:bCs/>
                        </w:rPr>
                        <w:t>Scatter plot of predictions</w:t>
                      </w:r>
                    </w:p>
                  </w:txbxContent>
                </v:textbox>
                <w10:wrap type="topAndBottom"/>
              </v:shape>
            </w:pict>
          </mc:Fallback>
        </mc:AlternateContent>
      </w:r>
      <w:r w:rsidR="00936AC4" w:rsidRPr="00936AC4">
        <w:rPr>
          <w:rFonts w:eastAsia="Yu Mincho"/>
          <w:sz w:val="24"/>
          <w:szCs w:val="24"/>
          <w:lang w:eastAsia="ja-JP"/>
        </w:rPr>
        <w:t xml:space="preserve">In the scatter plot, the red </w:t>
      </w:r>
      <w:proofErr w:type="gramStart"/>
      <w:r w:rsidR="00936AC4" w:rsidRPr="00936AC4">
        <w:rPr>
          <w:rFonts w:eastAsia="Yu Mincho"/>
          <w:sz w:val="24"/>
          <w:szCs w:val="24"/>
          <w:lang w:eastAsia="ja-JP"/>
        </w:rPr>
        <w:t>( Y</w:t>
      </w:r>
      <w:proofErr w:type="gramEnd"/>
      <w:r w:rsidR="00936AC4" w:rsidRPr="00936AC4">
        <w:rPr>
          <w:rFonts w:eastAsia="Yu Mincho"/>
          <w:sz w:val="24"/>
          <w:szCs w:val="24"/>
          <w:lang w:eastAsia="ja-JP"/>
        </w:rPr>
        <w:t xml:space="preserve"> = X) reference line represents perfect predictions, where the predicted values are identical to the observed temperatures. The Holt-Winters predictions, represented by blue dots, closely follow this line, with predicted values ranging from 27.6°C to 28.1°C, aligning with the observed temperature range. However, a noticeable pattern emerges where most points lie slightly below the </w:t>
      </w:r>
      <w:proofErr w:type="gramStart"/>
      <w:r w:rsidR="00936AC4" w:rsidRPr="00936AC4">
        <w:rPr>
          <w:rFonts w:eastAsia="Yu Mincho"/>
          <w:sz w:val="24"/>
          <w:szCs w:val="24"/>
          <w:lang w:eastAsia="ja-JP"/>
        </w:rPr>
        <w:t>( Y</w:t>
      </w:r>
      <w:proofErr w:type="gramEnd"/>
      <w:r w:rsidR="00936AC4" w:rsidRPr="00936AC4">
        <w:rPr>
          <w:rFonts w:eastAsia="Yu Mincho"/>
          <w:sz w:val="24"/>
          <w:szCs w:val="24"/>
          <w:lang w:eastAsia="ja-JP"/>
        </w:rPr>
        <w:t xml:space="preserve"> = X) line, indicating a systematic tendency of Holt-Winters to underestimate temperature values, particularly in certain years.  </w:t>
      </w:r>
    </w:p>
    <w:p w14:paraId="27A63A1A" w14:textId="269BC5A6" w:rsidR="00936AC4" w:rsidRDefault="00936AC4" w:rsidP="00F30900">
      <w:pPr>
        <w:spacing w:before="160"/>
        <w:jc w:val="both"/>
        <w:rPr>
          <w:rFonts w:eastAsia="Yu Mincho"/>
          <w:b/>
          <w:bCs/>
          <w:sz w:val="24"/>
          <w:szCs w:val="24"/>
          <w:lang w:eastAsia="ja-JP"/>
        </w:rPr>
      </w:pPr>
      <w:r w:rsidRPr="00936AC4">
        <w:rPr>
          <w:rFonts w:eastAsia="Yu Mincho"/>
          <w:sz w:val="24"/>
          <w:szCs w:val="24"/>
          <w:lang w:eastAsia="ja-JP"/>
        </w:rPr>
        <w:lastRenderedPageBreak/>
        <w:t xml:space="preserve">Conversely, the ARIMA predictions, depicted as orange dots, span a similar range of 27.7°C to 28.1°C and exhibit a more symmetrical distribution around the </w:t>
      </w:r>
      <w:proofErr w:type="gramStart"/>
      <w:r w:rsidRPr="00936AC4">
        <w:rPr>
          <w:rFonts w:eastAsia="Yu Mincho"/>
          <w:sz w:val="24"/>
          <w:szCs w:val="24"/>
          <w:lang w:eastAsia="ja-JP"/>
        </w:rPr>
        <w:t>( Y</w:t>
      </w:r>
      <w:proofErr w:type="gramEnd"/>
      <w:r w:rsidRPr="00936AC4">
        <w:rPr>
          <w:rFonts w:eastAsia="Yu Mincho"/>
          <w:sz w:val="24"/>
          <w:szCs w:val="24"/>
          <w:lang w:eastAsia="ja-JP"/>
        </w:rPr>
        <w:t xml:space="preserve"> = X) line. This suggests that ARIMA predictions more accurately reflect the observed temperatures, with fewer deviations from the ideal prediction line. The tighter clustering of ARIMA predictions around </w:t>
      </w:r>
      <w:proofErr w:type="gramStart"/>
      <w:r w:rsidRPr="00936AC4">
        <w:rPr>
          <w:rFonts w:eastAsia="Yu Mincho"/>
          <w:sz w:val="24"/>
          <w:szCs w:val="24"/>
          <w:lang w:eastAsia="ja-JP"/>
        </w:rPr>
        <w:t>\( Y</w:t>
      </w:r>
      <w:proofErr w:type="gramEnd"/>
      <w:r w:rsidRPr="00936AC4">
        <w:rPr>
          <w:rFonts w:eastAsia="Yu Mincho"/>
          <w:sz w:val="24"/>
          <w:szCs w:val="24"/>
          <w:lang w:eastAsia="ja-JP"/>
        </w:rPr>
        <w:t xml:space="preserve"> = X \) further reinforces its superior predictive performance compared to Holt-Winters.  </w:t>
      </w:r>
    </w:p>
    <w:p w14:paraId="55BA1CAB" w14:textId="5090BC97" w:rsidR="00936AC4" w:rsidRPr="00936AC4" w:rsidRDefault="00936AC4" w:rsidP="00F7537F">
      <w:pPr>
        <w:pStyle w:val="Heading2"/>
      </w:pPr>
      <w:bookmarkStart w:id="64" w:name="_Toc195839316"/>
      <w:r w:rsidRPr="00936AC4">
        <w:rPr>
          <w:rFonts w:hint="eastAsia"/>
        </w:rPr>
        <w:t>Residuals of Predictions</w:t>
      </w:r>
      <w:bookmarkEnd w:id="64"/>
    </w:p>
    <w:p w14:paraId="493DF0E8" w14:textId="7A747474" w:rsidR="00936AC4" w:rsidRDefault="00936AC4" w:rsidP="00F7537F">
      <w:pPr>
        <w:spacing w:before="160"/>
        <w:ind w:firstLine="0"/>
        <w:jc w:val="both"/>
        <w:rPr>
          <w:rFonts w:eastAsia="Yu Mincho"/>
          <w:b/>
          <w:bCs/>
          <w:sz w:val="24"/>
          <w:szCs w:val="24"/>
          <w:lang w:eastAsia="ja-JP"/>
        </w:rPr>
      </w:pPr>
      <w:r w:rsidRPr="00936AC4">
        <w:rPr>
          <w:rFonts w:eastAsia="Yu Mincho"/>
          <w:sz w:val="24"/>
          <w:szCs w:val="24"/>
          <w:lang w:eastAsia="ja-JP"/>
        </w:rPr>
        <w:t xml:space="preserve">To assess the predictive performance of the models, a residual analysis </w:t>
      </w:r>
      <w:r w:rsidR="0015572C">
        <w:rPr>
          <w:rFonts w:eastAsia="Yu Mincho"/>
          <w:sz w:val="24"/>
          <w:szCs w:val="24"/>
          <w:lang w:eastAsia="ja-JP"/>
        </w:rPr>
        <w:t>(</w:t>
      </w:r>
      <w:r w:rsidR="0015572C">
        <w:rPr>
          <w:rFonts w:eastAsia="Yu Mincho"/>
          <w:sz w:val="24"/>
          <w:szCs w:val="24"/>
          <w:lang w:eastAsia="ja-JP"/>
        </w:rPr>
        <w:fldChar w:fldCharType="begin"/>
      </w:r>
      <w:r w:rsidR="0015572C">
        <w:rPr>
          <w:rFonts w:eastAsia="Yu Mincho"/>
          <w:sz w:val="24"/>
          <w:szCs w:val="24"/>
          <w:lang w:eastAsia="ja-JP"/>
        </w:rPr>
        <w:instrText xml:space="preserve"> REF _Ref195836819 \h </w:instrText>
      </w:r>
      <w:r w:rsidR="0015572C">
        <w:rPr>
          <w:rFonts w:eastAsia="Yu Mincho"/>
          <w:sz w:val="24"/>
          <w:szCs w:val="24"/>
          <w:lang w:eastAsia="ja-JP"/>
        </w:rPr>
      </w:r>
      <w:r w:rsidR="0015572C">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5</w:t>
      </w:r>
      <w:r w:rsidR="0015572C">
        <w:rPr>
          <w:rFonts w:eastAsia="Yu Mincho"/>
          <w:sz w:val="24"/>
          <w:szCs w:val="24"/>
          <w:lang w:eastAsia="ja-JP"/>
        </w:rPr>
        <w:fldChar w:fldCharType="end"/>
      </w:r>
      <w:r w:rsidR="0015572C">
        <w:rPr>
          <w:rFonts w:eastAsia="Yu Mincho"/>
          <w:sz w:val="24"/>
          <w:szCs w:val="24"/>
          <w:lang w:eastAsia="ja-JP"/>
        </w:rPr>
        <w:t xml:space="preserve">) </w:t>
      </w:r>
      <w:r w:rsidRPr="00936AC4">
        <w:rPr>
          <w:rFonts w:eastAsia="Yu Mincho"/>
          <w:sz w:val="24"/>
          <w:szCs w:val="24"/>
          <w:lang w:eastAsia="ja-JP"/>
        </w:rPr>
        <w:t xml:space="preserve">was conducted by examining the differences between observed and predicted temperatures for the 2013–2022 period. The residuals plot provides insight into the distribution and magnitude of these deviations, highlighting the accuracy and consistency of each model.  </w:t>
      </w:r>
    </w:p>
    <w:p w14:paraId="5D8E02DF" w14:textId="00BE277C" w:rsidR="00936AC4" w:rsidRPr="00936AC4" w:rsidRDefault="003B03F9" w:rsidP="00936AC4">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31968" behindDoc="0" locked="0" layoutInCell="1" allowOverlap="1" wp14:anchorId="19FD83B6" wp14:editId="4C68BEFA">
                <wp:simplePos x="0" y="0"/>
                <wp:positionH relativeFrom="column">
                  <wp:posOffset>10160</wp:posOffset>
                </wp:positionH>
                <wp:positionV relativeFrom="paragraph">
                  <wp:posOffset>3952240</wp:posOffset>
                </wp:positionV>
                <wp:extent cx="5943600" cy="635"/>
                <wp:effectExtent l="0" t="0" r="0" b="0"/>
                <wp:wrapTopAndBottom/>
                <wp:docPr id="46763431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BF4F99D" w14:textId="3A7A38E2" w:rsidR="003B03F9" w:rsidRPr="003B03F9" w:rsidRDefault="003B03F9" w:rsidP="003B03F9">
                            <w:pPr>
                              <w:pStyle w:val="Caption"/>
                              <w:rPr>
                                <w:rFonts w:eastAsia="Yu Mincho" w:cs="Times New Roman"/>
                                <w:b w:val="0"/>
                                <w:bCs/>
                                <w:noProof/>
                                <w:lang w:eastAsia="ja-JP"/>
                              </w:rPr>
                            </w:pPr>
                            <w:bookmarkStart w:id="65" w:name="_Ref195836819"/>
                            <w:r>
                              <w:t xml:space="preserve">Figure </w:t>
                            </w:r>
                            <w:fldSimple w:instr=" STYLEREF 1 \s ">
                              <w:r w:rsidR="004725E9">
                                <w:rPr>
                                  <w:noProof/>
                                </w:rPr>
                                <w:t>4</w:t>
                              </w:r>
                            </w:fldSimple>
                            <w:r w:rsidR="0015572C">
                              <w:noBreakHyphen/>
                            </w:r>
                            <w:fldSimple w:instr=" SEQ Figure \* ARABIC \s 1 ">
                              <w:r w:rsidR="004725E9">
                                <w:rPr>
                                  <w:noProof/>
                                </w:rPr>
                                <w:t>5</w:t>
                              </w:r>
                            </w:fldSimple>
                            <w:bookmarkEnd w:id="65"/>
                            <w:r>
                              <w:t xml:space="preserve">: </w:t>
                            </w:r>
                            <w:r>
                              <w:rPr>
                                <w:b w:val="0"/>
                                <w:bCs/>
                              </w:rPr>
                              <w:t>Residuals of Predictions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D83B6" id="_x0000_s1035" type="#_x0000_t202" style="position:absolute;left:0;text-align:left;margin-left:.8pt;margin-top:311.2pt;width:468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" stroked="f">
                <v:textbox style="mso-fit-shape-to-text:t" inset="0,0,0,0">
                  <w:txbxContent>
                    <w:p w14:paraId="2BF4F99D" w14:textId="3A7A38E2" w:rsidR="003B03F9" w:rsidRPr="003B03F9" w:rsidRDefault="003B03F9" w:rsidP="003B03F9">
                      <w:pPr>
                        <w:pStyle w:val="Caption"/>
                        <w:rPr>
                          <w:rFonts w:eastAsia="Yu Mincho" w:cs="Times New Roman"/>
                          <w:b w:val="0"/>
                          <w:bCs/>
                          <w:noProof/>
                          <w:lang w:eastAsia="ja-JP"/>
                        </w:rPr>
                      </w:pPr>
                      <w:bookmarkStart w:id="71" w:name="_Ref195836819"/>
                      <w:r>
                        <w:t xml:space="preserve">Figure </w:t>
                      </w:r>
                      <w:r w:rsidR="0015572C">
                        <w:fldChar w:fldCharType="begin"/>
                      </w:r>
                      <w:r w:rsidR="0015572C">
                        <w:instrText xml:space="preserve"> STYLEREF 1 \s </w:instrText>
                      </w:r>
                      <w:r w:rsidR="0015572C">
                        <w:fldChar w:fldCharType="separate"/>
                      </w:r>
                      <w:r w:rsidR="004725E9">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4725E9">
                        <w:rPr>
                          <w:noProof/>
                        </w:rPr>
                        <w:t>5</w:t>
                      </w:r>
                      <w:r w:rsidR="0015572C">
                        <w:fldChar w:fldCharType="end"/>
                      </w:r>
                      <w:bookmarkEnd w:id="71"/>
                      <w:r>
                        <w:t xml:space="preserve">: </w:t>
                      </w:r>
                      <w:r>
                        <w:rPr>
                          <w:b w:val="0"/>
                          <w:bCs/>
                        </w:rPr>
                        <w:t>Residuals of Predictions</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29920" behindDoc="0" locked="0" layoutInCell="1" allowOverlap="1" wp14:anchorId="3C614D8B" wp14:editId="383687C3">
            <wp:simplePos x="0" y="0"/>
            <wp:positionH relativeFrom="column">
              <wp:posOffset>10219</wp:posOffset>
            </wp:positionH>
            <wp:positionV relativeFrom="paragraph">
              <wp:posOffset>304534</wp:posOffset>
            </wp:positionV>
            <wp:extent cx="5943600" cy="3590925"/>
            <wp:effectExtent l="0" t="0" r="0" b="9525"/>
            <wp:wrapTopAndBottom/>
            <wp:docPr id="1981707879" name="Picture 2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07879" name="Picture 22" descr="A screen 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14:sizeRelH relativeFrom="page">
              <wp14:pctWidth>0</wp14:pctWidth>
            </wp14:sizeRelH>
            <wp14:sizeRelV relativeFrom="page">
              <wp14:pctHeight>0</wp14:pctHeight>
            </wp14:sizeRelV>
          </wp:anchor>
        </w:drawing>
      </w:r>
    </w:p>
    <w:p w14:paraId="5B0D5121" w14:textId="59366351"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 xml:space="preserve">The residuals for the Holt-Winters model, depicted as blue dots, fluctuate around the </w:t>
      </w:r>
      <w:proofErr w:type="gramStart"/>
      <w:r w:rsidRPr="00936AC4">
        <w:rPr>
          <w:rFonts w:eastAsia="Yu Mincho"/>
          <w:sz w:val="24"/>
          <w:szCs w:val="24"/>
          <w:lang w:eastAsia="ja-JP"/>
        </w:rPr>
        <w:t>zero reference</w:t>
      </w:r>
      <w:proofErr w:type="gramEnd"/>
      <w:r w:rsidRPr="00936AC4">
        <w:rPr>
          <w:rFonts w:eastAsia="Yu Mincho"/>
          <w:sz w:val="24"/>
          <w:szCs w:val="24"/>
          <w:lang w:eastAsia="ja-JP"/>
        </w:rPr>
        <w:t xml:space="preserve"> line (y = 0), with values ranging approximately from -0.02°C to +0.08°C. </w:t>
      </w:r>
      <w:proofErr w:type="gramStart"/>
      <w:r w:rsidRPr="00936AC4">
        <w:rPr>
          <w:rFonts w:eastAsia="Yu Mincho"/>
          <w:sz w:val="24"/>
          <w:szCs w:val="24"/>
          <w:lang w:eastAsia="ja-JP"/>
        </w:rPr>
        <w:t>The majority of</w:t>
      </w:r>
      <w:proofErr w:type="gramEnd"/>
      <w:r w:rsidRPr="00936AC4">
        <w:rPr>
          <w:rFonts w:eastAsia="Yu Mincho"/>
          <w:sz w:val="24"/>
          <w:szCs w:val="24"/>
          <w:lang w:eastAsia="ja-JP"/>
        </w:rPr>
        <w:t xml:space="preserve"> these residuals remain close to zero, indicating that the model generally provides accurate </w:t>
      </w:r>
      <w:r w:rsidRPr="00936AC4">
        <w:rPr>
          <w:rFonts w:eastAsia="Yu Mincho"/>
          <w:sz w:val="24"/>
          <w:szCs w:val="24"/>
          <w:lang w:eastAsia="ja-JP"/>
        </w:rPr>
        <w:lastRenderedPageBreak/>
        <w:t xml:space="preserve">predictions. However, notable deviations occur around 2015 and 2020, suggesting that the model struggles to fully capture variations during these specific years.  </w:t>
      </w:r>
    </w:p>
    <w:p w14:paraId="5568D5CD" w14:textId="3DF18C74"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 xml:space="preserve">Similarly, the ARIMA model residuals, represented by orange dots, also cluster around the zero line, with a slightly narrower range of -0.02°C to +0.06°C. Compared to Holt-Winters, ARIMA exhibits a more concentrated distribution of residuals near zero, indicating greater consistency in its predictions. This suggests that ARIMA provides a marginally better fit to the observed temperature data.  </w:t>
      </w:r>
    </w:p>
    <w:p w14:paraId="01B32785" w14:textId="31DEEF57" w:rsid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zero reference line, shown in red, represents perfect predictions. Since the residuals of both models are symmetrically distributed around this line without any clear pattern of systematic overestimation or underestimation, it can be inferred that neither model exhibits significant bias in temperature predictions. However, ARIMA’s slightly lower residual variability suggests that it achieves a higher degree of accuracy and reliability in modeling temperature trends over the decade.</w:t>
      </w:r>
    </w:p>
    <w:p w14:paraId="2C9304C7" w14:textId="77777777" w:rsidR="000E1070" w:rsidRDefault="000E1070" w:rsidP="00F7537F">
      <w:pPr>
        <w:pStyle w:val="Heading2"/>
      </w:pPr>
      <w:bookmarkStart w:id="66" w:name="_Toc195839317"/>
      <w:r>
        <w:rPr>
          <w:rFonts w:hint="eastAsia"/>
        </w:rPr>
        <w:t>Model Performance Evaluation</w:t>
      </w:r>
      <w:bookmarkEnd w:id="66"/>
    </w:p>
    <w:p w14:paraId="2FF89AF7" w14:textId="5A4ACEAD" w:rsidR="000E1070" w:rsidRDefault="000E1070" w:rsidP="00F7537F">
      <w:pPr>
        <w:spacing w:before="160"/>
        <w:ind w:firstLine="0"/>
        <w:jc w:val="both"/>
        <w:rPr>
          <w:rFonts w:eastAsia="Yu Mincho"/>
          <w:b/>
          <w:bCs/>
          <w:sz w:val="24"/>
          <w:szCs w:val="24"/>
          <w:lang w:eastAsia="ja-JP"/>
        </w:rPr>
      </w:pPr>
      <w:r w:rsidRPr="00991611">
        <w:rPr>
          <w:rFonts w:eastAsia="Yu Mincho"/>
          <w:sz w:val="24"/>
          <w:szCs w:val="24"/>
          <w:lang w:eastAsia="ja-JP"/>
        </w:rPr>
        <w:t>The evaluation metrics heatmap</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_Ref195836844 \h </w:instrText>
      </w:r>
      <w:r w:rsidR="0015572C">
        <w:rPr>
          <w:rFonts w:eastAsia="Yu Mincho"/>
          <w:sz w:val="24"/>
          <w:szCs w:val="24"/>
          <w:lang w:eastAsia="ja-JP"/>
        </w:rPr>
      </w:r>
      <w:r w:rsidR="0015572C">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6</w:t>
      </w:r>
      <w:r w:rsidR="0015572C">
        <w:rPr>
          <w:rFonts w:eastAsia="Yu Mincho"/>
          <w:sz w:val="24"/>
          <w:szCs w:val="24"/>
          <w:lang w:eastAsia="ja-JP"/>
        </w:rPr>
        <w:fldChar w:fldCharType="end"/>
      </w:r>
      <w:r w:rsidR="0015572C">
        <w:rPr>
          <w:rFonts w:eastAsia="Yu Mincho"/>
          <w:sz w:val="24"/>
          <w:szCs w:val="24"/>
          <w:lang w:eastAsia="ja-JP"/>
        </w:rPr>
        <w:t>)</w:t>
      </w:r>
      <w:r w:rsidRPr="00991611">
        <w:rPr>
          <w:rFonts w:eastAsia="Yu Mincho"/>
          <w:sz w:val="24"/>
          <w:szCs w:val="24"/>
          <w:lang w:eastAsia="ja-JP"/>
        </w:rPr>
        <w:t xml:space="preserve"> </w:t>
      </w:r>
      <w:r>
        <w:rPr>
          <w:rFonts w:eastAsia="Yu Mincho" w:hint="eastAsia"/>
          <w:sz w:val="24"/>
          <w:szCs w:val="24"/>
          <w:lang w:eastAsia="ja-JP"/>
        </w:rPr>
        <w:t>compares</w:t>
      </w:r>
      <w:r w:rsidRPr="00991611">
        <w:rPr>
          <w:rFonts w:eastAsia="Yu Mincho"/>
          <w:sz w:val="24"/>
          <w:szCs w:val="24"/>
          <w:lang w:eastAsia="ja-JP"/>
        </w:rPr>
        <w:t xml:space="preserve"> the performance of the Holt-Winters and ARIMA models on the validation set, focusing on three key metrics: Root Mean Square Error (RMSE), R-squared (R²), and Kling-Gupta Efficiency (KGE). </w:t>
      </w:r>
    </w:p>
    <w:p w14:paraId="22449401" w14:textId="2AD1017E" w:rsidR="000E1070" w:rsidRDefault="000E1070" w:rsidP="000E1070">
      <w:pPr>
        <w:spacing w:before="160"/>
        <w:jc w:val="both"/>
        <w:rPr>
          <w:rFonts w:eastAsia="Yu Mincho"/>
          <w:b/>
          <w:bCs/>
          <w:sz w:val="24"/>
          <w:szCs w:val="24"/>
          <w:lang w:eastAsia="ja-JP"/>
        </w:rPr>
      </w:pPr>
      <w:r w:rsidRPr="00991611">
        <w:rPr>
          <w:rFonts w:eastAsia="Yu Mincho"/>
          <w:sz w:val="24"/>
          <w:szCs w:val="24"/>
          <w:lang w:eastAsia="ja-JP"/>
        </w:rPr>
        <w:t>These metrics are essential in understanding the accuracy, explanatory power, and overall goodness-of-fit of the models in predicting temperatures over the period from 2013 to 2022. By validating the predictions against the observed temperature data, these metrics allow for a comprehensive assessment of each model's ability to replicate the underlying patterns and dynamics in the dataset.</w:t>
      </w:r>
    </w:p>
    <w:p w14:paraId="29D8D9D1" w14:textId="2F5C2970" w:rsidR="000E1070" w:rsidRPr="00991611" w:rsidRDefault="000E1070" w:rsidP="00F7537F">
      <w:pPr>
        <w:pStyle w:val="Heading3"/>
      </w:pPr>
      <w:bookmarkStart w:id="67" w:name="_Toc195839318"/>
      <w:r w:rsidRPr="00991611">
        <w:t>Holt-Winters Model Performance</w:t>
      </w:r>
      <w:bookmarkEnd w:id="67"/>
    </w:p>
    <w:p w14:paraId="7F28E111" w14:textId="1B8BA7F3" w:rsidR="000E1070" w:rsidRPr="00991611" w:rsidRDefault="000E1070" w:rsidP="00F7537F">
      <w:pPr>
        <w:spacing w:before="160"/>
        <w:ind w:firstLine="0"/>
        <w:jc w:val="both"/>
        <w:rPr>
          <w:rFonts w:eastAsia="Yu Mincho"/>
          <w:b/>
          <w:bCs/>
          <w:sz w:val="24"/>
          <w:szCs w:val="24"/>
          <w:lang w:eastAsia="ja-JP"/>
        </w:rPr>
      </w:pPr>
      <w:r w:rsidRPr="00991611">
        <w:rPr>
          <w:rFonts w:eastAsia="Yu Mincho"/>
          <w:sz w:val="24"/>
          <w:szCs w:val="24"/>
          <w:lang w:eastAsia="ja-JP"/>
        </w:rPr>
        <w:t xml:space="preserve">For the Holt-Winters model, the RMSE is calculated at 0.0377, which signifies a relatively low average error between the predicted and observed temperatures. This result indicates that the model's predictions are, on average, very close to the actual observed values, with a small </w:t>
      </w:r>
      <w:r w:rsidRPr="00991611">
        <w:rPr>
          <w:rFonts w:eastAsia="Yu Mincho"/>
          <w:sz w:val="24"/>
          <w:szCs w:val="24"/>
          <w:lang w:eastAsia="ja-JP"/>
        </w:rPr>
        <w:lastRenderedPageBreak/>
        <w:t>deviation of approximately 0.0377°C. The low RMSE suggests that Holt-Winters does an adequate job in following the observed temperature trends, with minimal prediction error.</w:t>
      </w:r>
    </w:p>
    <w:p w14:paraId="5E4F4794" w14:textId="60C171CC" w:rsidR="000E1070" w:rsidRPr="00991611" w:rsidRDefault="0015572C" w:rsidP="000E1070">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35040" behindDoc="0" locked="0" layoutInCell="1" allowOverlap="1" wp14:anchorId="78378323" wp14:editId="3152235B">
                <wp:simplePos x="0" y="0"/>
                <wp:positionH relativeFrom="column">
                  <wp:posOffset>-137795</wp:posOffset>
                </wp:positionH>
                <wp:positionV relativeFrom="paragraph">
                  <wp:posOffset>6137246</wp:posOffset>
                </wp:positionV>
                <wp:extent cx="5943600" cy="635"/>
                <wp:effectExtent l="0" t="0" r="0" b="0"/>
                <wp:wrapTopAndBottom/>
                <wp:docPr id="17598872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95C7606" w14:textId="13C5B104" w:rsidR="0015572C" w:rsidRPr="0015572C" w:rsidRDefault="0015572C" w:rsidP="0015572C">
                            <w:pPr>
                              <w:pStyle w:val="Caption"/>
                              <w:rPr>
                                <w:rFonts w:eastAsia="Yu Mincho" w:cs="Times New Roman"/>
                                <w:b w:val="0"/>
                                <w:bCs/>
                                <w:noProof/>
                                <w:lang w:eastAsia="ja-JP"/>
                              </w:rPr>
                            </w:pPr>
                            <w:bookmarkStart w:id="68" w:name="_Ref195836844"/>
                            <w:r>
                              <w:t xml:space="preserve">Figure </w:t>
                            </w:r>
                            <w:fldSimple w:instr=" STYLEREF 1 \s ">
                              <w:r w:rsidR="004725E9">
                                <w:rPr>
                                  <w:noProof/>
                                </w:rPr>
                                <w:t>4</w:t>
                              </w:r>
                            </w:fldSimple>
                            <w:r>
                              <w:noBreakHyphen/>
                            </w:r>
                            <w:fldSimple w:instr=" SEQ Figure \* ARABIC \s 1 ">
                              <w:r w:rsidR="004725E9">
                                <w:rPr>
                                  <w:noProof/>
                                </w:rPr>
                                <w:t>6</w:t>
                              </w:r>
                            </w:fldSimple>
                            <w:bookmarkEnd w:id="68"/>
                            <w:r>
                              <w:t xml:space="preserve">: </w:t>
                            </w:r>
                            <w:r>
                              <w:rPr>
                                <w:b w:val="0"/>
                                <w:bCs/>
                              </w:rPr>
                              <w:t>Model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78323" id="_x0000_s1036" type="#_x0000_t202" style="position:absolute;left:0;text-align:left;margin-left:-10.85pt;margin-top:483.25pt;width:468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" stroked="f">
                <v:textbox style="mso-fit-shape-to-text:t" inset="0,0,0,0">
                  <w:txbxContent>
                    <w:p w14:paraId="495C7606" w14:textId="13C5B104" w:rsidR="0015572C" w:rsidRPr="0015572C" w:rsidRDefault="0015572C" w:rsidP="0015572C">
                      <w:pPr>
                        <w:pStyle w:val="Caption"/>
                        <w:rPr>
                          <w:rFonts w:eastAsia="Yu Mincho" w:cs="Times New Roman"/>
                          <w:b w:val="0"/>
                          <w:bCs/>
                          <w:noProof/>
                          <w:lang w:eastAsia="ja-JP"/>
                        </w:rPr>
                      </w:pPr>
                      <w:bookmarkStart w:id="75" w:name="_Ref195836844"/>
                      <w:r>
                        <w:t xml:space="preserve">Figure </w:t>
                      </w:r>
                      <w:r>
                        <w:fldChar w:fldCharType="begin"/>
                      </w:r>
                      <w:r>
                        <w:instrText xml:space="preserve"> STYLEREF 1 \s </w:instrText>
                      </w:r>
                      <w:r>
                        <w:fldChar w:fldCharType="separate"/>
                      </w:r>
                      <w:r w:rsidR="004725E9">
                        <w:rPr>
                          <w:noProof/>
                        </w:rPr>
                        <w:t>4</w:t>
                      </w:r>
                      <w:r>
                        <w:fldChar w:fldCharType="end"/>
                      </w:r>
                      <w:r>
                        <w:noBreakHyphen/>
                      </w:r>
                      <w:r>
                        <w:fldChar w:fldCharType="begin"/>
                      </w:r>
                      <w:r>
                        <w:instrText xml:space="preserve"> SEQ Figure \* ARABIC \s 1 </w:instrText>
                      </w:r>
                      <w:r>
                        <w:fldChar w:fldCharType="separate"/>
                      </w:r>
                      <w:r w:rsidR="004725E9">
                        <w:rPr>
                          <w:noProof/>
                        </w:rPr>
                        <w:t>6</w:t>
                      </w:r>
                      <w:r>
                        <w:fldChar w:fldCharType="end"/>
                      </w:r>
                      <w:bookmarkEnd w:id="75"/>
                      <w:r>
                        <w:t xml:space="preserve">: </w:t>
                      </w:r>
                      <w:r>
                        <w:rPr>
                          <w:b w:val="0"/>
                          <w:bCs/>
                        </w:rPr>
                        <w:t>Model Performance</w:t>
                      </w:r>
                    </w:p>
                  </w:txbxContent>
                </v:textbox>
                <w10:wrap type="topAndBottom"/>
              </v:shape>
            </w:pict>
          </mc:Fallback>
        </mc:AlternateContent>
      </w:r>
      <w:r w:rsidR="003B03F9">
        <w:rPr>
          <w:rFonts w:ascii="Times New Roman" w:eastAsia="Yu Mincho" w:hAnsi="Times New Roman" w:cs="Times New Roman" w:hint="eastAsia"/>
          <w:b/>
          <w:bCs/>
          <w:noProof/>
          <w:sz w:val="24"/>
          <w:szCs w:val="24"/>
          <w:lang w:eastAsia="ja-JP"/>
        </w:rPr>
        <w:drawing>
          <wp:anchor distT="0" distB="0" distL="114300" distR="114300" simplePos="0" relativeHeight="251732992" behindDoc="0" locked="0" layoutInCell="1" allowOverlap="1" wp14:anchorId="7CB1A88D" wp14:editId="5A36E7D2">
            <wp:simplePos x="0" y="0"/>
            <wp:positionH relativeFrom="column">
              <wp:posOffset>-138224</wp:posOffset>
            </wp:positionH>
            <wp:positionV relativeFrom="paragraph">
              <wp:posOffset>1262942</wp:posOffset>
            </wp:positionV>
            <wp:extent cx="5943600" cy="4732655"/>
            <wp:effectExtent l="0" t="0" r="0" b="0"/>
            <wp:wrapTopAndBottom/>
            <wp:docPr id="179998121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81218" name="Picture 2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732655"/>
                    </a:xfrm>
                    <a:prstGeom prst="rect">
                      <a:avLst/>
                    </a:prstGeom>
                  </pic:spPr>
                </pic:pic>
              </a:graphicData>
            </a:graphic>
            <wp14:sizeRelH relativeFrom="page">
              <wp14:pctWidth>0</wp14:pctWidth>
            </wp14:sizeRelH>
            <wp14:sizeRelV relativeFrom="page">
              <wp14:pctHeight>0</wp14:pctHeight>
            </wp14:sizeRelV>
          </wp:anchor>
        </w:drawing>
      </w:r>
      <w:r w:rsidR="000E1070" w:rsidRPr="00991611">
        <w:rPr>
          <w:rFonts w:eastAsia="Yu Mincho"/>
          <w:sz w:val="24"/>
          <w:szCs w:val="24"/>
          <w:lang w:eastAsia="ja-JP"/>
        </w:rPr>
        <w:t xml:space="preserve">The R² value for the Holt-Winters model is 0.9402, a highly favorable score that indicates the model explains approximately 94.02% of the variance in the observed temperature data. This high R² suggests that Holt-Winters captures the overall temperature trend effectively, as it successfully accounts for nearly </w:t>
      </w:r>
      <w:r w:rsidRPr="00991611">
        <w:rPr>
          <w:rFonts w:eastAsia="Yu Mincho"/>
          <w:sz w:val="24"/>
          <w:szCs w:val="24"/>
          <w:lang w:eastAsia="ja-JP"/>
        </w:rPr>
        <w:t>all</w:t>
      </w:r>
      <w:r w:rsidR="000E1070" w:rsidRPr="00991611">
        <w:rPr>
          <w:rFonts w:eastAsia="Yu Mincho"/>
          <w:sz w:val="24"/>
          <w:szCs w:val="24"/>
          <w:lang w:eastAsia="ja-JP"/>
        </w:rPr>
        <w:t xml:space="preserve"> fluctuations in the observed values. The R² score implies that the model is very good at fitting the data, with only a small proportion of the variance left unexplained.</w:t>
      </w:r>
    </w:p>
    <w:p w14:paraId="2279E317" w14:textId="77777777" w:rsidR="000E1070" w:rsidRPr="00991611" w:rsidRDefault="000E1070" w:rsidP="000E1070">
      <w:pPr>
        <w:spacing w:before="160"/>
        <w:jc w:val="both"/>
        <w:rPr>
          <w:rFonts w:eastAsia="Yu Mincho"/>
          <w:b/>
          <w:bCs/>
          <w:sz w:val="24"/>
          <w:szCs w:val="24"/>
          <w:lang w:eastAsia="ja-JP"/>
        </w:rPr>
      </w:pPr>
      <w:r w:rsidRPr="00991611">
        <w:rPr>
          <w:rFonts w:eastAsia="Yu Mincho"/>
          <w:sz w:val="24"/>
          <w:szCs w:val="24"/>
          <w:lang w:eastAsia="ja-JP"/>
        </w:rPr>
        <w:t xml:space="preserve">Furthermore, the KGE score for the Holt-Winters model is 0.8661, which is significantly close to the ideal value of 1. The KGE metric evaluates the model's overall performance by assessing </w:t>
      </w:r>
      <w:r w:rsidRPr="00991611">
        <w:rPr>
          <w:rFonts w:eastAsia="Yu Mincho"/>
          <w:sz w:val="24"/>
          <w:szCs w:val="24"/>
          <w:lang w:eastAsia="ja-JP"/>
        </w:rPr>
        <w:lastRenderedPageBreak/>
        <w:t>three key components: correlation, bias, and variability between predicted and observed values. With a KGE score of 0.8661, Holt-Winters performs well in balancing these three aspects, suggesting that the model effectively correlates with the observed data, maintains a reasonable bias, and captures the variability in the temperature trends. Generally, a KGE score above 0.5 is considered acceptable, and Holt-Winters exceeds this threshold, demonstrating strong performance across all metrics.</w:t>
      </w:r>
    </w:p>
    <w:p w14:paraId="3909B988" w14:textId="77777777" w:rsidR="000E1070" w:rsidRPr="00991611" w:rsidRDefault="000E1070" w:rsidP="00F7537F">
      <w:pPr>
        <w:pStyle w:val="Heading3"/>
      </w:pPr>
      <w:bookmarkStart w:id="69" w:name="_Toc195839319"/>
      <w:r w:rsidRPr="00991611">
        <w:t>ARIMA Model Performance</w:t>
      </w:r>
      <w:bookmarkEnd w:id="69"/>
    </w:p>
    <w:p w14:paraId="451F5785" w14:textId="77777777" w:rsidR="000E1070" w:rsidRPr="00991611" w:rsidRDefault="000E1070" w:rsidP="00F7537F">
      <w:pPr>
        <w:spacing w:before="160"/>
        <w:ind w:firstLine="0"/>
        <w:jc w:val="both"/>
        <w:rPr>
          <w:rFonts w:eastAsia="Yu Mincho"/>
          <w:b/>
          <w:bCs/>
          <w:sz w:val="24"/>
          <w:szCs w:val="24"/>
          <w:lang w:eastAsia="ja-JP"/>
        </w:rPr>
      </w:pPr>
      <w:r w:rsidRPr="00991611">
        <w:rPr>
          <w:rFonts w:eastAsia="Yu Mincho"/>
          <w:sz w:val="24"/>
          <w:szCs w:val="24"/>
          <w:lang w:eastAsia="ja-JP"/>
        </w:rPr>
        <w:t>In comparison, the ARIMA model exhibits superior performance across all the evaluation metrics. The RMSE for ARIMA is notably lower, at 0.0123, indicating a much smaller average error compared to Holt-Winters. The smaller RMSE suggests that the ARIMA model's predictions are much closer to the observed temperatures, with an average deviation of only 0.0123°C. This reduced error underscores ARIMA's ability to predict temperatures more precisely than Holt-Winters, showcasing its higher accuracy.</w:t>
      </w:r>
    </w:p>
    <w:p w14:paraId="5E6D5D3C" w14:textId="77777777" w:rsidR="000E1070" w:rsidRPr="00991611" w:rsidRDefault="000E1070" w:rsidP="000E1070">
      <w:pPr>
        <w:spacing w:before="160"/>
        <w:jc w:val="both"/>
        <w:rPr>
          <w:rFonts w:eastAsia="Yu Mincho"/>
          <w:b/>
          <w:bCs/>
          <w:sz w:val="24"/>
          <w:szCs w:val="24"/>
          <w:lang w:eastAsia="ja-JP"/>
        </w:rPr>
      </w:pPr>
      <w:r w:rsidRPr="00991611">
        <w:rPr>
          <w:rFonts w:eastAsia="Yu Mincho"/>
          <w:sz w:val="24"/>
          <w:szCs w:val="24"/>
          <w:lang w:eastAsia="ja-JP"/>
        </w:rPr>
        <w:t>The R² value for ARIMA is 0.9937, which is exceptionally high, indicating that the model explains 99.37% of the variance in the observed temperature data. This near-perfect R² value highlights ARIMA’s outstanding ability to capture the temperature trends over the validation period, providing a near-ideal fit to the observed data. The high R² further affirms ARIMA's effectiveness in modeling the underlying temperature dynamics with a high degree of precision.</w:t>
      </w:r>
    </w:p>
    <w:p w14:paraId="249EB16C" w14:textId="77777777" w:rsidR="000E1070" w:rsidRDefault="000E1070" w:rsidP="000E1070">
      <w:pPr>
        <w:spacing w:before="160"/>
        <w:jc w:val="both"/>
        <w:rPr>
          <w:rFonts w:eastAsia="Yu Mincho"/>
          <w:b/>
          <w:bCs/>
          <w:sz w:val="24"/>
          <w:szCs w:val="24"/>
          <w:lang w:eastAsia="ja-JP"/>
        </w:rPr>
      </w:pPr>
      <w:r w:rsidRPr="00991611">
        <w:rPr>
          <w:rFonts w:eastAsia="Yu Mincho"/>
          <w:sz w:val="24"/>
          <w:szCs w:val="24"/>
          <w:lang w:eastAsia="ja-JP"/>
        </w:rPr>
        <w:t>Lastly, the KGE score for ARIMA is 0.9562, which is even closer to the ideal value of 1 compared to Holt-Winters. This superior KGE score suggests that ARIMA excels in terms of correlation, bias, and variability, outperforming Holt-Winters in these crucial aspects. A KGE value of 0.9562 signals that ARIMA is highly reliable, with excellent correlation between predicted and observed temperatures, minimal bias, and an effective representation of the observed variability. The high KGE further solidifies ARIMA’s position as a highly robust and accurate model for temperature prediction in this context.</w:t>
      </w:r>
    </w:p>
    <w:p w14:paraId="2C7F4723" w14:textId="77777777" w:rsidR="000E1070" w:rsidRPr="00991611" w:rsidRDefault="000E1070" w:rsidP="000E1070">
      <w:pPr>
        <w:spacing w:before="160"/>
        <w:jc w:val="both"/>
        <w:rPr>
          <w:rFonts w:eastAsia="Yu Mincho"/>
          <w:b/>
          <w:bCs/>
          <w:sz w:val="24"/>
          <w:szCs w:val="24"/>
          <w:lang w:eastAsia="ja-JP"/>
        </w:rPr>
      </w:pPr>
    </w:p>
    <w:p w14:paraId="6BD3849A" w14:textId="77777777" w:rsidR="000E1070" w:rsidRDefault="000E1070" w:rsidP="00936AC4">
      <w:pPr>
        <w:spacing w:before="160"/>
        <w:jc w:val="both"/>
        <w:rPr>
          <w:rFonts w:eastAsia="Yu Mincho"/>
          <w:b/>
          <w:bCs/>
          <w:sz w:val="24"/>
          <w:szCs w:val="24"/>
          <w:lang w:eastAsia="ja-JP"/>
        </w:rPr>
      </w:pPr>
    </w:p>
    <w:p w14:paraId="1EA3AADC" w14:textId="41CCDEAC" w:rsidR="00936AC4" w:rsidRPr="00936AC4" w:rsidRDefault="00936AC4" w:rsidP="00F7537F">
      <w:pPr>
        <w:pStyle w:val="Heading2"/>
      </w:pPr>
      <w:bookmarkStart w:id="70" w:name="_Toc195839320"/>
      <w:r w:rsidRPr="00936AC4">
        <w:rPr>
          <w:rFonts w:hint="eastAsia"/>
        </w:rPr>
        <w:lastRenderedPageBreak/>
        <w:t>Future Predictions 2023-2030</w:t>
      </w:r>
      <w:bookmarkEnd w:id="70"/>
    </w:p>
    <w:p w14:paraId="2BCCC8F0" w14:textId="7C0C8B84" w:rsidR="00936AC4" w:rsidRPr="00936AC4" w:rsidRDefault="0015572C" w:rsidP="00F7537F">
      <w:pPr>
        <w:spacing w:before="160"/>
        <w:ind w:firstLine="0"/>
        <w:jc w:val="both"/>
        <w:rPr>
          <w:rFonts w:eastAsia="Yu Mincho"/>
          <w:b/>
          <w:bCs/>
          <w:sz w:val="24"/>
          <w:szCs w:val="24"/>
          <w:lang w:eastAsia="ja-JP"/>
        </w:rPr>
      </w:pPr>
      <w:r>
        <w:rPr>
          <w:noProof/>
        </w:rPr>
        <mc:AlternateContent>
          <mc:Choice Requires="wps">
            <w:drawing>
              <wp:anchor distT="0" distB="0" distL="114300" distR="114300" simplePos="0" relativeHeight="251738112" behindDoc="0" locked="0" layoutInCell="1" allowOverlap="1" wp14:anchorId="3FF9DC0A" wp14:editId="067FAAE0">
                <wp:simplePos x="0" y="0"/>
                <wp:positionH relativeFrom="column">
                  <wp:posOffset>-10795</wp:posOffset>
                </wp:positionH>
                <wp:positionV relativeFrom="paragraph">
                  <wp:posOffset>4977765</wp:posOffset>
                </wp:positionV>
                <wp:extent cx="5943600" cy="635"/>
                <wp:effectExtent l="0" t="0" r="0" b="0"/>
                <wp:wrapTopAndBottom/>
                <wp:docPr id="37571940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ED21503" w14:textId="1B86FCCC" w:rsidR="0015572C" w:rsidRPr="0015572C" w:rsidRDefault="0015572C" w:rsidP="0015572C">
                            <w:pPr>
                              <w:pStyle w:val="Caption"/>
                              <w:rPr>
                                <w:rFonts w:eastAsia="Yu Mincho" w:cs="Times New Roman"/>
                                <w:b w:val="0"/>
                                <w:bCs/>
                                <w:noProof/>
                                <w:lang w:eastAsia="ja-JP"/>
                              </w:rPr>
                            </w:pPr>
                            <w:bookmarkStart w:id="71" w:name="_Ref195836890"/>
                            <w:r>
                              <w:t xml:space="preserve">Figure </w:t>
                            </w:r>
                            <w:fldSimple w:instr=" STYLEREF 1 \s ">
                              <w:r w:rsidR="004725E9">
                                <w:rPr>
                                  <w:noProof/>
                                </w:rPr>
                                <w:t>4</w:t>
                              </w:r>
                            </w:fldSimple>
                            <w:r>
                              <w:noBreakHyphen/>
                            </w:r>
                            <w:fldSimple w:instr=" SEQ Figure \* ARABIC \s 1 ">
                              <w:r w:rsidR="004725E9">
                                <w:rPr>
                                  <w:noProof/>
                                </w:rPr>
                                <w:t>7</w:t>
                              </w:r>
                            </w:fldSimple>
                            <w:bookmarkEnd w:id="71"/>
                            <w:r>
                              <w:t xml:space="preserve">: </w:t>
                            </w:r>
                            <w:r>
                              <w:rPr>
                                <w:b w:val="0"/>
                                <w:bCs/>
                              </w:rPr>
                              <w:t>Future Model Predictions 2023-2030</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9DC0A" id="_x0000_s1037" type="#_x0000_t202" style="position:absolute;left:0;text-align:left;margin-left:-.85pt;margin-top:391.95pt;width:468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" stroked="f">
                <v:textbox style="mso-fit-shape-to-text:t" inset="0,0,0,0">
                  <w:txbxContent>
                    <w:p w14:paraId="5ED21503" w14:textId="1B86FCCC" w:rsidR="0015572C" w:rsidRPr="0015572C" w:rsidRDefault="0015572C" w:rsidP="0015572C">
                      <w:pPr>
                        <w:pStyle w:val="Caption"/>
                        <w:rPr>
                          <w:rFonts w:eastAsia="Yu Mincho" w:cs="Times New Roman"/>
                          <w:b w:val="0"/>
                          <w:bCs/>
                          <w:noProof/>
                          <w:lang w:eastAsia="ja-JP"/>
                        </w:rPr>
                      </w:pPr>
                      <w:bookmarkStart w:id="79" w:name="_Ref195836890"/>
                      <w:r>
                        <w:t xml:space="preserve">Figure </w:t>
                      </w:r>
                      <w:r>
                        <w:fldChar w:fldCharType="begin"/>
                      </w:r>
                      <w:r>
                        <w:instrText xml:space="preserve"> STYLEREF 1 \s </w:instrText>
                      </w:r>
                      <w:r>
                        <w:fldChar w:fldCharType="separate"/>
                      </w:r>
                      <w:r w:rsidR="004725E9">
                        <w:rPr>
                          <w:noProof/>
                        </w:rPr>
                        <w:t>4</w:t>
                      </w:r>
                      <w:r>
                        <w:fldChar w:fldCharType="end"/>
                      </w:r>
                      <w:r>
                        <w:noBreakHyphen/>
                      </w:r>
                      <w:r>
                        <w:fldChar w:fldCharType="begin"/>
                      </w:r>
                      <w:r>
                        <w:instrText xml:space="preserve"> SEQ Figure \* ARABIC \s 1 </w:instrText>
                      </w:r>
                      <w:r>
                        <w:fldChar w:fldCharType="separate"/>
                      </w:r>
                      <w:r w:rsidR="004725E9">
                        <w:rPr>
                          <w:noProof/>
                        </w:rPr>
                        <w:t>7</w:t>
                      </w:r>
                      <w:r>
                        <w:fldChar w:fldCharType="end"/>
                      </w:r>
                      <w:bookmarkEnd w:id="79"/>
                      <w:r>
                        <w:t xml:space="preserve">: </w:t>
                      </w:r>
                      <w:r>
                        <w:rPr>
                          <w:b w:val="0"/>
                          <w:bCs/>
                        </w:rPr>
                        <w:t>Future Model Predictions 2023-2030</w:t>
                      </w:r>
                      <w:r>
                        <w:t xml:space="preserve"> </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36064" behindDoc="0" locked="0" layoutInCell="1" allowOverlap="1" wp14:anchorId="0CB1E052" wp14:editId="7F468123">
            <wp:simplePos x="0" y="0"/>
            <wp:positionH relativeFrom="column">
              <wp:posOffset>-10795</wp:posOffset>
            </wp:positionH>
            <wp:positionV relativeFrom="paragraph">
              <wp:posOffset>1350571</wp:posOffset>
            </wp:positionV>
            <wp:extent cx="5943600" cy="3570605"/>
            <wp:effectExtent l="0" t="0" r="0" b="0"/>
            <wp:wrapTopAndBottom/>
            <wp:docPr id="396810817" name="Picture 2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10817" name="Picture 24" descr="A graph with a l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936AC4" w:rsidRPr="00936AC4">
        <w:rPr>
          <w:rFonts w:eastAsia="Yu Mincho"/>
          <w:sz w:val="24"/>
          <w:szCs w:val="24"/>
          <w:lang w:eastAsia="ja-JP"/>
        </w:rPr>
        <w:t>The temperature forecasts for the 2023–2030 period</w:t>
      </w:r>
      <w:r>
        <w:rPr>
          <w:rFonts w:eastAsia="Yu Mincho"/>
          <w:sz w:val="24"/>
          <w:szCs w:val="24"/>
          <w:lang w:eastAsia="ja-JP"/>
        </w:rPr>
        <w:t xml:space="preserve"> (</w:t>
      </w:r>
      <w:r>
        <w:rPr>
          <w:rFonts w:eastAsia="Yu Mincho"/>
          <w:sz w:val="24"/>
          <w:szCs w:val="24"/>
          <w:lang w:eastAsia="ja-JP"/>
        </w:rPr>
        <w:fldChar w:fldCharType="begin"/>
      </w:r>
      <w:r>
        <w:rPr>
          <w:rFonts w:eastAsia="Yu Mincho"/>
          <w:sz w:val="24"/>
          <w:szCs w:val="24"/>
          <w:lang w:eastAsia="ja-JP"/>
        </w:rPr>
        <w:instrText xml:space="preserve"> REF _Ref195836890 \h </w:instrText>
      </w:r>
      <w:r>
        <w:rPr>
          <w:rFonts w:eastAsia="Yu Mincho"/>
          <w:sz w:val="24"/>
          <w:szCs w:val="24"/>
          <w:lang w:eastAsia="ja-JP"/>
        </w:rPr>
      </w:r>
      <w:r>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7</w:t>
      </w:r>
      <w:r>
        <w:rPr>
          <w:rFonts w:eastAsia="Yu Mincho"/>
          <w:sz w:val="24"/>
          <w:szCs w:val="24"/>
          <w:lang w:eastAsia="ja-JP"/>
        </w:rPr>
        <w:fldChar w:fldCharType="end"/>
      </w:r>
      <w:r>
        <w:rPr>
          <w:rFonts w:eastAsia="Yu Mincho"/>
          <w:sz w:val="24"/>
          <w:szCs w:val="24"/>
          <w:lang w:eastAsia="ja-JP"/>
        </w:rPr>
        <w:t>)</w:t>
      </w:r>
      <w:r w:rsidR="00936AC4" w:rsidRPr="00936AC4">
        <w:rPr>
          <w:rFonts w:eastAsia="Yu Mincho"/>
          <w:sz w:val="24"/>
          <w:szCs w:val="24"/>
          <w:lang w:eastAsia="ja-JP"/>
        </w:rPr>
        <w:t>, generated using the Holt-Winters and ARIMA models, provide insights into the expected future climate trends based on historical patterns. Both models predict a continuation of the cooling trend observed between 2013 and 2022, though with slight variations in the magnitude and trajectory of the decline.</w:t>
      </w:r>
    </w:p>
    <w:p w14:paraId="6A456984" w14:textId="34CCF6AB" w:rsidR="00936AC4" w:rsidRPr="00936AC4" w:rsidRDefault="00936AC4" w:rsidP="00936AC4">
      <w:pPr>
        <w:spacing w:before="160"/>
        <w:jc w:val="both"/>
        <w:rPr>
          <w:rFonts w:eastAsia="Yu Mincho"/>
          <w:b/>
          <w:bCs/>
          <w:sz w:val="24"/>
          <w:szCs w:val="24"/>
          <w:lang w:eastAsia="ja-JP"/>
        </w:rPr>
      </w:pPr>
    </w:p>
    <w:p w14:paraId="5876974C" w14:textId="3B93F748"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Holt-Winters forecast, represented by the blue line, extends the downward trend, projecting a gradual decrease in temperature from 27.6°C in 2023 to approximately 27.4°C by 2030. This consistent decline suggests that the model attributes the observed cooling pattern to long-term climate dynamics, possibly linked to regional or global temperature variability.</w:t>
      </w:r>
    </w:p>
    <w:p w14:paraId="35C7027C" w14:textId="58973332" w:rsidR="00F30900" w:rsidRDefault="00936AC4" w:rsidP="00936AC4">
      <w:pPr>
        <w:spacing w:before="160"/>
        <w:jc w:val="both"/>
        <w:rPr>
          <w:rFonts w:eastAsia="Yu Mincho"/>
          <w:b/>
          <w:bCs/>
          <w:sz w:val="24"/>
          <w:szCs w:val="24"/>
          <w:lang w:eastAsia="ja-JP"/>
        </w:rPr>
      </w:pPr>
      <w:r w:rsidRPr="00936AC4">
        <w:rPr>
          <w:rFonts w:eastAsia="Yu Mincho"/>
          <w:sz w:val="24"/>
          <w:szCs w:val="24"/>
          <w:lang w:eastAsia="ja-JP"/>
        </w:rPr>
        <w:t xml:space="preserve">Similarly, the ARIMA forecast, depicted by the orange line, also anticipates a decline in temperatures over the forecast period. Beginning at 27.7°C in 2023, the ARIMA projection falls to around 27.5°C by 2030. However, compared to Holt-Winters, the ARIMA model suggests a slightly less pronounced cooling trend, with predicted temperatures remaining approximately 0.1°C higher throughout the period. This divergence implies that ARIMA accounts for a more </w:t>
      </w:r>
      <w:r w:rsidRPr="00936AC4">
        <w:rPr>
          <w:rFonts w:eastAsia="Yu Mincho"/>
          <w:sz w:val="24"/>
          <w:szCs w:val="24"/>
          <w:lang w:eastAsia="ja-JP"/>
        </w:rPr>
        <w:lastRenderedPageBreak/>
        <w:t>moderate rate of decline, potentially incorporating recent fluctuations in temperature trends more effectively than Holt-Winters.</w:t>
      </w:r>
    </w:p>
    <w:p w14:paraId="7090FC8D" w14:textId="29AEBD7A" w:rsidR="00936AC4" w:rsidRPr="00936AC4" w:rsidRDefault="00936AC4" w:rsidP="00F7537F">
      <w:pPr>
        <w:pStyle w:val="Heading2"/>
      </w:pPr>
      <w:bookmarkStart w:id="72" w:name="_Toc195839321"/>
      <w:r w:rsidRPr="00936AC4">
        <w:rPr>
          <w:rFonts w:hint="eastAsia"/>
        </w:rPr>
        <w:t>Scatter Plot of future Predictions</w:t>
      </w:r>
      <w:bookmarkEnd w:id="72"/>
    </w:p>
    <w:p w14:paraId="565E6DAB" w14:textId="04E67CF2" w:rsidR="00936AC4" w:rsidRPr="00936AC4" w:rsidRDefault="0015572C" w:rsidP="0015572C">
      <w:pPr>
        <w:spacing w:before="160"/>
        <w:ind w:firstLine="0"/>
        <w:jc w:val="both"/>
        <w:rPr>
          <w:rFonts w:eastAsia="Yu Mincho"/>
          <w:b/>
          <w:bCs/>
          <w:sz w:val="24"/>
          <w:szCs w:val="24"/>
          <w:lang w:eastAsia="ja-JP"/>
        </w:rPr>
      </w:pPr>
      <w:r>
        <w:rPr>
          <w:noProof/>
        </w:rPr>
        <mc:AlternateContent>
          <mc:Choice Requires="wps">
            <w:drawing>
              <wp:anchor distT="0" distB="0" distL="114300" distR="114300" simplePos="0" relativeHeight="251741184" behindDoc="0" locked="0" layoutInCell="1" allowOverlap="1" wp14:anchorId="40D03B43" wp14:editId="1F7FE575">
                <wp:simplePos x="0" y="0"/>
                <wp:positionH relativeFrom="column">
                  <wp:posOffset>-42545</wp:posOffset>
                </wp:positionH>
                <wp:positionV relativeFrom="paragraph">
                  <wp:posOffset>4914265</wp:posOffset>
                </wp:positionV>
                <wp:extent cx="5943600" cy="635"/>
                <wp:effectExtent l="0" t="0" r="0" b="0"/>
                <wp:wrapTopAndBottom/>
                <wp:docPr id="16651967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83EFD72" w14:textId="06643828" w:rsidR="0015572C" w:rsidRPr="0015572C" w:rsidRDefault="0015572C" w:rsidP="0015572C">
                            <w:pPr>
                              <w:pStyle w:val="Caption"/>
                              <w:rPr>
                                <w:rFonts w:eastAsia="Yu Mincho" w:cs="Times New Roman"/>
                                <w:b w:val="0"/>
                                <w:bCs/>
                                <w:noProof/>
                                <w:lang w:eastAsia="ja-JP"/>
                              </w:rPr>
                            </w:pPr>
                            <w:bookmarkStart w:id="73" w:name="_Ref195836903"/>
                            <w:r>
                              <w:t xml:space="preserve">Figure </w:t>
                            </w:r>
                            <w:fldSimple w:instr=" STYLEREF 1 \s ">
                              <w:r w:rsidR="004725E9">
                                <w:rPr>
                                  <w:noProof/>
                                </w:rPr>
                                <w:t>4</w:t>
                              </w:r>
                            </w:fldSimple>
                            <w:r>
                              <w:noBreakHyphen/>
                            </w:r>
                            <w:fldSimple w:instr=" SEQ Figure \* ARABIC \s 1 ">
                              <w:r w:rsidR="004725E9">
                                <w:rPr>
                                  <w:noProof/>
                                </w:rPr>
                                <w:t>8</w:t>
                              </w:r>
                            </w:fldSimple>
                            <w:bookmarkEnd w:id="73"/>
                            <w:r>
                              <w:t xml:space="preserve">: </w:t>
                            </w:r>
                            <w:r>
                              <w:rPr>
                                <w:b w:val="0"/>
                                <w:bCs/>
                              </w:rPr>
                              <w:t>Scatter plot of model future predictions 2023-2030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D03B43" id="_x0000_s1038" type="#_x0000_t202" style="position:absolute;left:0;text-align:left;margin-left:-3.35pt;margin-top:386.95pt;width:468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mGg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efbyZjSk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" stroked="f">
                <v:textbox style="mso-fit-shape-to-text:t" inset="0,0,0,0">
                  <w:txbxContent>
                    <w:p w14:paraId="583EFD72" w14:textId="06643828" w:rsidR="0015572C" w:rsidRPr="0015572C" w:rsidRDefault="0015572C" w:rsidP="0015572C">
                      <w:pPr>
                        <w:pStyle w:val="Caption"/>
                        <w:rPr>
                          <w:rFonts w:eastAsia="Yu Mincho" w:cs="Times New Roman"/>
                          <w:b w:val="0"/>
                          <w:bCs/>
                          <w:noProof/>
                          <w:lang w:eastAsia="ja-JP"/>
                        </w:rPr>
                      </w:pPr>
                      <w:bookmarkStart w:id="82" w:name="_Ref195836903"/>
                      <w:r>
                        <w:t xml:space="preserve">Figure </w:t>
                      </w:r>
                      <w:r>
                        <w:fldChar w:fldCharType="begin"/>
                      </w:r>
                      <w:r>
                        <w:instrText xml:space="preserve"> STYLEREF 1 \s </w:instrText>
                      </w:r>
                      <w:r>
                        <w:fldChar w:fldCharType="separate"/>
                      </w:r>
                      <w:r w:rsidR="004725E9">
                        <w:rPr>
                          <w:noProof/>
                        </w:rPr>
                        <w:t>4</w:t>
                      </w:r>
                      <w:r>
                        <w:fldChar w:fldCharType="end"/>
                      </w:r>
                      <w:r>
                        <w:noBreakHyphen/>
                      </w:r>
                      <w:r>
                        <w:fldChar w:fldCharType="begin"/>
                      </w:r>
                      <w:r>
                        <w:instrText xml:space="preserve"> SEQ Figure \* ARABIC \s 1 </w:instrText>
                      </w:r>
                      <w:r>
                        <w:fldChar w:fldCharType="separate"/>
                      </w:r>
                      <w:r w:rsidR="004725E9">
                        <w:rPr>
                          <w:noProof/>
                        </w:rPr>
                        <w:t>8</w:t>
                      </w:r>
                      <w:r>
                        <w:fldChar w:fldCharType="end"/>
                      </w:r>
                      <w:bookmarkEnd w:id="82"/>
                      <w:r>
                        <w:t xml:space="preserve">: </w:t>
                      </w:r>
                      <w:r>
                        <w:rPr>
                          <w:b w:val="0"/>
                          <w:bCs/>
                        </w:rPr>
                        <w:t>Scatter plot of model future predictions 2023-2030</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39136" behindDoc="0" locked="0" layoutInCell="1" allowOverlap="1" wp14:anchorId="63662E03" wp14:editId="7DCA5F91">
            <wp:simplePos x="0" y="0"/>
            <wp:positionH relativeFrom="column">
              <wp:posOffset>-42545</wp:posOffset>
            </wp:positionH>
            <wp:positionV relativeFrom="paragraph">
              <wp:posOffset>1286776</wp:posOffset>
            </wp:positionV>
            <wp:extent cx="5943600" cy="3570605"/>
            <wp:effectExtent l="0" t="0" r="0" b="0"/>
            <wp:wrapTopAndBottom/>
            <wp:docPr id="308695292" name="Picture 2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292" name="Picture 25" descr="A screen 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936AC4" w:rsidRPr="00936AC4">
        <w:rPr>
          <w:rFonts w:eastAsia="Yu Mincho"/>
          <w:sz w:val="24"/>
          <w:szCs w:val="24"/>
          <w:lang w:eastAsia="ja-JP"/>
        </w:rPr>
        <w:t>The scatter plot of future temperature predictions</w:t>
      </w:r>
      <w:r>
        <w:rPr>
          <w:rFonts w:eastAsia="Yu Mincho"/>
          <w:sz w:val="24"/>
          <w:szCs w:val="24"/>
          <w:lang w:eastAsia="ja-JP"/>
        </w:rPr>
        <w:t xml:space="preserve"> (</w:t>
      </w:r>
      <w:r>
        <w:rPr>
          <w:rFonts w:eastAsia="Yu Mincho"/>
          <w:sz w:val="24"/>
          <w:szCs w:val="24"/>
          <w:lang w:eastAsia="ja-JP"/>
        </w:rPr>
        <w:fldChar w:fldCharType="begin"/>
      </w:r>
      <w:r>
        <w:rPr>
          <w:rFonts w:eastAsia="Yu Mincho"/>
          <w:sz w:val="24"/>
          <w:szCs w:val="24"/>
          <w:lang w:eastAsia="ja-JP"/>
        </w:rPr>
        <w:instrText xml:space="preserve"> REF _Ref195836903 \h </w:instrText>
      </w:r>
      <w:r>
        <w:rPr>
          <w:rFonts w:eastAsia="Yu Mincho"/>
          <w:sz w:val="24"/>
          <w:szCs w:val="24"/>
          <w:lang w:eastAsia="ja-JP"/>
        </w:rPr>
      </w:r>
      <w:r>
        <w:rPr>
          <w:rFonts w:eastAsia="Yu Mincho"/>
          <w:sz w:val="24"/>
          <w:szCs w:val="24"/>
          <w:lang w:eastAsia="ja-JP"/>
        </w:rPr>
        <w:fldChar w:fldCharType="separate"/>
      </w:r>
      <w:r w:rsidR="004725E9">
        <w:t xml:space="preserve">Figure </w:t>
      </w:r>
      <w:r w:rsidR="004725E9">
        <w:rPr>
          <w:noProof/>
        </w:rPr>
        <w:t>4</w:t>
      </w:r>
      <w:r w:rsidR="004725E9">
        <w:noBreakHyphen/>
      </w:r>
      <w:r w:rsidR="004725E9">
        <w:rPr>
          <w:noProof/>
        </w:rPr>
        <w:t>8</w:t>
      </w:r>
      <w:r>
        <w:rPr>
          <w:rFonts w:eastAsia="Yu Mincho"/>
          <w:sz w:val="24"/>
          <w:szCs w:val="24"/>
          <w:lang w:eastAsia="ja-JP"/>
        </w:rPr>
        <w:fldChar w:fldCharType="end"/>
      </w:r>
      <w:r>
        <w:rPr>
          <w:rFonts w:eastAsia="Yu Mincho"/>
          <w:sz w:val="24"/>
          <w:szCs w:val="24"/>
          <w:lang w:eastAsia="ja-JP"/>
        </w:rPr>
        <w:t>)</w:t>
      </w:r>
      <w:r w:rsidR="00936AC4" w:rsidRPr="00936AC4">
        <w:rPr>
          <w:rFonts w:eastAsia="Yu Mincho"/>
          <w:sz w:val="24"/>
          <w:szCs w:val="24"/>
          <w:lang w:eastAsia="ja-JP"/>
        </w:rPr>
        <w:t xml:space="preserve"> provides a comparative visualization of the projected temperatures from 2023 to 2030, as forecasted by both the Holt-Winters and ARIMA models. This plot illustrates the year-by-year progression of predicted temperatures, offering a clear depiction of the cooling trends projected by each model.</w:t>
      </w:r>
    </w:p>
    <w:p w14:paraId="7FA228D6" w14:textId="77777777"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Holt-Winters predictions, represented by blue dots, exhibit a steady, linear decline from 27.6°C in 2023 to 27.4°C in 2030. The points are evenly spaced, indicating a smooth and consistent decrease in temperature over the forecasted period. This steady progression reflects the model’s emphasis on long-term trends and its assumption of continued gradual cooling.</w:t>
      </w:r>
    </w:p>
    <w:p w14:paraId="0B059348" w14:textId="77777777" w:rsidR="00936AC4" w:rsidRPr="00936AC4" w:rsidRDefault="00936AC4" w:rsidP="00936AC4">
      <w:pPr>
        <w:spacing w:before="160"/>
        <w:jc w:val="both"/>
        <w:rPr>
          <w:rFonts w:eastAsia="Yu Mincho"/>
          <w:b/>
          <w:bCs/>
          <w:sz w:val="24"/>
          <w:szCs w:val="24"/>
          <w:lang w:eastAsia="ja-JP"/>
        </w:rPr>
      </w:pPr>
    </w:p>
    <w:p w14:paraId="5EFB055A" w14:textId="5BDE126D"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lastRenderedPageBreak/>
        <w:t>The ARIMA predictions, depicted by orange dots, also show a downward trajectory, decreasing from 27.7°C in 2023 to 27.5°C in 2030. However, ARIMA consistently forecasts temperatures approximately 0.1°C higher than Holt-Winters throughout the period. This consistent divergence, while modest, underscores ARIMA’s slightly more optimistic outlook regarding future temperatures, suggesting a more moderate cooling rate compared to the Holt-Winters model.</w:t>
      </w:r>
    </w:p>
    <w:p w14:paraId="511BAD3B" w14:textId="5F093F36" w:rsid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scatter plot reinforces the overarching cooling trend predicted by both models, with ARIMA's slightly higher projections indicating a less pronounced decline. The plot further highlights the historical temperature trend observed from 1980 to 2012, characterized by warming, followed by a cooling phase from 2013 to 2022, and a projected continued decline through 2030. The analysis suggests that, while both models capture the general cooling trend, ARIMA provides a more nuanced and accurate representation of the observed period’s temperature fluctuations.</w:t>
      </w:r>
    </w:p>
    <w:p w14:paraId="74708CDE" w14:textId="77777777" w:rsidR="002013F5" w:rsidRDefault="002013F5" w:rsidP="00936AC4">
      <w:pPr>
        <w:spacing w:before="160"/>
        <w:jc w:val="both"/>
        <w:rPr>
          <w:rFonts w:eastAsia="Yu Mincho"/>
          <w:b/>
          <w:bCs/>
          <w:sz w:val="24"/>
          <w:szCs w:val="24"/>
          <w:lang w:eastAsia="ja-JP"/>
        </w:rPr>
      </w:pPr>
    </w:p>
    <w:p w14:paraId="508BFFD7" w14:textId="07E7FB33" w:rsidR="002013F5" w:rsidRDefault="002013F5" w:rsidP="00936AC4">
      <w:pPr>
        <w:spacing w:before="160"/>
        <w:jc w:val="both"/>
        <w:rPr>
          <w:rFonts w:eastAsia="Yu Mincho"/>
          <w:b/>
          <w:bCs/>
          <w:sz w:val="24"/>
          <w:szCs w:val="24"/>
          <w:lang w:eastAsia="ja-JP"/>
        </w:rPr>
      </w:pPr>
    </w:p>
    <w:p w14:paraId="337B73FA" w14:textId="77777777" w:rsidR="002013F5" w:rsidRDefault="002013F5" w:rsidP="00936AC4">
      <w:pPr>
        <w:spacing w:before="160"/>
        <w:jc w:val="both"/>
        <w:rPr>
          <w:rFonts w:eastAsia="Yu Mincho"/>
          <w:b/>
          <w:bCs/>
          <w:sz w:val="24"/>
          <w:szCs w:val="24"/>
          <w:lang w:eastAsia="ja-JP"/>
        </w:rPr>
      </w:pPr>
    </w:p>
    <w:p w14:paraId="517A9C0E" w14:textId="77777777" w:rsidR="002013F5" w:rsidRDefault="002013F5" w:rsidP="00936AC4">
      <w:pPr>
        <w:spacing w:before="160"/>
        <w:jc w:val="both"/>
        <w:rPr>
          <w:rFonts w:eastAsia="Yu Mincho"/>
          <w:b/>
          <w:bCs/>
          <w:sz w:val="24"/>
          <w:szCs w:val="24"/>
          <w:lang w:eastAsia="ja-JP"/>
        </w:rPr>
      </w:pPr>
    </w:p>
    <w:p w14:paraId="0DC37031" w14:textId="77777777" w:rsidR="002013F5" w:rsidRDefault="002013F5" w:rsidP="00936AC4">
      <w:pPr>
        <w:spacing w:before="160"/>
        <w:jc w:val="both"/>
        <w:rPr>
          <w:rFonts w:eastAsia="Yu Mincho"/>
          <w:b/>
          <w:bCs/>
          <w:sz w:val="24"/>
          <w:szCs w:val="24"/>
          <w:lang w:eastAsia="ja-JP"/>
        </w:rPr>
      </w:pPr>
    </w:p>
    <w:p w14:paraId="11EB1291" w14:textId="77777777" w:rsidR="002013F5" w:rsidRDefault="002013F5" w:rsidP="00936AC4">
      <w:pPr>
        <w:spacing w:before="160"/>
        <w:jc w:val="both"/>
        <w:rPr>
          <w:rFonts w:eastAsia="Yu Mincho"/>
          <w:b/>
          <w:bCs/>
          <w:sz w:val="24"/>
          <w:szCs w:val="24"/>
          <w:lang w:eastAsia="ja-JP"/>
        </w:rPr>
      </w:pPr>
    </w:p>
    <w:p w14:paraId="1D0635E3" w14:textId="77777777" w:rsidR="002013F5" w:rsidRDefault="002013F5" w:rsidP="00936AC4">
      <w:pPr>
        <w:spacing w:before="160"/>
        <w:jc w:val="both"/>
        <w:rPr>
          <w:rFonts w:eastAsia="Yu Mincho"/>
          <w:b/>
          <w:bCs/>
          <w:sz w:val="24"/>
          <w:szCs w:val="24"/>
          <w:lang w:eastAsia="ja-JP"/>
        </w:rPr>
      </w:pPr>
    </w:p>
    <w:p w14:paraId="580013EF" w14:textId="77777777" w:rsidR="002013F5" w:rsidRDefault="002013F5" w:rsidP="00936AC4">
      <w:pPr>
        <w:spacing w:before="160"/>
        <w:jc w:val="both"/>
        <w:rPr>
          <w:rFonts w:eastAsia="Yu Mincho"/>
          <w:b/>
          <w:bCs/>
          <w:sz w:val="24"/>
          <w:szCs w:val="24"/>
          <w:lang w:eastAsia="ja-JP"/>
        </w:rPr>
      </w:pPr>
    </w:p>
    <w:p w14:paraId="0BBDCF0D" w14:textId="77777777" w:rsidR="002013F5" w:rsidRDefault="002013F5" w:rsidP="00936AC4">
      <w:pPr>
        <w:spacing w:before="160"/>
        <w:jc w:val="both"/>
        <w:rPr>
          <w:rFonts w:eastAsia="Yu Mincho"/>
          <w:b/>
          <w:bCs/>
          <w:sz w:val="24"/>
          <w:szCs w:val="24"/>
          <w:lang w:eastAsia="ja-JP"/>
        </w:rPr>
      </w:pPr>
    </w:p>
    <w:p w14:paraId="64AC24CE" w14:textId="77777777" w:rsidR="002013F5" w:rsidRDefault="002013F5" w:rsidP="00936AC4">
      <w:pPr>
        <w:spacing w:before="160"/>
        <w:jc w:val="both"/>
        <w:rPr>
          <w:rFonts w:eastAsia="Yu Mincho"/>
          <w:b/>
          <w:bCs/>
          <w:sz w:val="24"/>
          <w:szCs w:val="24"/>
          <w:lang w:eastAsia="ja-JP"/>
        </w:rPr>
      </w:pPr>
    </w:p>
    <w:p w14:paraId="3F295B35" w14:textId="77777777" w:rsidR="000E1070" w:rsidRDefault="000E1070" w:rsidP="00936AC4">
      <w:pPr>
        <w:spacing w:before="160"/>
        <w:jc w:val="both"/>
        <w:rPr>
          <w:rFonts w:eastAsia="Yu Mincho"/>
          <w:b/>
          <w:bCs/>
          <w:sz w:val="24"/>
          <w:szCs w:val="24"/>
          <w:lang w:eastAsia="ja-JP"/>
        </w:rPr>
      </w:pPr>
    </w:p>
    <w:p w14:paraId="09933CFC" w14:textId="77777777" w:rsidR="000E1070" w:rsidRDefault="000E1070" w:rsidP="00936AC4">
      <w:pPr>
        <w:spacing w:before="160"/>
        <w:jc w:val="both"/>
        <w:rPr>
          <w:rFonts w:eastAsia="Yu Mincho"/>
          <w:b/>
          <w:bCs/>
          <w:sz w:val="24"/>
          <w:szCs w:val="24"/>
          <w:lang w:eastAsia="ja-JP"/>
        </w:rPr>
      </w:pPr>
    </w:p>
    <w:p w14:paraId="19A83281" w14:textId="77777777" w:rsidR="00BF5494" w:rsidRDefault="00BF5494" w:rsidP="00936AC4">
      <w:pPr>
        <w:spacing w:before="160"/>
        <w:jc w:val="both"/>
        <w:rPr>
          <w:rFonts w:eastAsia="Yu Mincho"/>
          <w:b/>
          <w:bCs/>
          <w:sz w:val="24"/>
          <w:szCs w:val="24"/>
          <w:lang w:eastAsia="ja-JP"/>
        </w:rPr>
      </w:pPr>
    </w:p>
    <w:p w14:paraId="76494AF8" w14:textId="7766C7CE" w:rsidR="000E1070" w:rsidRDefault="000E1070" w:rsidP="00936AC4">
      <w:pPr>
        <w:spacing w:before="160"/>
        <w:jc w:val="both"/>
        <w:rPr>
          <w:rFonts w:eastAsia="Yu Mincho"/>
          <w:b/>
          <w:bCs/>
          <w:sz w:val="24"/>
          <w:szCs w:val="24"/>
          <w:lang w:eastAsia="ja-JP"/>
        </w:rPr>
      </w:pPr>
    </w:p>
    <w:bookmarkStart w:id="74" w:name="_Toc195839322"/>
    <w:p w14:paraId="65B1AE23" w14:textId="04AD4C33" w:rsidR="00F7537F" w:rsidRPr="00BF5494" w:rsidRDefault="00BF5494" w:rsidP="00F7537F">
      <w:pPr>
        <w:pStyle w:val="Heading1"/>
      </w:pPr>
      <w:r w:rsidRPr="000F0885">
        <w:rPr>
          <w:noProof/>
        </w:rPr>
        <w:lastRenderedPageBreak/>
        <mc:AlternateContent>
          <mc:Choice Requires="wps">
            <w:drawing>
              <wp:anchor distT="91440" distB="91440" distL="365760" distR="365760" simplePos="0" relativeHeight="251709440" behindDoc="0" locked="0" layoutInCell="1" allowOverlap="1" wp14:anchorId="285DFC1B" wp14:editId="5F3B5E94">
                <wp:simplePos x="0" y="0"/>
                <wp:positionH relativeFrom="margin">
                  <wp:posOffset>0</wp:posOffset>
                </wp:positionH>
                <wp:positionV relativeFrom="margin">
                  <wp:posOffset>574040</wp:posOffset>
                </wp:positionV>
                <wp:extent cx="5984875" cy="4986655"/>
                <wp:effectExtent l="0" t="0" r="0" b="4445"/>
                <wp:wrapTopAndBottom/>
                <wp:docPr id="2000516663" name="Rectangle 152"/>
                <wp:cNvGraphicFramePr/>
                <a:graphic xmlns:a="http://schemas.openxmlformats.org/drawingml/2006/main">
                  <a:graphicData uri="http://schemas.microsoft.com/office/word/2010/wordprocessingShape">
                    <wps:wsp>
                      <wps:cNvSpPr/>
                      <wps:spPr>
                        <a:xfrm>
                          <a:off x="0" y="0"/>
                          <a:ext cx="5984875" cy="4986655"/>
                        </a:xfrm>
                        <a:prstGeom prst="rect">
                          <a:avLst/>
                        </a:prstGeom>
                        <a:noFill/>
                        <a:ln w="25400" cap="flat" cmpd="sng" algn="ctr">
                          <a:noFill/>
                          <a:prstDash val="solid"/>
                        </a:ln>
                        <a:effectLst/>
                      </wps:spPr>
                      <wps:txbx>
                        <w:txbxContent>
                          <w:p w14:paraId="6C725A17" w14:textId="77777777" w:rsidR="00F7537F" w:rsidRPr="00463F73" w:rsidRDefault="00F7537F" w:rsidP="001C3412">
                            <w:pPr>
                              <w:pStyle w:val="ChapterSummary"/>
                            </w:pPr>
                            <w:r w:rsidRPr="00463F73">
                              <w:t>Chapter Summary</w:t>
                            </w:r>
                          </w:p>
                          <w:p w14:paraId="11D72807"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This study evaluated ARIMA and Holt-Winters models for temperature forecasting in South Sudan, finding ARIMA more accurate, particularly in capturing long-term trends. However, both models struggled with short-term fluctuations, underscoring the challenges of forecasting in dynamic climates. </w:t>
                            </w:r>
                          </w:p>
                          <w:p w14:paraId="3D843C22" w14:textId="59DD176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A key limitation was the reliance solely on historical temperature data, excluding influential factors like precipitation and wind patterns. Additionally, data gaps and potential inaccuracies in South Sudan’s climate records may have affected model precision.</w:t>
                            </w:r>
                          </w:p>
                          <w:p w14:paraId="2F9D6FFA"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Future work should integrate exogenous variables (e.g., precipitation, solar radiation) and explore hybrid models combining statistical and machine learning techniques (e.g., LSTM, XGBoost) to improve accuracy. </w:t>
                            </w:r>
                          </w:p>
                          <w:p w14:paraId="3C0A3624" w14:textId="0627601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Spatially explicit models accounting for elevation and land use could enhance regional predictions. Multi-model ensembles and real-time forecasting systems may further refine projections, aiding climate adaptation strategies. These advancements would strengthen decision-making in agriculture, public health, and energy sectors, particularly in data-scarce regions like South Sudan.</w:t>
                            </w:r>
                          </w:p>
                          <w:p w14:paraId="0CC60154" w14:textId="77777777" w:rsidR="00F7537F" w:rsidRPr="000F0885" w:rsidRDefault="00F7537F" w:rsidP="00F7537F">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DFC1B" id="_x0000_s1039" style="position:absolute;left:0;text-align:left;margin-left:0;margin-top:45.2pt;width:471.25pt;height:392.65pt;z-index:25170944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" filled="f" stroked="f" strokeweight="2pt">
                <v:textbox inset="10.8pt,0,10.8pt,0">
                  <w:txbxContent>
                    <w:p w14:paraId="6C725A17" w14:textId="77777777" w:rsidR="00F7537F" w:rsidRPr="00463F73" w:rsidRDefault="00F7537F" w:rsidP="001C3412">
                      <w:pPr>
                        <w:pStyle w:val="ChapterSummary"/>
                      </w:pPr>
                      <w:r w:rsidRPr="00463F73">
                        <w:t>Chapter Summary</w:t>
                      </w:r>
                    </w:p>
                    <w:p w14:paraId="11D72807"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This study evaluated ARIMA and Holt-Winters models for temperature forecasting in South Sudan, finding ARIMA more accurate, particularly in capturing long-term trends. However, both models struggled with short-term fluctuations, underscoring the challenges of forecasting in dynamic climates. </w:t>
                      </w:r>
                    </w:p>
                    <w:p w14:paraId="3D843C22" w14:textId="59DD176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A key limitation was the reliance solely on historical temperature data, excluding influential factors like precipitation and wind patterns. Additionally, data gaps and potential inaccuracies in South Sudan’s climate records may have affected model precision.</w:t>
                      </w:r>
                    </w:p>
                    <w:p w14:paraId="2F9D6FFA"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Future work should integrate exogenous variables (e.g., precipitation, solar radiation) and explore hybrid models combining statistical and machine learning techniques (e.g., LSTM, XGBoost) to improve accuracy. </w:t>
                      </w:r>
                    </w:p>
                    <w:p w14:paraId="3C0A3624" w14:textId="0627601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Spatially explicit models accounting for elevation and land use could enhance regional predictions. Multi-model ensembles and real-time forecasting systems may further refine projections, aiding climate adaptation strategies. These advancements would strengthen decision-making in agriculture, public health, and energy sectors, particularly in data-scarce regions like South Sudan.</w:t>
                      </w:r>
                    </w:p>
                    <w:p w14:paraId="0CC60154" w14:textId="77777777" w:rsidR="00F7537F" w:rsidRPr="000F0885" w:rsidRDefault="00F7537F" w:rsidP="00F7537F">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r w:rsidR="002013F5" w:rsidRPr="002013F5">
        <w:rPr>
          <w:rFonts w:hint="eastAsia"/>
        </w:rPr>
        <w:t>Discussion</w:t>
      </w:r>
      <w:r w:rsidR="00B77142">
        <w:t xml:space="preserve"> and Conclusion</w:t>
      </w:r>
      <w:bookmarkEnd w:id="74"/>
    </w:p>
    <w:p w14:paraId="247AA110" w14:textId="00F14B4C" w:rsidR="00F40574" w:rsidRDefault="00405FA6" w:rsidP="00F7537F">
      <w:pPr>
        <w:spacing w:before="160"/>
        <w:ind w:firstLine="0"/>
        <w:jc w:val="both"/>
        <w:rPr>
          <w:rFonts w:eastAsia="Yu Mincho"/>
          <w:b/>
          <w:bCs/>
          <w:sz w:val="24"/>
          <w:szCs w:val="24"/>
          <w:lang w:eastAsia="ja-JP"/>
        </w:rPr>
      </w:pPr>
      <w:r w:rsidRPr="00405FA6">
        <w:rPr>
          <w:rFonts w:eastAsia="Yu Mincho"/>
          <w:sz w:val="24"/>
          <w:szCs w:val="24"/>
          <w:lang w:eastAsia="ja-JP"/>
        </w:rPr>
        <w:t xml:space="preserve">The results of </w:t>
      </w:r>
      <w:r w:rsidR="00F40574">
        <w:rPr>
          <w:rFonts w:eastAsia="Yu Mincho" w:hint="eastAsia"/>
          <w:sz w:val="24"/>
          <w:szCs w:val="24"/>
          <w:lang w:eastAsia="ja-JP"/>
        </w:rPr>
        <w:t>the current</w:t>
      </w:r>
      <w:r w:rsidRPr="00405FA6">
        <w:rPr>
          <w:rFonts w:eastAsia="Yu Mincho"/>
          <w:sz w:val="24"/>
          <w:szCs w:val="24"/>
          <w:lang w:eastAsia="ja-JP"/>
        </w:rPr>
        <w:t xml:space="preserve"> study </w:t>
      </w:r>
      <w:r w:rsidR="00F40574">
        <w:rPr>
          <w:rFonts w:eastAsia="Yu Mincho" w:hint="eastAsia"/>
          <w:sz w:val="24"/>
          <w:szCs w:val="24"/>
          <w:lang w:eastAsia="ja-JP"/>
        </w:rPr>
        <w:t>capture important sets of information on</w:t>
      </w:r>
      <w:r w:rsidRPr="00405FA6">
        <w:rPr>
          <w:rFonts w:eastAsia="Yu Mincho"/>
          <w:sz w:val="24"/>
          <w:szCs w:val="24"/>
          <w:lang w:eastAsia="ja-JP"/>
        </w:rPr>
        <w:t xml:space="preserve"> the prediction of temperature trends in South Sudan from 1920 to 2022 and the future projections for 2023-2030, based on the historical data and model forecasts. </w:t>
      </w:r>
    </w:p>
    <w:p w14:paraId="37581986" w14:textId="24DB97E3"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 xml:space="preserve">The findings, in line with </w:t>
      </w:r>
      <w:r w:rsidR="00A20636">
        <w:rPr>
          <w:rFonts w:eastAsia="Yu Mincho"/>
          <w:sz w:val="24"/>
          <w:szCs w:val="24"/>
          <w:lang w:eastAsia="ja-JP"/>
        </w:rPr>
        <w:t>several</w:t>
      </w:r>
      <w:r w:rsidR="00F40574">
        <w:rPr>
          <w:rFonts w:eastAsia="Yu Mincho" w:hint="eastAsia"/>
          <w:sz w:val="24"/>
          <w:szCs w:val="24"/>
          <w:lang w:eastAsia="ja-JP"/>
        </w:rPr>
        <w:t xml:space="preserve"> observations from </w:t>
      </w:r>
      <w:r w:rsidRPr="00405FA6">
        <w:rPr>
          <w:rFonts w:eastAsia="Yu Mincho"/>
          <w:sz w:val="24"/>
          <w:szCs w:val="24"/>
          <w:lang w:eastAsia="ja-JP"/>
        </w:rPr>
        <w:t xml:space="preserve">the </w:t>
      </w:r>
      <w:r w:rsidR="00F40574">
        <w:rPr>
          <w:rFonts w:eastAsia="Yu Mincho" w:hint="eastAsia"/>
          <w:sz w:val="24"/>
          <w:szCs w:val="24"/>
          <w:lang w:eastAsia="ja-JP"/>
        </w:rPr>
        <w:t xml:space="preserve">reviewed </w:t>
      </w:r>
      <w:r w:rsidRPr="00405FA6">
        <w:rPr>
          <w:rFonts w:eastAsia="Yu Mincho"/>
          <w:sz w:val="24"/>
          <w:szCs w:val="24"/>
          <w:lang w:eastAsia="ja-JP"/>
        </w:rPr>
        <w:t xml:space="preserve">literature, emphasize the importance of accurate forecasting techniques in understanding climate trends and providing vital information for decision-making in agricultural, environmental, </w:t>
      </w:r>
      <w:r w:rsidR="00F40574">
        <w:rPr>
          <w:rFonts w:eastAsia="Yu Mincho" w:hint="eastAsia"/>
          <w:sz w:val="24"/>
          <w:szCs w:val="24"/>
          <w:lang w:eastAsia="ja-JP"/>
        </w:rPr>
        <w:t xml:space="preserve">public health </w:t>
      </w:r>
      <w:r w:rsidRPr="00405FA6">
        <w:rPr>
          <w:rFonts w:eastAsia="Yu Mincho"/>
          <w:sz w:val="24"/>
          <w:szCs w:val="24"/>
          <w:lang w:eastAsia="ja-JP"/>
        </w:rPr>
        <w:t xml:space="preserve">and energy sectors. </w:t>
      </w:r>
      <w:r w:rsidR="0015572C">
        <w:rPr>
          <w:rFonts w:eastAsia="Yu Mincho"/>
          <w:sz w:val="24"/>
          <w:szCs w:val="24"/>
          <w:lang w:eastAsia="ja-JP"/>
        </w:rPr>
        <w:t xml:space="preserve"> Several</w:t>
      </w:r>
      <w:r w:rsidR="00F40574">
        <w:rPr>
          <w:rFonts w:eastAsia="Yu Mincho" w:hint="eastAsia"/>
          <w:sz w:val="24"/>
          <w:szCs w:val="24"/>
          <w:lang w:eastAsia="ja-JP"/>
        </w:rPr>
        <w:t xml:space="preserve"> statistical models including </w:t>
      </w:r>
      <w:r w:rsidRPr="00405FA6">
        <w:rPr>
          <w:rFonts w:eastAsia="Yu Mincho"/>
          <w:sz w:val="24"/>
          <w:szCs w:val="24"/>
          <w:lang w:eastAsia="ja-JP"/>
        </w:rPr>
        <w:t xml:space="preserve">ARIMA, SARIMA, </w:t>
      </w:r>
      <w:r w:rsidR="00F40574">
        <w:rPr>
          <w:rFonts w:eastAsia="Yu Mincho" w:hint="eastAsia"/>
          <w:sz w:val="24"/>
          <w:szCs w:val="24"/>
          <w:lang w:eastAsia="ja-JP"/>
        </w:rPr>
        <w:t xml:space="preserve">and </w:t>
      </w:r>
      <w:r w:rsidRPr="00405FA6">
        <w:rPr>
          <w:rFonts w:eastAsia="Yu Mincho"/>
          <w:sz w:val="24"/>
          <w:szCs w:val="24"/>
          <w:lang w:eastAsia="ja-JP"/>
        </w:rPr>
        <w:t>Holt-Winters</w:t>
      </w:r>
      <w:r w:rsidR="00F40574">
        <w:rPr>
          <w:rFonts w:eastAsia="Yu Mincho" w:hint="eastAsia"/>
          <w:sz w:val="24"/>
          <w:szCs w:val="24"/>
          <w:lang w:eastAsia="ja-JP"/>
        </w:rPr>
        <w:t xml:space="preserve"> have already been </w:t>
      </w:r>
      <w:r w:rsidRPr="00405FA6">
        <w:rPr>
          <w:rFonts w:eastAsia="Yu Mincho"/>
          <w:sz w:val="24"/>
          <w:szCs w:val="24"/>
          <w:lang w:eastAsia="ja-JP"/>
        </w:rPr>
        <w:t>employed in diverse climatic contexts for predicting temperature and other meteorological variables</w:t>
      </w:r>
      <w:r w:rsidR="00A20636">
        <w:rPr>
          <w:rFonts w:eastAsia="Yu Mincho" w:hint="eastAsia"/>
          <w:sz w:val="24"/>
          <w:szCs w:val="24"/>
          <w:lang w:eastAsia="ja-JP"/>
        </w:rPr>
        <w:t xml:space="preserve"> that are dependent on temperature </w:t>
      </w:r>
      <w:r w:rsidR="00A20636">
        <w:rPr>
          <w:rFonts w:eastAsia="Yu Mincho"/>
          <w:sz w:val="24"/>
          <w:szCs w:val="24"/>
          <w:lang w:eastAsia="ja-JP"/>
        </w:rPr>
        <w:t>and</w:t>
      </w:r>
      <w:r w:rsidR="00A20636">
        <w:rPr>
          <w:rFonts w:eastAsia="Yu Mincho" w:hint="eastAsia"/>
          <w:sz w:val="24"/>
          <w:szCs w:val="24"/>
          <w:lang w:eastAsia="ja-JP"/>
        </w:rPr>
        <w:t xml:space="preserve"> precipitation, for instance</w:t>
      </w:r>
      <w:r w:rsidRPr="00405FA6">
        <w:rPr>
          <w:rFonts w:eastAsia="Yu Mincho"/>
          <w:sz w:val="24"/>
          <w:szCs w:val="24"/>
          <w:lang w:eastAsia="ja-JP"/>
        </w:rPr>
        <w:t xml:space="preserve">. These methods </w:t>
      </w:r>
      <w:r w:rsidRPr="00405FA6">
        <w:rPr>
          <w:rFonts w:eastAsia="Yu Mincho"/>
          <w:sz w:val="24"/>
          <w:szCs w:val="24"/>
          <w:lang w:eastAsia="ja-JP"/>
        </w:rPr>
        <w:lastRenderedPageBreak/>
        <w:t xml:space="preserve">have been shown to provide reliable forecasts when applied to time series data with distinct seasonal patterns and underlying trends. This paper's findings are consistent with those in the literature and further contribute to the understanding of temperature forecasting in regions like South Sudan, where climate data is </w:t>
      </w:r>
      <w:r w:rsidR="0015572C" w:rsidRPr="00405FA6">
        <w:rPr>
          <w:rFonts w:eastAsia="Yu Mincho"/>
          <w:sz w:val="24"/>
          <w:szCs w:val="24"/>
          <w:lang w:eastAsia="ja-JP"/>
        </w:rPr>
        <w:t>sparse,</w:t>
      </w:r>
      <w:r w:rsidRPr="00405FA6">
        <w:rPr>
          <w:rFonts w:eastAsia="Yu Mincho"/>
          <w:sz w:val="24"/>
          <w:szCs w:val="24"/>
          <w:lang w:eastAsia="ja-JP"/>
        </w:rPr>
        <w:t xml:space="preserve"> and decision-making relies heavily on available models.</w:t>
      </w:r>
    </w:p>
    <w:p w14:paraId="49D802FE" w14:textId="77777777" w:rsidR="00405FA6" w:rsidRPr="000F27C5" w:rsidRDefault="00405FA6" w:rsidP="00B77142">
      <w:pPr>
        <w:pStyle w:val="Heading2"/>
      </w:pPr>
      <w:bookmarkStart w:id="75" w:name="_Toc195839323"/>
      <w:r w:rsidRPr="000F27C5">
        <w:t>Validation of Forecasting Models</w:t>
      </w:r>
      <w:bookmarkEnd w:id="75"/>
    </w:p>
    <w:p w14:paraId="5ED90E1A" w14:textId="77777777" w:rsidR="0015572C"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 study utilized both the Holt-Winters and ARIMA models to predict South Sudan’s national average temperature from 2013 to 2022. These models were evaluated </w:t>
      </w:r>
      <w:r w:rsidR="0015572C" w:rsidRPr="00405FA6">
        <w:rPr>
          <w:rFonts w:eastAsia="Yu Mincho"/>
          <w:sz w:val="24"/>
          <w:szCs w:val="24"/>
          <w:lang w:eastAsia="ja-JP"/>
        </w:rPr>
        <w:t>by</w:t>
      </w:r>
      <w:r w:rsidRPr="00405FA6">
        <w:rPr>
          <w:rFonts w:eastAsia="Yu Mincho"/>
          <w:sz w:val="24"/>
          <w:szCs w:val="24"/>
          <w:lang w:eastAsia="ja-JP"/>
        </w:rPr>
        <w:t xml:space="preserve"> their ability to capture long-term trends and short-term fluctuations. </w:t>
      </w:r>
    </w:p>
    <w:p w14:paraId="46510181" w14:textId="7B496AD0"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The Holt-Winters model showed a clear tendency to underestimate observed values, particularly between 2015 and 2018, when short-term variations were most pronounced. This observation is consistent with the findings of</w:t>
      </w:r>
      <w:r w:rsidR="0015572C">
        <w:rPr>
          <w:rFonts w:eastAsia="Yu Mincho"/>
          <w:sz w:val="24"/>
          <w:szCs w:val="24"/>
          <w:lang w:eastAsia="ja-JP"/>
        </w:rPr>
        <w:t xml:space="preserve"> </w:t>
      </w:r>
      <w:r w:rsidR="0015572C">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{"citationID":"zG75h81P","properties":{"formattedCitation":"(Jain and Mallick, 2016; Bayu, Darma Putra and Rusjayanthi, 2021)","plainCitation":"(Jain and Mallick, 2016; Bayu, Darma Putra and Rusjayanthi, 2021)","noteIndex":0},"citationItems":[{"id":211,"uris":["http://zotero.org/users/16803167/items/D2MUW6PU"],"itemData":{"id":211,"type":"article-journal","container-title":"IJARCCE","DOI":"10.17148/IJARCCE.2016.51237","ISSN":"22781021","issue":"12","journalAbbreviation":"International Journal of Advanced Research in Computer and Communication Engineering","page":"177-180","source":"DOI.org (Crossref)","title":"A Review on Weather Forecasting Techniques","volume":"5","author":[{"family":"Jain","given":"Garima"},{"family":"Mallick","given":"Bhawna"}],"issued":{"date-parts":[["2016",12,30]]}}},{"id":215,"uris":["http://zotero.org/users/16803167/items/L3HD9R46"],"itemData":{"id":215,"type":"article-journal","abstract":"Rabies is a zoonotic disease that is usually transmitted to humans through animal bites. It can cause severe damage to the central nervous system and is generally fatal. Dog bite cases are considered the leading cause of rabies transmission in Bali. The government's preventive action is expected to reduce the problem of increasing the number of dog bite cases so that it does not spread quickly and cause casualties. Data mining is an attempt to extract knowledge from a set of data. The use of data mining in this study is to forecast the number of dog bite cases in Bali. Forecasting predicts what will happen in the future based on relevant data in the past and placing it in a mathematical model. Data mining methods used in forecasting dog bite cases are backpropagation, holt-winters, polynomial regression methods. This forecasting aims to help the government predict dog bite cases in the coming period to prepare appropriate countermeasures. Forecasting is done using data on bite cases every month in Bali province for five years, from 2015 to 2019. Dog bite case data is divided into four datasets for each attribute, namely data on the number of dog bite cases, the number of vaccinations, the number of male deaths, the number of female deaths. The four datasets are divided into training data and testing data to share 80% training data and 20% testing data. The results obtained are that the backpropagation method is better at predicting dog bite case data with an average MAPE error rate of 11.59%, while the holt-winters method has an average MAPE error rate of 16.05%, and the polynomial regression method has an average MAPE error rate of 19.91% \n Keywords : Dog Bites, Rabies, Forecasting, Backpropagation, Holt-Winter, Polynomial Regression","container-title":"Jurnal Ilmiah Merpati (Menara Penelitian Akademika Teknologi Informasi)","DOI":"10.24843/JIM.2021.v09.i03.p06","ISSN":"2685-2411, 2252-3006","issue":"3","journalAbbreviation":"JIM","page":"251","source":"DOI.org (Crossref)","title":"A Comparison Between Backpropagation, Holt-Winter, and Polynomial Regression Methods in Forecasting Dog Bites Cases in Bali","volume":"9","author":[{"family":"Bayu","given":"Gede Eridya"},{"family":"Darma Putra","given":"I Ketut Gede"},{"family":"Rusjayanthi","given":"Ni Kadek Dwi"}],"issued":{"date-parts":[["2021",10,4]]}}}],"schema":"https://github.com/citation-style-language/schema/raw/master/csl-citation.json"} </w:instrText>
      </w:r>
      <w:r w:rsidR="0015572C">
        <w:rPr>
          <w:rFonts w:eastAsia="Yu Mincho"/>
          <w:sz w:val="24"/>
          <w:szCs w:val="24"/>
          <w:lang w:eastAsia="ja-JP"/>
        </w:rPr>
        <w:fldChar w:fldCharType="separate"/>
      </w:r>
      <w:r w:rsidR="00750EB5" w:rsidRPr="00C733CC">
        <w:rPr>
          <w:rFonts w:ascii="Calibri" w:hAnsi="Calibri" w:cs="Calibri"/>
          <w:color w:val="0000FF"/>
          <w:sz w:val="24"/>
        </w:rPr>
        <w:t>(Jain and Mallick, 2016; Bayu, Darma Putra and Rusjayanthi, 2021)</w:t>
      </w:r>
      <w:r w:rsidR="0015572C">
        <w:rPr>
          <w:rFonts w:eastAsia="Yu Mincho"/>
          <w:sz w:val="24"/>
          <w:szCs w:val="24"/>
          <w:lang w:eastAsia="ja-JP"/>
        </w:rPr>
        <w:fldChar w:fldCharType="end"/>
      </w:r>
      <w:r w:rsidRPr="00405FA6">
        <w:rPr>
          <w:rFonts w:eastAsia="Yu Mincho"/>
          <w:sz w:val="24"/>
          <w:szCs w:val="24"/>
          <w:lang w:eastAsia="ja-JP"/>
        </w:rPr>
        <w:t xml:space="preserve"> where </w:t>
      </w:r>
      <w:r w:rsidR="00750EB5">
        <w:rPr>
          <w:rFonts w:eastAsia="Yu Mincho"/>
          <w:sz w:val="24"/>
          <w:szCs w:val="24"/>
          <w:lang w:eastAsia="ja-JP"/>
        </w:rPr>
        <w:t>most</w:t>
      </w:r>
      <w:r w:rsidRPr="00405FA6">
        <w:rPr>
          <w:rFonts w:eastAsia="Yu Mincho"/>
          <w:sz w:val="24"/>
          <w:szCs w:val="24"/>
          <w:lang w:eastAsia="ja-JP"/>
        </w:rPr>
        <w:t xml:space="preserve"> models struggle with short-term fluctuations, especially in dynamic climatic conditions like those in South Sudan. </w:t>
      </w:r>
    </w:p>
    <w:p w14:paraId="00569C12" w14:textId="1E697B56"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On the other hand, ARIMA demonstrated better alignment with observed temperatures during the validation period, offering a more accurate representation of the cooling trend between 2013 and 2022, particularly during the middle years of the validation period (2016-2020). This outcome resonates with the work of</w:t>
      </w:r>
      <w:r w:rsidR="00750EB5">
        <w:rPr>
          <w:rFonts w:eastAsia="Yu Mincho"/>
          <w:sz w:val="24"/>
          <w:szCs w:val="24"/>
          <w:lang w:eastAsia="ja-JP"/>
        </w:rPr>
        <w:t xml:space="preserve">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{"citationID":"bRu8Wf4g","properties":{"formattedCitation":"(Chen {\\i{}et al.}, 2018)","plainCitation":"(Chen et al., 2018)","noteIndex":0},"citationItems":[{"id":199,"uris":["http://zotero.org/users/16803167/items/9JKRFTX2"],"itemData":{"id":199,"type":"article-journal","container-title":"IOP Conference Series: Materials Science and Engineering","DOI":"10.1088/1757-899X/394/5/052024","ISSN":"1757-899X","journalAbbreviation":"IOP Conf. Ser.: Mater. Sci. Eng.","license":"http://iopscience.iop.org/info/page/text-and-data-mining","page":"052024","source":"DOI.org (Crossref)","title":"Time Series Forecasting of Temperatures using SARIMA: An Example from Nanjing","title-short":"Time Series Forecasting of Temperatures using SARIMA","volume":"394","author":[{"family":"Chen","given":"Peng"},{"family":"Niu","given":"Aichen"},{"family":"Liu","given":"Duanyang"},{"family":"Jiang","given":"Wei"},{"family":"Ma","given":"Bin"}],"issued":{"date-parts":[["2018",8,7]]}}}],"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 xml:space="preserve">(Chen </w:t>
      </w:r>
      <w:r w:rsidR="00750EB5" w:rsidRPr="00C733CC">
        <w:rPr>
          <w:rFonts w:ascii="Calibri" w:hAnsi="Calibri" w:cs="Calibri"/>
          <w:i/>
          <w:iCs/>
          <w:color w:val="0000FF"/>
          <w:sz w:val="24"/>
        </w:rPr>
        <w:t>et al.</w:t>
      </w:r>
      <w:r w:rsidR="00750EB5" w:rsidRPr="00C733CC">
        <w:rPr>
          <w:rFonts w:ascii="Calibri" w:hAnsi="Calibri" w:cs="Calibri"/>
          <w:color w:val="0000FF"/>
          <w:sz w:val="24"/>
        </w:rPr>
        <w:t>, 2018)</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where ARIMA was successfully applied to forecast temperature trends over a multi-year period, showcasing its capability to handle longer-term dependencies in the data.</w:t>
      </w:r>
    </w:p>
    <w:p w14:paraId="48637278" w14:textId="77777777"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 scatter plot comparing observed and predicted temperatures further supports the superior fit of ARIMA, as its predictions closely clustered around the ideal Y = X reference line. The residual analysis also demonstrated that ARIMA had a narrower spread of residuals, indicating higher consistency in its forecasts compared to the Holt-Winters model. </w:t>
      </w:r>
    </w:p>
    <w:p w14:paraId="5C2CBE48" w14:textId="77777777"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These results align with the findings of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{"citationID":"lpMLe7d6","properties":{"formattedCitation":"(Tekta\\uc0\\u351{}, 2010)","plainCitation":"(Tektaş, 2010)","noteIndex":0},"citationItems":[{"id":201,"uris":["http://zotero.org/users/16803167/items/S9LV8K4D"],"itemData":{"id":201,"type":"article-journal","abstract":"This paper presents a comparative study of statistical and neuro-fuzzy network models for forecasting the weather of Göztepe, İstanbul, Turkey. For developing the models, nine year data (2000-2008) comprising daily average temperature (dry-wet), air pressure, and wind-speed have been used. Adaptive Network Based Fuzzy Inference System (ANFIS) and Auto Regressive Moving Average (ARIMA) models have been applied. To ensure the effectiveness of ARIMA and ANFIS techniques, different models employing a different training and test data set have been tested. The criteria of performance evaluation are calculated for estimating and comparing the performances of ARIMA and ANFIS models. Hence, the paper explains briefly how neuro-fuzzy models can be formulated using different learning methods and then analyzes whether they can provide the required level of performance for a reliable model for practical weather forecasting. On the obtained the results the most suitable model and network structure are determined according to prediction performance, reliability and efficiency. The performance comparisons of ANFIS and ARIMA models due to MAE (Moving Average Error), RMSE- R2 (Root-Mean-Square error) criteria, indicate that ANFIS yields better results.","language":"en","source":"Zotero","title":"Weather Forecasting Using ANFIS and ARIMA MODELS. A Case Study for Istanbul","author":[{"family":"Tektaş","given":"Mehmet"}],"issued":{"date-parts":[["2010",2]]}}}],"schema":"https://github.com/citation-style-language/schema/raw/master/csl-citation.json"}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(Tektaş, 2010)</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 xml:space="preserve">and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{"citationID":"dOQthTaR","properties":{"formattedCitation":"(Vagropoulos, Evaggelso and Chouliaras, 2016)","plainCitation":"(Vagropoulos, Evaggelso and Chouliaras, 2016)","noteIndex":0},"citationItems":[{"id":203,"uris":["http://zotero.org/users/16803167/items/7787S578"],"itemData":{"id":203,"type":"webpage","title":"Comparison of SARIMAX, SARIMA, modified SARIMA and ANN-based models for short-term PV generation forecasting | Semantic Scholar","URL":"https://www.semanticscholar.org/paper/Comparison-of-SARIMAX%2C-SARIMA%2C-modified-SARIMA-and-Vagropoulos-Chouliaras/1f060ca71e6d55a6d5e5dde2c16752b4d944698d","author":[{"family":"Vagropoulos","given":"Stylianos"},{"family":"Evaggelso","given":"G."},{"family":"Chouliaras","given":"Gerasimos"}],"accessed":{"date-parts":[["2025",4,16]]},"issued":{"date-parts":[["2016"]]}}}],"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(Vagropoulos, Evaggelso and Chouliaras, 2016)</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 xml:space="preserve">who emphasized the importance of model consistency and accuracy in predictions. </w:t>
      </w:r>
    </w:p>
    <w:p w14:paraId="15AE03EE" w14:textId="665168C2"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lastRenderedPageBreak/>
        <w:t>While the Holt-Winters model still captured the general trend, its tendency to underestimate the observed data and exhibit slight deviations in specific years suggests that it may not be suitable for regions with significant climatic variability or where long-term trends are influenced by larger-scale phenomena, such as changes in atmospheric pressure and oceanic circulation patterns.</w:t>
      </w:r>
    </w:p>
    <w:p w14:paraId="4FD98D70" w14:textId="77777777" w:rsidR="00405FA6" w:rsidRPr="00405FA6" w:rsidRDefault="00405FA6" w:rsidP="00405FA6">
      <w:pPr>
        <w:spacing w:before="160"/>
        <w:jc w:val="both"/>
        <w:rPr>
          <w:rFonts w:eastAsia="Yu Mincho"/>
          <w:b/>
          <w:bCs/>
          <w:sz w:val="24"/>
          <w:szCs w:val="24"/>
          <w:lang w:eastAsia="ja-JP"/>
        </w:rPr>
      </w:pPr>
    </w:p>
    <w:p w14:paraId="6813F0EF" w14:textId="77777777" w:rsidR="00405FA6" w:rsidRPr="000F27C5" w:rsidRDefault="00405FA6" w:rsidP="00B77142">
      <w:pPr>
        <w:pStyle w:val="Heading2"/>
      </w:pPr>
      <w:bookmarkStart w:id="76" w:name="_Toc195839324"/>
      <w:r w:rsidRPr="000F27C5">
        <w:t>Model Performance and Implications for Future Forecasting</w:t>
      </w:r>
      <w:bookmarkEnd w:id="76"/>
    </w:p>
    <w:p w14:paraId="1E11F0EF" w14:textId="77777777" w:rsidR="00750EB5" w:rsidRDefault="00405FA6" w:rsidP="00750EB5">
      <w:pPr>
        <w:spacing w:before="160"/>
        <w:ind w:firstLine="0"/>
        <w:jc w:val="both"/>
        <w:rPr>
          <w:rFonts w:eastAsia="Yu Mincho"/>
          <w:sz w:val="24"/>
          <w:szCs w:val="24"/>
          <w:lang w:eastAsia="ja-JP"/>
        </w:rPr>
      </w:pPr>
      <w:r w:rsidRPr="00405FA6">
        <w:rPr>
          <w:rFonts w:eastAsia="Yu Mincho"/>
          <w:sz w:val="24"/>
          <w:szCs w:val="24"/>
          <w:lang w:eastAsia="ja-JP"/>
        </w:rPr>
        <w:t xml:space="preserve">The ability of ARIMA to outperform Holt-Winters in this study underscores the necessity of selecting models based on the underlying characteristics of the dataset. </w:t>
      </w:r>
    </w:p>
    <w:p w14:paraId="3A50FF18" w14:textId="60E82D18" w:rsidR="00405FA6" w:rsidRPr="00405FA6" w:rsidRDefault="00405FA6" w:rsidP="00750EB5">
      <w:pPr>
        <w:spacing w:before="160"/>
        <w:ind w:firstLine="144"/>
        <w:jc w:val="both"/>
        <w:rPr>
          <w:rFonts w:eastAsia="Yu Mincho"/>
          <w:b/>
          <w:bCs/>
          <w:sz w:val="24"/>
          <w:szCs w:val="24"/>
          <w:lang w:eastAsia="ja-JP"/>
        </w:rPr>
      </w:pPr>
      <w:r w:rsidRPr="00405FA6">
        <w:rPr>
          <w:rFonts w:eastAsia="Yu Mincho"/>
          <w:sz w:val="24"/>
          <w:szCs w:val="24"/>
          <w:lang w:eastAsia="ja-JP"/>
        </w:rPr>
        <w:t xml:space="preserve">As noted by Mohammad Valipour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{"citationID":"dCeXq4X7","properties":{"formattedCitation":"(Valipour, 2015)","plainCitation":"(Valipour, 2015)","noteIndex":0},"citationItems":[{"id":207,"uris":["http://zotero.org/users/16803167/items/H9RY9VB3"],"itemData</w:instrText>
      </w:r>
      <w:r w:rsidR="00750EB5">
        <w:rPr>
          <w:rFonts w:eastAsia="Yu Mincho" w:hint="eastAsia"/>
          <w:sz w:val="24"/>
          <w:szCs w:val="24"/>
          <w:lang w:eastAsia="ja-JP"/>
        </w:rPr>
        <w:instrText>":{"id":207,"type":"webpage","title":"Long</w:instrText>
      </w:r>
      <w:r w:rsidR="00750EB5">
        <w:rPr>
          <w:rFonts w:eastAsia="Yu Mincho" w:hint="eastAsia"/>
          <w:sz w:val="24"/>
          <w:szCs w:val="24"/>
          <w:lang w:eastAsia="ja-JP"/>
        </w:rPr>
        <w:instrText>‐</w:instrText>
      </w:r>
      <w:r w:rsidR="00750EB5">
        <w:rPr>
          <w:rFonts w:eastAsia="Yu Mincho" w:hint="eastAsia"/>
          <w:sz w:val="24"/>
          <w:szCs w:val="24"/>
          <w:lang w:eastAsia="ja-JP"/>
        </w:rPr>
        <w:instrText>term runoff study using SARIMA and ARIMA models in the United States - Valipour - 2015 - Meteorological Applications - Wiley Online Library","URL":"https://rmets.onlinelibrary.wiley.com/doi/full/10.1002/met.1491"</w:instrText>
      </w:r>
      <w:r w:rsidR="00750EB5">
        <w:rPr>
          <w:rFonts w:eastAsia="Yu Mincho"/>
          <w:sz w:val="24"/>
          <w:szCs w:val="24"/>
          <w:lang w:eastAsia="ja-JP"/>
        </w:rPr>
        <w:instrText xml:space="preserve">,"author":[{"family":"Valipour","given":"Mohammad"}],"accessed":{"date-parts":[["2025",4,16]]},"issued":{"date-parts":[["2015",9,2]]}}}],"schema":"https://github.com/citation-style-language/schema/raw/master/csl-citation.json"}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(Valipour, 2015)</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the choice between ARIMA and other models like SARIMA or Holt-Winters depends on the specific data and forecasting objectives. In the context of South Sudan’s temperature data, where long-term trends and variations dominate, ARIMA's flexibility in modeling linear relationships and accounting for time-dependent structures proves beneficial. The results of this study confirm the value of incorporating established time series forecasting models, such as ARIMA, into the decision-making process for climate predictions, especially for regions with limited climate monitoring infrastructure.</w:t>
      </w:r>
    </w:p>
    <w:p w14:paraId="463474D2" w14:textId="77777777"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 model evaluations conducted in this </w:t>
      </w:r>
      <w:r w:rsidR="00750EB5">
        <w:rPr>
          <w:rFonts w:eastAsia="Yu Mincho"/>
          <w:sz w:val="24"/>
          <w:szCs w:val="24"/>
          <w:lang w:eastAsia="ja-JP"/>
        </w:rPr>
        <w:t>study</w:t>
      </w:r>
      <w:r w:rsidRPr="00405FA6">
        <w:rPr>
          <w:rFonts w:eastAsia="Yu Mincho"/>
          <w:sz w:val="24"/>
          <w:szCs w:val="24"/>
          <w:lang w:eastAsia="ja-JP"/>
        </w:rPr>
        <w:t xml:space="preserve"> also draw attention to the need for continued refinement of forecasting techniques. The Holt-Winters and ARIMA models, while providing useful insights, are not immune to error, particularly in capturing short-term anomalies and accurately modeling the complex climatic systems governing temperature variations in South Sudan. </w:t>
      </w:r>
    </w:p>
    <w:p w14:paraId="50571DA6" w14:textId="107DF5B6"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As suggested by Panda</w:t>
      </w:r>
      <w:r w:rsidR="00750EB5">
        <w:rPr>
          <w:rFonts w:eastAsia="Yu Mincho"/>
          <w:sz w:val="24"/>
          <w:szCs w:val="24"/>
          <w:lang w:eastAsia="ja-JP"/>
        </w:rPr>
        <w:t xml:space="preserve"> and Manzu</w:t>
      </w:r>
      <w:r w:rsidRPr="00405FA6">
        <w:rPr>
          <w:rFonts w:eastAsia="Yu Mincho"/>
          <w:sz w:val="24"/>
          <w:szCs w:val="24"/>
          <w:lang w:eastAsia="ja-JP"/>
        </w:rPr>
        <w:t xml:space="preserve">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{"citationID":"r3fnPg9g","properties":{"formattedCitation":"(Panda, 2020; Manzu and Yamamoto, 2024)","plainCitation":"(Panda, 2020; Manzu and Yamamoto, 2024)","noteIndex":0},"citationItems":[{"id":213,"uris":["http://zotero.org/users/16803167/items/6CMBGEBZ"],"itemData":{"id":213,"type":"article","abstract":"Abstract\n          The novel Corona-virus (COVID-2019) epidemic has posed a global threat to human life and society. The whole world is working relentlessly to find some solutions to fight against this deadly virus to reduce the number of deaths. Strategic planning with predictive modelling and short term forecasting for analyzing the situations based on the worldwide available data allow us to realize the future exponential behaviour of the COVID-19 disease. Time series forecasting plays a vital role in developing an efficient forecasting model for a future prediction about the spread of this contagious disease. In this paper, the ARIMA (Auto regressive integrated moving average) and Holt-Winters time series exponential smoothing are used to develop an efficient 20-days ahead short-term forecast model to predict the effect of COVID-19 epidemic. The modelling and forecasting are done with the publicly available dataset from Kaggle as a perspective to India and its five states such as Odisha, Delhi, Maharashtra, Andhra Pradesh and West Bengal. The model is assessed with correlogram, ADF test, AIC and RMSE to understand the accuracy of the proposed forecasting model.","DOI":"10.1101/2020.07.14.20153908","language":"en","publisher":"Public and Global Health","source":"DOI.org (Crossref)","title":"Application of ARIMA and Holt-Winters forecasting model to predict the spreading of COVID-19 for India and its states","URL":"http://medrxiv.org/lookup/doi/10.1101/2020.07.14.20153908","author":[{"family":"Panda","given":"Mrutyunjaya"}],"accessed":{"date-parts":[["2025",4,16]]},"issued":{"date-parts":[["2020",7,16]]}}},{"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(Panda, 2020; Manzu and Yamamoto, 2024)</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future work in time series forecasting could benefit from hybrid models that combine the strengths of various approaches, such as SARIMA and machine learning techniques, to better account for both seasonal trends and irregular climatic shifts. Such hybrid models may provide more robust predictions, particularly in regions facing rapid climate change or experiencing complex interactions between local and global climatic factors.</w:t>
      </w:r>
    </w:p>
    <w:p w14:paraId="391952A8" w14:textId="77777777" w:rsidR="00405FA6" w:rsidRPr="00405FA6" w:rsidRDefault="00405FA6" w:rsidP="00405FA6">
      <w:pPr>
        <w:spacing w:before="160"/>
        <w:jc w:val="both"/>
        <w:rPr>
          <w:rFonts w:eastAsia="Yu Mincho"/>
          <w:b/>
          <w:bCs/>
          <w:sz w:val="24"/>
          <w:szCs w:val="24"/>
          <w:lang w:eastAsia="ja-JP"/>
        </w:rPr>
      </w:pPr>
    </w:p>
    <w:p w14:paraId="1B84B958" w14:textId="77777777" w:rsidR="00405FA6" w:rsidRPr="000F27C5" w:rsidRDefault="00405FA6" w:rsidP="00B77142">
      <w:pPr>
        <w:pStyle w:val="Heading2"/>
      </w:pPr>
      <w:bookmarkStart w:id="77" w:name="_Toc195839325"/>
      <w:r w:rsidRPr="000F27C5">
        <w:lastRenderedPageBreak/>
        <w:t>Future Projections and Climate Trends</w:t>
      </w:r>
      <w:bookmarkEnd w:id="77"/>
    </w:p>
    <w:p w14:paraId="2282551C" w14:textId="77777777" w:rsidR="00750EB5" w:rsidRDefault="00405FA6" w:rsidP="00750EB5">
      <w:pPr>
        <w:spacing w:before="160"/>
        <w:ind w:firstLine="0"/>
        <w:jc w:val="both"/>
        <w:rPr>
          <w:rFonts w:eastAsia="Yu Mincho"/>
          <w:sz w:val="24"/>
          <w:szCs w:val="24"/>
          <w:lang w:eastAsia="ja-JP"/>
        </w:rPr>
      </w:pPr>
      <w:r w:rsidRPr="00405FA6">
        <w:rPr>
          <w:rFonts w:eastAsia="Yu Mincho"/>
          <w:sz w:val="24"/>
          <w:szCs w:val="24"/>
          <w:lang w:eastAsia="ja-JP"/>
        </w:rPr>
        <w:t xml:space="preserve">The future temperature predictions from 2023 to 2030, based on the ARIMA and Holt-Winters models, reveal a continued cooling trend in South Sudan. Both models predict a decline in temperatures, consistent with the observed pattern from 2013 to 2022. </w:t>
      </w:r>
    </w:p>
    <w:p w14:paraId="6E544D4B" w14:textId="198D53F0" w:rsidR="00405FA6" w:rsidRPr="00405FA6" w:rsidRDefault="00405FA6" w:rsidP="002356C7">
      <w:pPr>
        <w:spacing w:before="160"/>
        <w:jc w:val="both"/>
        <w:rPr>
          <w:rFonts w:eastAsia="Yu Mincho"/>
          <w:b/>
          <w:bCs/>
          <w:sz w:val="24"/>
          <w:szCs w:val="24"/>
          <w:lang w:eastAsia="ja-JP"/>
        </w:rPr>
      </w:pPr>
      <w:r w:rsidRPr="00405FA6">
        <w:rPr>
          <w:rFonts w:eastAsia="Yu Mincho"/>
          <w:sz w:val="24"/>
          <w:szCs w:val="24"/>
          <w:lang w:eastAsia="ja-JP"/>
        </w:rPr>
        <w:t>However, th</w:t>
      </w:r>
      <w:r w:rsidR="002356C7">
        <w:rPr>
          <w:rFonts w:eastAsia="Yu Mincho"/>
          <w:sz w:val="24"/>
          <w:szCs w:val="24"/>
          <w:lang w:eastAsia="ja-JP"/>
        </w:rPr>
        <w:t xml:space="preserve">e </w:t>
      </w:r>
      <w:r w:rsidRPr="00405FA6">
        <w:rPr>
          <w:rFonts w:eastAsia="Yu Mincho"/>
          <w:sz w:val="24"/>
          <w:szCs w:val="24"/>
          <w:lang w:eastAsia="ja-JP"/>
        </w:rPr>
        <w:t>slight differences in the predicted magnitude and trajectory of the decline point to the inherent uncertainties in long-term forecasting. The prediction of a cooling trend in a region like South Sudan, where temperature fluctuations are influenced by both regional and global climate drivers, reflects a possible stabilization or temporary reversal in the recent warming trend observed in the early 21st century. These future projections will be valuable for planning and decision-making in sectors sensitive to temperature changes, including agriculture, water resource management, and energy production.</w:t>
      </w:r>
    </w:p>
    <w:p w14:paraId="43DAE161" w14:textId="5E744061" w:rsidR="000E1070" w:rsidRDefault="002356C7" w:rsidP="00405FA6">
      <w:pPr>
        <w:spacing w:before="160"/>
        <w:jc w:val="both"/>
        <w:rPr>
          <w:rFonts w:eastAsia="Yu Mincho"/>
          <w:b/>
          <w:bCs/>
          <w:sz w:val="24"/>
          <w:szCs w:val="24"/>
          <w:lang w:eastAsia="ja-JP"/>
        </w:rPr>
      </w:pPr>
      <w:r w:rsidRPr="00405FA6">
        <w:rPr>
          <w:rFonts w:eastAsia="Yu Mincho"/>
          <w:sz w:val="24"/>
          <w:szCs w:val="24"/>
          <w:lang w:eastAsia="ja-JP"/>
        </w:rPr>
        <w:t>Considering</w:t>
      </w:r>
      <w:r w:rsidR="00405FA6" w:rsidRPr="00405FA6">
        <w:rPr>
          <w:rFonts w:eastAsia="Yu Mincho"/>
          <w:sz w:val="24"/>
          <w:szCs w:val="24"/>
          <w:lang w:eastAsia="ja-JP"/>
        </w:rPr>
        <w:t xml:space="preserve"> the expected cooling, it is crucial for policymakers and stakeholders in South Sudan to consider the implications of such trends on food security, infrastructure development, and public health</w:t>
      </w:r>
      <w:r>
        <w:rPr>
          <w:rFonts w:eastAsia="Yu Mincho"/>
          <w:sz w:val="24"/>
          <w:szCs w:val="24"/>
          <w:lang w:eastAsia="ja-JP"/>
        </w:rPr>
        <w:t>. However, it is important to also note that the projected temperatures are not monthly averages, hence certain months could still hold higher ranges of temperature</w:t>
      </w:r>
      <w:r w:rsidR="00405FA6" w:rsidRPr="00405FA6">
        <w:rPr>
          <w:rFonts w:eastAsia="Yu Mincho"/>
          <w:sz w:val="24"/>
          <w:szCs w:val="24"/>
          <w:lang w:eastAsia="ja-JP"/>
        </w:rPr>
        <w:t xml:space="preserve">. </w:t>
      </w:r>
      <w:r>
        <w:rPr>
          <w:rFonts w:eastAsia="Yu Mincho"/>
          <w:sz w:val="24"/>
          <w:szCs w:val="24"/>
          <w:lang w:eastAsia="ja-JP"/>
        </w:rPr>
        <w:t xml:space="preserve"> </w:t>
      </w:r>
      <w:r w:rsidR="00405FA6" w:rsidRPr="00405FA6">
        <w:rPr>
          <w:rFonts w:eastAsia="Yu Mincho"/>
          <w:sz w:val="24"/>
          <w:szCs w:val="24"/>
          <w:lang w:eastAsia="ja-JP"/>
        </w:rPr>
        <w:t>The ability to predict such changes will be instrumental in devising strategies to mitigate the impact of potential climate shifts on key sectors. Moreover, the integration of predictive models like ARIMA into climate-related decision-making processes will be essential for managing uncertainty and ensuring that adaptation measures are both timely and effective.</w:t>
      </w:r>
    </w:p>
    <w:p w14:paraId="3E4F66D4" w14:textId="77777777" w:rsidR="00405FA6" w:rsidRDefault="00405FA6" w:rsidP="002356C7">
      <w:pPr>
        <w:spacing w:before="160"/>
        <w:ind w:firstLine="0"/>
        <w:jc w:val="both"/>
        <w:rPr>
          <w:rFonts w:eastAsia="Yu Mincho"/>
          <w:sz w:val="24"/>
          <w:szCs w:val="24"/>
          <w:lang w:eastAsia="ja-JP"/>
        </w:rPr>
      </w:pPr>
    </w:p>
    <w:p w14:paraId="092CB290" w14:textId="2CD6A135" w:rsidR="000E1070" w:rsidRDefault="000E1070" w:rsidP="00B77142">
      <w:pPr>
        <w:pStyle w:val="Heading2"/>
      </w:pPr>
      <w:bookmarkStart w:id="78" w:name="_Toc195839326"/>
      <w:r>
        <w:rPr>
          <w:rFonts w:hint="eastAsia"/>
        </w:rPr>
        <w:t>Conclusion</w:t>
      </w:r>
      <w:bookmarkEnd w:id="78"/>
    </w:p>
    <w:p w14:paraId="53C7172D" w14:textId="55E86C46" w:rsidR="00405FA6" w:rsidRPr="002356C7" w:rsidRDefault="00405FA6" w:rsidP="002356C7">
      <w:pPr>
        <w:spacing w:before="160"/>
        <w:ind w:firstLine="0"/>
        <w:jc w:val="both"/>
        <w:rPr>
          <w:rFonts w:eastAsia="Yu Mincho"/>
          <w:sz w:val="24"/>
          <w:szCs w:val="24"/>
          <w:lang w:eastAsia="ja-JP"/>
        </w:rPr>
      </w:pPr>
      <w:r w:rsidRPr="00405FA6">
        <w:rPr>
          <w:rFonts w:eastAsia="Yu Mincho"/>
          <w:sz w:val="24"/>
          <w:szCs w:val="24"/>
          <w:lang w:eastAsia="ja-JP"/>
        </w:rPr>
        <w:t>This study focused on the prediction of temperature trends in South Sudan from 1920 to 2022, providing future projections for the years 2023 to 2030. By evaluating and comparing the performance of two classical time series models</w:t>
      </w:r>
      <w:r w:rsidR="002356C7">
        <w:rPr>
          <w:rFonts w:eastAsia="Yu Mincho"/>
          <w:sz w:val="24"/>
          <w:szCs w:val="24"/>
          <w:lang w:eastAsia="ja-JP"/>
        </w:rPr>
        <w:t xml:space="preserve">: the </w:t>
      </w:r>
      <w:r w:rsidRPr="00405FA6">
        <w:rPr>
          <w:rFonts w:eastAsia="Yu Mincho"/>
          <w:sz w:val="24"/>
          <w:szCs w:val="24"/>
          <w:lang w:eastAsia="ja-JP"/>
        </w:rPr>
        <w:t>Holt-Winters and ARIMA</w:t>
      </w:r>
      <w:r w:rsidR="002356C7">
        <w:rPr>
          <w:rFonts w:eastAsia="Yu Mincho"/>
          <w:sz w:val="24"/>
          <w:szCs w:val="24"/>
          <w:lang w:eastAsia="ja-JP"/>
        </w:rPr>
        <w:t xml:space="preserve"> models. The</w:t>
      </w:r>
      <w:r w:rsidRPr="00405FA6">
        <w:rPr>
          <w:rFonts w:eastAsia="Yu Mincho"/>
          <w:sz w:val="24"/>
          <w:szCs w:val="24"/>
          <w:lang w:eastAsia="ja-JP"/>
        </w:rPr>
        <w:t xml:space="preserve"> findings offer valuable insights into the applicability and efficacy of these methods for forecasting temperature trends in regions with limited historical data.</w:t>
      </w:r>
    </w:p>
    <w:p w14:paraId="31432BD2" w14:textId="77777777" w:rsidR="002356C7" w:rsidRDefault="00405FA6" w:rsidP="00405FA6">
      <w:pPr>
        <w:spacing w:before="160"/>
        <w:jc w:val="both"/>
        <w:rPr>
          <w:rFonts w:eastAsia="Yu Mincho"/>
          <w:sz w:val="24"/>
          <w:szCs w:val="24"/>
          <w:lang w:eastAsia="ja-JP"/>
        </w:rPr>
      </w:pPr>
      <w:r w:rsidRPr="00405FA6">
        <w:rPr>
          <w:rFonts w:eastAsia="Yu Mincho"/>
          <w:sz w:val="24"/>
          <w:szCs w:val="24"/>
          <w:lang w:eastAsia="ja-JP"/>
        </w:rPr>
        <w:lastRenderedPageBreak/>
        <w:t xml:space="preserve">The validation revealed that while both models were able to capture the long-term temperature patterns in South Sudan, the ARIMA model consistently outperformed the Holt-Winters model, particularly in terms of accuracy and consistency. </w:t>
      </w:r>
    </w:p>
    <w:p w14:paraId="467B8532" w14:textId="616BCD90"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 xml:space="preserve">The ARIMA model demonstrated a superior fit to the observed temperature data, especially during periods of significant variation, suggesting its greater flexibility in modeling complex and volatile temperature dynamics. This result highlights the importance of selecting a model that can adapt to the </w:t>
      </w:r>
      <w:r w:rsidR="002356C7">
        <w:rPr>
          <w:rFonts w:eastAsia="Yu Mincho"/>
          <w:sz w:val="24"/>
          <w:szCs w:val="24"/>
          <w:lang w:eastAsia="ja-JP"/>
        </w:rPr>
        <w:t>non-linear</w:t>
      </w:r>
      <w:r w:rsidRPr="00405FA6">
        <w:rPr>
          <w:rFonts w:eastAsia="Yu Mincho"/>
          <w:sz w:val="24"/>
          <w:szCs w:val="24"/>
          <w:lang w:eastAsia="ja-JP"/>
        </w:rPr>
        <w:t xml:space="preserve"> complexities of the data, making ARIMA a more robust choice for predicting temperature trends in regions like South Sudan where the climate is influenced by various local and global factors.</w:t>
      </w:r>
    </w:p>
    <w:p w14:paraId="3923633E" w14:textId="7E09130E"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The future projections generated by both models indicated a cooling trend in South Sudan over the next decade</w:t>
      </w:r>
      <w:r w:rsidR="002356C7">
        <w:rPr>
          <w:rFonts w:eastAsia="Yu Mincho"/>
          <w:sz w:val="24"/>
          <w:szCs w:val="24"/>
          <w:lang w:eastAsia="ja-JP"/>
        </w:rPr>
        <w:t xml:space="preserve"> – although this does not reflect average monthly temperatures where some months could still be very hot</w:t>
      </w:r>
      <w:r w:rsidRPr="00405FA6">
        <w:rPr>
          <w:rFonts w:eastAsia="Yu Mincho"/>
          <w:sz w:val="24"/>
          <w:szCs w:val="24"/>
          <w:lang w:eastAsia="ja-JP"/>
        </w:rPr>
        <w:t xml:space="preserve">. These projections are </w:t>
      </w:r>
      <w:r w:rsidR="002356C7">
        <w:rPr>
          <w:rFonts w:eastAsia="Yu Mincho"/>
          <w:sz w:val="24"/>
          <w:szCs w:val="24"/>
          <w:lang w:eastAsia="ja-JP"/>
        </w:rPr>
        <w:t>important</w:t>
      </w:r>
      <w:r w:rsidRPr="00405FA6">
        <w:rPr>
          <w:rFonts w:eastAsia="Yu Mincho"/>
          <w:sz w:val="24"/>
          <w:szCs w:val="24"/>
          <w:lang w:eastAsia="ja-JP"/>
        </w:rPr>
        <w:t xml:space="preserve"> for </w:t>
      </w:r>
      <w:proofErr w:type="gramStart"/>
      <w:r w:rsidRPr="00405FA6">
        <w:rPr>
          <w:rFonts w:eastAsia="Yu Mincho"/>
          <w:sz w:val="24"/>
          <w:szCs w:val="24"/>
          <w:lang w:eastAsia="ja-JP"/>
        </w:rPr>
        <w:t>sectors</w:t>
      </w:r>
      <w:proofErr w:type="gramEnd"/>
      <w:r w:rsidRPr="00405FA6">
        <w:rPr>
          <w:rFonts w:eastAsia="Yu Mincho"/>
          <w:sz w:val="24"/>
          <w:szCs w:val="24"/>
          <w:lang w:eastAsia="ja-JP"/>
        </w:rPr>
        <w:t xml:space="preserve"> highly sensitive to temperature fluctuations, such as agriculture, water resources, and energy management. Understanding potential cooling patterns allows for more informed decision-making in adaptation strategies to address the challenges that could arise in the coming years</w:t>
      </w:r>
      <w:r w:rsidR="002356C7">
        <w:rPr>
          <w:rFonts w:eastAsia="Yu Mincho"/>
          <w:sz w:val="24"/>
          <w:szCs w:val="24"/>
          <w:lang w:eastAsia="ja-JP"/>
        </w:rPr>
        <w:t xml:space="preserve"> – for instance, planning school holidays during hotter months</w:t>
      </w:r>
      <w:r w:rsidRPr="00405FA6">
        <w:rPr>
          <w:rFonts w:eastAsia="Yu Mincho"/>
          <w:sz w:val="24"/>
          <w:szCs w:val="24"/>
          <w:lang w:eastAsia="ja-JP"/>
        </w:rPr>
        <w:t>. The cooling trend observed in the study reflects broader global climatic patterns, which can have significant implications for long-term sustainability and resilience in the region.</w:t>
      </w:r>
    </w:p>
    <w:p w14:paraId="7E4CCFC1" w14:textId="526AE95B" w:rsidR="00405FA6" w:rsidRDefault="00405FA6" w:rsidP="002356C7">
      <w:pPr>
        <w:spacing w:before="160"/>
        <w:jc w:val="both"/>
        <w:rPr>
          <w:rFonts w:eastAsia="Yu Mincho"/>
          <w:b/>
          <w:bCs/>
          <w:sz w:val="24"/>
          <w:szCs w:val="24"/>
          <w:lang w:eastAsia="ja-JP"/>
        </w:rPr>
      </w:pPr>
      <w:r w:rsidRPr="00405FA6">
        <w:rPr>
          <w:rFonts w:eastAsia="Yu Mincho"/>
          <w:sz w:val="24"/>
          <w:szCs w:val="24"/>
          <w:lang w:eastAsia="ja-JP"/>
        </w:rPr>
        <w:t xml:space="preserve">However, while this study provides a valuable starting point for temperature forecasting, it is important to recognize the limitations of the models and the need for a more holistic approach to climate forecasting. </w:t>
      </w:r>
    </w:p>
    <w:p w14:paraId="58FDBBFC" w14:textId="26DC29F3" w:rsidR="00405FA6" w:rsidRPr="00405FA6" w:rsidRDefault="00405FA6" w:rsidP="002356C7">
      <w:pPr>
        <w:pStyle w:val="Heading2"/>
      </w:pPr>
      <w:bookmarkStart w:id="79" w:name="_Toc195839327"/>
      <w:r w:rsidRPr="00405FA6">
        <w:rPr>
          <w:rFonts w:hint="eastAsia"/>
        </w:rPr>
        <w:t>Limitations</w:t>
      </w:r>
      <w:bookmarkEnd w:id="79"/>
    </w:p>
    <w:p w14:paraId="0AFF77E1" w14:textId="77777777" w:rsidR="002356C7" w:rsidRDefault="00405FA6" w:rsidP="002356C7">
      <w:pPr>
        <w:spacing w:before="160"/>
        <w:ind w:firstLine="0"/>
        <w:jc w:val="both"/>
        <w:rPr>
          <w:rFonts w:eastAsia="Yu Mincho"/>
          <w:sz w:val="24"/>
          <w:szCs w:val="24"/>
          <w:lang w:eastAsia="ja-JP"/>
        </w:rPr>
      </w:pPr>
      <w:r w:rsidRPr="00405FA6">
        <w:rPr>
          <w:rFonts w:eastAsia="Yu Mincho"/>
          <w:sz w:val="24"/>
          <w:szCs w:val="24"/>
          <w:lang w:eastAsia="ja-JP"/>
        </w:rPr>
        <w:t xml:space="preserve">While this study contributes to temperature prediction in South Sudan, it is essential to recognize the limitations that could impact the results. </w:t>
      </w:r>
    </w:p>
    <w:p w14:paraId="79DDB875" w14:textId="30585922" w:rsidR="002356C7" w:rsidRPr="00405FA6" w:rsidRDefault="00405FA6" w:rsidP="002356C7">
      <w:pPr>
        <w:spacing w:before="160"/>
        <w:ind w:firstLine="144"/>
        <w:jc w:val="both"/>
        <w:rPr>
          <w:rFonts w:eastAsia="Yu Mincho"/>
          <w:b/>
          <w:bCs/>
          <w:sz w:val="24"/>
          <w:szCs w:val="24"/>
          <w:lang w:eastAsia="ja-JP"/>
        </w:rPr>
      </w:pPr>
      <w:r w:rsidRPr="00405FA6">
        <w:rPr>
          <w:rFonts w:eastAsia="Yu Mincho"/>
          <w:sz w:val="24"/>
          <w:szCs w:val="24"/>
          <w:lang w:eastAsia="ja-JP"/>
        </w:rPr>
        <w:t>One key limitation is the use of only historical temperature data for modeling.</w:t>
      </w:r>
      <w:r w:rsidR="002356C7">
        <w:rPr>
          <w:rFonts w:eastAsia="Yu Mincho"/>
          <w:sz w:val="24"/>
          <w:szCs w:val="24"/>
          <w:lang w:eastAsia="ja-JP"/>
        </w:rPr>
        <w:t xml:space="preserve"> </w:t>
      </w:r>
      <w:r w:rsidR="002356C7" w:rsidRPr="00405FA6">
        <w:rPr>
          <w:rFonts w:eastAsia="Yu Mincho"/>
          <w:sz w:val="24"/>
          <w:szCs w:val="24"/>
          <w:lang w:eastAsia="ja-JP"/>
        </w:rPr>
        <w:t>Temperature is influenced by multiple factors, and this study has primarily focused on temperature data itself. Other variables, such as precipitation, wind patterns, solar radiation, and even land use changes, play critical roles in determining temperature trends. As suggested by</w:t>
      </w:r>
      <w:r w:rsidR="002356C7">
        <w:rPr>
          <w:rFonts w:eastAsia="Yu Mincho"/>
          <w:sz w:val="24"/>
          <w:szCs w:val="24"/>
          <w:lang w:eastAsia="ja-JP"/>
        </w:rPr>
        <w:t xml:space="preserve"> the works of Manzu and </w:t>
      </w:r>
      <w:r w:rsidR="002356C7">
        <w:rPr>
          <w:rFonts w:eastAsia="Yu Mincho"/>
          <w:sz w:val="24"/>
          <w:szCs w:val="24"/>
          <w:lang w:eastAsia="ja-JP"/>
        </w:rPr>
        <w:lastRenderedPageBreak/>
        <w:t>Kayoko, and</w:t>
      </w:r>
      <w:r w:rsidR="002356C7" w:rsidRPr="00405FA6">
        <w:rPr>
          <w:rFonts w:eastAsia="Yu Mincho"/>
          <w:sz w:val="24"/>
          <w:szCs w:val="24"/>
          <w:lang w:eastAsia="ja-JP"/>
        </w:rPr>
        <w:t xml:space="preserve"> </w:t>
      </w:r>
      <w:proofErr w:type="spellStart"/>
      <w:r w:rsidR="002356C7" w:rsidRPr="00405FA6">
        <w:rPr>
          <w:rFonts w:eastAsia="Yu Mincho"/>
          <w:sz w:val="24"/>
          <w:szCs w:val="24"/>
          <w:lang w:eastAsia="ja-JP"/>
        </w:rPr>
        <w:t>Vagropoulos</w:t>
      </w:r>
      <w:proofErr w:type="spellEnd"/>
      <w:r w:rsidR="002356C7">
        <w:rPr>
          <w:rFonts w:eastAsia="Yu Mincho"/>
          <w:sz w:val="24"/>
          <w:szCs w:val="24"/>
          <w:lang w:eastAsia="ja-JP"/>
        </w:rPr>
        <w:t xml:space="preserve"> et. Al., </w:t>
      </w:r>
      <w:r w:rsidR="002356C7">
        <w:rPr>
          <w:rFonts w:eastAsia="Yu Mincho"/>
          <w:sz w:val="24"/>
          <w:szCs w:val="24"/>
          <w:lang w:eastAsia="ja-JP"/>
        </w:rPr>
        <w:fldChar w:fldCharType="begin"/>
      </w:r>
      <w:r w:rsidR="00C733CC">
        <w:rPr>
          <w:rFonts w:eastAsia="Yu Mincho"/>
          <w:sz w:val="24"/>
          <w:szCs w:val="24"/>
          <w:lang w:eastAsia="ja-JP"/>
        </w:rPr>
        <w:instrText xml:space="preserve"> ADDIN ZOTERO_ITEM CSL_CITATION {"citationID":"wfznszQu","properties":{"formattedCitation":"(Vagropoulos, Evaggelso and Chouliaras, 2016; Manzu and Yamamoto, 2024)","plainCitation":"(Vagropoulos, Evaggelso and Chouliaras, 2016; Manzu and Yamamoto, 2024)","noteIndex":0},"citationItems":[{"id":203,"uris":["http://zotero.org/users/16803167/items/7787S578"],"itemData":{"id":203,"type":"webpage","title":"Comparison of SARIMAX, SARIMA, modified SARIMA and ANN-based models for short-term PV generation forecasting | Semantic Scholar","URL":"https://www.semanticscholar.org/paper/Comparison-of-SARIMAX%2C-SARIMA%2C-modified-SARIMA-and-Vagropoulos-Chouliaras/1f060ca71e6d55a6d5e5dde2c16752b4d944698d","author":[{"family":"Vagropoulos","given":"Stylianos"},{"family":"Evaggelso","given":"G."},{"family":"Chouliaras","given":"Gerasimos"}],"accessed":{"date-parts":[["2025",4,16]]},"issued":{"date-parts":[["2016"]]}}},{"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2356C7">
        <w:rPr>
          <w:rFonts w:eastAsia="Yu Mincho"/>
          <w:sz w:val="24"/>
          <w:szCs w:val="24"/>
          <w:lang w:eastAsia="ja-JP"/>
        </w:rPr>
        <w:fldChar w:fldCharType="separate"/>
      </w:r>
      <w:r w:rsidR="00C733CC" w:rsidRPr="00C733CC">
        <w:rPr>
          <w:rFonts w:ascii="Calibri" w:hAnsi="Calibri" w:cs="Calibri"/>
          <w:color w:val="0000FF"/>
          <w:sz w:val="24"/>
        </w:rPr>
        <w:t>(Vagropoulos, Evaggelso and Chouliaras, 2016; Manzu and Yamamoto, 2024)</w:t>
      </w:r>
      <w:r w:rsidR="002356C7">
        <w:rPr>
          <w:rFonts w:eastAsia="Yu Mincho"/>
          <w:sz w:val="24"/>
          <w:szCs w:val="24"/>
          <w:lang w:eastAsia="ja-JP"/>
        </w:rPr>
        <w:fldChar w:fldCharType="end"/>
      </w:r>
      <w:r w:rsidR="002356C7" w:rsidRPr="00405FA6">
        <w:rPr>
          <w:rFonts w:eastAsia="Yu Mincho"/>
          <w:sz w:val="24"/>
          <w:szCs w:val="24"/>
          <w:lang w:eastAsia="ja-JP"/>
        </w:rPr>
        <w:t xml:space="preserve"> , the inclusion of exogenous variables in time series models can enhance the model's ability to account for real-world complexities and provide more accurate forecasts. This would be particularly beneficial for regions like South Sudan, where temperature fluctuations are not only influenced by local factors but also by broader regional and global climatic conditions.</w:t>
      </w:r>
    </w:p>
    <w:p w14:paraId="49FA6115" w14:textId="2B4D575C" w:rsidR="002356C7" w:rsidRPr="00405FA6" w:rsidRDefault="002356C7" w:rsidP="002356C7">
      <w:pPr>
        <w:spacing w:before="160"/>
        <w:jc w:val="both"/>
        <w:rPr>
          <w:rFonts w:eastAsia="Yu Mincho"/>
          <w:b/>
          <w:bCs/>
          <w:sz w:val="24"/>
          <w:szCs w:val="24"/>
          <w:lang w:eastAsia="ja-JP"/>
        </w:rPr>
      </w:pPr>
      <w:r w:rsidRPr="00405FA6">
        <w:rPr>
          <w:rFonts w:eastAsia="Yu Mincho"/>
          <w:sz w:val="24"/>
          <w:szCs w:val="24"/>
          <w:lang w:eastAsia="ja-JP"/>
        </w:rPr>
        <w:t xml:space="preserve">Another area for potential improvement lies in the combination of machine learning algorithms with traditional time series models. While classical models such as ARIMA and Holt-Winters are effective for capturing linear trends in temperature data, they may not fully capture the nonlinear relationships </w:t>
      </w:r>
      <w:r w:rsidR="00C733CC">
        <w:rPr>
          <w:rFonts w:eastAsia="Yu Mincho"/>
          <w:sz w:val="24"/>
          <w:szCs w:val="24"/>
          <w:lang w:eastAsia="ja-JP"/>
        </w:rPr>
        <w:t>often seen</w:t>
      </w:r>
      <w:r w:rsidRPr="00405FA6">
        <w:rPr>
          <w:rFonts w:eastAsia="Yu Mincho"/>
          <w:sz w:val="24"/>
          <w:szCs w:val="24"/>
          <w:lang w:eastAsia="ja-JP"/>
        </w:rPr>
        <w:t xml:space="preserve"> in complex climatic patterns. The integration of machine learning techniques, such as Random Forest, </w:t>
      </w:r>
      <w:proofErr w:type="spellStart"/>
      <w:r w:rsidRPr="00405FA6">
        <w:rPr>
          <w:rFonts w:eastAsia="Yu Mincho"/>
          <w:sz w:val="24"/>
          <w:szCs w:val="24"/>
          <w:lang w:eastAsia="ja-JP"/>
        </w:rPr>
        <w:t>XGBoost</w:t>
      </w:r>
      <w:proofErr w:type="spellEnd"/>
      <w:r w:rsidRPr="00405FA6">
        <w:rPr>
          <w:rFonts w:eastAsia="Yu Mincho"/>
          <w:sz w:val="24"/>
          <w:szCs w:val="24"/>
          <w:lang w:eastAsia="ja-JP"/>
        </w:rPr>
        <w:t xml:space="preserve">, and deep learning models like Long Short-Term Memory (LSTM), could complement the results obtained from the traditional models. As highlighted in the works by Mehmet </w:t>
      </w:r>
      <w:proofErr w:type="spellStart"/>
      <w:r w:rsidRPr="00405FA6">
        <w:rPr>
          <w:rFonts w:eastAsia="Yu Mincho"/>
          <w:sz w:val="24"/>
          <w:szCs w:val="24"/>
          <w:lang w:eastAsia="ja-JP"/>
        </w:rPr>
        <w:t>Tektaş</w:t>
      </w:r>
      <w:proofErr w:type="spellEnd"/>
      <w:r w:rsidRPr="00405FA6">
        <w:rPr>
          <w:rFonts w:eastAsia="Yu Mincho"/>
          <w:sz w:val="24"/>
          <w:szCs w:val="24"/>
          <w:lang w:eastAsia="ja-JP"/>
        </w:rPr>
        <w:t xml:space="preserve"> </w:t>
      </w:r>
      <w:r w:rsidR="00C733CC">
        <w:rPr>
          <w:rFonts w:eastAsia="Yu Mincho"/>
          <w:sz w:val="24"/>
          <w:szCs w:val="24"/>
          <w:lang w:eastAsia="ja-JP"/>
        </w:rPr>
        <w:fldChar w:fldCharType="begin"/>
      </w:r>
      <w:r w:rsidR="00C733CC">
        <w:rPr>
          <w:rFonts w:eastAsia="Yu Mincho"/>
          <w:sz w:val="24"/>
          <w:szCs w:val="24"/>
          <w:lang w:eastAsia="ja-JP"/>
        </w:rPr>
        <w:instrText xml:space="preserve"> ADDIN ZOTERO_ITEM CSL_CITATION {"citationID":"88uydtWx","properties":{"formattedCitation":"(Tekta\\uc0\\u351{}, 2010)","plainCitation":"(Tektaş, 2010)","noteIndex":0},"citationItems":[{"id":201,"uris":["http://zotero.org/users/16803167/items/S9LV8K4D"],"itemData":{"id":201,"type":"article-journal","abstract":"This paper presents a comparative study of statistical and neuro-fuzzy network models for forecasting the weather of Göztepe, İstanbul, Turkey. For developing the models, nine year data (2000-2008) comprising daily average temperature (dry-wet), air pressure, and wind-speed have been used. Adaptive Network Based Fuzzy Inference System (ANFIS) and Auto Regressive Moving Average (ARIMA) models have been applied. To ensure the effectiveness of ARIMA and ANFIS techniques, different models employing a different training and test data set have been tested. The criteria of performance evaluation are calculated for estimating and comparing the performances of ARIMA and ANFIS models. Hence, the paper explains briefly how neuro-fuzzy models can be formulated using different learning methods and then analyzes whether they can provide the required level of performance for a reliable model for practical weather forecasting. On the obtained the results the most suitable model and network structure are determined according to prediction performance, reliability and efficiency. The performance comparisons of ANFIS and ARIMA models due to MAE (Moving Average Error), RMSE- R2 (Root-Mean-Square error) criteria, indicate that ANFIS yields better results.","language":"en","source":"Zotero","title":"Weather Forecasting Using ANFIS and ARIMA MODELS. A Case Study for Istanbul","author":[{"family":"Tektaş","given":"Mehmet"}],"issued":{"date-parts":[["2010",2]]}}}],"schema":"https://github.com/citation-style-language/schema/raw/master/csl-citation.json"} </w:instrText>
      </w:r>
      <w:r w:rsidR="00C733CC">
        <w:rPr>
          <w:rFonts w:eastAsia="Yu Mincho"/>
          <w:sz w:val="24"/>
          <w:szCs w:val="24"/>
          <w:lang w:eastAsia="ja-JP"/>
        </w:rPr>
        <w:fldChar w:fldCharType="separate"/>
      </w:r>
      <w:r w:rsidR="00C733CC" w:rsidRPr="00C733CC">
        <w:rPr>
          <w:rFonts w:ascii="Calibri" w:hAnsi="Calibri" w:cs="Calibri"/>
          <w:color w:val="0000FF"/>
          <w:sz w:val="24"/>
        </w:rPr>
        <w:t>(Tektaş, 2010)</w:t>
      </w:r>
      <w:r w:rsidR="00C733CC">
        <w:rPr>
          <w:rFonts w:eastAsia="Yu Mincho"/>
          <w:sz w:val="24"/>
          <w:szCs w:val="24"/>
          <w:lang w:eastAsia="ja-JP"/>
        </w:rPr>
        <w:fldChar w:fldCharType="end"/>
      </w:r>
      <w:r w:rsidRPr="00405FA6">
        <w:rPr>
          <w:rFonts w:eastAsia="Yu Mincho"/>
          <w:sz w:val="24"/>
          <w:szCs w:val="24"/>
          <w:lang w:eastAsia="ja-JP"/>
        </w:rPr>
        <w:t>and Garima Jain et al.</w:t>
      </w:r>
      <w:r w:rsidR="00C733CC">
        <w:rPr>
          <w:rFonts w:eastAsia="Yu Mincho"/>
          <w:sz w:val="24"/>
          <w:szCs w:val="24"/>
          <w:lang w:eastAsia="ja-JP"/>
        </w:rPr>
        <w:t xml:space="preserve">, </w:t>
      </w:r>
      <w:r w:rsidR="00C733CC">
        <w:rPr>
          <w:rFonts w:eastAsia="Yu Mincho"/>
          <w:sz w:val="24"/>
          <w:szCs w:val="24"/>
          <w:lang w:eastAsia="ja-JP"/>
        </w:rPr>
        <w:fldChar w:fldCharType="begin"/>
      </w:r>
      <w:r w:rsidR="00C733CC">
        <w:rPr>
          <w:rFonts w:eastAsia="Yu Mincho"/>
          <w:sz w:val="24"/>
          <w:szCs w:val="24"/>
          <w:lang w:eastAsia="ja-JP"/>
        </w:rPr>
        <w:instrText xml:space="preserve"> ADDIN ZOTERO_ITEM CSL_CITATION {"citationID":"P0REgY7w","properties":{"formattedCitation":"(Jain and Mallick, 2016)","plainCitation":"(Jain and Mallick, 2016)","noteIndex":0},"citationItems":[{"id":211,"uris":["http://zotero.org/users/16803167/items/D2MUW6PU"],"itemData":{"id":211,"type":"article-journal","container-title":"IJARCCE","DOI":"10.17148/IJARCCE.2016.51237","ISSN":"22781021","issue":"12","journalAbbreviation":"International Journal of Advanced Research in Computer and Communication Engineering","page":"177-180","source":"DOI.org (Crossref)","title":"A Review on Weather Forecasting Techniques","volume":"5","author":[{"family":"Jain","given":"Garima"},{"family":"Mallick","given":"Bhawna"}],"issued":{"date-parts":[["2016",12,30]]}}}],"schema":"https://github.com/citation-style-language/schema/raw/master/csl-citation.json"} </w:instrText>
      </w:r>
      <w:r w:rsidR="00C733CC">
        <w:rPr>
          <w:rFonts w:eastAsia="Yu Mincho"/>
          <w:sz w:val="24"/>
          <w:szCs w:val="24"/>
          <w:lang w:eastAsia="ja-JP"/>
        </w:rPr>
        <w:fldChar w:fldCharType="separate"/>
      </w:r>
      <w:r w:rsidR="00C733CC" w:rsidRPr="00C733CC">
        <w:rPr>
          <w:rFonts w:ascii="Calibri" w:hAnsi="Calibri" w:cs="Calibri"/>
          <w:color w:val="0000FF"/>
          <w:sz w:val="24"/>
        </w:rPr>
        <w:t>(Jain and Mallick, 2016)</w:t>
      </w:r>
      <w:r w:rsidR="00C733CC">
        <w:rPr>
          <w:rFonts w:eastAsia="Yu Mincho"/>
          <w:sz w:val="24"/>
          <w:szCs w:val="24"/>
          <w:lang w:eastAsia="ja-JP"/>
        </w:rPr>
        <w:fldChar w:fldCharType="end"/>
      </w:r>
      <w:r w:rsidR="00C733CC">
        <w:rPr>
          <w:rFonts w:eastAsia="Yu Mincho"/>
          <w:sz w:val="24"/>
          <w:szCs w:val="24"/>
          <w:lang w:eastAsia="ja-JP"/>
        </w:rPr>
        <w:t xml:space="preserve">, </w:t>
      </w:r>
      <w:r w:rsidRPr="00405FA6">
        <w:rPr>
          <w:rFonts w:eastAsia="Yu Mincho"/>
          <w:sz w:val="24"/>
          <w:szCs w:val="24"/>
          <w:lang w:eastAsia="ja-JP"/>
        </w:rPr>
        <w:t>machine learning methods have the ability to identify complex, nonlinear relationships in the data, which could lead to more accurate predictions of future temperature trends. Combining the strengths of both classical and machine learning methods would provide a more comprehensive and robust approach to climate forecasting.</w:t>
      </w:r>
    </w:p>
    <w:p w14:paraId="3A329FAF" w14:textId="42826B03" w:rsidR="00405FA6" w:rsidRDefault="00405FA6" w:rsidP="00C733CC">
      <w:pPr>
        <w:spacing w:before="160"/>
        <w:ind w:firstLine="144"/>
        <w:jc w:val="both"/>
        <w:rPr>
          <w:rFonts w:eastAsia="Yu Mincho"/>
          <w:b/>
          <w:bCs/>
          <w:sz w:val="24"/>
          <w:szCs w:val="24"/>
          <w:lang w:eastAsia="ja-JP"/>
        </w:rPr>
      </w:pPr>
      <w:r w:rsidRPr="00405FA6">
        <w:rPr>
          <w:rFonts w:eastAsia="Yu Mincho"/>
          <w:sz w:val="24"/>
          <w:szCs w:val="24"/>
          <w:lang w:eastAsia="ja-JP"/>
        </w:rPr>
        <w:t>Another limitation lies in the available data for the study. Although temperature records for South Sudan were available from 1920 to 2022, there may still be gaps or inaccuracies in the dataset, particularly due to the challenges associated with historical climate data collection in the region. The absence of reliable high-resolution data could</w:t>
      </w:r>
      <w:r w:rsidR="00C733CC">
        <w:rPr>
          <w:rFonts w:eastAsia="Yu Mincho"/>
          <w:sz w:val="24"/>
          <w:szCs w:val="24"/>
          <w:lang w:eastAsia="ja-JP"/>
        </w:rPr>
        <w:t xml:space="preserve"> have</w:t>
      </w:r>
      <w:r w:rsidRPr="00405FA6">
        <w:rPr>
          <w:rFonts w:eastAsia="Yu Mincho"/>
          <w:sz w:val="24"/>
          <w:szCs w:val="24"/>
          <w:lang w:eastAsia="ja-JP"/>
        </w:rPr>
        <w:t xml:space="preserve"> hinder</w:t>
      </w:r>
      <w:r w:rsidR="00C733CC">
        <w:rPr>
          <w:rFonts w:eastAsia="Yu Mincho"/>
          <w:sz w:val="24"/>
          <w:szCs w:val="24"/>
          <w:lang w:eastAsia="ja-JP"/>
        </w:rPr>
        <w:t>ed</w:t>
      </w:r>
      <w:r w:rsidRPr="00405FA6">
        <w:rPr>
          <w:rFonts w:eastAsia="Yu Mincho"/>
          <w:sz w:val="24"/>
          <w:szCs w:val="24"/>
          <w:lang w:eastAsia="ja-JP"/>
        </w:rPr>
        <w:t xml:space="preserve"> the models' ability to capture localized climate variations, which are essential for making precise predictions.</w:t>
      </w:r>
    </w:p>
    <w:p w14:paraId="4F9AA6A9" w14:textId="77777777" w:rsidR="00405FA6" w:rsidRDefault="00405FA6" w:rsidP="00405FA6">
      <w:pPr>
        <w:spacing w:before="160"/>
        <w:jc w:val="both"/>
        <w:rPr>
          <w:rFonts w:eastAsia="Yu Mincho"/>
          <w:b/>
          <w:bCs/>
          <w:sz w:val="24"/>
          <w:szCs w:val="24"/>
          <w:lang w:eastAsia="ja-JP"/>
        </w:rPr>
      </w:pPr>
    </w:p>
    <w:p w14:paraId="2C6B1E24" w14:textId="004E6BB3" w:rsidR="00405FA6" w:rsidRPr="00405FA6" w:rsidRDefault="00405FA6" w:rsidP="00B77142">
      <w:pPr>
        <w:pStyle w:val="Heading2"/>
      </w:pPr>
      <w:bookmarkStart w:id="80" w:name="_Toc195839328"/>
      <w:r w:rsidRPr="00405FA6">
        <w:rPr>
          <w:rFonts w:hint="eastAsia"/>
        </w:rPr>
        <w:t>Future Work</w:t>
      </w:r>
      <w:bookmarkEnd w:id="80"/>
    </w:p>
    <w:p w14:paraId="59A33031" w14:textId="7D42A15B" w:rsidR="00405FA6" w:rsidRPr="00C733CC" w:rsidRDefault="00405FA6" w:rsidP="00C733CC">
      <w:pPr>
        <w:spacing w:before="160"/>
        <w:ind w:firstLine="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t>Looking ahead, future research could focus on the integration of additional exogenous variables, such as precipitation, wind speed, and solar radiation, into the temperature forecasting models. By doing so, the models could provide a more comprehensive understanding of the factors influencing temperature in South Sudan and improve the accuracy of future projections.</w:t>
      </w:r>
    </w:p>
    <w:p w14:paraId="1BBC68FA" w14:textId="5B865684" w:rsidR="00405FA6" w:rsidRPr="00C733CC" w:rsidRDefault="00405FA6" w:rsidP="00C733CC">
      <w:pPr>
        <w:spacing w:before="16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lastRenderedPageBreak/>
        <w:t xml:space="preserve">Moreover, the incorporation of machine learning models, including Random Forest, </w:t>
      </w:r>
      <w:proofErr w:type="spellStart"/>
      <w:r w:rsidRPr="00C733CC">
        <w:rPr>
          <w:rFonts w:ascii="Times New Roman" w:eastAsia="Yu Mincho" w:hAnsi="Times New Roman" w:cs="Times New Roman"/>
          <w:sz w:val="24"/>
          <w:szCs w:val="24"/>
          <w:lang w:eastAsia="ja-JP"/>
        </w:rPr>
        <w:t>XGBoost</w:t>
      </w:r>
      <w:proofErr w:type="spellEnd"/>
      <w:r w:rsidRPr="00C733CC">
        <w:rPr>
          <w:rFonts w:ascii="Times New Roman" w:eastAsia="Yu Mincho" w:hAnsi="Times New Roman" w:cs="Times New Roman"/>
          <w:sz w:val="24"/>
          <w:szCs w:val="24"/>
          <w:lang w:eastAsia="ja-JP"/>
        </w:rPr>
        <w:t>, and LSTM, could be explored further to handle the nonlinear dynamics of temperature variations more effectively. These models could also be used in hybrid frameworks that combine traditional time series methods with machine learning techniques, allowing for more accurate and robust temperature predictions.</w:t>
      </w:r>
    </w:p>
    <w:p w14:paraId="69903942" w14:textId="4BB1F167" w:rsidR="00405FA6" w:rsidRPr="00C733CC" w:rsidRDefault="00405FA6" w:rsidP="00C733CC">
      <w:pPr>
        <w:spacing w:before="16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t>Another important avenue for future work is the development of spatially explicit climate models that incorporate geographical factors such as elevation, land use, and proximity to bodies of water. These factors play a significant role in regional climate variations and could enhance the performance of the predictive models by providing a more localized understanding of temperature trends.</w:t>
      </w:r>
    </w:p>
    <w:p w14:paraId="382472B3" w14:textId="0486D06B" w:rsidR="00405FA6" w:rsidRPr="00C733CC" w:rsidRDefault="00405FA6" w:rsidP="00C733CC">
      <w:pPr>
        <w:spacing w:before="16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t>Furthermore, the scope of future research could extend to the incorporation of multi-model ensembles that combine predictions from various approaches. By integrating the strengths of different forecasting methods, ensemble models can improve predictive accuracy and provide more reliable climate projections.</w:t>
      </w:r>
    </w:p>
    <w:p w14:paraId="3EF1B1F6" w14:textId="3EFC41FB" w:rsidR="00C31892" w:rsidRDefault="00405FA6" w:rsidP="00C733CC">
      <w:pPr>
        <w:pStyle w:val="Bibliography"/>
        <w:spacing w:line="360" w:lineRule="auto"/>
        <w:rPr>
          <w:rFonts w:eastAsia="Yu Mincho" w:cs="Times New Roman"/>
          <w:szCs w:val="24"/>
          <w:lang w:eastAsia="ja-JP"/>
        </w:rPr>
      </w:pPr>
      <w:r w:rsidRPr="00C733CC">
        <w:rPr>
          <w:rFonts w:eastAsia="Yu Mincho" w:cs="Times New Roman"/>
          <w:szCs w:val="24"/>
          <w:lang w:eastAsia="ja-JP"/>
        </w:rPr>
        <w:t>Lastly, future studies could explore the potential of real-time climate forecasting and decision support systems for managing the impacts of climate change in South Sudan. Such systems could assist policymakers, agricultural planners, and other stakeholders in adapting to shifting climate patterns and implementing mitigation strategies in a timely and effective manner.</w:t>
      </w:r>
    </w:p>
    <w:p w14:paraId="21956736" w14:textId="37BB8035" w:rsidR="00C733CC" w:rsidRPr="00C733CC" w:rsidRDefault="00C733CC" w:rsidP="00C733CC">
      <w:pPr>
        <w:jc w:val="center"/>
        <w:rPr>
          <w:rFonts w:ascii="Times New Roman" w:hAnsi="Times New Roman" w:cs="Times New Roman"/>
          <w:b/>
          <w:bCs/>
          <w:sz w:val="24"/>
          <w:szCs w:val="24"/>
          <w:lang w:val="en-GB" w:eastAsia="ja-JP"/>
        </w:rPr>
      </w:pPr>
      <w:r w:rsidRPr="00C733CC">
        <w:rPr>
          <w:rFonts w:ascii="Times New Roman" w:hAnsi="Times New Roman" w:cs="Times New Roman"/>
          <w:b/>
          <w:bCs/>
          <w:sz w:val="24"/>
          <w:szCs w:val="24"/>
          <w:lang w:val="en-GB" w:eastAsia="ja-JP"/>
        </w:rPr>
        <w:t>The END</w:t>
      </w:r>
    </w:p>
    <w:p w14:paraId="20A47893" w14:textId="1063F647" w:rsidR="002F4DD7" w:rsidRDefault="002F4DD7">
      <w:pPr>
        <w:spacing w:after="160" w:line="259" w:lineRule="auto"/>
        <w:ind w:firstLine="0"/>
        <w:contextualSpacing w:val="0"/>
        <w:rPr>
          <w:rFonts w:asciiTheme="majorHAnsi" w:eastAsia="Yu Mincho" w:hAnsiTheme="majorHAnsi" w:cstheme="majorBidi"/>
          <w:color w:val="2E74B5" w:themeColor="accent1" w:themeShade="BF"/>
          <w:sz w:val="32"/>
          <w:szCs w:val="32"/>
          <w:lang w:eastAsia="ja-JP"/>
        </w:rPr>
      </w:pPr>
      <w:r>
        <w:rPr>
          <w:rFonts w:asciiTheme="majorHAnsi" w:eastAsia="Yu Mincho" w:hAnsiTheme="majorHAnsi" w:cstheme="majorBidi"/>
          <w:color w:val="2E74B5" w:themeColor="accent1" w:themeShade="BF"/>
          <w:sz w:val="32"/>
          <w:szCs w:val="32"/>
          <w:lang w:eastAsia="ja-JP"/>
        </w:rPr>
        <w:br w:type="page"/>
      </w:r>
    </w:p>
    <w:p w14:paraId="1341941C" w14:textId="3CB25645" w:rsidR="00BE0C4D" w:rsidRDefault="00C31892" w:rsidP="001C3412">
      <w:pPr>
        <w:pStyle w:val="PRE-TOC"/>
        <w:outlineLvl w:val="0"/>
      </w:pPr>
      <w:bookmarkStart w:id="81" w:name="_Toc195839329"/>
      <w:r>
        <w:lastRenderedPageBreak/>
        <w:t>References</w:t>
      </w:r>
      <w:bookmarkEnd w:id="81"/>
    </w:p>
    <w:p w14:paraId="47B8572B" w14:textId="363AFE61" w:rsidR="001C3412" w:rsidRPr="00454A98" w:rsidRDefault="001C3412" w:rsidP="001C3412">
      <w:pPr>
        <w:spacing w:before="160"/>
        <w:jc w:val="center"/>
        <w:rPr>
          <w:rFonts w:asciiTheme="majorHAnsi" w:eastAsia="Yu Mincho" w:hAnsiTheme="majorHAnsi" w:cstheme="majorBidi"/>
          <w:b/>
          <w:bCs/>
          <w:color w:val="2E74B5" w:themeColor="accent1" w:themeShade="BF"/>
          <w:sz w:val="32"/>
          <w:szCs w:val="32"/>
          <w:lang w:eastAsia="ja-JP"/>
        </w:rPr>
      </w:pPr>
      <w:r>
        <w:rPr>
          <w:noProof/>
        </w:rPr>
        <mc:AlternateContent>
          <mc:Choice Requires="wps">
            <w:drawing>
              <wp:anchor distT="0" distB="0" distL="114300" distR="114300" simplePos="0" relativeHeight="251743232" behindDoc="0" locked="0" layoutInCell="1" allowOverlap="1" wp14:anchorId="103D9334" wp14:editId="2544DBB4">
                <wp:simplePos x="0" y="0"/>
                <wp:positionH relativeFrom="column">
                  <wp:posOffset>0</wp:posOffset>
                </wp:positionH>
                <wp:positionV relativeFrom="paragraph">
                  <wp:posOffset>37465</wp:posOffset>
                </wp:positionV>
                <wp:extent cx="5715000" cy="0"/>
                <wp:effectExtent l="38100" t="38100" r="76200" b="95250"/>
                <wp:wrapNone/>
                <wp:docPr id="580470843"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2F840E" id="Straight Connector 17"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0,2.95pt" to="450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" strokecolor="gray [1629]" strokeweight="1pt">
                <v:stroke joinstyle="miter"/>
              </v:line>
            </w:pict>
          </mc:Fallback>
        </mc:AlternateContent>
      </w:r>
    </w:p>
    <w:p w14:paraId="1A127BDA" w14:textId="77777777" w:rsidR="00C733CC" w:rsidRPr="001C3412" w:rsidRDefault="002F4DD7" w:rsidP="00C733CC">
      <w:pPr>
        <w:spacing w:line="240" w:lineRule="auto"/>
        <w:jc w:val="both"/>
        <w:rPr>
          <w:rFonts w:ascii="Times New Roman" w:hAnsi="Times New Roman" w:cs="Times New Roman"/>
          <w:lang w:val="en-GB" w:eastAsia="zh-TW"/>
        </w:rPr>
      </w:pPr>
      <w:r w:rsidRPr="001C3412">
        <w:rPr>
          <w:rFonts w:ascii="Times New Roman" w:eastAsia="Yu Mincho" w:hAnsi="Times New Roman" w:cs="Times New Roman"/>
          <w:b/>
          <w:bCs/>
          <w:sz w:val="24"/>
          <w:szCs w:val="24"/>
          <w:lang w:eastAsia="ja-JP"/>
        </w:rPr>
        <w:fldChar w:fldCharType="begin"/>
      </w:r>
      <w:r w:rsidRPr="001C3412">
        <w:rPr>
          <w:rFonts w:ascii="Times New Roman" w:eastAsia="Yu Mincho" w:hAnsi="Times New Roman" w:cs="Times New Roman"/>
          <w:b/>
          <w:bCs/>
          <w:sz w:val="24"/>
          <w:szCs w:val="24"/>
          <w:lang w:eastAsia="ja-JP"/>
        </w:rPr>
        <w:instrText xml:space="preserve"> ADDIN ZOTERO_BIBL {"uncited":[],"omitted":[],"custom":[]} CSL_BIBLIOGRAPHY </w:instrText>
      </w:r>
      <w:r w:rsidRPr="001C3412">
        <w:rPr>
          <w:rFonts w:ascii="Times New Roman" w:eastAsia="Yu Mincho" w:hAnsi="Times New Roman" w:cs="Times New Roman"/>
          <w:b/>
          <w:bCs/>
          <w:sz w:val="24"/>
          <w:szCs w:val="24"/>
          <w:lang w:eastAsia="ja-JP"/>
        </w:rPr>
        <w:fldChar w:fldCharType="separate"/>
      </w:r>
      <w:r w:rsidR="00C733CC" w:rsidRPr="001C3412">
        <w:rPr>
          <w:rFonts w:ascii="Times New Roman" w:hAnsi="Times New Roman" w:cs="Times New Roman"/>
          <w:lang w:val="en-GB" w:eastAsia="zh-TW"/>
        </w:rPr>
        <w:t>1. Ajak, B.J. (2018) ‘Livelihood resilience and adaptation to climate variability in post-conflict South Sudan-A review’, Agricultural Reviews, 39(03). Available at: https://doi.org/10.18805/ag.R-1788.</w:t>
      </w:r>
    </w:p>
    <w:p w14:paraId="190CAF7A" w14:textId="77777777" w:rsidR="00C733CC" w:rsidRPr="001C3412" w:rsidRDefault="00C733CC" w:rsidP="00C733CC">
      <w:pPr>
        <w:spacing w:line="240" w:lineRule="auto"/>
        <w:jc w:val="both"/>
        <w:rPr>
          <w:rFonts w:ascii="Times New Roman" w:hAnsi="Times New Roman" w:cs="Times New Roman"/>
          <w:lang w:val="en-GB" w:eastAsia="zh-TW"/>
        </w:rPr>
      </w:pPr>
    </w:p>
    <w:p w14:paraId="02909BEC"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 Arputhamary, B. and Arockiam, L. (2016) ‘Performance Improved Holt-Winter�s (PIHW) Prediction Algorithm for Big Data Environment’, International Journal on Intelligent Electronic Systems, 10(2), pp. 23–31. Available at: https://doi.org/10.18000/ijies.30154.</w:t>
      </w:r>
    </w:p>
    <w:p w14:paraId="070FE00E" w14:textId="77777777" w:rsidR="00C733CC" w:rsidRPr="001C3412" w:rsidRDefault="00C733CC" w:rsidP="00C733CC">
      <w:pPr>
        <w:spacing w:line="240" w:lineRule="auto"/>
        <w:jc w:val="both"/>
        <w:rPr>
          <w:rFonts w:ascii="Times New Roman" w:hAnsi="Times New Roman" w:cs="Times New Roman"/>
          <w:lang w:val="en-GB" w:eastAsia="zh-TW"/>
        </w:rPr>
      </w:pPr>
    </w:p>
    <w:p w14:paraId="0E320B8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 Atoyebi, S.B. et al. (2023) ‘Forecasting Currency in Circulation in Nigeria Using Holt-Winters Exponential Smoothing Method’, South Asian Journal of Social Studies and Economics, 20(1), pp. 25–41. Available at: https://doi.org/10.9734/sajsse/2023/v20i1689.</w:t>
      </w:r>
    </w:p>
    <w:p w14:paraId="0267190C" w14:textId="77777777" w:rsidR="00C733CC" w:rsidRPr="001C3412" w:rsidRDefault="00C733CC" w:rsidP="00C733CC">
      <w:pPr>
        <w:spacing w:line="240" w:lineRule="auto"/>
        <w:jc w:val="both"/>
        <w:rPr>
          <w:rFonts w:ascii="Times New Roman" w:hAnsi="Times New Roman" w:cs="Times New Roman"/>
          <w:lang w:val="en-GB" w:eastAsia="zh-TW"/>
        </w:rPr>
      </w:pPr>
    </w:p>
    <w:p w14:paraId="1961F5BC"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4. Badolo, M. (2024) ‘Advancing climate resilience in sub-Saharan Africa’. Open Science Framework. Available at: https://doi.org/10.31219/osf.io/95hzk.</w:t>
      </w:r>
    </w:p>
    <w:p w14:paraId="17072529" w14:textId="77777777" w:rsidR="00C733CC" w:rsidRPr="001C3412" w:rsidRDefault="00C733CC" w:rsidP="00C733CC">
      <w:pPr>
        <w:spacing w:line="240" w:lineRule="auto"/>
        <w:jc w:val="both"/>
        <w:rPr>
          <w:rFonts w:ascii="Times New Roman" w:hAnsi="Times New Roman" w:cs="Times New Roman"/>
          <w:lang w:val="en-GB" w:eastAsia="zh-TW"/>
        </w:rPr>
      </w:pPr>
    </w:p>
    <w:p w14:paraId="04D67B17"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5. Bayu, G.E., Darma Putra, I.K.G. and Rusjayanthi, N.K.D. (2021) ‘A Comparison Between Backpropagation, Holt-Winter, and Polynomial Regression Methods in Forecasting Dog Bites Cases in Bali’, Jurnal Ilmiah Merpati (Menara Penelitian Akademika Teknologi Informasi), 9(3), p. 251. Available at: https://doi.org/10.24843/JIM.2021.v09.i03.p06.</w:t>
      </w:r>
    </w:p>
    <w:p w14:paraId="4075B8C6" w14:textId="77777777" w:rsidR="00C733CC" w:rsidRPr="001C3412" w:rsidRDefault="00C733CC" w:rsidP="00C733CC">
      <w:pPr>
        <w:spacing w:line="240" w:lineRule="auto"/>
        <w:jc w:val="both"/>
        <w:rPr>
          <w:rFonts w:ascii="Times New Roman" w:hAnsi="Times New Roman" w:cs="Times New Roman"/>
          <w:lang w:val="en-GB" w:eastAsia="zh-TW"/>
        </w:rPr>
      </w:pPr>
    </w:p>
    <w:p w14:paraId="13F59B36"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6. Chatfield, C. (1978) ‘The Holt-Winters Forecasting Procedure’, Applied Statistics, 27(3), p. 264. Available at: https://doi.org/10.2307/2347162.</w:t>
      </w:r>
    </w:p>
    <w:p w14:paraId="2D89EAEF" w14:textId="77777777" w:rsidR="00C733CC" w:rsidRPr="001C3412" w:rsidRDefault="00C733CC" w:rsidP="00C733CC">
      <w:pPr>
        <w:spacing w:line="240" w:lineRule="auto"/>
        <w:jc w:val="both"/>
        <w:rPr>
          <w:rFonts w:ascii="Times New Roman" w:hAnsi="Times New Roman" w:cs="Times New Roman"/>
          <w:lang w:val="en-GB" w:eastAsia="zh-TW"/>
        </w:rPr>
      </w:pPr>
    </w:p>
    <w:p w14:paraId="7A0AD71A"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7. Chen, P. et al. (2018) ‘Time Series Forecasting of Temperatures using SARIMA: An Example from Nanjing’, IOP Conference Series: Materials Science and Engineering, 394, p. 052024. Available at: https://doi.org/10.1088/1757-899X/394/5/052024.</w:t>
      </w:r>
    </w:p>
    <w:p w14:paraId="2F426984" w14:textId="77777777" w:rsidR="00C733CC" w:rsidRPr="001C3412" w:rsidRDefault="00C733CC" w:rsidP="00C733CC">
      <w:pPr>
        <w:spacing w:line="240" w:lineRule="auto"/>
        <w:jc w:val="both"/>
        <w:rPr>
          <w:rFonts w:ascii="Times New Roman" w:hAnsi="Times New Roman" w:cs="Times New Roman"/>
          <w:lang w:val="en-GB" w:eastAsia="zh-TW"/>
        </w:rPr>
      </w:pPr>
    </w:p>
    <w:p w14:paraId="69F676C7"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8. Deng, M. (2025) South Sudan closes schools after students collapse due to extreme heat, AP News. Available at: https://apnews.com/article/south-sudan-heatwave-schools-close-112a8f2e737dd744886945f7628fccd8 (Accessed: 29 March 2025).</w:t>
      </w:r>
    </w:p>
    <w:p w14:paraId="014AC590" w14:textId="77777777" w:rsidR="00C733CC" w:rsidRPr="001C3412" w:rsidRDefault="00C733CC" w:rsidP="00C733CC">
      <w:pPr>
        <w:spacing w:line="240" w:lineRule="auto"/>
        <w:jc w:val="both"/>
        <w:rPr>
          <w:rFonts w:ascii="Times New Roman" w:hAnsi="Times New Roman" w:cs="Times New Roman"/>
          <w:lang w:val="en-GB" w:eastAsia="zh-TW"/>
        </w:rPr>
      </w:pPr>
    </w:p>
    <w:p w14:paraId="55E9DE68"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9. Di Nunno, F., De Marinis, G. and Granata, F. (2023) ‘Short-term forecasts of streamflow in the UK based on a novel hybrid artificial intelligence algorithm’, Scientific Reports, 13(1), p. 7036. Available at: https://doi.org/10.1038/s41598-023-34316-3.</w:t>
      </w:r>
    </w:p>
    <w:p w14:paraId="6D6C9B70" w14:textId="77777777" w:rsidR="00C733CC" w:rsidRPr="001C3412" w:rsidRDefault="00C733CC" w:rsidP="00C733CC">
      <w:pPr>
        <w:spacing w:line="240" w:lineRule="auto"/>
        <w:jc w:val="both"/>
        <w:rPr>
          <w:rFonts w:ascii="Times New Roman" w:hAnsi="Times New Roman" w:cs="Times New Roman"/>
          <w:lang w:val="en-GB" w:eastAsia="zh-TW"/>
        </w:rPr>
      </w:pPr>
    </w:p>
    <w:p w14:paraId="3ECC30B0"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10. Dmytro, H. (2025) Heat wave forces South Sudan to close schools for two weeks – DW – 02/21/2025, dw.com. Available at: https://www.dw.com/en/heat-wave-forces-south-sudan-to-close-schools-for-two-weeks/a-71698826 (Accessed: 29 March 2025).</w:t>
      </w:r>
    </w:p>
    <w:p w14:paraId="285A2C33" w14:textId="77777777" w:rsidR="00C733CC" w:rsidRPr="001C3412" w:rsidRDefault="00C733CC" w:rsidP="00C733CC">
      <w:pPr>
        <w:spacing w:line="240" w:lineRule="auto"/>
        <w:jc w:val="both"/>
        <w:rPr>
          <w:rFonts w:ascii="Times New Roman" w:hAnsi="Times New Roman" w:cs="Times New Roman"/>
          <w:lang w:val="en-GB" w:eastAsia="zh-TW"/>
        </w:rPr>
      </w:pPr>
    </w:p>
    <w:p w14:paraId="688CF2F0"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11. Easton‐Calabria, E. (2025) ‘Possibilities and limitations of anticipatory action in complex crises: acting in advance of flooding in South Sudan’, Disasters, 49(1), p. e12654. Available at: https://doi.org/10.1111/disa.12654.</w:t>
      </w:r>
    </w:p>
    <w:p w14:paraId="6E8588D1" w14:textId="77777777" w:rsidR="00C733CC" w:rsidRPr="001C3412" w:rsidRDefault="00C733CC" w:rsidP="00C733CC">
      <w:pPr>
        <w:spacing w:line="240" w:lineRule="auto"/>
        <w:jc w:val="both"/>
        <w:rPr>
          <w:rFonts w:ascii="Times New Roman" w:hAnsi="Times New Roman" w:cs="Times New Roman"/>
          <w:lang w:val="en-GB" w:eastAsia="zh-TW"/>
        </w:rPr>
      </w:pPr>
    </w:p>
    <w:p w14:paraId="70ABE34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12. Hendri, E.P. and Fadhlia, S. (2024) ‘Times series data analysis: The Holt-Winters model for rainfall prediction In West Java’, International Journal of Applied Mathematics, Sciences, and Technology for National Defense, 2(1), pp. 1–8. Available at: https://doi.org/10.58524/app.sci.def.v2i1.325.</w:t>
      </w:r>
    </w:p>
    <w:p w14:paraId="0993AF82" w14:textId="77777777" w:rsidR="00C733CC" w:rsidRPr="001C3412" w:rsidRDefault="00C733CC" w:rsidP="00C733CC">
      <w:pPr>
        <w:spacing w:line="240" w:lineRule="auto"/>
        <w:jc w:val="both"/>
        <w:rPr>
          <w:rFonts w:ascii="Times New Roman" w:hAnsi="Times New Roman" w:cs="Times New Roman"/>
          <w:lang w:val="en-GB" w:eastAsia="zh-TW"/>
        </w:rPr>
      </w:pPr>
    </w:p>
    <w:p w14:paraId="7C82B6E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lastRenderedPageBreak/>
        <w:t>13. Hosseinzadeh, P. et al. (2023) ‘ML-Based Streamflow Prediction in the Upper Colorado River Basin Using Climate Variables Time Series Data’, Hydrology, 10(2), p. 29. Available at: https://doi.org/10.3390/hydrology10020029.</w:t>
      </w:r>
    </w:p>
    <w:p w14:paraId="74E28C6F" w14:textId="77777777" w:rsidR="00C733CC" w:rsidRPr="001C3412" w:rsidRDefault="00C733CC" w:rsidP="00C733CC">
      <w:pPr>
        <w:spacing w:line="240" w:lineRule="auto"/>
        <w:jc w:val="both"/>
        <w:rPr>
          <w:rFonts w:ascii="Times New Roman" w:hAnsi="Times New Roman" w:cs="Times New Roman"/>
          <w:lang w:val="en-GB" w:eastAsia="zh-TW"/>
        </w:rPr>
      </w:pPr>
    </w:p>
    <w:p w14:paraId="543B893D"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14. Jain, G. and Mallick, B. (2016) ‘A Review on Weather Forecasting Techniques’, IJARCCE, 5(12), pp. 177–180. Available at: https://doi.org/10.17148/IJARCCE.2016.51237.</w:t>
      </w:r>
    </w:p>
    <w:p w14:paraId="0342CCF2" w14:textId="77777777" w:rsidR="00C733CC" w:rsidRPr="001C3412" w:rsidRDefault="00C733CC" w:rsidP="00C733CC">
      <w:pPr>
        <w:spacing w:line="240" w:lineRule="auto"/>
        <w:jc w:val="both"/>
        <w:rPr>
          <w:rFonts w:ascii="Times New Roman" w:hAnsi="Times New Roman" w:cs="Times New Roman"/>
          <w:lang w:val="en-GB" w:eastAsia="zh-TW"/>
        </w:rPr>
      </w:pPr>
    </w:p>
    <w:p w14:paraId="4D78D586"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15. Li, J.Z. et al. (2015) ‘A Nonstationary Standardized Precipitation Index incorporating climate indices as covariates’, Journal of Geophysical Research: Atmospheres, 120(23). Available at: https://doi.org/10.1002/2015JD023920.</w:t>
      </w:r>
    </w:p>
    <w:p w14:paraId="4E464A95" w14:textId="77777777" w:rsidR="00C733CC" w:rsidRPr="001C3412" w:rsidRDefault="00C733CC" w:rsidP="00C733CC">
      <w:pPr>
        <w:spacing w:line="240" w:lineRule="auto"/>
        <w:jc w:val="both"/>
        <w:rPr>
          <w:rFonts w:ascii="Times New Roman" w:hAnsi="Times New Roman" w:cs="Times New Roman"/>
          <w:lang w:val="en-GB" w:eastAsia="zh-TW"/>
        </w:rPr>
      </w:pPr>
    </w:p>
    <w:p w14:paraId="7B6E6C56"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16. Makale, F. et al. (2024) ‘Strengthening Plant Health Systems in South Sudan: Addressing Challenges and Enhancing System Efficiency and Sustainability’. In Review. Available at: https://doi.org/10.21203/rs.3.rs-4386566/v1.</w:t>
      </w:r>
    </w:p>
    <w:p w14:paraId="4E1F102A" w14:textId="77777777" w:rsidR="00C733CC" w:rsidRPr="001C3412" w:rsidRDefault="00C733CC" w:rsidP="00C733CC">
      <w:pPr>
        <w:spacing w:line="240" w:lineRule="auto"/>
        <w:jc w:val="both"/>
        <w:rPr>
          <w:rFonts w:ascii="Times New Roman" w:hAnsi="Times New Roman" w:cs="Times New Roman"/>
          <w:lang w:val="en-GB" w:eastAsia="zh-TW"/>
        </w:rPr>
      </w:pPr>
    </w:p>
    <w:p w14:paraId="0F3C4E6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17. Mansfield, L.A. et al. (2020) ‘Predicting global patterns of long-term climate change from short-term simulations using machine learning’, npj Climate and Atmospheric Science, 3(1), p. 44. Available at: https://doi.org/10.1038/s41612-020-00148-5.</w:t>
      </w:r>
    </w:p>
    <w:p w14:paraId="76F4731E" w14:textId="77777777" w:rsidR="00C733CC" w:rsidRPr="001C3412" w:rsidRDefault="00C733CC" w:rsidP="00C733CC">
      <w:pPr>
        <w:spacing w:line="240" w:lineRule="auto"/>
        <w:jc w:val="both"/>
        <w:rPr>
          <w:rFonts w:ascii="Times New Roman" w:hAnsi="Times New Roman" w:cs="Times New Roman"/>
          <w:lang w:val="en-GB" w:eastAsia="zh-TW"/>
        </w:rPr>
      </w:pPr>
    </w:p>
    <w:p w14:paraId="01AAB4DF"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18. Manzu, G.S.K. and Yamamoto, K. (2024) ‘A hybrid SARIMA-Prophet model for predicting historical streamflow time-series of the Sobat River in South Sudan’, Discover Applied Sciences, 6(9), p. 457. Available at: https://doi.org/10.1007/s42452-024-06083-x.</w:t>
      </w:r>
    </w:p>
    <w:p w14:paraId="73DB571E" w14:textId="77777777" w:rsidR="00C733CC" w:rsidRPr="001C3412" w:rsidRDefault="00C733CC" w:rsidP="00C733CC">
      <w:pPr>
        <w:spacing w:line="240" w:lineRule="auto"/>
        <w:jc w:val="both"/>
        <w:rPr>
          <w:rFonts w:ascii="Times New Roman" w:hAnsi="Times New Roman" w:cs="Times New Roman"/>
          <w:lang w:val="en-GB" w:eastAsia="zh-TW"/>
        </w:rPr>
      </w:pPr>
    </w:p>
    <w:p w14:paraId="5F5CAAFB"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19. Micheal, D. (2025) Schools closed after 12 students fainted daily over heat exhaustion: Official - Eye Radio, Eye Radio. Available at: https://www.eyeradio.org/schools-closed-after-12-students-fainted-daily-over-heat-exhaustion-official/ (Accessed: 29 March 2025).</w:t>
      </w:r>
    </w:p>
    <w:p w14:paraId="18F470FE" w14:textId="77777777" w:rsidR="00C733CC" w:rsidRPr="001C3412" w:rsidRDefault="00C733CC" w:rsidP="00C733CC">
      <w:pPr>
        <w:spacing w:line="240" w:lineRule="auto"/>
        <w:jc w:val="both"/>
        <w:rPr>
          <w:rFonts w:ascii="Times New Roman" w:hAnsi="Times New Roman" w:cs="Times New Roman"/>
          <w:lang w:val="en-GB" w:eastAsia="zh-TW"/>
        </w:rPr>
      </w:pPr>
    </w:p>
    <w:p w14:paraId="256A96FA"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20. Milenković, M. et al. (2018) ‘SARIMA modelling approach for railway passenger flow forecasting’, Transport, 33(5), pp. 1113–1120. Available at: https://doi.org/10.3846/16484142.2016.1139623.</w:t>
      </w:r>
    </w:p>
    <w:p w14:paraId="6C70C0F5" w14:textId="77777777" w:rsidR="00C733CC" w:rsidRPr="001C3412" w:rsidRDefault="00C733CC" w:rsidP="00C733CC">
      <w:pPr>
        <w:spacing w:line="240" w:lineRule="auto"/>
        <w:jc w:val="both"/>
        <w:rPr>
          <w:rFonts w:ascii="Times New Roman" w:hAnsi="Times New Roman" w:cs="Times New Roman"/>
          <w:lang w:val="en-GB" w:eastAsia="zh-TW"/>
        </w:rPr>
      </w:pPr>
    </w:p>
    <w:p w14:paraId="1C3A868F"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21. Mohamed, A.A.A. et al. (2024) ‘Projected change in precipitation and temperature over undivided Sudan and its major cities’, Meteorology and Atmospheric Physics, 136(2), p. 11. Available at: https://doi.org/10.1007/s00703-024-01017-z.</w:t>
      </w:r>
    </w:p>
    <w:p w14:paraId="6061593C" w14:textId="77777777" w:rsidR="00C733CC" w:rsidRPr="001C3412" w:rsidRDefault="00C733CC" w:rsidP="00C733CC">
      <w:pPr>
        <w:spacing w:line="240" w:lineRule="auto"/>
        <w:jc w:val="both"/>
        <w:rPr>
          <w:rFonts w:ascii="Times New Roman" w:hAnsi="Times New Roman" w:cs="Times New Roman"/>
          <w:lang w:val="en-GB" w:eastAsia="zh-TW"/>
        </w:rPr>
      </w:pPr>
    </w:p>
    <w:p w14:paraId="04613CA4"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22. Narasimha Murthy, K.V., Kishore Kumar, G. and Sen, P.N. (2024) ‘Dynamic Linear Modeling for Characterizing and Predicting the Patterns of Summer Monsoon Rainfall in Northwest India’, Pure and Applied Geophysics, 181(3), pp. 1003–1016. Available at: https://doi.org/10.1007/s00024-023-03425-5.</w:t>
      </w:r>
    </w:p>
    <w:p w14:paraId="7FBEDB1F" w14:textId="77777777" w:rsidR="00C733CC" w:rsidRPr="001C3412" w:rsidRDefault="00C733CC" w:rsidP="00C733CC">
      <w:pPr>
        <w:spacing w:line="240" w:lineRule="auto"/>
        <w:jc w:val="both"/>
        <w:rPr>
          <w:rFonts w:ascii="Times New Roman" w:hAnsi="Times New Roman" w:cs="Times New Roman"/>
          <w:lang w:val="en-GB" w:eastAsia="zh-TW"/>
        </w:rPr>
      </w:pPr>
    </w:p>
    <w:p w14:paraId="4821B8B4"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23. Ndebele, Z. and Zenda, M. (2023) ‘Climate Change Impact and Adaptation of Agro-Pastoral Farmers in Awerial County, Lakes State of South Sudan’, South African Journal of Agricultural Extension (SAJAE), 51(3), pp. 135–160. Available at: https://doi.org/10.17159/2413-3221/2023/v51n3a14086.</w:t>
      </w:r>
    </w:p>
    <w:p w14:paraId="2F259FA5" w14:textId="77777777" w:rsidR="00C733CC" w:rsidRPr="001C3412" w:rsidRDefault="00C733CC" w:rsidP="00C733CC">
      <w:pPr>
        <w:spacing w:line="240" w:lineRule="auto"/>
        <w:jc w:val="both"/>
        <w:rPr>
          <w:rFonts w:ascii="Times New Roman" w:hAnsi="Times New Roman" w:cs="Times New Roman"/>
          <w:lang w:val="en-GB" w:eastAsia="zh-TW"/>
        </w:rPr>
      </w:pPr>
    </w:p>
    <w:p w14:paraId="42B2B9B5"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24. Panda, M. (2020) ‘Application of ARIMA and Holt-Winters forecasting model to predict the spreading of COVID-19 for India and its states’. Public and Global Health. Available at: https://doi.org/10.1101/2020.07.14.20153908.</w:t>
      </w:r>
    </w:p>
    <w:p w14:paraId="41CBF4C4" w14:textId="77777777" w:rsidR="00C733CC" w:rsidRPr="001C3412" w:rsidRDefault="00C733CC" w:rsidP="00C733CC">
      <w:pPr>
        <w:spacing w:line="240" w:lineRule="auto"/>
        <w:jc w:val="both"/>
        <w:rPr>
          <w:rFonts w:ascii="Times New Roman" w:hAnsi="Times New Roman" w:cs="Times New Roman"/>
          <w:lang w:val="en-GB" w:eastAsia="zh-TW"/>
        </w:rPr>
      </w:pPr>
    </w:p>
    <w:p w14:paraId="189E7155"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25. Pertiwi, D.D. (2020) ‘Applied Exponential Smoothing Holt-Winter Method for Predict Rainfall in Mataram City’, Journal of Intelligent Computing and Health Informatics, 1(2), p. 45. Available at: https://doi.org/10.26714/jichi.v1i2.6330.</w:t>
      </w:r>
    </w:p>
    <w:p w14:paraId="579DB44A" w14:textId="77777777" w:rsidR="00C733CC" w:rsidRPr="001C3412" w:rsidRDefault="00C733CC" w:rsidP="00C733CC">
      <w:pPr>
        <w:spacing w:line="240" w:lineRule="auto"/>
        <w:jc w:val="both"/>
        <w:rPr>
          <w:rFonts w:ascii="Times New Roman" w:hAnsi="Times New Roman" w:cs="Times New Roman"/>
          <w:lang w:val="en-GB" w:eastAsia="zh-TW"/>
        </w:rPr>
      </w:pPr>
    </w:p>
    <w:p w14:paraId="14B5ACE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lastRenderedPageBreak/>
        <w:t>26. Roy, D.K. et al. (2024) ‘Automated Model Selection Using Bayesian Optimization and the Asynchronous Successive Halving Algorithm for Predicting Daily Minimum and Maximum Temperatures’, Agriculture, 14(2), p. 278. Available at: https://doi.org/10.3390/agriculture14020278.</w:t>
      </w:r>
    </w:p>
    <w:p w14:paraId="62A90168" w14:textId="77777777" w:rsidR="00C733CC" w:rsidRPr="001C3412" w:rsidRDefault="00C733CC" w:rsidP="00C733CC">
      <w:pPr>
        <w:spacing w:line="240" w:lineRule="auto"/>
        <w:jc w:val="both"/>
        <w:rPr>
          <w:rFonts w:ascii="Times New Roman" w:hAnsi="Times New Roman" w:cs="Times New Roman"/>
          <w:lang w:val="en-GB" w:eastAsia="zh-TW"/>
        </w:rPr>
      </w:pPr>
    </w:p>
    <w:p w14:paraId="2F55E0D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27. Salman, A.G. and Kanigoro, B. (2021) ‘Visibility Forecasting Using Autoregressive Integrated Moving Average (ARIMA) Models’, Procedia Computer Science, 179, pp. 252–259. Available at: https://doi.org/10.1016/j.procs.2021.01.004.</w:t>
      </w:r>
    </w:p>
    <w:p w14:paraId="365F72AA" w14:textId="77777777" w:rsidR="00C733CC" w:rsidRPr="001C3412" w:rsidRDefault="00C733CC" w:rsidP="00C733CC">
      <w:pPr>
        <w:spacing w:line="240" w:lineRule="auto"/>
        <w:jc w:val="both"/>
        <w:rPr>
          <w:rFonts w:ascii="Times New Roman" w:hAnsi="Times New Roman" w:cs="Times New Roman"/>
          <w:lang w:val="en-GB" w:eastAsia="zh-TW"/>
        </w:rPr>
      </w:pPr>
    </w:p>
    <w:p w14:paraId="7B7DF773"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28. Shabbir, A.H. et al. (2020) ‘Seasonal weather and climate prediction over area burned in grasslands of northeast China’, Scientific Reports, 10(1), p. 19961. Available at: https://doi.org/10.1038/s41598-020-76191-2.</w:t>
      </w:r>
    </w:p>
    <w:p w14:paraId="30E404EA" w14:textId="77777777" w:rsidR="00C733CC" w:rsidRPr="001C3412" w:rsidRDefault="00C733CC" w:rsidP="00C733CC">
      <w:pPr>
        <w:spacing w:line="240" w:lineRule="auto"/>
        <w:jc w:val="both"/>
        <w:rPr>
          <w:rFonts w:ascii="Times New Roman" w:hAnsi="Times New Roman" w:cs="Times New Roman"/>
          <w:lang w:val="en-GB" w:eastAsia="zh-TW"/>
        </w:rPr>
      </w:pPr>
    </w:p>
    <w:p w14:paraId="484767B2"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29. Shumway, R.H. and Stoffer, D.S. (2017) ‘ARIMA Models’, in R.H. Shumway and D.S. Stoffer (eds) Time Series Analysis and Its Applications: With R Examples. Cham: Springer International Publishing, pp. 75–163. Available at: https://doi.org/10.1007/978-3-319-52452-8_3.</w:t>
      </w:r>
    </w:p>
    <w:p w14:paraId="27E4E33E" w14:textId="77777777" w:rsidR="00C733CC" w:rsidRPr="001C3412" w:rsidRDefault="00C733CC" w:rsidP="00C733CC">
      <w:pPr>
        <w:spacing w:line="240" w:lineRule="auto"/>
        <w:jc w:val="both"/>
        <w:rPr>
          <w:rFonts w:ascii="Times New Roman" w:hAnsi="Times New Roman" w:cs="Times New Roman"/>
          <w:lang w:val="en-GB" w:eastAsia="zh-TW"/>
        </w:rPr>
      </w:pPr>
    </w:p>
    <w:p w14:paraId="63A634AB"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30. Tektaş, M. (2010) ‘Weather Forecasting Using ANFIS and ARIMA MODELS. A Case Study for Istanbul’.</w:t>
      </w:r>
    </w:p>
    <w:p w14:paraId="6C6633A4" w14:textId="77777777" w:rsidR="00C733CC" w:rsidRPr="001C3412" w:rsidRDefault="00C733CC" w:rsidP="00C733CC">
      <w:pPr>
        <w:spacing w:line="240" w:lineRule="auto"/>
        <w:jc w:val="both"/>
        <w:rPr>
          <w:rFonts w:ascii="Times New Roman" w:hAnsi="Times New Roman" w:cs="Times New Roman"/>
          <w:lang w:val="en-GB" w:eastAsia="zh-TW"/>
        </w:rPr>
      </w:pPr>
    </w:p>
    <w:p w14:paraId="17FD78F4"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31. Trull, O., García-Díaz, J.C. and Troncoso, A. (2020) ‘Initialization Methods for Multiple Seasonal Holt–Winters Forecasting Models’, Mathematics, 8(2), p. 268. Available at: https://doi.org/10.3390/math8020268.</w:t>
      </w:r>
    </w:p>
    <w:p w14:paraId="4D36EAB9" w14:textId="77777777" w:rsidR="00C733CC" w:rsidRPr="001C3412" w:rsidRDefault="00C733CC" w:rsidP="00C733CC">
      <w:pPr>
        <w:spacing w:line="240" w:lineRule="auto"/>
        <w:jc w:val="both"/>
        <w:rPr>
          <w:rFonts w:ascii="Times New Roman" w:hAnsi="Times New Roman" w:cs="Times New Roman"/>
          <w:lang w:val="en-GB" w:eastAsia="zh-TW"/>
        </w:rPr>
      </w:pPr>
    </w:p>
    <w:p w14:paraId="4AC2D5D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32. Vagropoulos, S., Evaggelso, G. and Chouliaras, G. (2016) Comparison of SARIMAX, SARIMA, modified SARIMA and ANN-based models for short-term PV generation forecasting | Semantic Scholar. Available at: https://www.semanticscholar.org/paper/Comparison-of-SARIMAX%2C-SARIMA%2C-modified-SARIMA-and-Vagropoulos-Chouliaras/1f060ca71e6d55a6d5e5dde2c16752b4d944698d (Accessed: 16 April 2025).</w:t>
      </w:r>
    </w:p>
    <w:p w14:paraId="481BB541" w14:textId="77777777" w:rsidR="00C733CC" w:rsidRPr="001C3412" w:rsidRDefault="00C733CC" w:rsidP="00C733CC">
      <w:pPr>
        <w:spacing w:line="240" w:lineRule="auto"/>
        <w:jc w:val="both"/>
        <w:rPr>
          <w:rFonts w:ascii="Times New Roman" w:hAnsi="Times New Roman" w:cs="Times New Roman"/>
          <w:lang w:val="en-GB" w:eastAsia="zh-TW"/>
        </w:rPr>
      </w:pPr>
    </w:p>
    <w:p w14:paraId="2D0907F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33. Valipour, M. (2015) Long‐term runoff study using SARIMA and ARIMA models in the United States - Valipour - 2015 - Meteorological Applications - Wiley Online Library. Available at: https://rmets.onlinelibrary.wiley.com/doi/full/10.1002/met.1491 (Accessed: 16 April 2025).</w:t>
      </w:r>
    </w:p>
    <w:p w14:paraId="4585E525" w14:textId="77777777" w:rsidR="00C733CC" w:rsidRPr="001C3412" w:rsidRDefault="00C733CC" w:rsidP="00C733CC">
      <w:pPr>
        <w:spacing w:line="240" w:lineRule="auto"/>
        <w:jc w:val="both"/>
        <w:rPr>
          <w:rFonts w:ascii="Times New Roman" w:hAnsi="Times New Roman" w:cs="Times New Roman"/>
          <w:sz w:val="24"/>
          <w:szCs w:val="24"/>
          <w:lang w:val="en-GB" w:eastAsia="zh-TW"/>
        </w:rPr>
      </w:pPr>
    </w:p>
    <w:p w14:paraId="2D8BBF5B" w14:textId="4E84538B" w:rsidR="00991611" w:rsidRPr="00991611" w:rsidRDefault="002F4DD7" w:rsidP="00991611">
      <w:pPr>
        <w:spacing w:before="160"/>
        <w:jc w:val="both"/>
        <w:rPr>
          <w:rFonts w:eastAsia="Yu Mincho"/>
          <w:b/>
          <w:bCs/>
          <w:sz w:val="24"/>
          <w:szCs w:val="24"/>
          <w:lang w:eastAsia="ja-JP"/>
        </w:rPr>
      </w:pPr>
      <w:r w:rsidRPr="001C3412">
        <w:rPr>
          <w:rFonts w:ascii="Times New Roman" w:eastAsia="Yu Mincho" w:hAnsi="Times New Roman" w:cs="Times New Roman"/>
          <w:b/>
          <w:bCs/>
          <w:sz w:val="24"/>
          <w:szCs w:val="24"/>
          <w:lang w:eastAsia="ja-JP"/>
        </w:rPr>
        <w:fldChar w:fldCharType="end"/>
      </w:r>
    </w:p>
    <w:sectPr w:rsidR="00991611" w:rsidRPr="00991611" w:rsidSect="00B94074">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725C0" w14:textId="77777777" w:rsidR="006400E6" w:rsidRDefault="006400E6" w:rsidP="00A8297B">
      <w:pPr>
        <w:spacing w:line="240" w:lineRule="auto"/>
      </w:pPr>
      <w:r>
        <w:separator/>
      </w:r>
    </w:p>
  </w:endnote>
  <w:endnote w:type="continuationSeparator" w:id="0">
    <w:p w14:paraId="6AB6927E" w14:textId="77777777" w:rsidR="006400E6" w:rsidRDefault="006400E6" w:rsidP="00A82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NimbusRomNo9L-Regu">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852728"/>
      <w:docPartObj>
        <w:docPartGallery w:val="Page Numbers (Bottom of Page)"/>
        <w:docPartUnique/>
      </w:docPartObj>
    </w:sdtPr>
    <w:sdtEndPr>
      <w:rPr>
        <w:noProof/>
      </w:rPr>
    </w:sdtEndPr>
    <w:sdtContent>
      <w:p w14:paraId="200EEEE9" w14:textId="77777777" w:rsidR="00B94074" w:rsidRDefault="00B940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F01AA3" w14:textId="77777777" w:rsidR="00B94074" w:rsidRDefault="00B9407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654473"/>
      <w:docPartObj>
        <w:docPartGallery w:val="Page Numbers (Bottom of Page)"/>
        <w:docPartUnique/>
      </w:docPartObj>
    </w:sdtPr>
    <w:sdtEndPr>
      <w:rPr>
        <w:noProof/>
      </w:rPr>
    </w:sdtEndPr>
    <w:sdtContent>
      <w:p w14:paraId="26923D36" w14:textId="7C8A5DE3" w:rsidR="00CF071B" w:rsidRDefault="00CF0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A743C1" w14:textId="77777777" w:rsidR="00CF071B" w:rsidRDefault="00CF0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7B77" w14:textId="77777777" w:rsidR="006400E6" w:rsidRDefault="006400E6" w:rsidP="00A8297B">
      <w:pPr>
        <w:spacing w:line="240" w:lineRule="auto"/>
      </w:pPr>
      <w:r>
        <w:separator/>
      </w:r>
    </w:p>
  </w:footnote>
  <w:footnote w:type="continuationSeparator" w:id="0">
    <w:p w14:paraId="40DDF0BE" w14:textId="77777777" w:rsidR="006400E6" w:rsidRDefault="006400E6" w:rsidP="00A829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B10"/>
    <w:multiLevelType w:val="hybridMultilevel"/>
    <w:tmpl w:val="77DA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D03BB"/>
    <w:multiLevelType w:val="hybridMultilevel"/>
    <w:tmpl w:val="A7EC8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964EEC"/>
    <w:multiLevelType w:val="hybridMultilevel"/>
    <w:tmpl w:val="D20E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14BDA"/>
    <w:multiLevelType w:val="hybridMultilevel"/>
    <w:tmpl w:val="3F5E5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20B5A"/>
    <w:multiLevelType w:val="hybridMultilevel"/>
    <w:tmpl w:val="7366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D71DE"/>
    <w:multiLevelType w:val="hybridMultilevel"/>
    <w:tmpl w:val="64F813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7259F3"/>
    <w:multiLevelType w:val="hybridMultilevel"/>
    <w:tmpl w:val="278A4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6F1F10"/>
    <w:multiLevelType w:val="hybridMultilevel"/>
    <w:tmpl w:val="E23EFC6A"/>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8" w15:restartNumberingAfterBreak="0">
    <w:nsid w:val="245D3364"/>
    <w:multiLevelType w:val="hybridMultilevel"/>
    <w:tmpl w:val="715095F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9" w15:restartNumberingAfterBreak="0">
    <w:nsid w:val="25B958A3"/>
    <w:multiLevelType w:val="hybridMultilevel"/>
    <w:tmpl w:val="8CA64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230A0"/>
    <w:multiLevelType w:val="hybridMultilevel"/>
    <w:tmpl w:val="44C21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0473DB1"/>
    <w:multiLevelType w:val="multilevel"/>
    <w:tmpl w:val="BCCC66E2"/>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97D3DBA"/>
    <w:multiLevelType w:val="hybridMultilevel"/>
    <w:tmpl w:val="A5400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F7D36"/>
    <w:multiLevelType w:val="hybridMultilevel"/>
    <w:tmpl w:val="BFF83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865E06"/>
    <w:multiLevelType w:val="hybridMultilevel"/>
    <w:tmpl w:val="AF4A2FFE"/>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5" w15:restartNumberingAfterBreak="0">
    <w:nsid w:val="428369A7"/>
    <w:multiLevelType w:val="hybridMultilevel"/>
    <w:tmpl w:val="1138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C1A8D"/>
    <w:multiLevelType w:val="hybridMultilevel"/>
    <w:tmpl w:val="78829C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21644B"/>
    <w:multiLevelType w:val="hybridMultilevel"/>
    <w:tmpl w:val="AD9E237C"/>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8" w15:restartNumberingAfterBreak="0">
    <w:nsid w:val="4B511C88"/>
    <w:multiLevelType w:val="hybridMultilevel"/>
    <w:tmpl w:val="88547DC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4C6E66E7"/>
    <w:multiLevelType w:val="multilevel"/>
    <w:tmpl w:val="8C9009A2"/>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216"/>
        </w:tabs>
        <w:ind w:left="0" w:firstLine="0"/>
      </w:pPr>
      <w:rPr>
        <w:rFonts w:hint="default"/>
      </w:rPr>
    </w:lvl>
    <w:lvl w:ilvl="5">
      <w:start w:val="1"/>
      <w:numFmt w:val="decimal"/>
      <w:pStyle w:val="Heading6"/>
      <w:lvlText w:val="%1.%2.%3.%4.%5.%6"/>
      <w:lvlJc w:val="left"/>
      <w:pPr>
        <w:tabs>
          <w:tab w:val="num" w:pos="216"/>
        </w:tabs>
        <w:ind w:left="0" w:firstLine="0"/>
      </w:pPr>
      <w:rPr>
        <w:rFonts w:hint="default"/>
      </w:rPr>
    </w:lvl>
    <w:lvl w:ilvl="6">
      <w:start w:val="1"/>
      <w:numFmt w:val="decimal"/>
      <w:pStyle w:val="Heading7"/>
      <w:lvlText w:val="%1.%2.%3.%4.%5.%6.%7"/>
      <w:lvlJc w:val="left"/>
      <w:pPr>
        <w:tabs>
          <w:tab w:val="num" w:pos="216"/>
        </w:tabs>
        <w:ind w:left="0" w:firstLine="0"/>
      </w:pPr>
      <w:rPr>
        <w:rFonts w:hint="default"/>
      </w:rPr>
    </w:lvl>
    <w:lvl w:ilvl="7">
      <w:start w:val="1"/>
      <w:numFmt w:val="decimal"/>
      <w:pStyle w:val="Heading8"/>
      <w:lvlText w:val="%1.%2.%3.%4.%5.%6.%7.%8"/>
      <w:lvlJc w:val="left"/>
      <w:pPr>
        <w:tabs>
          <w:tab w:val="num" w:pos="216"/>
        </w:tabs>
        <w:ind w:left="0" w:firstLine="0"/>
      </w:pPr>
      <w:rPr>
        <w:rFonts w:hint="default"/>
      </w:rPr>
    </w:lvl>
    <w:lvl w:ilvl="8">
      <w:start w:val="1"/>
      <w:numFmt w:val="decimal"/>
      <w:pStyle w:val="Heading9"/>
      <w:lvlText w:val="%1.%2.%3.%4.%5.%6.%7.%8.%9"/>
      <w:lvlJc w:val="left"/>
      <w:pPr>
        <w:tabs>
          <w:tab w:val="num" w:pos="216"/>
        </w:tabs>
        <w:ind w:left="0" w:firstLine="0"/>
      </w:pPr>
      <w:rPr>
        <w:rFonts w:hint="default"/>
      </w:rPr>
    </w:lvl>
  </w:abstractNum>
  <w:abstractNum w:abstractNumId="20" w15:restartNumberingAfterBreak="0">
    <w:nsid w:val="4D086978"/>
    <w:multiLevelType w:val="hybridMultilevel"/>
    <w:tmpl w:val="D6F044DA"/>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1" w15:restartNumberingAfterBreak="0">
    <w:nsid w:val="4E6F5048"/>
    <w:multiLevelType w:val="multilevel"/>
    <w:tmpl w:val="251C2BA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367FBD"/>
    <w:multiLevelType w:val="hybridMultilevel"/>
    <w:tmpl w:val="31085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590114"/>
    <w:multiLevelType w:val="multilevel"/>
    <w:tmpl w:val="4C12B1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16670D9"/>
    <w:multiLevelType w:val="hybridMultilevel"/>
    <w:tmpl w:val="F3A6BB9C"/>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5561248F"/>
    <w:multiLevelType w:val="hybridMultilevel"/>
    <w:tmpl w:val="5FA6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F0F4C"/>
    <w:multiLevelType w:val="hybridMultilevel"/>
    <w:tmpl w:val="64F8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881E18"/>
    <w:multiLevelType w:val="hybridMultilevel"/>
    <w:tmpl w:val="6AFE0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AD30C7"/>
    <w:multiLevelType w:val="hybridMultilevel"/>
    <w:tmpl w:val="DB6E882A"/>
    <w:lvl w:ilvl="0" w:tplc="F59C12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B9578F"/>
    <w:multiLevelType w:val="hybridMultilevel"/>
    <w:tmpl w:val="AF864486"/>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0" w15:restartNumberingAfterBreak="0">
    <w:nsid w:val="650B23C1"/>
    <w:multiLevelType w:val="hybridMultilevel"/>
    <w:tmpl w:val="DDF8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F600C8"/>
    <w:multiLevelType w:val="hybridMultilevel"/>
    <w:tmpl w:val="428E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E17DE"/>
    <w:multiLevelType w:val="multilevel"/>
    <w:tmpl w:val="87B6DEE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3" w15:restartNumberingAfterBreak="0">
    <w:nsid w:val="7DA56D9A"/>
    <w:multiLevelType w:val="hybridMultilevel"/>
    <w:tmpl w:val="84B0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FE2714"/>
    <w:multiLevelType w:val="hybridMultilevel"/>
    <w:tmpl w:val="B1709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4756790">
    <w:abstractNumId w:val="24"/>
  </w:num>
  <w:num w:numId="2" w16cid:durableId="1021199680">
    <w:abstractNumId w:val="21"/>
  </w:num>
  <w:num w:numId="3" w16cid:durableId="2128885022">
    <w:abstractNumId w:val="11"/>
  </w:num>
  <w:num w:numId="4" w16cid:durableId="35627231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4772224">
    <w:abstractNumId w:val="9"/>
  </w:num>
  <w:num w:numId="6" w16cid:durableId="1987707709">
    <w:abstractNumId w:val="12"/>
  </w:num>
  <w:num w:numId="7" w16cid:durableId="764568947">
    <w:abstractNumId w:val="28"/>
  </w:num>
  <w:num w:numId="8" w16cid:durableId="1007294264">
    <w:abstractNumId w:val="15"/>
  </w:num>
  <w:num w:numId="9" w16cid:durableId="1634023760">
    <w:abstractNumId w:val="0"/>
  </w:num>
  <w:num w:numId="10" w16cid:durableId="1880697832">
    <w:abstractNumId w:val="22"/>
  </w:num>
  <w:num w:numId="11" w16cid:durableId="1026560741">
    <w:abstractNumId w:val="4"/>
  </w:num>
  <w:num w:numId="12" w16cid:durableId="459957603">
    <w:abstractNumId w:val="30"/>
  </w:num>
  <w:num w:numId="13" w16cid:durableId="144979823">
    <w:abstractNumId w:val="20"/>
  </w:num>
  <w:num w:numId="14" w16cid:durableId="748624869">
    <w:abstractNumId w:val="29"/>
  </w:num>
  <w:num w:numId="15" w16cid:durableId="172040047">
    <w:abstractNumId w:val="2"/>
  </w:num>
  <w:num w:numId="16" w16cid:durableId="688338367">
    <w:abstractNumId w:val="8"/>
  </w:num>
  <w:num w:numId="17" w16cid:durableId="1113327469">
    <w:abstractNumId w:val="7"/>
  </w:num>
  <w:num w:numId="18" w16cid:durableId="415516020">
    <w:abstractNumId w:val="17"/>
  </w:num>
  <w:num w:numId="19" w16cid:durableId="1194878128">
    <w:abstractNumId w:val="1"/>
  </w:num>
  <w:num w:numId="20" w16cid:durableId="124277998">
    <w:abstractNumId w:val="31"/>
  </w:num>
  <w:num w:numId="21" w16cid:durableId="1979259154">
    <w:abstractNumId w:val="33"/>
  </w:num>
  <w:num w:numId="22" w16cid:durableId="608126882">
    <w:abstractNumId w:val="27"/>
  </w:num>
  <w:num w:numId="23" w16cid:durableId="1479689712">
    <w:abstractNumId w:val="23"/>
  </w:num>
  <w:num w:numId="24" w16cid:durableId="189149821">
    <w:abstractNumId w:val="19"/>
  </w:num>
  <w:num w:numId="25" w16cid:durableId="1779595028">
    <w:abstractNumId w:val="19"/>
  </w:num>
  <w:num w:numId="26" w16cid:durableId="58478267">
    <w:abstractNumId w:val="19"/>
  </w:num>
  <w:num w:numId="27" w16cid:durableId="1285163031">
    <w:abstractNumId w:val="3"/>
  </w:num>
  <w:num w:numId="28" w16cid:durableId="708148003">
    <w:abstractNumId w:val="16"/>
  </w:num>
  <w:num w:numId="29" w16cid:durableId="1158884986">
    <w:abstractNumId w:val="26"/>
  </w:num>
  <w:num w:numId="30" w16cid:durableId="772090265">
    <w:abstractNumId w:val="5"/>
  </w:num>
  <w:num w:numId="31" w16cid:durableId="1840072771">
    <w:abstractNumId w:val="34"/>
  </w:num>
  <w:num w:numId="32" w16cid:durableId="243147975">
    <w:abstractNumId w:val="10"/>
  </w:num>
  <w:num w:numId="33" w16cid:durableId="960571718">
    <w:abstractNumId w:val="6"/>
  </w:num>
  <w:num w:numId="34" w16cid:durableId="1477141401">
    <w:abstractNumId w:val="13"/>
  </w:num>
  <w:num w:numId="35" w16cid:durableId="119765855">
    <w:abstractNumId w:val="18"/>
  </w:num>
  <w:num w:numId="36" w16cid:durableId="278226569">
    <w:abstractNumId w:val="25"/>
  </w:num>
  <w:num w:numId="37" w16cid:durableId="970749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4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254"/>
    <w:rsid w:val="00017221"/>
    <w:rsid w:val="000302FD"/>
    <w:rsid w:val="000424AC"/>
    <w:rsid w:val="00060949"/>
    <w:rsid w:val="000826A9"/>
    <w:rsid w:val="000839D0"/>
    <w:rsid w:val="00085DD1"/>
    <w:rsid w:val="000906C2"/>
    <w:rsid w:val="000928A9"/>
    <w:rsid w:val="000A29E6"/>
    <w:rsid w:val="000A305D"/>
    <w:rsid w:val="000A436E"/>
    <w:rsid w:val="000A5F34"/>
    <w:rsid w:val="000A7251"/>
    <w:rsid w:val="000D60FF"/>
    <w:rsid w:val="000E1070"/>
    <w:rsid w:val="000E309B"/>
    <w:rsid w:val="000F0467"/>
    <w:rsid w:val="000F27C5"/>
    <w:rsid w:val="000F60C0"/>
    <w:rsid w:val="001032D0"/>
    <w:rsid w:val="00103CE1"/>
    <w:rsid w:val="001068F4"/>
    <w:rsid w:val="001115E7"/>
    <w:rsid w:val="0011612E"/>
    <w:rsid w:val="00126828"/>
    <w:rsid w:val="00144970"/>
    <w:rsid w:val="0014700D"/>
    <w:rsid w:val="00152C2F"/>
    <w:rsid w:val="0015572C"/>
    <w:rsid w:val="0015768B"/>
    <w:rsid w:val="00164DCA"/>
    <w:rsid w:val="001654C9"/>
    <w:rsid w:val="001752E0"/>
    <w:rsid w:val="001B405C"/>
    <w:rsid w:val="001C3412"/>
    <w:rsid w:val="001E1A08"/>
    <w:rsid w:val="001F054E"/>
    <w:rsid w:val="002013F5"/>
    <w:rsid w:val="00202FDD"/>
    <w:rsid w:val="00214CEB"/>
    <w:rsid w:val="00223052"/>
    <w:rsid w:val="00223962"/>
    <w:rsid w:val="00223CF6"/>
    <w:rsid w:val="00224FAB"/>
    <w:rsid w:val="002356C7"/>
    <w:rsid w:val="00240CE4"/>
    <w:rsid w:val="00246D7D"/>
    <w:rsid w:val="00257783"/>
    <w:rsid w:val="00261233"/>
    <w:rsid w:val="00262349"/>
    <w:rsid w:val="002663B2"/>
    <w:rsid w:val="00281C67"/>
    <w:rsid w:val="00293A9C"/>
    <w:rsid w:val="00295EC7"/>
    <w:rsid w:val="002A0237"/>
    <w:rsid w:val="002A2395"/>
    <w:rsid w:val="002A2A2B"/>
    <w:rsid w:val="002A328B"/>
    <w:rsid w:val="002B05DA"/>
    <w:rsid w:val="002B0881"/>
    <w:rsid w:val="002B133A"/>
    <w:rsid w:val="002B765B"/>
    <w:rsid w:val="002C27B3"/>
    <w:rsid w:val="002C4580"/>
    <w:rsid w:val="002C6E08"/>
    <w:rsid w:val="002C7055"/>
    <w:rsid w:val="002F4DD7"/>
    <w:rsid w:val="00315B03"/>
    <w:rsid w:val="00317237"/>
    <w:rsid w:val="00323207"/>
    <w:rsid w:val="00337C50"/>
    <w:rsid w:val="00341D06"/>
    <w:rsid w:val="0034615E"/>
    <w:rsid w:val="003679CF"/>
    <w:rsid w:val="003734F9"/>
    <w:rsid w:val="00381D39"/>
    <w:rsid w:val="00386EA5"/>
    <w:rsid w:val="00391515"/>
    <w:rsid w:val="00391B30"/>
    <w:rsid w:val="00393D23"/>
    <w:rsid w:val="00395139"/>
    <w:rsid w:val="0039577F"/>
    <w:rsid w:val="003A554E"/>
    <w:rsid w:val="003B03F9"/>
    <w:rsid w:val="003C1E42"/>
    <w:rsid w:val="003E3E9A"/>
    <w:rsid w:val="003E4AC9"/>
    <w:rsid w:val="003E54D4"/>
    <w:rsid w:val="003E7F86"/>
    <w:rsid w:val="004007BF"/>
    <w:rsid w:val="00405FA6"/>
    <w:rsid w:val="004075B2"/>
    <w:rsid w:val="004124F7"/>
    <w:rsid w:val="004236B7"/>
    <w:rsid w:val="004379B5"/>
    <w:rsid w:val="00454A98"/>
    <w:rsid w:val="00463F73"/>
    <w:rsid w:val="004725E9"/>
    <w:rsid w:val="00495CB4"/>
    <w:rsid w:val="004A1D77"/>
    <w:rsid w:val="004A7411"/>
    <w:rsid w:val="004C0770"/>
    <w:rsid w:val="004C3B61"/>
    <w:rsid w:val="004D0E3F"/>
    <w:rsid w:val="004F7081"/>
    <w:rsid w:val="00505949"/>
    <w:rsid w:val="00520E4E"/>
    <w:rsid w:val="00522CED"/>
    <w:rsid w:val="00525F4D"/>
    <w:rsid w:val="005303D8"/>
    <w:rsid w:val="005317DD"/>
    <w:rsid w:val="00533DEE"/>
    <w:rsid w:val="00534254"/>
    <w:rsid w:val="0054386D"/>
    <w:rsid w:val="00543D66"/>
    <w:rsid w:val="005551AF"/>
    <w:rsid w:val="00564835"/>
    <w:rsid w:val="0057056C"/>
    <w:rsid w:val="00572CAF"/>
    <w:rsid w:val="00580329"/>
    <w:rsid w:val="00580B9B"/>
    <w:rsid w:val="00583CFB"/>
    <w:rsid w:val="0058575F"/>
    <w:rsid w:val="005A3B7A"/>
    <w:rsid w:val="005C668E"/>
    <w:rsid w:val="005C6EF2"/>
    <w:rsid w:val="005D275E"/>
    <w:rsid w:val="005E3029"/>
    <w:rsid w:val="005E4563"/>
    <w:rsid w:val="005E70D5"/>
    <w:rsid w:val="006237CE"/>
    <w:rsid w:val="006311FC"/>
    <w:rsid w:val="006400E6"/>
    <w:rsid w:val="00640578"/>
    <w:rsid w:val="006600D2"/>
    <w:rsid w:val="00661664"/>
    <w:rsid w:val="00674D5E"/>
    <w:rsid w:val="00684A39"/>
    <w:rsid w:val="00684F6F"/>
    <w:rsid w:val="006852AF"/>
    <w:rsid w:val="006855FA"/>
    <w:rsid w:val="00685C25"/>
    <w:rsid w:val="0068673D"/>
    <w:rsid w:val="006C2C38"/>
    <w:rsid w:val="006C4720"/>
    <w:rsid w:val="006C5DC9"/>
    <w:rsid w:val="006C7C3C"/>
    <w:rsid w:val="006D2A9E"/>
    <w:rsid w:val="006E3158"/>
    <w:rsid w:val="006F3AD4"/>
    <w:rsid w:val="00701F15"/>
    <w:rsid w:val="00705EC1"/>
    <w:rsid w:val="00717A8D"/>
    <w:rsid w:val="00722B8E"/>
    <w:rsid w:val="00723C4E"/>
    <w:rsid w:val="00732AF4"/>
    <w:rsid w:val="00733853"/>
    <w:rsid w:val="00750EB5"/>
    <w:rsid w:val="0075257F"/>
    <w:rsid w:val="00752952"/>
    <w:rsid w:val="00760A3D"/>
    <w:rsid w:val="00761198"/>
    <w:rsid w:val="007629DA"/>
    <w:rsid w:val="007702E3"/>
    <w:rsid w:val="007A30F0"/>
    <w:rsid w:val="007B06CD"/>
    <w:rsid w:val="007D0BE9"/>
    <w:rsid w:val="007D4B85"/>
    <w:rsid w:val="00801F54"/>
    <w:rsid w:val="0080490C"/>
    <w:rsid w:val="00805B12"/>
    <w:rsid w:val="00812A3D"/>
    <w:rsid w:val="00816219"/>
    <w:rsid w:val="00821B30"/>
    <w:rsid w:val="0082381B"/>
    <w:rsid w:val="00872702"/>
    <w:rsid w:val="00877C4A"/>
    <w:rsid w:val="00881515"/>
    <w:rsid w:val="00881642"/>
    <w:rsid w:val="008932AC"/>
    <w:rsid w:val="0089408B"/>
    <w:rsid w:val="008A73FA"/>
    <w:rsid w:val="008B18D9"/>
    <w:rsid w:val="008C1B1E"/>
    <w:rsid w:val="008C1EBF"/>
    <w:rsid w:val="008D69FF"/>
    <w:rsid w:val="008E33BC"/>
    <w:rsid w:val="00900886"/>
    <w:rsid w:val="009014CA"/>
    <w:rsid w:val="00903502"/>
    <w:rsid w:val="00904CD6"/>
    <w:rsid w:val="00904CE0"/>
    <w:rsid w:val="00934A6D"/>
    <w:rsid w:val="00936AC4"/>
    <w:rsid w:val="00954521"/>
    <w:rsid w:val="00957064"/>
    <w:rsid w:val="00966381"/>
    <w:rsid w:val="00973558"/>
    <w:rsid w:val="00991611"/>
    <w:rsid w:val="0099178D"/>
    <w:rsid w:val="009B0187"/>
    <w:rsid w:val="009B11E3"/>
    <w:rsid w:val="009B378E"/>
    <w:rsid w:val="009C2112"/>
    <w:rsid w:val="009C37BC"/>
    <w:rsid w:val="009D0072"/>
    <w:rsid w:val="009F401D"/>
    <w:rsid w:val="00A02347"/>
    <w:rsid w:val="00A03AFF"/>
    <w:rsid w:val="00A07B98"/>
    <w:rsid w:val="00A10EFD"/>
    <w:rsid w:val="00A1130E"/>
    <w:rsid w:val="00A20636"/>
    <w:rsid w:val="00A26318"/>
    <w:rsid w:val="00A43C0E"/>
    <w:rsid w:val="00A4448B"/>
    <w:rsid w:val="00A44E9D"/>
    <w:rsid w:val="00A46D0E"/>
    <w:rsid w:val="00A548EE"/>
    <w:rsid w:val="00A71AD6"/>
    <w:rsid w:val="00A8297B"/>
    <w:rsid w:val="00A83733"/>
    <w:rsid w:val="00A84AC5"/>
    <w:rsid w:val="00A879B1"/>
    <w:rsid w:val="00A90DFC"/>
    <w:rsid w:val="00A9353A"/>
    <w:rsid w:val="00A9433E"/>
    <w:rsid w:val="00AA6C95"/>
    <w:rsid w:val="00AB6264"/>
    <w:rsid w:val="00AC4D38"/>
    <w:rsid w:val="00AE355D"/>
    <w:rsid w:val="00AE7905"/>
    <w:rsid w:val="00AF0020"/>
    <w:rsid w:val="00AF26E8"/>
    <w:rsid w:val="00B0225E"/>
    <w:rsid w:val="00B02E97"/>
    <w:rsid w:val="00B04320"/>
    <w:rsid w:val="00B11068"/>
    <w:rsid w:val="00B12597"/>
    <w:rsid w:val="00B169A5"/>
    <w:rsid w:val="00B20574"/>
    <w:rsid w:val="00B23B46"/>
    <w:rsid w:val="00B23B6E"/>
    <w:rsid w:val="00B51113"/>
    <w:rsid w:val="00B51970"/>
    <w:rsid w:val="00B51C24"/>
    <w:rsid w:val="00B632E6"/>
    <w:rsid w:val="00B70AC1"/>
    <w:rsid w:val="00B75F9A"/>
    <w:rsid w:val="00B76A14"/>
    <w:rsid w:val="00B77142"/>
    <w:rsid w:val="00B838DD"/>
    <w:rsid w:val="00B865CD"/>
    <w:rsid w:val="00B94074"/>
    <w:rsid w:val="00B95EB6"/>
    <w:rsid w:val="00BA554A"/>
    <w:rsid w:val="00BB584E"/>
    <w:rsid w:val="00BD0D0C"/>
    <w:rsid w:val="00BE0C4D"/>
    <w:rsid w:val="00BE317E"/>
    <w:rsid w:val="00BE38ED"/>
    <w:rsid w:val="00BF5494"/>
    <w:rsid w:val="00C0029D"/>
    <w:rsid w:val="00C01080"/>
    <w:rsid w:val="00C03851"/>
    <w:rsid w:val="00C0597A"/>
    <w:rsid w:val="00C1556B"/>
    <w:rsid w:val="00C159B4"/>
    <w:rsid w:val="00C17D11"/>
    <w:rsid w:val="00C23AAC"/>
    <w:rsid w:val="00C26F9A"/>
    <w:rsid w:val="00C305C6"/>
    <w:rsid w:val="00C31892"/>
    <w:rsid w:val="00C65B6C"/>
    <w:rsid w:val="00C65EE6"/>
    <w:rsid w:val="00C7302C"/>
    <w:rsid w:val="00C7334A"/>
    <w:rsid w:val="00C733CC"/>
    <w:rsid w:val="00C93FBA"/>
    <w:rsid w:val="00C94D80"/>
    <w:rsid w:val="00C952AC"/>
    <w:rsid w:val="00CA09CC"/>
    <w:rsid w:val="00CC2289"/>
    <w:rsid w:val="00CC302E"/>
    <w:rsid w:val="00CC3B14"/>
    <w:rsid w:val="00CC602C"/>
    <w:rsid w:val="00CD4452"/>
    <w:rsid w:val="00CE4AED"/>
    <w:rsid w:val="00CF071B"/>
    <w:rsid w:val="00CF100B"/>
    <w:rsid w:val="00CF2475"/>
    <w:rsid w:val="00CF3342"/>
    <w:rsid w:val="00D06FAB"/>
    <w:rsid w:val="00D1515E"/>
    <w:rsid w:val="00D27FCF"/>
    <w:rsid w:val="00D441A7"/>
    <w:rsid w:val="00D512FA"/>
    <w:rsid w:val="00D52B7A"/>
    <w:rsid w:val="00D55A6B"/>
    <w:rsid w:val="00D7087E"/>
    <w:rsid w:val="00D70C85"/>
    <w:rsid w:val="00D829CB"/>
    <w:rsid w:val="00D909E2"/>
    <w:rsid w:val="00DA00EE"/>
    <w:rsid w:val="00DA664B"/>
    <w:rsid w:val="00DB283A"/>
    <w:rsid w:val="00DB54A0"/>
    <w:rsid w:val="00DB74D7"/>
    <w:rsid w:val="00DD2268"/>
    <w:rsid w:val="00E00589"/>
    <w:rsid w:val="00E01D31"/>
    <w:rsid w:val="00E07427"/>
    <w:rsid w:val="00E15758"/>
    <w:rsid w:val="00E21428"/>
    <w:rsid w:val="00E21ABB"/>
    <w:rsid w:val="00E22B8A"/>
    <w:rsid w:val="00E40A0E"/>
    <w:rsid w:val="00E51522"/>
    <w:rsid w:val="00E517CD"/>
    <w:rsid w:val="00E54F54"/>
    <w:rsid w:val="00E577F0"/>
    <w:rsid w:val="00E7134F"/>
    <w:rsid w:val="00E954F2"/>
    <w:rsid w:val="00EA6486"/>
    <w:rsid w:val="00EB03A4"/>
    <w:rsid w:val="00EC397C"/>
    <w:rsid w:val="00EC3A79"/>
    <w:rsid w:val="00EC4F30"/>
    <w:rsid w:val="00ED4B95"/>
    <w:rsid w:val="00ED671B"/>
    <w:rsid w:val="00F02073"/>
    <w:rsid w:val="00F13DB4"/>
    <w:rsid w:val="00F232F6"/>
    <w:rsid w:val="00F255AD"/>
    <w:rsid w:val="00F2799F"/>
    <w:rsid w:val="00F30900"/>
    <w:rsid w:val="00F33E61"/>
    <w:rsid w:val="00F36899"/>
    <w:rsid w:val="00F40574"/>
    <w:rsid w:val="00F51A0F"/>
    <w:rsid w:val="00F60A7E"/>
    <w:rsid w:val="00F611F0"/>
    <w:rsid w:val="00F7537F"/>
    <w:rsid w:val="00FA497A"/>
    <w:rsid w:val="00FA5A3B"/>
    <w:rsid w:val="00FB07C3"/>
    <w:rsid w:val="00FB29BF"/>
    <w:rsid w:val="00FB4FEB"/>
    <w:rsid w:val="00FC0450"/>
    <w:rsid w:val="00FC3710"/>
    <w:rsid w:val="00FC5E7B"/>
    <w:rsid w:val="00FD4A13"/>
    <w:rsid w:val="00FF6C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D4975"/>
  <w15:chartTrackingRefBased/>
  <w15:docId w15:val="{33D24720-17CD-4D5A-8865-CF72D441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3C"/>
    <w:pPr>
      <w:spacing w:after="0" w:line="360" w:lineRule="auto"/>
      <w:ind w:firstLine="288"/>
      <w:contextualSpacing/>
    </w:pPr>
  </w:style>
  <w:style w:type="paragraph" w:styleId="Heading1">
    <w:name w:val="heading 1"/>
    <w:basedOn w:val="Normal"/>
    <w:next w:val="Normal"/>
    <w:link w:val="Heading1Char"/>
    <w:autoRedefine/>
    <w:uiPriority w:val="9"/>
    <w:qFormat/>
    <w:rsid w:val="00D829CB"/>
    <w:pPr>
      <w:keepNext/>
      <w:keepLines/>
      <w:numPr>
        <w:numId w:val="26"/>
      </w:numPr>
      <w:spacing w:before="400" w:after="120"/>
      <w:jc w:val="center"/>
      <w:outlineLvl w:val="0"/>
    </w:pPr>
    <w:rPr>
      <w:rFonts w:ascii="Arial" w:hAnsi="Arial" w:cs="Arial"/>
      <w:b/>
      <w:color w:val="000000" w:themeColor="text1"/>
      <w:sz w:val="32"/>
      <w:szCs w:val="24"/>
      <w:lang w:val="en-GB" w:eastAsia="ja-JP"/>
    </w:rPr>
  </w:style>
  <w:style w:type="paragraph" w:styleId="Heading2">
    <w:name w:val="heading 2"/>
    <w:basedOn w:val="Normal"/>
    <w:next w:val="Normal"/>
    <w:link w:val="Heading2Char"/>
    <w:autoRedefine/>
    <w:uiPriority w:val="9"/>
    <w:unhideWhenUsed/>
    <w:qFormat/>
    <w:rsid w:val="00A07B98"/>
    <w:pPr>
      <w:keepNext/>
      <w:keepLines/>
      <w:numPr>
        <w:ilvl w:val="1"/>
        <w:numId w:val="26"/>
      </w:numPr>
      <w:spacing w:before="360" w:after="120"/>
      <w:jc w:val="both"/>
      <w:outlineLvl w:val="1"/>
    </w:pPr>
    <w:rPr>
      <w:rFonts w:ascii="Arial" w:hAnsi="Arial" w:cs="Arial"/>
      <w:b/>
      <w:sz w:val="28"/>
      <w:szCs w:val="32"/>
      <w:lang w:eastAsia="zh-TW"/>
    </w:rPr>
  </w:style>
  <w:style w:type="paragraph" w:styleId="Heading3">
    <w:name w:val="heading 3"/>
    <w:basedOn w:val="Normal"/>
    <w:next w:val="Normal"/>
    <w:link w:val="Heading3Char"/>
    <w:autoRedefine/>
    <w:uiPriority w:val="9"/>
    <w:unhideWhenUsed/>
    <w:qFormat/>
    <w:rsid w:val="00D829CB"/>
    <w:pPr>
      <w:keepNext/>
      <w:keepLines/>
      <w:numPr>
        <w:ilvl w:val="2"/>
        <w:numId w:val="26"/>
      </w:numPr>
      <w:spacing w:before="320" w:after="80"/>
      <w:jc w:val="both"/>
      <w:outlineLvl w:val="2"/>
    </w:pPr>
    <w:rPr>
      <w:rFonts w:ascii="Times New Roman" w:hAnsi="Times New Roman" w:cs="Arial"/>
      <w:b/>
      <w:color w:val="000000" w:themeColor="text1"/>
      <w:sz w:val="24"/>
      <w:szCs w:val="28"/>
      <w:lang w:val="en-GB" w:eastAsia="zh-TW"/>
    </w:rPr>
  </w:style>
  <w:style w:type="paragraph" w:styleId="Heading4">
    <w:name w:val="heading 4"/>
    <w:basedOn w:val="Normal"/>
    <w:next w:val="Normal"/>
    <w:link w:val="Heading4Char"/>
    <w:uiPriority w:val="9"/>
    <w:semiHidden/>
    <w:unhideWhenUsed/>
    <w:qFormat/>
    <w:rsid w:val="00FA5A3B"/>
    <w:pPr>
      <w:keepNext/>
      <w:keepLines/>
      <w:numPr>
        <w:ilvl w:val="3"/>
        <w:numId w:val="2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5A3B"/>
    <w:pPr>
      <w:keepNext/>
      <w:keepLines/>
      <w:numPr>
        <w:ilvl w:val="4"/>
        <w:numId w:val="2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A5A3B"/>
    <w:pPr>
      <w:keepNext/>
      <w:keepLines/>
      <w:numPr>
        <w:ilvl w:val="5"/>
        <w:numId w:val="2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A5A3B"/>
    <w:pPr>
      <w:keepNext/>
      <w:keepLines/>
      <w:numPr>
        <w:ilvl w:val="6"/>
        <w:numId w:val="2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A5A3B"/>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5A3B"/>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254"/>
    <w:pPr>
      <w:ind w:left="720"/>
    </w:pPr>
  </w:style>
  <w:style w:type="character" w:styleId="Strong">
    <w:name w:val="Strong"/>
    <w:basedOn w:val="DefaultParagraphFont"/>
    <w:uiPriority w:val="22"/>
    <w:qFormat/>
    <w:rsid w:val="005E3029"/>
    <w:rPr>
      <w:b/>
      <w:bCs/>
    </w:rPr>
  </w:style>
  <w:style w:type="paragraph" w:styleId="NormalWeb">
    <w:name w:val="Normal (Web)"/>
    <w:basedOn w:val="Normal"/>
    <w:uiPriority w:val="99"/>
    <w:unhideWhenUsed/>
    <w:rsid w:val="00580B9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F0467"/>
    <w:rPr>
      <w:color w:val="808080"/>
    </w:rPr>
  </w:style>
  <w:style w:type="paragraph" w:styleId="Header">
    <w:name w:val="header"/>
    <w:basedOn w:val="Normal"/>
    <w:link w:val="HeaderChar"/>
    <w:uiPriority w:val="99"/>
    <w:unhideWhenUsed/>
    <w:rsid w:val="00A8297B"/>
    <w:pPr>
      <w:tabs>
        <w:tab w:val="center" w:pos="4680"/>
        <w:tab w:val="right" w:pos="9360"/>
      </w:tabs>
      <w:spacing w:line="240" w:lineRule="auto"/>
    </w:pPr>
  </w:style>
  <w:style w:type="character" w:customStyle="1" w:styleId="HeaderChar">
    <w:name w:val="Header Char"/>
    <w:basedOn w:val="DefaultParagraphFont"/>
    <w:link w:val="Header"/>
    <w:uiPriority w:val="99"/>
    <w:rsid w:val="00A8297B"/>
  </w:style>
  <w:style w:type="paragraph" w:styleId="Footer">
    <w:name w:val="footer"/>
    <w:basedOn w:val="Normal"/>
    <w:link w:val="FooterChar"/>
    <w:uiPriority w:val="99"/>
    <w:unhideWhenUsed/>
    <w:rsid w:val="00A8297B"/>
    <w:pPr>
      <w:tabs>
        <w:tab w:val="center" w:pos="4680"/>
        <w:tab w:val="right" w:pos="9360"/>
      </w:tabs>
      <w:spacing w:line="240" w:lineRule="auto"/>
    </w:pPr>
  </w:style>
  <w:style w:type="character" w:customStyle="1" w:styleId="FooterChar">
    <w:name w:val="Footer Char"/>
    <w:basedOn w:val="DefaultParagraphFont"/>
    <w:link w:val="Footer"/>
    <w:uiPriority w:val="99"/>
    <w:rsid w:val="00A8297B"/>
  </w:style>
  <w:style w:type="table" w:styleId="TableGrid">
    <w:name w:val="Table Grid"/>
    <w:basedOn w:val="TableNormal"/>
    <w:uiPriority w:val="39"/>
    <w:rsid w:val="00F51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29CB"/>
    <w:rPr>
      <w:rFonts w:ascii="Arial" w:hAnsi="Arial" w:cs="Arial"/>
      <w:b/>
      <w:color w:val="000000" w:themeColor="text1"/>
      <w:sz w:val="32"/>
      <w:szCs w:val="24"/>
      <w:lang w:val="en-GB" w:eastAsia="ja-JP"/>
    </w:rPr>
  </w:style>
  <w:style w:type="paragraph" w:styleId="Bibliography">
    <w:name w:val="Bibliography"/>
    <w:basedOn w:val="Normal"/>
    <w:next w:val="Normal"/>
    <w:uiPriority w:val="37"/>
    <w:unhideWhenUsed/>
    <w:rsid w:val="00D829CB"/>
    <w:pPr>
      <w:spacing w:after="240" w:line="240" w:lineRule="auto"/>
      <w:jc w:val="both"/>
    </w:pPr>
    <w:rPr>
      <w:rFonts w:ascii="Times New Roman" w:hAnsi="Times New Roman" w:cs="Arial"/>
      <w:sz w:val="24"/>
      <w:lang w:val="en-GB" w:eastAsia="zh-TW"/>
    </w:rPr>
  </w:style>
  <w:style w:type="character" w:customStyle="1" w:styleId="Heading2Char">
    <w:name w:val="Heading 2 Char"/>
    <w:basedOn w:val="DefaultParagraphFont"/>
    <w:link w:val="Heading2"/>
    <w:uiPriority w:val="9"/>
    <w:rsid w:val="00A07B98"/>
    <w:rPr>
      <w:rFonts w:ascii="Arial" w:hAnsi="Arial" w:cs="Arial"/>
      <w:b/>
      <w:sz w:val="28"/>
      <w:szCs w:val="32"/>
      <w:lang w:eastAsia="zh-TW"/>
    </w:rPr>
  </w:style>
  <w:style w:type="character" w:customStyle="1" w:styleId="Heading3Char">
    <w:name w:val="Heading 3 Char"/>
    <w:basedOn w:val="DefaultParagraphFont"/>
    <w:link w:val="Heading3"/>
    <w:uiPriority w:val="9"/>
    <w:rsid w:val="00FA5A3B"/>
    <w:rPr>
      <w:rFonts w:ascii="Times New Roman" w:hAnsi="Times New Roman" w:cs="Arial"/>
      <w:b/>
      <w:color w:val="000000" w:themeColor="text1"/>
      <w:sz w:val="24"/>
      <w:szCs w:val="28"/>
      <w:lang w:val="en-GB" w:eastAsia="zh-TW"/>
    </w:rPr>
  </w:style>
  <w:style w:type="character" w:customStyle="1" w:styleId="Heading4Char">
    <w:name w:val="Heading 4 Char"/>
    <w:basedOn w:val="DefaultParagraphFont"/>
    <w:link w:val="Heading4"/>
    <w:uiPriority w:val="9"/>
    <w:semiHidden/>
    <w:rsid w:val="00FA5A3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A5A3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A5A3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A5A3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A5A3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5A3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D829CB"/>
    <w:pPr>
      <w:keepNext/>
      <w:spacing w:after="200"/>
      <w:jc w:val="center"/>
    </w:pPr>
    <w:rPr>
      <w:rFonts w:ascii="Times New Roman" w:hAnsi="Times New Roman" w:cs="Arial"/>
      <w:b/>
      <w:iCs/>
      <w:color w:val="000000" w:themeColor="text1"/>
      <w:lang w:eastAsia="zh-TW"/>
    </w:rPr>
  </w:style>
  <w:style w:type="paragraph" w:customStyle="1" w:styleId="PRE-TOC">
    <w:name w:val="PRE-TOC"/>
    <w:basedOn w:val="Normal"/>
    <w:link w:val="PRE-TOCChar"/>
    <w:autoRedefine/>
    <w:qFormat/>
    <w:rsid w:val="001C3412"/>
    <w:pPr>
      <w:widowControl w:val="0"/>
      <w:ind w:firstLine="0"/>
      <w:jc w:val="center"/>
    </w:pPr>
    <w:rPr>
      <w:rFonts w:ascii="Times New Roman" w:hAnsi="Times New Roman" w:cs="Times New Roman"/>
      <w:b/>
      <w:noProof/>
      <w:sz w:val="32"/>
      <w:lang w:eastAsia="ja-JP"/>
    </w:rPr>
  </w:style>
  <w:style w:type="character" w:customStyle="1" w:styleId="PRE-TOCChar">
    <w:name w:val="PRE-TOC Char"/>
    <w:basedOn w:val="DefaultParagraphFont"/>
    <w:link w:val="PRE-TOC"/>
    <w:rsid w:val="001C3412"/>
    <w:rPr>
      <w:rFonts w:ascii="Times New Roman" w:hAnsi="Times New Roman" w:cs="Times New Roman"/>
      <w:b/>
      <w:noProof/>
      <w:sz w:val="32"/>
      <w:lang w:eastAsia="ja-JP"/>
    </w:rPr>
  </w:style>
  <w:style w:type="paragraph" w:customStyle="1" w:styleId="ChapterSummary">
    <w:name w:val="ChapterSummary"/>
    <w:basedOn w:val="PRE-TOC"/>
    <w:autoRedefine/>
    <w:qFormat/>
    <w:rsid w:val="00463F73"/>
    <w:pPr>
      <w:jc w:val="left"/>
    </w:pPr>
    <w:rPr>
      <w:color w:val="44546A" w:themeColor="text2"/>
      <w:sz w:val="28"/>
    </w:rPr>
  </w:style>
  <w:style w:type="paragraph" w:customStyle="1" w:styleId="Equation">
    <w:name w:val="Equation"/>
    <w:basedOn w:val="Normal"/>
    <w:autoRedefine/>
    <w:qFormat/>
    <w:rsid w:val="00D55A6B"/>
    <w:pPr>
      <w:keepNext/>
      <w:spacing w:line="240" w:lineRule="auto"/>
      <w:jc w:val="right"/>
    </w:pPr>
    <w:rPr>
      <w:rFonts w:ascii="Cambria Math" w:eastAsiaTheme="minorHAnsi" w:hAnsi="Cambria Math" w:cs="Arial"/>
      <w:b/>
      <w:bCs/>
      <w:color w:val="000000" w:themeColor="text1"/>
      <w:sz w:val="24"/>
      <w:szCs w:val="24"/>
      <w:lang w:eastAsia="zh-TW"/>
    </w:rPr>
  </w:style>
  <w:style w:type="paragraph" w:customStyle="1" w:styleId="EquationText">
    <w:name w:val="EquationText"/>
    <w:basedOn w:val="Caption"/>
    <w:autoRedefine/>
    <w:qFormat/>
    <w:rsid w:val="00D829CB"/>
    <w:pPr>
      <w:spacing w:line="240" w:lineRule="auto"/>
      <w:jc w:val="right"/>
    </w:pPr>
    <w:rPr>
      <w:rFonts w:ascii="Arial" w:hAnsi="Arial"/>
    </w:rPr>
  </w:style>
  <w:style w:type="paragraph" w:styleId="TOCHeading">
    <w:name w:val="TOC Heading"/>
    <w:basedOn w:val="Heading1"/>
    <w:next w:val="Normal"/>
    <w:uiPriority w:val="39"/>
    <w:unhideWhenUsed/>
    <w:qFormat/>
    <w:rsid w:val="006311FC"/>
    <w:pPr>
      <w:numPr>
        <w:numId w:val="0"/>
      </w:numPr>
      <w:spacing w:before="240" w:after="0" w:line="259" w:lineRule="auto"/>
      <w:contextualSpacing w:val="0"/>
      <w:jc w:val="left"/>
      <w:outlineLvl w:val="9"/>
    </w:pPr>
    <w:rPr>
      <w:rFonts w:asciiTheme="majorHAnsi" w:eastAsiaTheme="majorEastAsia" w:hAnsiTheme="majorHAnsi" w:cstheme="majorBidi"/>
      <w:b w:val="0"/>
      <w:color w:val="2E74B5" w:themeColor="accent1" w:themeShade="BF"/>
      <w:szCs w:val="32"/>
      <w:lang w:val="en-US" w:eastAsia="en-US"/>
    </w:rPr>
  </w:style>
  <w:style w:type="paragraph" w:styleId="TOC1">
    <w:name w:val="toc 1"/>
    <w:basedOn w:val="Normal"/>
    <w:next w:val="Normal"/>
    <w:autoRedefine/>
    <w:uiPriority w:val="39"/>
    <w:unhideWhenUsed/>
    <w:rsid w:val="006311FC"/>
    <w:pPr>
      <w:spacing w:after="100"/>
    </w:pPr>
    <w:rPr>
      <w:b/>
    </w:rPr>
  </w:style>
  <w:style w:type="paragraph" w:styleId="TOC2">
    <w:name w:val="toc 2"/>
    <w:basedOn w:val="Normal"/>
    <w:next w:val="Normal"/>
    <w:autoRedefine/>
    <w:uiPriority w:val="39"/>
    <w:unhideWhenUsed/>
    <w:rsid w:val="006311FC"/>
    <w:pPr>
      <w:spacing w:after="100"/>
      <w:ind w:left="220"/>
    </w:pPr>
  </w:style>
  <w:style w:type="paragraph" w:styleId="TOC3">
    <w:name w:val="toc 3"/>
    <w:basedOn w:val="Normal"/>
    <w:next w:val="Normal"/>
    <w:autoRedefine/>
    <w:uiPriority w:val="39"/>
    <w:unhideWhenUsed/>
    <w:rsid w:val="006311FC"/>
    <w:pPr>
      <w:spacing w:after="100"/>
      <w:ind w:left="440"/>
    </w:pPr>
  </w:style>
  <w:style w:type="character" w:styleId="Hyperlink">
    <w:name w:val="Hyperlink"/>
    <w:basedOn w:val="DefaultParagraphFont"/>
    <w:uiPriority w:val="99"/>
    <w:unhideWhenUsed/>
    <w:rsid w:val="006311FC"/>
    <w:rPr>
      <w:color w:val="0563C1" w:themeColor="hyperlink"/>
      <w:u w:val="single"/>
    </w:rPr>
  </w:style>
  <w:style w:type="paragraph" w:styleId="Date">
    <w:name w:val="Date"/>
    <w:basedOn w:val="Normal"/>
    <w:next w:val="Normal"/>
    <w:link w:val="DateChar"/>
    <w:uiPriority w:val="99"/>
    <w:semiHidden/>
    <w:unhideWhenUsed/>
    <w:rsid w:val="00B94074"/>
  </w:style>
  <w:style w:type="character" w:customStyle="1" w:styleId="DateChar">
    <w:name w:val="Date Char"/>
    <w:basedOn w:val="DefaultParagraphFont"/>
    <w:link w:val="Date"/>
    <w:uiPriority w:val="99"/>
    <w:semiHidden/>
    <w:rsid w:val="00B94074"/>
  </w:style>
  <w:style w:type="character" w:customStyle="1" w:styleId="fontstyle01">
    <w:name w:val="fontstyle01"/>
    <w:basedOn w:val="DefaultParagraphFont"/>
    <w:rsid w:val="009C37BC"/>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9C37BC"/>
    <w:rPr>
      <w:rFonts w:ascii="NimbusRomNo9L-Regu" w:hAnsi="NimbusRomNo9L-Regu" w:hint="default"/>
      <w:b w:val="0"/>
      <w:bCs w:val="0"/>
      <w:i w:val="0"/>
      <w:iCs w:val="0"/>
      <w:color w:val="000000"/>
      <w:sz w:val="20"/>
      <w:szCs w:val="20"/>
    </w:rPr>
  </w:style>
  <w:style w:type="paragraph" w:styleId="NoSpacing">
    <w:name w:val="No Spacing"/>
    <w:link w:val="NoSpacingChar"/>
    <w:uiPriority w:val="1"/>
    <w:qFormat/>
    <w:rsid w:val="00F7537F"/>
    <w:pPr>
      <w:spacing w:after="0" w:line="240" w:lineRule="auto"/>
      <w:ind w:firstLine="288"/>
      <w:jc w:val="both"/>
    </w:pPr>
    <w:rPr>
      <w:rFonts w:ascii="Arial" w:hAnsi="Arial" w:cs="Arial"/>
      <w:lang w:eastAsia="zh-TW"/>
    </w:rPr>
  </w:style>
  <w:style w:type="character" w:customStyle="1" w:styleId="NoSpacingChar">
    <w:name w:val="No Spacing Char"/>
    <w:basedOn w:val="DefaultParagraphFont"/>
    <w:link w:val="NoSpacing"/>
    <w:uiPriority w:val="1"/>
    <w:rsid w:val="00F7537F"/>
    <w:rPr>
      <w:rFonts w:ascii="Arial" w:hAnsi="Arial" w:cs="Arial"/>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3904">
      <w:bodyDiv w:val="1"/>
      <w:marLeft w:val="0"/>
      <w:marRight w:val="0"/>
      <w:marTop w:val="0"/>
      <w:marBottom w:val="0"/>
      <w:divBdr>
        <w:top w:val="none" w:sz="0" w:space="0" w:color="auto"/>
        <w:left w:val="none" w:sz="0" w:space="0" w:color="auto"/>
        <w:bottom w:val="none" w:sz="0" w:space="0" w:color="auto"/>
        <w:right w:val="none" w:sz="0" w:space="0" w:color="auto"/>
      </w:divBdr>
    </w:div>
    <w:div w:id="126050334">
      <w:bodyDiv w:val="1"/>
      <w:marLeft w:val="0"/>
      <w:marRight w:val="0"/>
      <w:marTop w:val="0"/>
      <w:marBottom w:val="0"/>
      <w:divBdr>
        <w:top w:val="none" w:sz="0" w:space="0" w:color="auto"/>
        <w:left w:val="none" w:sz="0" w:space="0" w:color="auto"/>
        <w:bottom w:val="none" w:sz="0" w:space="0" w:color="auto"/>
        <w:right w:val="none" w:sz="0" w:space="0" w:color="auto"/>
      </w:divBdr>
      <w:divsChild>
        <w:div w:id="317416396">
          <w:marLeft w:val="640"/>
          <w:marRight w:val="0"/>
          <w:marTop w:val="0"/>
          <w:marBottom w:val="0"/>
          <w:divBdr>
            <w:top w:val="none" w:sz="0" w:space="0" w:color="auto"/>
            <w:left w:val="none" w:sz="0" w:space="0" w:color="auto"/>
            <w:bottom w:val="none" w:sz="0" w:space="0" w:color="auto"/>
            <w:right w:val="none" w:sz="0" w:space="0" w:color="auto"/>
          </w:divBdr>
        </w:div>
      </w:divsChild>
    </w:div>
    <w:div w:id="138116069">
      <w:bodyDiv w:val="1"/>
      <w:marLeft w:val="0"/>
      <w:marRight w:val="0"/>
      <w:marTop w:val="0"/>
      <w:marBottom w:val="0"/>
      <w:divBdr>
        <w:top w:val="none" w:sz="0" w:space="0" w:color="auto"/>
        <w:left w:val="none" w:sz="0" w:space="0" w:color="auto"/>
        <w:bottom w:val="none" w:sz="0" w:space="0" w:color="auto"/>
        <w:right w:val="none" w:sz="0" w:space="0" w:color="auto"/>
      </w:divBdr>
      <w:divsChild>
        <w:div w:id="1282955844">
          <w:marLeft w:val="0"/>
          <w:marRight w:val="0"/>
          <w:marTop w:val="0"/>
          <w:marBottom w:val="0"/>
          <w:divBdr>
            <w:top w:val="none" w:sz="0" w:space="0" w:color="auto"/>
            <w:left w:val="none" w:sz="0" w:space="0" w:color="auto"/>
            <w:bottom w:val="none" w:sz="0" w:space="0" w:color="auto"/>
            <w:right w:val="none" w:sz="0" w:space="0" w:color="auto"/>
          </w:divBdr>
          <w:divsChild>
            <w:div w:id="1093357650">
              <w:marLeft w:val="0"/>
              <w:marRight w:val="0"/>
              <w:marTop w:val="0"/>
              <w:marBottom w:val="0"/>
              <w:divBdr>
                <w:top w:val="single" w:sz="2" w:space="0" w:color="000000"/>
                <w:left w:val="single" w:sz="2" w:space="0" w:color="000000"/>
                <w:bottom w:val="single" w:sz="2" w:space="0" w:color="000000"/>
                <w:right w:val="single" w:sz="2" w:space="0" w:color="000000"/>
              </w:divBdr>
            </w:div>
            <w:div w:id="158038470">
              <w:marLeft w:val="0"/>
              <w:marRight w:val="0"/>
              <w:marTop w:val="0"/>
              <w:marBottom w:val="0"/>
              <w:divBdr>
                <w:top w:val="single" w:sz="2" w:space="0" w:color="000000"/>
                <w:left w:val="single" w:sz="2" w:space="0" w:color="000000"/>
                <w:bottom w:val="single" w:sz="2" w:space="0" w:color="000000"/>
                <w:right w:val="single" w:sz="2" w:space="0" w:color="000000"/>
              </w:divBdr>
            </w:div>
            <w:div w:id="1447964457">
              <w:marLeft w:val="0"/>
              <w:marRight w:val="0"/>
              <w:marTop w:val="0"/>
              <w:marBottom w:val="0"/>
              <w:divBdr>
                <w:top w:val="single" w:sz="2" w:space="0" w:color="000000"/>
                <w:left w:val="single" w:sz="2" w:space="0" w:color="000000"/>
                <w:bottom w:val="single" w:sz="2" w:space="0" w:color="000000"/>
                <w:right w:val="single" w:sz="2" w:space="0" w:color="000000"/>
              </w:divBdr>
            </w:div>
            <w:div w:id="11061942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4826812">
      <w:bodyDiv w:val="1"/>
      <w:marLeft w:val="0"/>
      <w:marRight w:val="0"/>
      <w:marTop w:val="0"/>
      <w:marBottom w:val="0"/>
      <w:divBdr>
        <w:top w:val="none" w:sz="0" w:space="0" w:color="auto"/>
        <w:left w:val="none" w:sz="0" w:space="0" w:color="auto"/>
        <w:bottom w:val="none" w:sz="0" w:space="0" w:color="auto"/>
        <w:right w:val="none" w:sz="0" w:space="0" w:color="auto"/>
      </w:divBdr>
      <w:divsChild>
        <w:div w:id="1992371566">
          <w:marLeft w:val="640"/>
          <w:marRight w:val="0"/>
          <w:marTop w:val="0"/>
          <w:marBottom w:val="0"/>
          <w:divBdr>
            <w:top w:val="none" w:sz="0" w:space="0" w:color="auto"/>
            <w:left w:val="none" w:sz="0" w:space="0" w:color="auto"/>
            <w:bottom w:val="none" w:sz="0" w:space="0" w:color="auto"/>
            <w:right w:val="none" w:sz="0" w:space="0" w:color="auto"/>
          </w:divBdr>
        </w:div>
      </w:divsChild>
    </w:div>
    <w:div w:id="229657925">
      <w:bodyDiv w:val="1"/>
      <w:marLeft w:val="0"/>
      <w:marRight w:val="0"/>
      <w:marTop w:val="0"/>
      <w:marBottom w:val="0"/>
      <w:divBdr>
        <w:top w:val="none" w:sz="0" w:space="0" w:color="auto"/>
        <w:left w:val="none" w:sz="0" w:space="0" w:color="auto"/>
        <w:bottom w:val="none" w:sz="0" w:space="0" w:color="auto"/>
        <w:right w:val="none" w:sz="0" w:space="0" w:color="auto"/>
      </w:divBdr>
      <w:divsChild>
        <w:div w:id="1202278306">
          <w:marLeft w:val="0"/>
          <w:marRight w:val="0"/>
          <w:marTop w:val="0"/>
          <w:marBottom w:val="0"/>
          <w:divBdr>
            <w:top w:val="none" w:sz="0" w:space="0" w:color="auto"/>
            <w:left w:val="none" w:sz="0" w:space="0" w:color="auto"/>
            <w:bottom w:val="none" w:sz="0" w:space="0" w:color="auto"/>
            <w:right w:val="none" w:sz="0" w:space="0" w:color="auto"/>
          </w:divBdr>
          <w:divsChild>
            <w:div w:id="99767230">
              <w:marLeft w:val="0"/>
              <w:marRight w:val="0"/>
              <w:marTop w:val="0"/>
              <w:marBottom w:val="0"/>
              <w:divBdr>
                <w:top w:val="single" w:sz="2" w:space="0" w:color="000000"/>
                <w:left w:val="single" w:sz="2" w:space="0" w:color="000000"/>
                <w:bottom w:val="single" w:sz="2" w:space="0" w:color="000000"/>
                <w:right w:val="single" w:sz="2" w:space="0" w:color="000000"/>
              </w:divBdr>
              <w:divsChild>
                <w:div w:id="1613710934">
                  <w:marLeft w:val="0"/>
                  <w:marRight w:val="0"/>
                  <w:marTop w:val="0"/>
                  <w:marBottom w:val="0"/>
                  <w:divBdr>
                    <w:top w:val="single" w:sz="2" w:space="0" w:color="000000"/>
                    <w:left w:val="single" w:sz="2" w:space="0" w:color="000000"/>
                    <w:bottom w:val="single" w:sz="2" w:space="0" w:color="000000"/>
                    <w:right w:val="single" w:sz="2" w:space="0" w:color="000000"/>
                  </w:divBdr>
                </w:div>
                <w:div w:id="1836797641">
                  <w:marLeft w:val="0"/>
                  <w:marRight w:val="0"/>
                  <w:marTop w:val="0"/>
                  <w:marBottom w:val="0"/>
                  <w:divBdr>
                    <w:top w:val="single" w:sz="2" w:space="0" w:color="000000"/>
                    <w:left w:val="single" w:sz="2" w:space="0" w:color="000000"/>
                    <w:bottom w:val="single" w:sz="2" w:space="0" w:color="000000"/>
                    <w:right w:val="single" w:sz="2" w:space="0" w:color="000000"/>
                  </w:divBdr>
                </w:div>
                <w:div w:id="3039722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7239425">
              <w:marLeft w:val="0"/>
              <w:marRight w:val="0"/>
              <w:marTop w:val="0"/>
              <w:marBottom w:val="0"/>
              <w:divBdr>
                <w:top w:val="single" w:sz="2" w:space="0" w:color="000000"/>
                <w:left w:val="single" w:sz="2" w:space="0" w:color="000000"/>
                <w:bottom w:val="single" w:sz="2" w:space="0" w:color="000000"/>
                <w:right w:val="single" w:sz="2" w:space="0" w:color="000000"/>
              </w:divBdr>
              <w:divsChild>
                <w:div w:id="9622004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05864381">
      <w:bodyDiv w:val="1"/>
      <w:marLeft w:val="0"/>
      <w:marRight w:val="0"/>
      <w:marTop w:val="0"/>
      <w:marBottom w:val="0"/>
      <w:divBdr>
        <w:top w:val="none" w:sz="0" w:space="0" w:color="auto"/>
        <w:left w:val="none" w:sz="0" w:space="0" w:color="auto"/>
        <w:bottom w:val="none" w:sz="0" w:space="0" w:color="auto"/>
        <w:right w:val="none" w:sz="0" w:space="0" w:color="auto"/>
      </w:divBdr>
    </w:div>
    <w:div w:id="365253907">
      <w:bodyDiv w:val="1"/>
      <w:marLeft w:val="0"/>
      <w:marRight w:val="0"/>
      <w:marTop w:val="0"/>
      <w:marBottom w:val="0"/>
      <w:divBdr>
        <w:top w:val="none" w:sz="0" w:space="0" w:color="auto"/>
        <w:left w:val="none" w:sz="0" w:space="0" w:color="auto"/>
        <w:bottom w:val="none" w:sz="0" w:space="0" w:color="auto"/>
        <w:right w:val="none" w:sz="0" w:space="0" w:color="auto"/>
      </w:divBdr>
    </w:div>
    <w:div w:id="370110603">
      <w:bodyDiv w:val="1"/>
      <w:marLeft w:val="0"/>
      <w:marRight w:val="0"/>
      <w:marTop w:val="0"/>
      <w:marBottom w:val="0"/>
      <w:divBdr>
        <w:top w:val="none" w:sz="0" w:space="0" w:color="auto"/>
        <w:left w:val="none" w:sz="0" w:space="0" w:color="auto"/>
        <w:bottom w:val="none" w:sz="0" w:space="0" w:color="auto"/>
        <w:right w:val="none" w:sz="0" w:space="0" w:color="auto"/>
      </w:divBdr>
      <w:divsChild>
        <w:div w:id="1581908886">
          <w:marLeft w:val="0"/>
          <w:marRight w:val="0"/>
          <w:marTop w:val="0"/>
          <w:marBottom w:val="0"/>
          <w:divBdr>
            <w:top w:val="none" w:sz="0" w:space="0" w:color="auto"/>
            <w:left w:val="none" w:sz="0" w:space="0" w:color="auto"/>
            <w:bottom w:val="none" w:sz="0" w:space="0" w:color="auto"/>
            <w:right w:val="none" w:sz="0" w:space="0" w:color="auto"/>
          </w:divBdr>
        </w:div>
      </w:divsChild>
    </w:div>
    <w:div w:id="376664333">
      <w:bodyDiv w:val="1"/>
      <w:marLeft w:val="0"/>
      <w:marRight w:val="0"/>
      <w:marTop w:val="0"/>
      <w:marBottom w:val="0"/>
      <w:divBdr>
        <w:top w:val="none" w:sz="0" w:space="0" w:color="auto"/>
        <w:left w:val="none" w:sz="0" w:space="0" w:color="auto"/>
        <w:bottom w:val="none" w:sz="0" w:space="0" w:color="auto"/>
        <w:right w:val="none" w:sz="0" w:space="0" w:color="auto"/>
      </w:divBdr>
    </w:div>
    <w:div w:id="396244685">
      <w:bodyDiv w:val="1"/>
      <w:marLeft w:val="0"/>
      <w:marRight w:val="0"/>
      <w:marTop w:val="0"/>
      <w:marBottom w:val="0"/>
      <w:divBdr>
        <w:top w:val="none" w:sz="0" w:space="0" w:color="auto"/>
        <w:left w:val="none" w:sz="0" w:space="0" w:color="auto"/>
        <w:bottom w:val="none" w:sz="0" w:space="0" w:color="auto"/>
        <w:right w:val="none" w:sz="0" w:space="0" w:color="auto"/>
      </w:divBdr>
      <w:divsChild>
        <w:div w:id="1969553989">
          <w:marLeft w:val="0"/>
          <w:marRight w:val="0"/>
          <w:marTop w:val="0"/>
          <w:marBottom w:val="0"/>
          <w:divBdr>
            <w:top w:val="none" w:sz="0" w:space="0" w:color="auto"/>
            <w:left w:val="none" w:sz="0" w:space="0" w:color="auto"/>
            <w:bottom w:val="none" w:sz="0" w:space="0" w:color="auto"/>
            <w:right w:val="none" w:sz="0" w:space="0" w:color="auto"/>
          </w:divBdr>
        </w:div>
      </w:divsChild>
    </w:div>
    <w:div w:id="436877505">
      <w:bodyDiv w:val="1"/>
      <w:marLeft w:val="0"/>
      <w:marRight w:val="0"/>
      <w:marTop w:val="0"/>
      <w:marBottom w:val="0"/>
      <w:divBdr>
        <w:top w:val="none" w:sz="0" w:space="0" w:color="auto"/>
        <w:left w:val="none" w:sz="0" w:space="0" w:color="auto"/>
        <w:bottom w:val="none" w:sz="0" w:space="0" w:color="auto"/>
        <w:right w:val="none" w:sz="0" w:space="0" w:color="auto"/>
      </w:divBdr>
      <w:divsChild>
        <w:div w:id="1451627752">
          <w:marLeft w:val="0"/>
          <w:marRight w:val="0"/>
          <w:marTop w:val="0"/>
          <w:marBottom w:val="0"/>
          <w:divBdr>
            <w:top w:val="none" w:sz="0" w:space="0" w:color="auto"/>
            <w:left w:val="none" w:sz="0" w:space="0" w:color="auto"/>
            <w:bottom w:val="none" w:sz="0" w:space="0" w:color="auto"/>
            <w:right w:val="none" w:sz="0" w:space="0" w:color="auto"/>
          </w:divBdr>
          <w:divsChild>
            <w:div w:id="975917405">
              <w:marLeft w:val="0"/>
              <w:marRight w:val="0"/>
              <w:marTop w:val="0"/>
              <w:marBottom w:val="0"/>
              <w:divBdr>
                <w:top w:val="single" w:sz="2" w:space="0" w:color="000000"/>
                <w:left w:val="single" w:sz="2" w:space="0" w:color="000000"/>
                <w:bottom w:val="single" w:sz="2" w:space="0" w:color="000000"/>
                <w:right w:val="single" w:sz="2" w:space="0" w:color="000000"/>
              </w:divBdr>
            </w:div>
            <w:div w:id="2042052884">
              <w:marLeft w:val="0"/>
              <w:marRight w:val="0"/>
              <w:marTop w:val="0"/>
              <w:marBottom w:val="0"/>
              <w:divBdr>
                <w:top w:val="single" w:sz="2" w:space="0" w:color="000000"/>
                <w:left w:val="single" w:sz="2" w:space="0" w:color="000000"/>
                <w:bottom w:val="single" w:sz="2" w:space="0" w:color="000000"/>
                <w:right w:val="single" w:sz="2" w:space="0" w:color="000000"/>
              </w:divBdr>
            </w:div>
            <w:div w:id="1217667962">
              <w:marLeft w:val="0"/>
              <w:marRight w:val="0"/>
              <w:marTop w:val="0"/>
              <w:marBottom w:val="0"/>
              <w:divBdr>
                <w:top w:val="single" w:sz="2" w:space="0" w:color="000000"/>
                <w:left w:val="single" w:sz="2" w:space="0" w:color="000000"/>
                <w:bottom w:val="single" w:sz="2" w:space="0" w:color="000000"/>
                <w:right w:val="single" w:sz="2" w:space="0" w:color="000000"/>
              </w:divBdr>
            </w:div>
            <w:div w:id="1160461846">
              <w:marLeft w:val="0"/>
              <w:marRight w:val="0"/>
              <w:marTop w:val="0"/>
              <w:marBottom w:val="0"/>
              <w:divBdr>
                <w:top w:val="single" w:sz="2" w:space="0" w:color="000000"/>
                <w:left w:val="single" w:sz="2" w:space="0" w:color="000000"/>
                <w:bottom w:val="single" w:sz="2" w:space="0" w:color="000000"/>
                <w:right w:val="single" w:sz="2" w:space="0" w:color="000000"/>
              </w:divBdr>
            </w:div>
            <w:div w:id="1925800996">
              <w:marLeft w:val="0"/>
              <w:marRight w:val="0"/>
              <w:marTop w:val="0"/>
              <w:marBottom w:val="0"/>
              <w:divBdr>
                <w:top w:val="single" w:sz="2" w:space="0" w:color="000000"/>
                <w:left w:val="single" w:sz="2" w:space="0" w:color="000000"/>
                <w:bottom w:val="single" w:sz="2" w:space="0" w:color="000000"/>
                <w:right w:val="single" w:sz="2" w:space="0" w:color="000000"/>
              </w:divBdr>
            </w:div>
            <w:div w:id="15833663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52485225">
      <w:bodyDiv w:val="1"/>
      <w:marLeft w:val="0"/>
      <w:marRight w:val="0"/>
      <w:marTop w:val="0"/>
      <w:marBottom w:val="0"/>
      <w:divBdr>
        <w:top w:val="none" w:sz="0" w:space="0" w:color="auto"/>
        <w:left w:val="none" w:sz="0" w:space="0" w:color="auto"/>
        <w:bottom w:val="none" w:sz="0" w:space="0" w:color="auto"/>
        <w:right w:val="none" w:sz="0" w:space="0" w:color="auto"/>
      </w:divBdr>
    </w:div>
    <w:div w:id="463351134">
      <w:bodyDiv w:val="1"/>
      <w:marLeft w:val="0"/>
      <w:marRight w:val="0"/>
      <w:marTop w:val="0"/>
      <w:marBottom w:val="0"/>
      <w:divBdr>
        <w:top w:val="none" w:sz="0" w:space="0" w:color="auto"/>
        <w:left w:val="none" w:sz="0" w:space="0" w:color="auto"/>
        <w:bottom w:val="none" w:sz="0" w:space="0" w:color="auto"/>
        <w:right w:val="none" w:sz="0" w:space="0" w:color="auto"/>
      </w:divBdr>
      <w:divsChild>
        <w:div w:id="998272946">
          <w:marLeft w:val="0"/>
          <w:marRight w:val="0"/>
          <w:marTop w:val="0"/>
          <w:marBottom w:val="0"/>
          <w:divBdr>
            <w:top w:val="none" w:sz="0" w:space="0" w:color="auto"/>
            <w:left w:val="none" w:sz="0" w:space="0" w:color="auto"/>
            <w:bottom w:val="none" w:sz="0" w:space="0" w:color="auto"/>
            <w:right w:val="none" w:sz="0" w:space="0" w:color="auto"/>
          </w:divBdr>
          <w:divsChild>
            <w:div w:id="383482724">
              <w:marLeft w:val="0"/>
              <w:marRight w:val="0"/>
              <w:marTop w:val="0"/>
              <w:marBottom w:val="0"/>
              <w:divBdr>
                <w:top w:val="single" w:sz="2" w:space="0" w:color="000000"/>
                <w:left w:val="single" w:sz="2" w:space="0" w:color="000000"/>
                <w:bottom w:val="single" w:sz="2" w:space="0" w:color="000000"/>
                <w:right w:val="single" w:sz="2" w:space="0" w:color="000000"/>
              </w:divBdr>
              <w:divsChild>
                <w:div w:id="1340739131">
                  <w:marLeft w:val="0"/>
                  <w:marRight w:val="0"/>
                  <w:marTop w:val="0"/>
                  <w:marBottom w:val="0"/>
                  <w:divBdr>
                    <w:top w:val="single" w:sz="2" w:space="0" w:color="000000"/>
                    <w:left w:val="single" w:sz="2" w:space="0" w:color="000000"/>
                    <w:bottom w:val="single" w:sz="2" w:space="0" w:color="000000"/>
                    <w:right w:val="single" w:sz="2" w:space="0" w:color="000000"/>
                  </w:divBdr>
                </w:div>
                <w:div w:id="1949696766">
                  <w:marLeft w:val="0"/>
                  <w:marRight w:val="0"/>
                  <w:marTop w:val="0"/>
                  <w:marBottom w:val="0"/>
                  <w:divBdr>
                    <w:top w:val="single" w:sz="2" w:space="0" w:color="000000"/>
                    <w:left w:val="single" w:sz="2" w:space="0" w:color="000000"/>
                    <w:bottom w:val="single" w:sz="2" w:space="0" w:color="000000"/>
                    <w:right w:val="single" w:sz="2" w:space="0" w:color="000000"/>
                  </w:divBdr>
                </w:div>
                <w:div w:id="1641573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5065067">
              <w:marLeft w:val="0"/>
              <w:marRight w:val="0"/>
              <w:marTop w:val="0"/>
              <w:marBottom w:val="0"/>
              <w:divBdr>
                <w:top w:val="single" w:sz="2" w:space="0" w:color="000000"/>
                <w:left w:val="single" w:sz="2" w:space="0" w:color="000000"/>
                <w:bottom w:val="single" w:sz="2" w:space="0" w:color="000000"/>
                <w:right w:val="single" w:sz="2" w:space="0" w:color="000000"/>
              </w:divBdr>
              <w:divsChild>
                <w:div w:id="17917066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4662397">
      <w:bodyDiv w:val="1"/>
      <w:marLeft w:val="0"/>
      <w:marRight w:val="0"/>
      <w:marTop w:val="0"/>
      <w:marBottom w:val="0"/>
      <w:divBdr>
        <w:top w:val="none" w:sz="0" w:space="0" w:color="auto"/>
        <w:left w:val="none" w:sz="0" w:space="0" w:color="auto"/>
        <w:bottom w:val="none" w:sz="0" w:space="0" w:color="auto"/>
        <w:right w:val="none" w:sz="0" w:space="0" w:color="auto"/>
      </w:divBdr>
      <w:divsChild>
        <w:div w:id="890699900">
          <w:marLeft w:val="0"/>
          <w:marRight w:val="0"/>
          <w:marTop w:val="0"/>
          <w:marBottom w:val="0"/>
          <w:divBdr>
            <w:top w:val="none" w:sz="0" w:space="0" w:color="auto"/>
            <w:left w:val="none" w:sz="0" w:space="0" w:color="auto"/>
            <w:bottom w:val="none" w:sz="0" w:space="0" w:color="auto"/>
            <w:right w:val="none" w:sz="0" w:space="0" w:color="auto"/>
          </w:divBdr>
        </w:div>
      </w:divsChild>
    </w:div>
    <w:div w:id="640815975">
      <w:bodyDiv w:val="1"/>
      <w:marLeft w:val="0"/>
      <w:marRight w:val="0"/>
      <w:marTop w:val="0"/>
      <w:marBottom w:val="0"/>
      <w:divBdr>
        <w:top w:val="none" w:sz="0" w:space="0" w:color="auto"/>
        <w:left w:val="none" w:sz="0" w:space="0" w:color="auto"/>
        <w:bottom w:val="none" w:sz="0" w:space="0" w:color="auto"/>
        <w:right w:val="none" w:sz="0" w:space="0" w:color="auto"/>
      </w:divBdr>
      <w:divsChild>
        <w:div w:id="1077509972">
          <w:marLeft w:val="480"/>
          <w:marRight w:val="0"/>
          <w:marTop w:val="0"/>
          <w:marBottom w:val="0"/>
          <w:divBdr>
            <w:top w:val="none" w:sz="0" w:space="0" w:color="auto"/>
            <w:left w:val="none" w:sz="0" w:space="0" w:color="auto"/>
            <w:bottom w:val="none" w:sz="0" w:space="0" w:color="auto"/>
            <w:right w:val="none" w:sz="0" w:space="0" w:color="auto"/>
          </w:divBdr>
        </w:div>
      </w:divsChild>
    </w:div>
    <w:div w:id="646130047">
      <w:bodyDiv w:val="1"/>
      <w:marLeft w:val="0"/>
      <w:marRight w:val="0"/>
      <w:marTop w:val="0"/>
      <w:marBottom w:val="0"/>
      <w:divBdr>
        <w:top w:val="none" w:sz="0" w:space="0" w:color="auto"/>
        <w:left w:val="none" w:sz="0" w:space="0" w:color="auto"/>
        <w:bottom w:val="none" w:sz="0" w:space="0" w:color="auto"/>
        <w:right w:val="none" w:sz="0" w:space="0" w:color="auto"/>
      </w:divBdr>
      <w:divsChild>
        <w:div w:id="1161192449">
          <w:marLeft w:val="0"/>
          <w:marRight w:val="0"/>
          <w:marTop w:val="0"/>
          <w:marBottom w:val="0"/>
          <w:divBdr>
            <w:top w:val="none" w:sz="0" w:space="0" w:color="auto"/>
            <w:left w:val="none" w:sz="0" w:space="0" w:color="auto"/>
            <w:bottom w:val="none" w:sz="0" w:space="0" w:color="auto"/>
            <w:right w:val="none" w:sz="0" w:space="0" w:color="auto"/>
          </w:divBdr>
        </w:div>
      </w:divsChild>
    </w:div>
    <w:div w:id="646205631">
      <w:bodyDiv w:val="1"/>
      <w:marLeft w:val="0"/>
      <w:marRight w:val="0"/>
      <w:marTop w:val="0"/>
      <w:marBottom w:val="0"/>
      <w:divBdr>
        <w:top w:val="none" w:sz="0" w:space="0" w:color="auto"/>
        <w:left w:val="none" w:sz="0" w:space="0" w:color="auto"/>
        <w:bottom w:val="none" w:sz="0" w:space="0" w:color="auto"/>
        <w:right w:val="none" w:sz="0" w:space="0" w:color="auto"/>
      </w:divBdr>
      <w:divsChild>
        <w:div w:id="1411925601">
          <w:marLeft w:val="0"/>
          <w:marRight w:val="0"/>
          <w:marTop w:val="0"/>
          <w:marBottom w:val="0"/>
          <w:divBdr>
            <w:top w:val="none" w:sz="0" w:space="0" w:color="auto"/>
            <w:left w:val="none" w:sz="0" w:space="0" w:color="auto"/>
            <w:bottom w:val="none" w:sz="0" w:space="0" w:color="auto"/>
            <w:right w:val="none" w:sz="0" w:space="0" w:color="auto"/>
          </w:divBdr>
          <w:divsChild>
            <w:div w:id="1312980557">
              <w:marLeft w:val="0"/>
              <w:marRight w:val="0"/>
              <w:marTop w:val="0"/>
              <w:marBottom w:val="0"/>
              <w:divBdr>
                <w:top w:val="single" w:sz="2" w:space="0" w:color="000000"/>
                <w:left w:val="single" w:sz="2" w:space="0" w:color="000000"/>
                <w:bottom w:val="single" w:sz="2" w:space="0" w:color="000000"/>
                <w:right w:val="single" w:sz="2" w:space="0" w:color="000000"/>
              </w:divBdr>
            </w:div>
            <w:div w:id="2011635899">
              <w:marLeft w:val="0"/>
              <w:marRight w:val="0"/>
              <w:marTop w:val="0"/>
              <w:marBottom w:val="0"/>
              <w:divBdr>
                <w:top w:val="single" w:sz="2" w:space="0" w:color="000000"/>
                <w:left w:val="single" w:sz="2" w:space="0" w:color="000000"/>
                <w:bottom w:val="single" w:sz="2" w:space="0" w:color="000000"/>
                <w:right w:val="single" w:sz="2" w:space="0" w:color="000000"/>
              </w:divBdr>
            </w:div>
            <w:div w:id="844437668">
              <w:marLeft w:val="0"/>
              <w:marRight w:val="0"/>
              <w:marTop w:val="0"/>
              <w:marBottom w:val="0"/>
              <w:divBdr>
                <w:top w:val="single" w:sz="2" w:space="0" w:color="000000"/>
                <w:left w:val="single" w:sz="2" w:space="0" w:color="000000"/>
                <w:bottom w:val="single" w:sz="2" w:space="0" w:color="000000"/>
                <w:right w:val="single" w:sz="2" w:space="0" w:color="000000"/>
              </w:divBdr>
            </w:div>
            <w:div w:id="858590958">
              <w:marLeft w:val="0"/>
              <w:marRight w:val="0"/>
              <w:marTop w:val="0"/>
              <w:marBottom w:val="0"/>
              <w:divBdr>
                <w:top w:val="single" w:sz="2" w:space="0" w:color="000000"/>
                <w:left w:val="single" w:sz="2" w:space="0" w:color="000000"/>
                <w:bottom w:val="single" w:sz="2" w:space="0" w:color="000000"/>
                <w:right w:val="single" w:sz="2" w:space="0" w:color="000000"/>
              </w:divBdr>
            </w:div>
            <w:div w:id="1606885350">
              <w:marLeft w:val="0"/>
              <w:marRight w:val="0"/>
              <w:marTop w:val="0"/>
              <w:marBottom w:val="0"/>
              <w:divBdr>
                <w:top w:val="single" w:sz="2" w:space="0" w:color="000000"/>
                <w:left w:val="single" w:sz="2" w:space="0" w:color="000000"/>
                <w:bottom w:val="single" w:sz="2" w:space="0" w:color="000000"/>
                <w:right w:val="single" w:sz="2" w:space="0" w:color="000000"/>
              </w:divBdr>
            </w:div>
            <w:div w:id="12343955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8679916">
      <w:bodyDiv w:val="1"/>
      <w:marLeft w:val="0"/>
      <w:marRight w:val="0"/>
      <w:marTop w:val="0"/>
      <w:marBottom w:val="0"/>
      <w:divBdr>
        <w:top w:val="none" w:sz="0" w:space="0" w:color="auto"/>
        <w:left w:val="none" w:sz="0" w:space="0" w:color="auto"/>
        <w:bottom w:val="none" w:sz="0" w:space="0" w:color="auto"/>
        <w:right w:val="none" w:sz="0" w:space="0" w:color="auto"/>
      </w:divBdr>
      <w:divsChild>
        <w:div w:id="1619870182">
          <w:marLeft w:val="0"/>
          <w:marRight w:val="0"/>
          <w:marTop w:val="0"/>
          <w:marBottom w:val="0"/>
          <w:divBdr>
            <w:top w:val="none" w:sz="0" w:space="0" w:color="auto"/>
            <w:left w:val="none" w:sz="0" w:space="0" w:color="auto"/>
            <w:bottom w:val="none" w:sz="0" w:space="0" w:color="auto"/>
            <w:right w:val="none" w:sz="0" w:space="0" w:color="auto"/>
          </w:divBdr>
        </w:div>
      </w:divsChild>
    </w:div>
    <w:div w:id="654266660">
      <w:bodyDiv w:val="1"/>
      <w:marLeft w:val="0"/>
      <w:marRight w:val="0"/>
      <w:marTop w:val="0"/>
      <w:marBottom w:val="0"/>
      <w:divBdr>
        <w:top w:val="none" w:sz="0" w:space="0" w:color="auto"/>
        <w:left w:val="none" w:sz="0" w:space="0" w:color="auto"/>
        <w:bottom w:val="none" w:sz="0" w:space="0" w:color="auto"/>
        <w:right w:val="none" w:sz="0" w:space="0" w:color="auto"/>
      </w:divBdr>
    </w:div>
    <w:div w:id="668486337">
      <w:bodyDiv w:val="1"/>
      <w:marLeft w:val="0"/>
      <w:marRight w:val="0"/>
      <w:marTop w:val="0"/>
      <w:marBottom w:val="0"/>
      <w:divBdr>
        <w:top w:val="none" w:sz="0" w:space="0" w:color="auto"/>
        <w:left w:val="none" w:sz="0" w:space="0" w:color="auto"/>
        <w:bottom w:val="none" w:sz="0" w:space="0" w:color="auto"/>
        <w:right w:val="none" w:sz="0" w:space="0" w:color="auto"/>
      </w:divBdr>
    </w:div>
    <w:div w:id="732387112">
      <w:bodyDiv w:val="1"/>
      <w:marLeft w:val="0"/>
      <w:marRight w:val="0"/>
      <w:marTop w:val="0"/>
      <w:marBottom w:val="0"/>
      <w:divBdr>
        <w:top w:val="none" w:sz="0" w:space="0" w:color="auto"/>
        <w:left w:val="none" w:sz="0" w:space="0" w:color="auto"/>
        <w:bottom w:val="none" w:sz="0" w:space="0" w:color="auto"/>
        <w:right w:val="none" w:sz="0" w:space="0" w:color="auto"/>
      </w:divBdr>
      <w:divsChild>
        <w:div w:id="1694838872">
          <w:marLeft w:val="0"/>
          <w:marRight w:val="0"/>
          <w:marTop w:val="0"/>
          <w:marBottom w:val="0"/>
          <w:divBdr>
            <w:top w:val="none" w:sz="0" w:space="0" w:color="auto"/>
            <w:left w:val="none" w:sz="0" w:space="0" w:color="auto"/>
            <w:bottom w:val="none" w:sz="0" w:space="0" w:color="auto"/>
            <w:right w:val="none" w:sz="0" w:space="0" w:color="auto"/>
          </w:divBdr>
          <w:divsChild>
            <w:div w:id="1114910822">
              <w:marLeft w:val="0"/>
              <w:marRight w:val="0"/>
              <w:marTop w:val="0"/>
              <w:marBottom w:val="0"/>
              <w:divBdr>
                <w:top w:val="single" w:sz="2" w:space="0" w:color="000000"/>
                <w:left w:val="single" w:sz="2" w:space="0" w:color="000000"/>
                <w:bottom w:val="single" w:sz="2" w:space="0" w:color="000000"/>
                <w:right w:val="single" w:sz="2" w:space="0" w:color="000000"/>
              </w:divBdr>
            </w:div>
            <w:div w:id="1645815118">
              <w:marLeft w:val="0"/>
              <w:marRight w:val="0"/>
              <w:marTop w:val="0"/>
              <w:marBottom w:val="0"/>
              <w:divBdr>
                <w:top w:val="single" w:sz="2" w:space="0" w:color="000000"/>
                <w:left w:val="single" w:sz="2" w:space="0" w:color="000000"/>
                <w:bottom w:val="single" w:sz="2" w:space="0" w:color="000000"/>
                <w:right w:val="single" w:sz="2" w:space="0" w:color="000000"/>
              </w:divBdr>
            </w:div>
            <w:div w:id="1019741871">
              <w:marLeft w:val="0"/>
              <w:marRight w:val="0"/>
              <w:marTop w:val="0"/>
              <w:marBottom w:val="0"/>
              <w:divBdr>
                <w:top w:val="single" w:sz="2" w:space="0" w:color="000000"/>
                <w:left w:val="single" w:sz="2" w:space="0" w:color="000000"/>
                <w:bottom w:val="single" w:sz="2" w:space="0" w:color="000000"/>
                <w:right w:val="single" w:sz="2" w:space="0" w:color="000000"/>
              </w:divBdr>
            </w:div>
            <w:div w:id="1375303078">
              <w:marLeft w:val="0"/>
              <w:marRight w:val="0"/>
              <w:marTop w:val="0"/>
              <w:marBottom w:val="0"/>
              <w:divBdr>
                <w:top w:val="single" w:sz="2" w:space="0" w:color="000000"/>
                <w:left w:val="single" w:sz="2" w:space="0" w:color="000000"/>
                <w:bottom w:val="single" w:sz="2" w:space="0" w:color="000000"/>
                <w:right w:val="single" w:sz="2" w:space="0" w:color="000000"/>
              </w:divBdr>
            </w:div>
            <w:div w:id="2108883539">
              <w:marLeft w:val="0"/>
              <w:marRight w:val="0"/>
              <w:marTop w:val="0"/>
              <w:marBottom w:val="0"/>
              <w:divBdr>
                <w:top w:val="single" w:sz="2" w:space="0" w:color="000000"/>
                <w:left w:val="single" w:sz="2" w:space="0" w:color="000000"/>
                <w:bottom w:val="single" w:sz="2" w:space="0" w:color="000000"/>
                <w:right w:val="single" w:sz="2" w:space="0" w:color="000000"/>
              </w:divBdr>
            </w:div>
            <w:div w:id="5499234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69349425">
      <w:bodyDiv w:val="1"/>
      <w:marLeft w:val="0"/>
      <w:marRight w:val="0"/>
      <w:marTop w:val="0"/>
      <w:marBottom w:val="0"/>
      <w:divBdr>
        <w:top w:val="none" w:sz="0" w:space="0" w:color="auto"/>
        <w:left w:val="none" w:sz="0" w:space="0" w:color="auto"/>
        <w:bottom w:val="none" w:sz="0" w:space="0" w:color="auto"/>
        <w:right w:val="none" w:sz="0" w:space="0" w:color="auto"/>
      </w:divBdr>
    </w:div>
    <w:div w:id="785662178">
      <w:bodyDiv w:val="1"/>
      <w:marLeft w:val="0"/>
      <w:marRight w:val="0"/>
      <w:marTop w:val="0"/>
      <w:marBottom w:val="0"/>
      <w:divBdr>
        <w:top w:val="none" w:sz="0" w:space="0" w:color="auto"/>
        <w:left w:val="none" w:sz="0" w:space="0" w:color="auto"/>
        <w:bottom w:val="none" w:sz="0" w:space="0" w:color="auto"/>
        <w:right w:val="none" w:sz="0" w:space="0" w:color="auto"/>
      </w:divBdr>
    </w:div>
    <w:div w:id="862327371">
      <w:bodyDiv w:val="1"/>
      <w:marLeft w:val="0"/>
      <w:marRight w:val="0"/>
      <w:marTop w:val="0"/>
      <w:marBottom w:val="0"/>
      <w:divBdr>
        <w:top w:val="none" w:sz="0" w:space="0" w:color="auto"/>
        <w:left w:val="none" w:sz="0" w:space="0" w:color="auto"/>
        <w:bottom w:val="none" w:sz="0" w:space="0" w:color="auto"/>
        <w:right w:val="none" w:sz="0" w:space="0" w:color="auto"/>
      </w:divBdr>
    </w:div>
    <w:div w:id="976298016">
      <w:bodyDiv w:val="1"/>
      <w:marLeft w:val="0"/>
      <w:marRight w:val="0"/>
      <w:marTop w:val="0"/>
      <w:marBottom w:val="0"/>
      <w:divBdr>
        <w:top w:val="none" w:sz="0" w:space="0" w:color="auto"/>
        <w:left w:val="none" w:sz="0" w:space="0" w:color="auto"/>
        <w:bottom w:val="none" w:sz="0" w:space="0" w:color="auto"/>
        <w:right w:val="none" w:sz="0" w:space="0" w:color="auto"/>
      </w:divBdr>
    </w:div>
    <w:div w:id="997686366">
      <w:bodyDiv w:val="1"/>
      <w:marLeft w:val="0"/>
      <w:marRight w:val="0"/>
      <w:marTop w:val="0"/>
      <w:marBottom w:val="0"/>
      <w:divBdr>
        <w:top w:val="none" w:sz="0" w:space="0" w:color="auto"/>
        <w:left w:val="none" w:sz="0" w:space="0" w:color="auto"/>
        <w:bottom w:val="none" w:sz="0" w:space="0" w:color="auto"/>
        <w:right w:val="none" w:sz="0" w:space="0" w:color="auto"/>
      </w:divBdr>
    </w:div>
    <w:div w:id="1013190561">
      <w:bodyDiv w:val="1"/>
      <w:marLeft w:val="0"/>
      <w:marRight w:val="0"/>
      <w:marTop w:val="0"/>
      <w:marBottom w:val="0"/>
      <w:divBdr>
        <w:top w:val="none" w:sz="0" w:space="0" w:color="auto"/>
        <w:left w:val="none" w:sz="0" w:space="0" w:color="auto"/>
        <w:bottom w:val="none" w:sz="0" w:space="0" w:color="auto"/>
        <w:right w:val="none" w:sz="0" w:space="0" w:color="auto"/>
      </w:divBdr>
    </w:div>
    <w:div w:id="1080519500">
      <w:bodyDiv w:val="1"/>
      <w:marLeft w:val="0"/>
      <w:marRight w:val="0"/>
      <w:marTop w:val="0"/>
      <w:marBottom w:val="0"/>
      <w:divBdr>
        <w:top w:val="none" w:sz="0" w:space="0" w:color="auto"/>
        <w:left w:val="none" w:sz="0" w:space="0" w:color="auto"/>
        <w:bottom w:val="none" w:sz="0" w:space="0" w:color="auto"/>
        <w:right w:val="none" w:sz="0" w:space="0" w:color="auto"/>
      </w:divBdr>
      <w:divsChild>
        <w:div w:id="2138839707">
          <w:marLeft w:val="0"/>
          <w:marRight w:val="0"/>
          <w:marTop w:val="0"/>
          <w:marBottom w:val="0"/>
          <w:divBdr>
            <w:top w:val="none" w:sz="0" w:space="0" w:color="auto"/>
            <w:left w:val="none" w:sz="0" w:space="0" w:color="auto"/>
            <w:bottom w:val="none" w:sz="0" w:space="0" w:color="auto"/>
            <w:right w:val="none" w:sz="0" w:space="0" w:color="auto"/>
          </w:divBdr>
        </w:div>
      </w:divsChild>
    </w:div>
    <w:div w:id="1082337182">
      <w:bodyDiv w:val="1"/>
      <w:marLeft w:val="0"/>
      <w:marRight w:val="0"/>
      <w:marTop w:val="0"/>
      <w:marBottom w:val="0"/>
      <w:divBdr>
        <w:top w:val="none" w:sz="0" w:space="0" w:color="auto"/>
        <w:left w:val="none" w:sz="0" w:space="0" w:color="auto"/>
        <w:bottom w:val="none" w:sz="0" w:space="0" w:color="auto"/>
        <w:right w:val="none" w:sz="0" w:space="0" w:color="auto"/>
      </w:divBdr>
    </w:div>
    <w:div w:id="1150949361">
      <w:bodyDiv w:val="1"/>
      <w:marLeft w:val="0"/>
      <w:marRight w:val="0"/>
      <w:marTop w:val="0"/>
      <w:marBottom w:val="0"/>
      <w:divBdr>
        <w:top w:val="none" w:sz="0" w:space="0" w:color="auto"/>
        <w:left w:val="none" w:sz="0" w:space="0" w:color="auto"/>
        <w:bottom w:val="none" w:sz="0" w:space="0" w:color="auto"/>
        <w:right w:val="none" w:sz="0" w:space="0" w:color="auto"/>
      </w:divBdr>
    </w:div>
    <w:div w:id="1222792017">
      <w:bodyDiv w:val="1"/>
      <w:marLeft w:val="0"/>
      <w:marRight w:val="0"/>
      <w:marTop w:val="0"/>
      <w:marBottom w:val="0"/>
      <w:divBdr>
        <w:top w:val="none" w:sz="0" w:space="0" w:color="auto"/>
        <w:left w:val="none" w:sz="0" w:space="0" w:color="auto"/>
        <w:bottom w:val="none" w:sz="0" w:space="0" w:color="auto"/>
        <w:right w:val="none" w:sz="0" w:space="0" w:color="auto"/>
      </w:divBdr>
      <w:divsChild>
        <w:div w:id="896281930">
          <w:marLeft w:val="480"/>
          <w:marRight w:val="0"/>
          <w:marTop w:val="0"/>
          <w:marBottom w:val="0"/>
          <w:divBdr>
            <w:top w:val="none" w:sz="0" w:space="0" w:color="auto"/>
            <w:left w:val="none" w:sz="0" w:space="0" w:color="auto"/>
            <w:bottom w:val="none" w:sz="0" w:space="0" w:color="auto"/>
            <w:right w:val="none" w:sz="0" w:space="0" w:color="auto"/>
          </w:divBdr>
        </w:div>
      </w:divsChild>
    </w:div>
    <w:div w:id="1233738991">
      <w:bodyDiv w:val="1"/>
      <w:marLeft w:val="0"/>
      <w:marRight w:val="0"/>
      <w:marTop w:val="0"/>
      <w:marBottom w:val="0"/>
      <w:divBdr>
        <w:top w:val="none" w:sz="0" w:space="0" w:color="auto"/>
        <w:left w:val="none" w:sz="0" w:space="0" w:color="auto"/>
        <w:bottom w:val="none" w:sz="0" w:space="0" w:color="auto"/>
        <w:right w:val="none" w:sz="0" w:space="0" w:color="auto"/>
      </w:divBdr>
    </w:div>
    <w:div w:id="1264073138">
      <w:bodyDiv w:val="1"/>
      <w:marLeft w:val="0"/>
      <w:marRight w:val="0"/>
      <w:marTop w:val="0"/>
      <w:marBottom w:val="0"/>
      <w:divBdr>
        <w:top w:val="none" w:sz="0" w:space="0" w:color="auto"/>
        <w:left w:val="none" w:sz="0" w:space="0" w:color="auto"/>
        <w:bottom w:val="none" w:sz="0" w:space="0" w:color="auto"/>
        <w:right w:val="none" w:sz="0" w:space="0" w:color="auto"/>
      </w:divBdr>
    </w:div>
    <w:div w:id="1358391735">
      <w:bodyDiv w:val="1"/>
      <w:marLeft w:val="0"/>
      <w:marRight w:val="0"/>
      <w:marTop w:val="0"/>
      <w:marBottom w:val="0"/>
      <w:divBdr>
        <w:top w:val="none" w:sz="0" w:space="0" w:color="auto"/>
        <w:left w:val="none" w:sz="0" w:space="0" w:color="auto"/>
        <w:bottom w:val="none" w:sz="0" w:space="0" w:color="auto"/>
        <w:right w:val="none" w:sz="0" w:space="0" w:color="auto"/>
      </w:divBdr>
      <w:divsChild>
        <w:div w:id="439110499">
          <w:marLeft w:val="480"/>
          <w:marRight w:val="0"/>
          <w:marTop w:val="0"/>
          <w:marBottom w:val="0"/>
          <w:divBdr>
            <w:top w:val="none" w:sz="0" w:space="0" w:color="auto"/>
            <w:left w:val="none" w:sz="0" w:space="0" w:color="auto"/>
            <w:bottom w:val="none" w:sz="0" w:space="0" w:color="auto"/>
            <w:right w:val="none" w:sz="0" w:space="0" w:color="auto"/>
          </w:divBdr>
        </w:div>
      </w:divsChild>
    </w:div>
    <w:div w:id="1377197798">
      <w:bodyDiv w:val="1"/>
      <w:marLeft w:val="0"/>
      <w:marRight w:val="0"/>
      <w:marTop w:val="0"/>
      <w:marBottom w:val="0"/>
      <w:divBdr>
        <w:top w:val="none" w:sz="0" w:space="0" w:color="auto"/>
        <w:left w:val="none" w:sz="0" w:space="0" w:color="auto"/>
        <w:bottom w:val="none" w:sz="0" w:space="0" w:color="auto"/>
        <w:right w:val="none" w:sz="0" w:space="0" w:color="auto"/>
      </w:divBdr>
    </w:div>
    <w:div w:id="1413235352">
      <w:bodyDiv w:val="1"/>
      <w:marLeft w:val="0"/>
      <w:marRight w:val="0"/>
      <w:marTop w:val="0"/>
      <w:marBottom w:val="0"/>
      <w:divBdr>
        <w:top w:val="none" w:sz="0" w:space="0" w:color="auto"/>
        <w:left w:val="none" w:sz="0" w:space="0" w:color="auto"/>
        <w:bottom w:val="none" w:sz="0" w:space="0" w:color="auto"/>
        <w:right w:val="none" w:sz="0" w:space="0" w:color="auto"/>
      </w:divBdr>
    </w:div>
    <w:div w:id="1417677316">
      <w:bodyDiv w:val="1"/>
      <w:marLeft w:val="0"/>
      <w:marRight w:val="0"/>
      <w:marTop w:val="0"/>
      <w:marBottom w:val="0"/>
      <w:divBdr>
        <w:top w:val="none" w:sz="0" w:space="0" w:color="auto"/>
        <w:left w:val="none" w:sz="0" w:space="0" w:color="auto"/>
        <w:bottom w:val="none" w:sz="0" w:space="0" w:color="auto"/>
        <w:right w:val="none" w:sz="0" w:space="0" w:color="auto"/>
      </w:divBdr>
    </w:div>
    <w:div w:id="1447579127">
      <w:bodyDiv w:val="1"/>
      <w:marLeft w:val="0"/>
      <w:marRight w:val="0"/>
      <w:marTop w:val="0"/>
      <w:marBottom w:val="0"/>
      <w:divBdr>
        <w:top w:val="none" w:sz="0" w:space="0" w:color="auto"/>
        <w:left w:val="none" w:sz="0" w:space="0" w:color="auto"/>
        <w:bottom w:val="none" w:sz="0" w:space="0" w:color="auto"/>
        <w:right w:val="none" w:sz="0" w:space="0" w:color="auto"/>
      </w:divBdr>
      <w:divsChild>
        <w:div w:id="1622955319">
          <w:marLeft w:val="480"/>
          <w:marRight w:val="0"/>
          <w:marTop w:val="0"/>
          <w:marBottom w:val="0"/>
          <w:divBdr>
            <w:top w:val="none" w:sz="0" w:space="0" w:color="auto"/>
            <w:left w:val="none" w:sz="0" w:space="0" w:color="auto"/>
            <w:bottom w:val="none" w:sz="0" w:space="0" w:color="auto"/>
            <w:right w:val="none" w:sz="0" w:space="0" w:color="auto"/>
          </w:divBdr>
        </w:div>
      </w:divsChild>
    </w:div>
    <w:div w:id="1486507300">
      <w:bodyDiv w:val="1"/>
      <w:marLeft w:val="0"/>
      <w:marRight w:val="0"/>
      <w:marTop w:val="0"/>
      <w:marBottom w:val="0"/>
      <w:divBdr>
        <w:top w:val="none" w:sz="0" w:space="0" w:color="auto"/>
        <w:left w:val="none" w:sz="0" w:space="0" w:color="auto"/>
        <w:bottom w:val="none" w:sz="0" w:space="0" w:color="auto"/>
        <w:right w:val="none" w:sz="0" w:space="0" w:color="auto"/>
      </w:divBdr>
    </w:div>
    <w:div w:id="1512796367">
      <w:bodyDiv w:val="1"/>
      <w:marLeft w:val="0"/>
      <w:marRight w:val="0"/>
      <w:marTop w:val="0"/>
      <w:marBottom w:val="0"/>
      <w:divBdr>
        <w:top w:val="none" w:sz="0" w:space="0" w:color="auto"/>
        <w:left w:val="none" w:sz="0" w:space="0" w:color="auto"/>
        <w:bottom w:val="none" w:sz="0" w:space="0" w:color="auto"/>
        <w:right w:val="none" w:sz="0" w:space="0" w:color="auto"/>
      </w:divBdr>
    </w:div>
    <w:div w:id="1612936217">
      <w:bodyDiv w:val="1"/>
      <w:marLeft w:val="0"/>
      <w:marRight w:val="0"/>
      <w:marTop w:val="0"/>
      <w:marBottom w:val="0"/>
      <w:divBdr>
        <w:top w:val="none" w:sz="0" w:space="0" w:color="auto"/>
        <w:left w:val="none" w:sz="0" w:space="0" w:color="auto"/>
        <w:bottom w:val="none" w:sz="0" w:space="0" w:color="auto"/>
        <w:right w:val="none" w:sz="0" w:space="0" w:color="auto"/>
      </w:divBdr>
    </w:div>
    <w:div w:id="1657799926">
      <w:bodyDiv w:val="1"/>
      <w:marLeft w:val="0"/>
      <w:marRight w:val="0"/>
      <w:marTop w:val="0"/>
      <w:marBottom w:val="0"/>
      <w:divBdr>
        <w:top w:val="none" w:sz="0" w:space="0" w:color="auto"/>
        <w:left w:val="none" w:sz="0" w:space="0" w:color="auto"/>
        <w:bottom w:val="none" w:sz="0" w:space="0" w:color="auto"/>
        <w:right w:val="none" w:sz="0" w:space="0" w:color="auto"/>
      </w:divBdr>
      <w:divsChild>
        <w:div w:id="971667886">
          <w:marLeft w:val="480"/>
          <w:marRight w:val="0"/>
          <w:marTop w:val="0"/>
          <w:marBottom w:val="0"/>
          <w:divBdr>
            <w:top w:val="none" w:sz="0" w:space="0" w:color="auto"/>
            <w:left w:val="none" w:sz="0" w:space="0" w:color="auto"/>
            <w:bottom w:val="none" w:sz="0" w:space="0" w:color="auto"/>
            <w:right w:val="none" w:sz="0" w:space="0" w:color="auto"/>
          </w:divBdr>
        </w:div>
      </w:divsChild>
    </w:div>
    <w:div w:id="1729182942">
      <w:bodyDiv w:val="1"/>
      <w:marLeft w:val="0"/>
      <w:marRight w:val="0"/>
      <w:marTop w:val="0"/>
      <w:marBottom w:val="0"/>
      <w:divBdr>
        <w:top w:val="none" w:sz="0" w:space="0" w:color="auto"/>
        <w:left w:val="none" w:sz="0" w:space="0" w:color="auto"/>
        <w:bottom w:val="none" w:sz="0" w:space="0" w:color="auto"/>
        <w:right w:val="none" w:sz="0" w:space="0" w:color="auto"/>
      </w:divBdr>
    </w:div>
    <w:div w:id="1743138393">
      <w:bodyDiv w:val="1"/>
      <w:marLeft w:val="0"/>
      <w:marRight w:val="0"/>
      <w:marTop w:val="0"/>
      <w:marBottom w:val="0"/>
      <w:divBdr>
        <w:top w:val="none" w:sz="0" w:space="0" w:color="auto"/>
        <w:left w:val="none" w:sz="0" w:space="0" w:color="auto"/>
        <w:bottom w:val="none" w:sz="0" w:space="0" w:color="auto"/>
        <w:right w:val="none" w:sz="0" w:space="0" w:color="auto"/>
      </w:divBdr>
    </w:div>
    <w:div w:id="1771044956">
      <w:bodyDiv w:val="1"/>
      <w:marLeft w:val="0"/>
      <w:marRight w:val="0"/>
      <w:marTop w:val="0"/>
      <w:marBottom w:val="0"/>
      <w:divBdr>
        <w:top w:val="none" w:sz="0" w:space="0" w:color="auto"/>
        <w:left w:val="none" w:sz="0" w:space="0" w:color="auto"/>
        <w:bottom w:val="none" w:sz="0" w:space="0" w:color="auto"/>
        <w:right w:val="none" w:sz="0" w:space="0" w:color="auto"/>
      </w:divBdr>
      <w:divsChild>
        <w:div w:id="212619206">
          <w:marLeft w:val="0"/>
          <w:marRight w:val="0"/>
          <w:marTop w:val="0"/>
          <w:marBottom w:val="0"/>
          <w:divBdr>
            <w:top w:val="none" w:sz="0" w:space="0" w:color="auto"/>
            <w:left w:val="none" w:sz="0" w:space="0" w:color="auto"/>
            <w:bottom w:val="none" w:sz="0" w:space="0" w:color="auto"/>
            <w:right w:val="none" w:sz="0" w:space="0" w:color="auto"/>
          </w:divBdr>
        </w:div>
      </w:divsChild>
    </w:div>
    <w:div w:id="1778327997">
      <w:bodyDiv w:val="1"/>
      <w:marLeft w:val="0"/>
      <w:marRight w:val="0"/>
      <w:marTop w:val="0"/>
      <w:marBottom w:val="0"/>
      <w:divBdr>
        <w:top w:val="none" w:sz="0" w:space="0" w:color="auto"/>
        <w:left w:val="none" w:sz="0" w:space="0" w:color="auto"/>
        <w:bottom w:val="none" w:sz="0" w:space="0" w:color="auto"/>
        <w:right w:val="none" w:sz="0" w:space="0" w:color="auto"/>
      </w:divBdr>
    </w:div>
    <w:div w:id="1893733438">
      <w:bodyDiv w:val="1"/>
      <w:marLeft w:val="0"/>
      <w:marRight w:val="0"/>
      <w:marTop w:val="0"/>
      <w:marBottom w:val="0"/>
      <w:divBdr>
        <w:top w:val="none" w:sz="0" w:space="0" w:color="auto"/>
        <w:left w:val="none" w:sz="0" w:space="0" w:color="auto"/>
        <w:bottom w:val="none" w:sz="0" w:space="0" w:color="auto"/>
        <w:right w:val="none" w:sz="0" w:space="0" w:color="auto"/>
      </w:divBdr>
      <w:divsChild>
        <w:div w:id="232198765">
          <w:marLeft w:val="0"/>
          <w:marRight w:val="0"/>
          <w:marTop w:val="0"/>
          <w:marBottom w:val="0"/>
          <w:divBdr>
            <w:top w:val="none" w:sz="0" w:space="0" w:color="auto"/>
            <w:left w:val="none" w:sz="0" w:space="0" w:color="auto"/>
            <w:bottom w:val="none" w:sz="0" w:space="0" w:color="auto"/>
            <w:right w:val="none" w:sz="0" w:space="0" w:color="auto"/>
          </w:divBdr>
        </w:div>
      </w:divsChild>
    </w:div>
    <w:div w:id="1978534810">
      <w:bodyDiv w:val="1"/>
      <w:marLeft w:val="0"/>
      <w:marRight w:val="0"/>
      <w:marTop w:val="0"/>
      <w:marBottom w:val="0"/>
      <w:divBdr>
        <w:top w:val="none" w:sz="0" w:space="0" w:color="auto"/>
        <w:left w:val="none" w:sz="0" w:space="0" w:color="auto"/>
        <w:bottom w:val="none" w:sz="0" w:space="0" w:color="auto"/>
        <w:right w:val="none" w:sz="0" w:space="0" w:color="auto"/>
      </w:divBdr>
      <w:divsChild>
        <w:div w:id="811750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A1AD79-A4AD-467B-B529-414FCDA49A76}">
  <we:reference id="wa104382081" version="1.55.1.0" store="en-US" storeType="OMEX"/>
  <we:alternateReferences>
    <we:reference id="WA104382081" version="1.55.1.0" store="" storeType="OMEX"/>
  </we:alternateReferences>
  <we:properties>
    <we:property name="MENDELEY_CITATIONS" value="[{&quot;citationID&quot;:&quot;MENDELEY_CITATION_8e3b73e2-1c4e-4cdf-b49f-9180de42837b&quot;,&quot;properties&quot;:{&quot;noteIndex&quot;:0},&quot;isEdited&quot;:false,&quot;manualOverride&quot;:{&quot;isManuallyOverridden&quot;:false,&quot;citeprocText&quot;:&quot;(Roy et al. 2024)&quot;,&quot;manualOverrideText&quot;:&quot;&quot;},&quot;citationTag&quot;:&quot;MENDELEY_CITATION_v3_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&quot;,&quot;citationItems&quot;:[{&quot;id&quot;:&quot;f57a5271-7a78-357e-bca4-fdde636baab8&quot;,&quot;itemData&quot;:{&quot;type&quot;:&quot;article-journal&quot;,&quot;id&quot;:&quot;f57a5271-7a78-357e-bca4-fdde636baab8&quot;,&quot;title&quot;:&quot;Automated Model Selection Using Bayesian Optimization and the Asynchronous Successive Halving Algorithm for Predicting Daily Minimum and Maximum Temperatures&quot;,&quot;author&quot;:[{&quot;family&quot;:&quot;Roy&quot;,&quot;given&quot;:&quot;Dilip Kumar&quot;,&quot;parse-names&quot;:false,&quot;dropping-particle&quot;:&quot;&quot;,&quot;non-dropping-particle&quot;:&quot;&quot;},{&quot;family&quot;:&quot;Hossain&quot;,&quot;given&quot;:&quot;Mohamed Anower&quot;,&quot;parse-names&quot;:false,&quot;dropping-particle&quot;:&quot;&quot;,&quot;non-dropping-particle&quot;:&quot;&quot;},{&quot;family&quot;:&quot;Haque&quot;,&quot;given&quot;:&quot;Mohamed Panjarul&quot;,&quot;parse-names&quot;:false,&quot;dropping-particle&quot;:&quot;&quot;,&quot;non-dropping-particle&quot;:&quot;&quot;},{&quot;family&quot;:&quot;Alataway&quot;,&quot;given&quot;:&quot;Abed&quot;,&quot;parse-names&quot;:false,&quot;dropping-particle&quot;:&quot;&quot;,&quot;non-dropping-particle&quot;:&quot;&quot;},{&quot;family&quot;:&quot;Dewidar&quot;,&quot;given&quot;:&quot;Ahmed Z.&quot;,&quot;parse-names&quot;:false,&quot;dropping-particle&quot;:&quot;&quot;,&quot;non-dropping-particle&quot;:&quot;&quot;},{&quot;family&quot;:&quot;Mattar&quot;,&quot;given&quot;:&quot;Mohamed A.&quot;,&quot;parse-names&quot;:false,&quot;dropping-particle&quot;:&quot;&quot;,&quot;non-dropping-particle&quot;:&quot;&quot;}],&quot;container-title&quot;:&quot;Agriculture (Switzerland)&quot;,&quot;DOI&quot;:&quot;10.3390/agriculture14020278&quot;,&quot;ISSN&quot;:&quot;20770472&quot;,&quot;issued&quot;:{&quot;date-parts&quot;:[[2024,2,1]]},&quot;abstract&quot;:&quot;This study addresses the crucial role of temperature forecasting, particularly in agricultural contexts, where daily maximum ((Formula presented.)) and minimum ((Formula presented.)) temperatures significantly impact crop growth and irrigation planning. While machine learning (ML) models offer a promising avenue for temperature forecasts, the challenge lies in efficiently training multiple models and optimizing their parameters. This research addresses a research gap by proposing advanced ML algorithms for multi-step-ahead (Formula presented.) and (Formula presented.) forecasting across various weather stations in Bangladesh. The study employs Bayesian optimization and the asynchronous successive halving algorithm (ASHA) to automatically select top-performing ML models by tuning hyperparameters. While both the Bayesian and ASHA optimizations yield satisfactory results, ASHA requires less computational time for convergence. Notably, different top-performing models emerge for (Formula presented.) and (Formula presented.) across various forecast horizons. The evaluation metrics on the test dataset confirm higher accuracy, efficiency coefficients, and agreement indices, along with lower error values for both (Formula presented.) and (Formula presented.) forecasts at different weather stations. Notably, the forecasting accuracy decreases with longer horizons, emphasizing the superiority of one-step-ahead predictions. The automated model selection approach using Bayesian and ASHA optimization algorithms proves promising for enhancing the precision of multi-step-ahead temperature forecasting, with potential applications in diverse geographical locations.&quot;,&quot;publisher&quot;:&quot;Multidisciplinary Digital Publishing Institute (MDPI)&quot;,&quot;issue&quot;:&quot;2&quot;,&quot;volume&quot;:&quot;14&quot;},&quot;isTemporary&quot;:false,&quot;suppress-author&quot;:false,&quot;composite&quot;:false,&quot;author-only&quot;:false}]}]"/>
    <we:property name="MENDELEY_CITATIONS_STYLE" value="{&quot;id&quot;:&quot;https://www.zotero.org/styles/cardiff-university-harvard&quot;,&quot;title&quot;:&quot;Cardiff University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F0DD658-90D6-49EC-8B63-EE74A3D03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59</Pages>
  <Words>30559</Words>
  <Characters>174187</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MANZU GERALD</cp:lastModifiedBy>
  <cp:revision>4</cp:revision>
  <cp:lastPrinted>2025-04-17T18:45:00Z</cp:lastPrinted>
  <dcterms:created xsi:type="dcterms:W3CDTF">2025-04-17T18:43:00Z</dcterms:created>
  <dcterms:modified xsi:type="dcterms:W3CDTF">2025-04-23T14:06:00Z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id="HYEAFPlp"/&gt;&lt;style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