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center"/>
        <w:rPr>
          <w:rFonts w:ascii="黑体" w:hAnsi="黑体" w:eastAsia="黑体"/>
          <w:sz w:val="30"/>
          <w:szCs w:val="30"/>
        </w:rPr>
      </w:pPr>
      <w:r>
        <w:rPr>
          <w:rStyle w:val="9"/>
          <w:rFonts w:hint="eastAsia" w:ascii="黑体" w:hAnsi="黑体" w:eastAsia="黑体"/>
          <w:sz w:val="30"/>
          <w:szCs w:val="30"/>
        </w:rPr>
        <w:t>河南科技学院</w:t>
      </w:r>
    </w:p>
    <w:p>
      <w:pPr>
        <w:tabs>
          <w:tab w:val="left" w:pos="6870"/>
        </w:tabs>
        <w:jc w:val="center"/>
      </w:pPr>
      <w:r>
        <w:rPr>
          <w:rStyle w:val="9"/>
          <w:rFonts w:hint="eastAsia" w:ascii="黑体" w:hAnsi="黑体" w:eastAsia="黑体"/>
          <w:sz w:val="30"/>
          <w:szCs w:val="30"/>
        </w:rPr>
        <w:t xml:space="preserve">本科毕业论文(设计)任务书    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18"/>
        <w:gridCol w:w="7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题 目</w:t>
            </w:r>
          </w:p>
        </w:tc>
        <w:tc>
          <w:tcPr>
            <w:tcW w:w="7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新加坡二手车拍卖平台的设计与实现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完成期限</w:t>
            </w:r>
          </w:p>
        </w:tc>
        <w:tc>
          <w:tcPr>
            <w:tcW w:w="7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color w:val="auto"/>
              </w:rPr>
              <w:t>2</w:t>
            </w:r>
            <w:r>
              <w:rPr>
                <w:rFonts w:ascii="仿宋_GB2312" w:eastAsia="仿宋_GB2312"/>
                <w:color w:val="auto"/>
                <w:szCs w:val="21"/>
              </w:rPr>
              <w:t>022年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1</w:t>
            </w:r>
            <w:r>
              <w:rPr>
                <w:rFonts w:ascii="仿宋_GB2312" w:eastAsia="仿宋_GB2312"/>
                <w:color w:val="auto"/>
                <w:szCs w:val="21"/>
              </w:rPr>
              <w:t>月3日至2022年</w:t>
            </w:r>
            <w:sdt>
              <w:sdtPr>
                <w:rPr>
                  <w:color w:val="auto"/>
                </w:rPr>
                <w:alias w:val="易错词检查"/>
                <w:id w:val="2080535"/>
              </w:sdtPr>
              <w:sdtEndPr>
                <w:rPr>
                  <w:color w:val="auto"/>
                </w:rPr>
              </w:sdtEndPr>
              <w:sdtContent>
                <w:bookmarkStart w:id="0" w:name="bkReivew2080535"/>
                <w:r>
                  <w:rPr>
                    <w:rFonts w:ascii="仿宋_GB2312" w:eastAsia="仿宋_GB2312"/>
                    <w:color w:val="auto"/>
                    <w:szCs w:val="21"/>
                  </w:rPr>
                  <w:t>5</w:t>
                </w:r>
                <w:r>
                  <w:rPr>
                    <w:rFonts w:hint="eastAsia" w:ascii="仿宋_GB2312" w:eastAsia="仿宋_GB2312"/>
                    <w:color w:val="auto"/>
                    <w:szCs w:val="21"/>
                    <w:lang w:val="en-US" w:eastAsia="zh-CN"/>
                  </w:rPr>
                  <w:t>月</w:t>
                </w:r>
                <w:r>
                  <w:rPr>
                    <w:rFonts w:ascii="仿宋_GB2312" w:eastAsia="仿宋_GB2312"/>
                    <w:color w:val="auto"/>
                    <w:szCs w:val="21"/>
                  </w:rPr>
                  <w:t>6</w:t>
                </w:r>
                <w:r>
                  <w:rPr>
                    <w:rFonts w:hint="eastAsia" w:ascii="仿宋_GB2312" w:eastAsia="仿宋_GB2312"/>
                    <w:color w:val="auto"/>
                    <w:szCs w:val="21"/>
                  </w:rPr>
                  <w:t>日</w:t>
                </w:r>
                <w:bookmarkEnd w:id="0"/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7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论文（设计）的主要工作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ind w:firstLine="420" w:firstLineChars="200"/>
              <w:rPr>
                <w:rFonts w:eastAsia="仿宋_GB2312"/>
              </w:rPr>
            </w:pPr>
          </w:p>
          <w:p>
            <w:pPr>
              <w:spacing w:line="320" w:lineRule="exact"/>
              <w:ind w:firstLine="420" w:firstLineChars="200"/>
              <w:rPr>
                <w:rFonts w:eastAsia="仿宋_GB2312"/>
              </w:rPr>
            </w:pPr>
            <w:r>
              <w:rPr>
                <w:rFonts w:eastAsia="仿宋_GB2312"/>
              </w:rPr>
              <w:t>1．按时完成开题报告，最终提交符合学校规定的、6000字以上的毕业论文</w:t>
            </w:r>
            <w:r>
              <w:rPr>
                <w:rFonts w:hint="eastAsia" w:eastAsia="仿宋_GB2312"/>
              </w:rPr>
              <w:t>或8</w:t>
            </w:r>
            <w:r>
              <w:rPr>
                <w:rFonts w:eastAsia="仿宋_GB2312"/>
              </w:rPr>
              <w:t>000</w:t>
            </w:r>
            <w:r>
              <w:rPr>
                <w:rFonts w:hint="eastAsia" w:eastAsia="仿宋_GB2312"/>
              </w:rPr>
              <w:t>字以上毕业设计</w:t>
            </w:r>
            <w:r>
              <w:rPr>
                <w:rFonts w:eastAsia="仿宋_GB2312"/>
              </w:rPr>
              <w:t xml:space="preserve">一份，并附电子稿； </w:t>
            </w:r>
            <w:bookmarkStart w:id="1" w:name="_GoBack"/>
            <w:bookmarkEnd w:id="1"/>
          </w:p>
          <w:p>
            <w:pPr>
              <w:spacing w:line="320" w:lineRule="exact"/>
              <w:ind w:firstLine="420" w:firstLineChars="200"/>
              <w:rPr>
                <w:rFonts w:eastAsia="仿宋_GB2312"/>
              </w:rPr>
            </w:pPr>
            <w:r>
              <w:rPr>
                <w:rFonts w:eastAsia="仿宋_GB2312"/>
              </w:rPr>
              <w:t xml:space="preserve">2．运用外语翻译至少2000汉字以上的与本专业、课题相关的外文文献一份，译文要准确流畅；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</w:rPr>
            </w:pPr>
            <w:r>
              <w:rPr>
                <w:rFonts w:hint="eastAsia" w:eastAsia="仿宋_GB2312"/>
              </w:rPr>
              <w:t>3</w:t>
            </w:r>
            <w:r>
              <w:rPr>
                <w:rFonts w:eastAsia="仿宋_GB2312"/>
              </w:rPr>
              <w:t xml:space="preserve">．毕业设计（论文）应中心突出，有创新、有应用价值，内容充实，论据充分，论证有力，数据可靠，结构紧凑，层次分明，文字流畅，结论正确；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</w:rPr>
            </w:pPr>
            <w:r>
              <w:rPr>
                <w:rFonts w:hint="eastAsia" w:eastAsia="仿宋_GB2312"/>
              </w:rPr>
              <w:t>4</w:t>
            </w:r>
            <w:r>
              <w:rPr>
                <w:rFonts w:eastAsia="仿宋_GB2312"/>
              </w:rPr>
              <w:t xml:space="preserve">．至少15条以上的参考文献，其中至少5条为引用文献； </w:t>
            </w:r>
          </w:p>
          <w:p>
            <w:pPr>
              <w:tabs>
                <w:tab w:val="left" w:pos="6870"/>
              </w:tabs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hint="eastAsia" w:eastAsia="仿宋_GB2312"/>
              </w:rPr>
              <w:t>5</w:t>
            </w:r>
            <w:r>
              <w:rPr>
                <w:rFonts w:eastAsia="仿宋_GB2312"/>
              </w:rPr>
              <w:t>．遵守学校及学院毕业论文撰写纪律，确保论文质量，按时完成任务。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0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设计进度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1.2022年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1</w:t>
            </w:r>
            <w:r>
              <w:rPr>
                <w:rFonts w:ascii="仿宋_GB2312" w:eastAsia="仿宋_GB2312"/>
                <w:color w:val="auto"/>
                <w:szCs w:val="21"/>
              </w:rPr>
              <w:t>月3日-2022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年</w:t>
            </w:r>
            <w:r>
              <w:rPr>
                <w:rFonts w:ascii="仿宋_GB2312" w:eastAsia="仿宋_GB2312"/>
                <w:color w:val="auto"/>
                <w:szCs w:val="21"/>
              </w:rPr>
              <w:t>2月18日：查阅与课题相关的文献资料，并完成不少于2000字的外文资料翻译；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2.2022年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2</w:t>
            </w:r>
            <w:r>
              <w:rPr>
                <w:rFonts w:ascii="仿宋_GB2312" w:eastAsia="仿宋_GB2312"/>
                <w:color w:val="auto"/>
                <w:szCs w:val="21"/>
              </w:rPr>
              <w:t>月25日前完成开题报告；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3.2022年2月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2</w:t>
            </w:r>
            <w:r>
              <w:rPr>
                <w:rFonts w:ascii="仿宋_GB2312" w:eastAsia="仿宋_GB2312"/>
                <w:color w:val="auto"/>
                <w:szCs w:val="21"/>
              </w:rPr>
              <w:t>8日起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进行实验</w:t>
            </w:r>
            <w:r>
              <w:rPr>
                <w:rFonts w:ascii="仿宋_GB2312" w:eastAsia="仿宋_GB2312"/>
                <w:color w:val="auto"/>
                <w:szCs w:val="21"/>
              </w:rPr>
              <w:t>、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设计或</w:t>
            </w:r>
            <w:r>
              <w:rPr>
                <w:rFonts w:ascii="仿宋_GB2312" w:eastAsia="仿宋_GB2312"/>
                <w:color w:val="auto"/>
                <w:szCs w:val="21"/>
              </w:rPr>
              <w:t>搜集数据；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4.2022年4月11日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</w:t>
            </w:r>
            <w:r>
              <w:rPr>
                <w:rFonts w:ascii="仿宋_GB2312" w:eastAsia="仿宋_GB2312"/>
                <w:color w:val="auto"/>
                <w:szCs w:val="21"/>
              </w:rPr>
              <w:t>4月15日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：进行</w:t>
            </w:r>
            <w:r>
              <w:rPr>
                <w:rFonts w:ascii="仿宋_GB2312" w:eastAsia="仿宋_GB2312"/>
                <w:color w:val="auto"/>
                <w:szCs w:val="21"/>
              </w:rPr>
              <w:t>中期检查；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5.2022年4月16日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</w:t>
            </w:r>
            <w:r>
              <w:rPr>
                <w:rFonts w:ascii="仿宋_GB2312" w:eastAsia="仿宋_GB2312"/>
                <w:color w:val="auto"/>
                <w:szCs w:val="21"/>
              </w:rPr>
              <w:t>4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月</w:t>
            </w:r>
            <w:r>
              <w:rPr>
                <w:rFonts w:ascii="仿宋_GB2312" w:eastAsia="仿宋_GB2312"/>
                <w:color w:val="auto"/>
                <w:szCs w:val="21"/>
              </w:rPr>
              <w:t>30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日：起撰写毕业论文，完成论文初稿</w:t>
            </w:r>
            <w:r>
              <w:rPr>
                <w:rFonts w:ascii="仿宋_GB2312" w:eastAsia="仿宋_GB2312"/>
                <w:color w:val="auto"/>
                <w:szCs w:val="21"/>
              </w:rPr>
              <w:t>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6.2022年5月1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</w:t>
            </w:r>
            <w:r>
              <w:rPr>
                <w:rFonts w:ascii="仿宋_GB2312" w:eastAsia="仿宋_GB2312"/>
                <w:color w:val="auto"/>
                <w:szCs w:val="21"/>
              </w:rPr>
              <w:t>5月6日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：</w:t>
            </w:r>
            <w:r>
              <w:rPr>
                <w:rFonts w:ascii="仿宋_GB2312" w:eastAsia="仿宋_GB2312"/>
                <w:color w:val="auto"/>
                <w:szCs w:val="21"/>
              </w:rPr>
              <w:t>修改并提交论文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终稿；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7</w:t>
            </w:r>
            <w:r>
              <w:rPr>
                <w:rFonts w:ascii="仿宋_GB2312" w:eastAsia="仿宋_GB2312"/>
                <w:color w:val="auto"/>
                <w:szCs w:val="21"/>
              </w:rPr>
              <w:t>.2022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年5月1</w:t>
            </w:r>
            <w:r>
              <w:rPr>
                <w:rFonts w:ascii="仿宋_GB2312" w:eastAsia="仿宋_GB2312"/>
                <w:color w:val="auto"/>
                <w:szCs w:val="21"/>
              </w:rPr>
              <w:t>1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至1</w:t>
            </w:r>
            <w:r>
              <w:rPr>
                <w:rFonts w:ascii="仿宋_GB2312" w:eastAsia="仿宋_GB2312"/>
                <w:color w:val="auto"/>
                <w:szCs w:val="21"/>
              </w:rPr>
              <w:t>5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日：论文答辩。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6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参考资料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ascii="仿宋_GB2312" w:hAnsi="Calibri" w:eastAsia="仿宋_GB2312" w:cs="仿宋_GB2312"/>
                <w:b w:val="0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hAnsi="Calibri" w:eastAsia="仿宋_GB2312" w:cs="仿宋_GB2312"/>
                <w:b w:val="0"/>
                <w:color w:val="000000" w:themeColor="text1"/>
                <w:kern w:val="2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[1] 祁志宇.二手车公司盈利模式研究[D].山西大学,2021.</w:t>
            </w:r>
          </w:p>
          <w:p>
            <w:pPr>
              <w:pStyle w:val="11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ascii="仿宋_GB2312" w:hAnsi="Calibri" w:eastAsia="仿宋_GB2312" w:cs="仿宋_GB2312"/>
                <w:b w:val="0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仿宋_GB2312"/>
                <w:b w:val="0"/>
                <w:color w:val="000000" w:themeColor="text1"/>
                <w:kern w:val="2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[2] 刘岳阳;何彦廷;李瑜;方健荣;史佳硕.互联网+背景下国内二手车市场模式 </w:t>
            </w:r>
          </w:p>
          <w:p>
            <w:pPr>
              <w:pStyle w:val="11"/>
              <w:tabs>
                <w:tab w:val="right" w:leader="dot" w:pos="8306"/>
              </w:tabs>
              <w:spacing w:before="0" w:beforeLines="0" w:after="0" w:afterLines="0" w:line="0" w:lineRule="atLeast"/>
              <w:jc w:val="both"/>
              <w:rPr>
                <w:rFonts w:ascii="仿宋_GB2312" w:hAnsi="Calibri" w:eastAsia="仿宋_GB2312" w:cs="仿宋_GB2312"/>
                <w:b w:val="0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仿宋_GB2312"/>
                <w:b w:val="0"/>
                <w:color w:val="000000" w:themeColor="text1"/>
                <w:kern w:val="2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创新[J].时代汽车,2022(03):183-185.</w:t>
            </w:r>
          </w:p>
          <w:p>
            <w:pPr>
              <w:pStyle w:val="11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ascii="仿宋_GB2312" w:hAnsi="Calibri" w:eastAsia="仿宋_GB2312" w:cs="仿宋_GB2312"/>
                <w:b w:val="0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仿宋_GB2312"/>
                <w:b w:val="0"/>
                <w:color w:val="000000" w:themeColor="text1"/>
                <w:kern w:val="2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[3] 环小峰.我国二手车市场的现状与前景分析[J].电子技术与软件工程,2021,(06):171-172.</w:t>
            </w:r>
          </w:p>
          <w:p>
            <w:pPr>
              <w:pStyle w:val="11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hint="default" w:ascii="仿宋_GB2312" w:hAnsi="Calibri" w:eastAsia="仿宋_GB2312" w:cs="仿宋_GB2312"/>
                <w:b w:val="0"/>
                <w:color w:val="000000" w:themeColor="text1"/>
                <w:kern w:val="2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仿宋_GB2312"/>
                <w:b w:val="0"/>
                <w:color w:val="000000" w:themeColor="text1"/>
                <w:kern w:val="2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[4] 熊永平.基于 Spring Boot 框架应用开发技术的分析与研究[J].电脑知识与 技术,2019,15(36):76-77.</w:t>
            </w:r>
          </w:p>
          <w:p>
            <w:pPr>
              <w:pStyle w:val="11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hint="default" w:ascii="仿宋_GB2312" w:hAnsi="Calibri" w:eastAsia="仿宋_GB2312" w:cs="仿宋_GB2312"/>
                <w:b w:val="0"/>
                <w:color w:val="000000" w:themeColor="text1"/>
                <w:kern w:val="2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仿宋_GB2312"/>
                <w:b w:val="0"/>
                <w:color w:val="000000" w:themeColor="text1"/>
                <w:kern w:val="2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[5] Joydip Kanjilal.How to work with Redis Cache in .Net[J]. InfoWorld.com, 2017,38(2):16-35.</w:t>
            </w:r>
          </w:p>
          <w:p>
            <w:pPr>
              <w:pStyle w:val="11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hint="default" w:ascii="仿宋_GB2312" w:hAnsi="Calibri" w:eastAsia="仿宋_GB2312" w:cs="仿宋_GB2312"/>
                <w:b w:val="0"/>
                <w:color w:val="000000" w:themeColor="text1"/>
                <w:kern w:val="2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仿宋_GB2312"/>
                <w:b w:val="0"/>
                <w:color w:val="000000" w:themeColor="text1"/>
                <w:kern w:val="2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[6] 宁方美,贺雪梅,牟晋娟.SpringBoot 集成 Redis 缓存技术在企业一卡通系统中的应用[J].电子技术与软件工程,2019(24):133-134.</w:t>
            </w:r>
          </w:p>
          <w:p>
            <w:pPr>
              <w:pStyle w:val="11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hint="default" w:ascii="仿宋_GB2312" w:hAnsi="Calibri" w:eastAsia="仿宋_GB2312" w:cs="仿宋_GB2312"/>
                <w:b w:val="0"/>
                <w:color w:val="000000" w:themeColor="text1"/>
                <w:kern w:val="2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仿宋_GB2312"/>
                <w:b w:val="0"/>
                <w:color w:val="000000" w:themeColor="text1"/>
                <w:kern w:val="2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[7] 谷瑞军.基于 Docker 容器的轻量级大数据实验平台构建研究[J].金陵科技 学院学报,2019(04):1-5.</w:t>
            </w:r>
          </w:p>
          <w:p>
            <w:pPr>
              <w:pStyle w:val="11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hint="default" w:ascii="仿宋_GB2312" w:hAnsi="Calibri" w:eastAsia="仿宋_GB2312" w:cs="仿宋_GB2312"/>
                <w:b w:val="0"/>
                <w:color w:val="000000" w:themeColor="text1"/>
                <w:kern w:val="2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仿宋_GB2312"/>
                <w:b w:val="0"/>
                <w:color w:val="000000" w:themeColor="text1"/>
                <w:kern w:val="2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[8] 杨仕昊,叶青, 吕明,等.物联网访客数据汇聚平台的设计与实现[J].工业 控制计算机,2020(2):121-123.</w:t>
            </w:r>
          </w:p>
          <w:p>
            <w:pPr>
              <w:pStyle w:val="11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hint="default" w:ascii="仿宋_GB2312" w:hAnsi="Calibri" w:eastAsia="仿宋_GB2312" w:cs="仿宋_GB2312"/>
                <w:b w:val="0"/>
                <w:color w:val="000000" w:themeColor="text1"/>
                <w:kern w:val="2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仿宋_GB2312"/>
                <w:b w:val="0"/>
                <w:color w:val="000000" w:themeColor="text1"/>
                <w:kern w:val="2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[9] 奚科芳.数据库查询语句优化方法初探[J].数字技术与应用, 2016(11):247-248.</w:t>
            </w:r>
          </w:p>
          <w:p>
            <w:pPr>
              <w:pStyle w:val="11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hint="default" w:ascii="仿宋_GB2312" w:hAnsi="Calibri" w:eastAsia="仿宋_GB2312" w:cs="仿宋_GB2312"/>
                <w:b w:val="0"/>
                <w:color w:val="000000" w:themeColor="text1"/>
                <w:kern w:val="2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仿宋_GB2312"/>
                <w:b w:val="0"/>
                <w:color w:val="000000" w:themeColor="text1"/>
                <w:kern w:val="2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[10] 赵琳.基于 CentOS 7 系统实现 Nginx 负载均衡[J].网络安全和信息 化,2022,(02):96-99.</w:t>
            </w:r>
          </w:p>
        </w:tc>
      </w:tr>
    </w:tbl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wMjYxMDQyOTY1MjgwYjBjOWNlNDQ3M2Q1ZTYzN2QifQ=="/>
  </w:docVars>
  <w:rsids>
    <w:rsidRoot w:val="00B01315"/>
    <w:rsid w:val="00000D75"/>
    <w:rsid w:val="000018A3"/>
    <w:rsid w:val="000069E5"/>
    <w:rsid w:val="0004037F"/>
    <w:rsid w:val="00041AD0"/>
    <w:rsid w:val="00056FB8"/>
    <w:rsid w:val="0006794D"/>
    <w:rsid w:val="000B6536"/>
    <w:rsid w:val="000C3EE5"/>
    <w:rsid w:val="000D5181"/>
    <w:rsid w:val="0011228B"/>
    <w:rsid w:val="00145542"/>
    <w:rsid w:val="00154896"/>
    <w:rsid w:val="00184C8A"/>
    <w:rsid w:val="001947B9"/>
    <w:rsid w:val="001B5839"/>
    <w:rsid w:val="001E0622"/>
    <w:rsid w:val="00200B6C"/>
    <w:rsid w:val="0024386E"/>
    <w:rsid w:val="0026065E"/>
    <w:rsid w:val="00262858"/>
    <w:rsid w:val="002A16E8"/>
    <w:rsid w:val="002A2952"/>
    <w:rsid w:val="002D182B"/>
    <w:rsid w:val="002D1CE0"/>
    <w:rsid w:val="002F2CCE"/>
    <w:rsid w:val="00305485"/>
    <w:rsid w:val="00306163"/>
    <w:rsid w:val="0033798F"/>
    <w:rsid w:val="003653BC"/>
    <w:rsid w:val="00377F68"/>
    <w:rsid w:val="003C1BDD"/>
    <w:rsid w:val="003D6FB3"/>
    <w:rsid w:val="003F13C6"/>
    <w:rsid w:val="004044C6"/>
    <w:rsid w:val="00465B42"/>
    <w:rsid w:val="004754B4"/>
    <w:rsid w:val="004907FD"/>
    <w:rsid w:val="004C5614"/>
    <w:rsid w:val="004E3CD0"/>
    <w:rsid w:val="004F1FF5"/>
    <w:rsid w:val="004F3AB6"/>
    <w:rsid w:val="00510FFC"/>
    <w:rsid w:val="005953C9"/>
    <w:rsid w:val="005C10C5"/>
    <w:rsid w:val="005F5C1B"/>
    <w:rsid w:val="0061253E"/>
    <w:rsid w:val="00677A50"/>
    <w:rsid w:val="006A47B3"/>
    <w:rsid w:val="006B59B8"/>
    <w:rsid w:val="007149CD"/>
    <w:rsid w:val="007215C1"/>
    <w:rsid w:val="007362B7"/>
    <w:rsid w:val="007469DB"/>
    <w:rsid w:val="007D6F3F"/>
    <w:rsid w:val="007E2E0E"/>
    <w:rsid w:val="007E3B1A"/>
    <w:rsid w:val="00841F12"/>
    <w:rsid w:val="00862E98"/>
    <w:rsid w:val="00867A91"/>
    <w:rsid w:val="008778CE"/>
    <w:rsid w:val="00887E95"/>
    <w:rsid w:val="00897497"/>
    <w:rsid w:val="008978C9"/>
    <w:rsid w:val="008A7CAA"/>
    <w:rsid w:val="008B3AC5"/>
    <w:rsid w:val="008C77F3"/>
    <w:rsid w:val="008E11B7"/>
    <w:rsid w:val="009474BE"/>
    <w:rsid w:val="00952A78"/>
    <w:rsid w:val="00976266"/>
    <w:rsid w:val="0099707E"/>
    <w:rsid w:val="009C51BA"/>
    <w:rsid w:val="009E096A"/>
    <w:rsid w:val="009E2356"/>
    <w:rsid w:val="00A31B61"/>
    <w:rsid w:val="00A4327F"/>
    <w:rsid w:val="00A55BE4"/>
    <w:rsid w:val="00A6131C"/>
    <w:rsid w:val="00A834F7"/>
    <w:rsid w:val="00AA24BD"/>
    <w:rsid w:val="00AD740F"/>
    <w:rsid w:val="00B01315"/>
    <w:rsid w:val="00B40221"/>
    <w:rsid w:val="00B443AF"/>
    <w:rsid w:val="00BA3E5B"/>
    <w:rsid w:val="00BB0417"/>
    <w:rsid w:val="00BD21FF"/>
    <w:rsid w:val="00BF5EC6"/>
    <w:rsid w:val="00C168CA"/>
    <w:rsid w:val="00C37DC0"/>
    <w:rsid w:val="00C62D9A"/>
    <w:rsid w:val="00C92CD4"/>
    <w:rsid w:val="00CA398E"/>
    <w:rsid w:val="00CB701F"/>
    <w:rsid w:val="00CC37A3"/>
    <w:rsid w:val="00CC4DDE"/>
    <w:rsid w:val="00D25F3B"/>
    <w:rsid w:val="00D46B87"/>
    <w:rsid w:val="00DC30D7"/>
    <w:rsid w:val="00DD0244"/>
    <w:rsid w:val="00DD658D"/>
    <w:rsid w:val="00DE7AEE"/>
    <w:rsid w:val="00E82326"/>
    <w:rsid w:val="00E831E4"/>
    <w:rsid w:val="00E90B57"/>
    <w:rsid w:val="00E927C2"/>
    <w:rsid w:val="00EE6BBE"/>
    <w:rsid w:val="00F055A7"/>
    <w:rsid w:val="00F35497"/>
    <w:rsid w:val="40571205"/>
    <w:rsid w:val="48E0019A"/>
    <w:rsid w:val="4DBD24B4"/>
    <w:rsid w:val="651B0DCE"/>
    <w:rsid w:val="68BD01F3"/>
    <w:rsid w:val="699147E0"/>
    <w:rsid w:val="6BE7462A"/>
    <w:rsid w:val="784D6A76"/>
    <w:rsid w:val="78F2753E"/>
    <w:rsid w:val="7C6644AE"/>
    <w:rsid w:val="7EAC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style11"/>
    <w:qFormat/>
    <w:uiPriority w:val="0"/>
    <w:rPr>
      <w:sz w:val="36"/>
      <w:szCs w:val="36"/>
    </w:r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  <w:style w:type="paragraph" w:customStyle="1" w:styleId="11">
    <w:name w:val="论文一级标题"/>
    <w:basedOn w:val="1"/>
    <w:qFormat/>
    <w:uiPriority w:val="0"/>
    <w:pPr>
      <w:widowControl/>
      <w:spacing w:before="312" w:beforeLines="100" w:after="312" w:afterLines="100" w:line="400" w:lineRule="exact"/>
      <w:jc w:val="center"/>
    </w:pPr>
    <w:rPr>
      <w:rFonts w:ascii="仿宋" w:hAnsi="仿宋" w:eastAsia="仿宋" w:cs="Times New Roman"/>
      <w:b/>
      <w:color w:val="000000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758</Words>
  <Characters>1113</Characters>
  <Lines>5</Lines>
  <Paragraphs>1</Paragraphs>
  <TotalTime>1372</TotalTime>
  <ScaleCrop>false</ScaleCrop>
  <LinksUpToDate>false</LinksUpToDate>
  <CharactersWithSpaces>1162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2020-04-17T05:55:00Z</dcterms:created>
  <dc:creator>张 丽莉</dc:creator>
  <cp:lastModifiedBy>招兵买馬</cp:lastModifiedBy>
  <dcterms:modified xsi:type="dcterms:W3CDTF">2022-05-26T03:06:57Z</dcterms:modified>
  <cp:revision>187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1D07140692994C8BA4BDBC7534E2C74A</vt:lpwstr>
  </property>
</Properties>
</file>