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2003-2010___2.vsd" ContentType="application/vnd.visio"/>
  <Override PartName="/word/embeddings/Microsoft_Visio_2003-2010___3.vsd" ContentType="application/vnd.visio"/>
  <Override PartName="/word/embeddings/Microsoft_Visio_2003-2010___4.vsd" ContentType="application/vnd.visio"/>
  <Override PartName="/word/embeddings/Microsoft_Visio_2003-2010___5.vsd" ContentType="application/vnd.visio"/>
  <Override PartName="/word/embeddings/Microsoft_Visio_2003-2010___6.vsd" ContentType="application/vnd.visio"/>
  <Override PartName="/word/embeddings/Microsoft_Visio_2003-2010___7.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华文中宋" w:hAnsi="Calibri" w:eastAsia="华文中宋" w:cs="Times New Roman"/>
          <w:b/>
          <w:bCs/>
          <w:sz w:val="36"/>
        </w:rPr>
      </w:pPr>
      <w:r>
        <w:rPr>
          <w:rFonts w:hint="eastAsia" w:ascii="华文中宋" w:hAnsi="Calibri" w:eastAsia="华文中宋" w:cs="Times New Roman"/>
          <w:b/>
          <w:bCs/>
          <w:sz w:val="36"/>
        </w:rPr>
        <w:t>河南科技学院</w:t>
      </w:r>
    </w:p>
    <w:p>
      <w:pPr>
        <w:spacing w:line="240" w:lineRule="auto"/>
        <w:jc w:val="center"/>
        <w:outlineLvl w:val="0"/>
        <w:rPr>
          <w:rFonts w:ascii="黑体" w:hAnsi="Calibri" w:eastAsia="黑体" w:cs="Times New Roman"/>
          <w:sz w:val="48"/>
        </w:rPr>
      </w:pPr>
      <w:r>
        <w:rPr>
          <w:rFonts w:hint="eastAsia" w:ascii="华文中宋" w:hAnsi="Calibri" w:eastAsia="华文中宋" w:cs="Times New Roman"/>
          <w:b/>
          <w:bCs/>
          <w:sz w:val="36"/>
        </w:rPr>
        <w:t xml:space="preserve">   </w:t>
      </w:r>
      <w:bookmarkStart w:id="0" w:name="_Toc13127"/>
      <w:bookmarkStart w:id="1" w:name="_Toc23438"/>
      <w:bookmarkStart w:id="2" w:name="_Toc4442"/>
      <w:r>
        <w:rPr>
          <w:rFonts w:hint="eastAsia" w:ascii="华文中宋" w:hAnsi="Calibri" w:eastAsia="华文中宋" w:cs="Times New Roman"/>
          <w:b/>
          <w:bCs/>
          <w:sz w:val="36"/>
        </w:rPr>
        <w:t>202</w:t>
      </w:r>
      <w:r>
        <w:rPr>
          <w:rFonts w:hint="eastAsia" w:ascii="华文中宋" w:hAnsi="Calibri" w:eastAsia="华文中宋" w:cs="Times New Roman"/>
          <w:b/>
          <w:bCs/>
          <w:sz w:val="36"/>
          <w:lang w:val="en-US" w:eastAsia="zh-CN"/>
        </w:rPr>
        <w:t>3</w:t>
      </w:r>
      <w:r>
        <w:rPr>
          <w:rFonts w:hint="eastAsia" w:ascii="华文中宋" w:hAnsi="Calibri" w:eastAsia="华文中宋" w:cs="Times New Roman"/>
          <w:b/>
          <w:bCs/>
          <w:sz w:val="36"/>
        </w:rPr>
        <w:t>届本科毕业论文（设计）</w:t>
      </w:r>
      <w:bookmarkEnd w:id="0"/>
      <w:bookmarkEnd w:id="1"/>
      <w:bookmarkEnd w:id="2"/>
    </w:p>
    <w:p>
      <w:pPr>
        <w:spacing w:line="240" w:lineRule="auto"/>
        <w:ind w:firstLine="961" w:firstLineChars="200"/>
        <w:rPr>
          <w:rFonts w:ascii="华文中宋" w:hAnsi="华文中宋" w:eastAsia="华文中宋" w:cs="Times New Roman"/>
          <w:b/>
          <w:bCs/>
          <w:sz w:val="48"/>
        </w:rPr>
      </w:pPr>
    </w:p>
    <w:p>
      <w:pPr>
        <w:spacing w:line="240" w:lineRule="auto"/>
        <w:ind w:firstLine="3303" w:firstLineChars="1100"/>
        <w:rPr>
          <w:rFonts w:ascii="华文中宋" w:hAnsi="华文中宋" w:eastAsia="华文中宋" w:cs="Times New Roman"/>
          <w:b/>
          <w:bCs/>
          <w:sz w:val="30"/>
        </w:rPr>
      </w:pPr>
    </w:p>
    <w:p>
      <w:pPr>
        <w:spacing w:line="240" w:lineRule="auto"/>
        <w:ind w:firstLine="3303" w:firstLineChars="1100"/>
        <w:rPr>
          <w:rFonts w:ascii="华文中宋" w:hAnsi="华文中宋" w:eastAsia="华文中宋" w:cs="Times New Roman"/>
          <w:b/>
          <w:bCs/>
          <w:sz w:val="30"/>
        </w:rPr>
      </w:pPr>
    </w:p>
    <w:p>
      <w:pPr>
        <w:spacing w:line="400" w:lineRule="atLeast"/>
        <w:jc w:val="center"/>
        <w:outlineLvl w:val="0"/>
        <w:rPr>
          <w:rFonts w:hint="default" w:ascii="华文中宋" w:hAnsi="华文中宋" w:eastAsia="华文中宋" w:cs="宋体"/>
          <w:b/>
          <w:color w:val="000000"/>
          <w:sz w:val="30"/>
          <w:szCs w:val="30"/>
          <w:lang w:val="en-US" w:eastAsia="zh-CN"/>
        </w:rPr>
      </w:pPr>
      <w:bookmarkStart w:id="3" w:name="_Toc29846"/>
      <w:bookmarkStart w:id="4" w:name="_Toc2257"/>
      <w:r>
        <w:rPr>
          <w:rFonts w:hint="eastAsia" w:ascii="华文中宋" w:hAnsi="华文中宋" w:eastAsia="华文中宋" w:cs="宋体"/>
          <w:b/>
          <w:color w:val="000000" w:themeColor="text1"/>
          <w:sz w:val="30"/>
          <w:szCs w:val="30"/>
          <w:lang w:val="zh-CN" w:eastAsia="zh-CN"/>
          <w14:textFill>
            <w14:solidFill>
              <w14:schemeClr w14:val="tx1"/>
            </w14:solidFill>
          </w14:textFill>
        </w:rPr>
        <w:t>基于物联网云平台的气象站环境信息监测系统设计</w:t>
      </w:r>
      <w:bookmarkEnd w:id="3"/>
      <w:bookmarkEnd w:id="4"/>
    </w:p>
    <w:p>
      <w:pPr>
        <w:spacing w:line="400" w:lineRule="atLeast"/>
        <w:jc w:val="center"/>
        <w:outlineLvl w:val="9"/>
        <w:rPr>
          <w:rFonts w:hint="eastAsia" w:ascii="华文中宋" w:hAnsi="华文中宋" w:eastAsia="华文中宋" w:cs="宋体"/>
          <w:b/>
          <w:color w:val="000000"/>
          <w:sz w:val="30"/>
          <w:szCs w:val="30"/>
          <w:lang w:val="en-US" w:eastAsia="zh-CN"/>
        </w:rPr>
      </w:pPr>
    </w:p>
    <w:p>
      <w:pPr>
        <w:spacing w:line="400" w:lineRule="atLeast"/>
        <w:jc w:val="center"/>
        <w:rPr>
          <w:rFonts w:ascii="华文中宋" w:hAnsi="华文中宋" w:eastAsia="华文中宋" w:cs="Times New Roman"/>
          <w:b/>
          <w:bCs/>
          <w:color w:val="000000"/>
          <w:sz w:val="30"/>
          <w:szCs w:val="30"/>
        </w:rPr>
      </w:pPr>
    </w:p>
    <w:p>
      <w:pPr>
        <w:spacing w:line="240" w:lineRule="auto"/>
        <w:ind w:left="210" w:leftChars="0" w:firstLine="1468" w:firstLineChars="489"/>
        <w:rPr>
          <w:rFonts w:ascii="华文中宋" w:hAnsi="华文中宋" w:eastAsia="华文中宋" w:cs="Times New Roman"/>
          <w:b/>
          <w:bCs/>
          <w:sz w:val="30"/>
        </w:rPr>
      </w:pPr>
    </w:p>
    <w:tbl>
      <w:tblPr>
        <w:tblStyle w:val="28"/>
        <w:tblW w:w="0" w:type="auto"/>
        <w:jc w:val="center"/>
        <w:tblLayout w:type="fixed"/>
        <w:tblCellMar>
          <w:top w:w="0" w:type="dxa"/>
          <w:left w:w="108" w:type="dxa"/>
          <w:bottom w:w="0" w:type="dxa"/>
          <w:right w:w="108" w:type="dxa"/>
        </w:tblCellMar>
      </w:tblPr>
      <w:tblGrid>
        <w:gridCol w:w="2962"/>
        <w:gridCol w:w="261"/>
        <w:gridCol w:w="3355"/>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30"/>
              </w:rPr>
            </w:pPr>
            <w:r>
              <w:rPr>
                <w:rFonts w:hint="eastAsia" w:ascii="华文中宋" w:hAnsi="华文中宋" w:eastAsia="华文中宋" w:cs="Times New Roman"/>
                <w:b/>
                <w:bCs/>
                <w:sz w:val="30"/>
              </w:rPr>
              <w:t xml:space="preserve">学 </w:t>
            </w:r>
            <w:r>
              <w:rPr>
                <w:rFonts w:ascii="华文中宋" w:hAnsi="华文中宋" w:eastAsia="华文中宋" w:cs="Times New Roman"/>
                <w:b/>
                <w:bCs/>
                <w:sz w:val="30"/>
              </w:rPr>
              <w:t xml:space="preserve">   </w:t>
            </w:r>
            <w:r>
              <w:rPr>
                <w:rFonts w:hint="eastAsia" w:ascii="华文中宋" w:hAnsi="华文中宋" w:eastAsia="华文中宋" w:cs="Times New Roman"/>
                <w:b/>
                <w:bCs/>
                <w:sz w:val="30"/>
              </w:rPr>
              <w:t>号：</w:t>
            </w:r>
          </w:p>
        </w:tc>
        <w:tc>
          <w:tcPr>
            <w:tcW w:w="261" w:type="dxa"/>
            <w:tcBorders>
              <w:top w:val="nil"/>
              <w:left w:val="nil"/>
              <w:bottom w:val="nil"/>
              <w:right w:val="nil"/>
            </w:tcBorders>
            <w:noWrap w:val="0"/>
            <w:vAlign w:val="center"/>
          </w:tcPr>
          <w:p>
            <w:pPr>
              <w:spacing w:line="440" w:lineRule="exact"/>
              <w:jc w:val="center"/>
              <w:rPr>
                <w:rFonts w:ascii="华文中宋" w:hAnsi="华文中宋" w:eastAsia="华文中宋" w:cs="Times New Roman"/>
                <w:b/>
                <w:bCs/>
                <w:sz w:val="30"/>
                <w:szCs w:val="20"/>
              </w:rPr>
            </w:pPr>
          </w:p>
        </w:tc>
        <w:tc>
          <w:tcPr>
            <w:tcW w:w="3355" w:type="dxa"/>
            <w:tcBorders>
              <w:top w:val="nil"/>
              <w:left w:val="nil"/>
              <w:bottom w:val="nil"/>
              <w:right w:val="nil"/>
            </w:tcBorders>
            <w:noWrap w:val="0"/>
            <w:vAlign w:val="center"/>
          </w:tcPr>
          <w:p>
            <w:pPr>
              <w:spacing w:line="440" w:lineRule="exact"/>
              <w:rPr>
                <w:rFonts w:ascii="华文中宋" w:hAnsi="华文中宋" w:eastAsia="华文中宋" w:cs="Times New Roman"/>
                <w:b/>
                <w:bCs/>
                <w:sz w:val="30"/>
                <w:szCs w:val="20"/>
                <w:u w:val="thick"/>
              </w:rPr>
            </w:pPr>
            <w:r>
              <w:rPr>
                <w:rFonts w:ascii="Calibri" w:hAnsi="Calibri" w:eastAsia="华文中宋" w:cs="Times New Roman"/>
                <w:b/>
                <w:bCs/>
                <w:sz w:val="30"/>
                <w:u w:val="thick"/>
              </w:rPr>
              <w:t xml:space="preserve">    </w:t>
            </w:r>
            <w:r>
              <w:rPr>
                <w:rFonts w:hint="eastAsia" w:ascii="Calibri" w:hAnsi="Calibri" w:eastAsia="华文中宋" w:cs="Times New Roman"/>
                <w:b/>
                <w:bCs/>
                <w:sz w:val="30"/>
                <w:u w:val="thick"/>
                <w:lang w:val="en-US" w:eastAsia="zh-CN"/>
              </w:rPr>
              <w:t>20191544116</w:t>
            </w:r>
            <w:r>
              <w:rPr>
                <w:rFonts w:ascii="Calibri" w:hAnsi="Calibri" w:eastAsia="华文中宋" w:cs="Times New Roman"/>
                <w:b/>
                <w:bCs/>
                <w:sz w:val="30"/>
                <w:u w:val="thick"/>
              </w:rPr>
              <w:t xml:space="preserve">         </w:t>
            </w:r>
            <w:r>
              <w:rPr>
                <w:rFonts w:hint="eastAsia" w:ascii="华文中宋" w:hAnsi="华文中宋" w:eastAsia="华文中宋" w:cs="Times New Roman"/>
                <w:b/>
                <w:bCs/>
                <w:sz w:val="3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30"/>
              </w:rPr>
            </w:pPr>
            <w:bookmarkStart w:id="5" w:name="_Hlk25946517"/>
          </w:p>
        </w:tc>
        <w:tc>
          <w:tcPr>
            <w:tcW w:w="261"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30"/>
                <w:szCs w:val="20"/>
              </w:rPr>
            </w:pPr>
          </w:p>
          <w:bookmarkEnd w:id="5"/>
        </w:tc>
        <w:tc>
          <w:tcPr>
            <w:tcW w:w="3355" w:type="dxa"/>
            <w:tcBorders>
              <w:top w:val="nil"/>
              <w:left w:val="nil"/>
              <w:bottom w:val="nil"/>
              <w:right w:val="nil"/>
            </w:tcBorders>
            <w:noWrap w:val="0"/>
            <w:vAlign w:val="center"/>
          </w:tcPr>
          <w:p>
            <w:pPr>
              <w:spacing w:line="440" w:lineRule="exact"/>
              <w:jc w:val="center"/>
              <w:rPr>
                <w:rFonts w:ascii="华文中宋" w:hAnsi="华文中宋" w:eastAsia="华文中宋" w:cs="Times New Roman"/>
                <w:b/>
                <w:bCs/>
                <w:sz w:val="30"/>
                <w:szCs w:val="20"/>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21"/>
                <w:szCs w:val="21"/>
              </w:rPr>
            </w:pPr>
            <w:r>
              <w:rPr>
                <w:rFonts w:hint="eastAsia" w:ascii="华文中宋" w:hAnsi="华文中宋" w:eastAsia="华文中宋" w:cs="Times New Roman"/>
                <w:b/>
                <w:bCs/>
                <w:sz w:val="30"/>
              </w:rPr>
              <w:t>姓    名：</w:t>
            </w:r>
          </w:p>
        </w:tc>
        <w:tc>
          <w:tcPr>
            <w:tcW w:w="261" w:type="dxa"/>
            <w:tcBorders>
              <w:top w:val="nil"/>
              <w:left w:val="nil"/>
              <w:bottom w:val="nil"/>
              <w:right w:val="nil"/>
            </w:tcBorders>
            <w:noWrap w:val="0"/>
            <w:vAlign w:val="center"/>
          </w:tcPr>
          <w:p>
            <w:pPr>
              <w:spacing w:line="440" w:lineRule="exact"/>
              <w:jc w:val="center"/>
              <w:rPr>
                <w:rFonts w:ascii="华文中宋" w:hAnsi="华文中宋" w:eastAsia="华文中宋" w:cs="Times New Roman"/>
                <w:b/>
                <w:bCs/>
                <w:sz w:val="21"/>
                <w:szCs w:val="21"/>
              </w:rPr>
            </w:pPr>
          </w:p>
        </w:tc>
        <w:tc>
          <w:tcPr>
            <w:tcW w:w="3355" w:type="dxa"/>
            <w:tcBorders>
              <w:top w:val="nil"/>
              <w:left w:val="nil"/>
              <w:bottom w:val="nil"/>
              <w:right w:val="nil"/>
            </w:tcBorders>
            <w:noWrap w:val="0"/>
            <w:vAlign w:val="center"/>
          </w:tcPr>
          <w:p>
            <w:pPr>
              <w:spacing w:line="440" w:lineRule="exact"/>
              <w:rPr>
                <w:rFonts w:ascii="华文中宋" w:hAnsi="华文中宋" w:eastAsia="华文中宋" w:cs="Times New Roman"/>
                <w:b/>
                <w:bCs/>
                <w:sz w:val="21"/>
                <w:szCs w:val="21"/>
                <w:u w:val="thick"/>
              </w:rPr>
            </w:pPr>
            <w:r>
              <w:rPr>
                <w:rFonts w:ascii="Calibri" w:hAnsi="Calibri" w:eastAsia="华文中宋" w:cs="Times New Roman"/>
                <w:b/>
                <w:bCs/>
                <w:sz w:val="30"/>
                <w:u w:val="thick"/>
              </w:rPr>
              <w:t xml:space="preserve">        </w:t>
            </w:r>
            <w:r>
              <w:rPr>
                <w:rFonts w:hint="eastAsia" w:ascii="Calibri" w:hAnsi="Calibri" w:eastAsia="华文中宋" w:cs="Times New Roman"/>
                <w:b/>
                <w:bCs/>
                <w:sz w:val="30"/>
                <w:u w:val="thick"/>
                <w:lang w:val="en-US" w:eastAsia="zh-CN"/>
              </w:rPr>
              <w:t>任秉中</w:t>
            </w:r>
            <w:r>
              <w:rPr>
                <w:rFonts w:hint="eastAsia" w:ascii="Calibri" w:hAnsi="Calibri" w:eastAsia="华文中宋" w:cs="Times New Roman"/>
                <w:b/>
                <w:bCs/>
                <w:sz w:val="30"/>
                <w:u w:val="thick"/>
              </w:rPr>
              <w:t xml:space="preserve"> </w:t>
            </w:r>
            <w:r>
              <w:rPr>
                <w:rFonts w:ascii="Calibri" w:hAnsi="Calibri" w:eastAsia="华文中宋" w:cs="Times New Roman"/>
                <w:b/>
                <w:bCs/>
                <w:sz w:val="30"/>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30"/>
              </w:rPr>
            </w:pPr>
          </w:p>
        </w:tc>
        <w:tc>
          <w:tcPr>
            <w:tcW w:w="261" w:type="dxa"/>
            <w:tcBorders>
              <w:top w:val="nil"/>
              <w:left w:val="nil"/>
              <w:bottom w:val="nil"/>
              <w:right w:val="nil"/>
            </w:tcBorders>
            <w:noWrap w:val="0"/>
            <w:vAlign w:val="center"/>
          </w:tcPr>
          <w:p>
            <w:pPr>
              <w:spacing w:line="440" w:lineRule="exact"/>
              <w:jc w:val="center"/>
              <w:rPr>
                <w:rFonts w:ascii="华文中宋" w:hAnsi="华文中宋" w:eastAsia="华文中宋" w:cs="Times New Roman"/>
                <w:b/>
                <w:bCs/>
                <w:sz w:val="30"/>
              </w:rPr>
            </w:pPr>
          </w:p>
        </w:tc>
        <w:tc>
          <w:tcPr>
            <w:tcW w:w="3355" w:type="dxa"/>
            <w:tcBorders>
              <w:top w:val="nil"/>
              <w:left w:val="nil"/>
              <w:bottom w:val="nil"/>
              <w:right w:val="nil"/>
            </w:tcBorders>
            <w:noWrap w:val="0"/>
            <w:vAlign w:val="center"/>
          </w:tcPr>
          <w:p>
            <w:pPr>
              <w:spacing w:line="440" w:lineRule="exact"/>
              <w:jc w:val="center"/>
              <w:rPr>
                <w:rFonts w:ascii="Calibri" w:hAnsi="Calibri" w:eastAsia="华文中宋" w:cs="Times New Roman"/>
                <w:b/>
                <w:bCs/>
                <w:sz w:val="30"/>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30"/>
              </w:rPr>
            </w:pPr>
            <w:r>
              <w:rPr>
                <w:rFonts w:hint="eastAsia" w:ascii="华文中宋" w:hAnsi="华文中宋" w:eastAsia="华文中宋" w:cs="Times New Roman"/>
                <w:b/>
                <w:bCs/>
                <w:sz w:val="30"/>
              </w:rPr>
              <w:t xml:space="preserve">专 </w:t>
            </w:r>
            <w:r>
              <w:rPr>
                <w:rFonts w:ascii="华文中宋" w:hAnsi="华文中宋" w:eastAsia="华文中宋" w:cs="Times New Roman"/>
                <w:b/>
                <w:bCs/>
                <w:sz w:val="30"/>
              </w:rPr>
              <w:t xml:space="preserve">   </w:t>
            </w:r>
            <w:r>
              <w:rPr>
                <w:rFonts w:hint="eastAsia" w:ascii="华文中宋" w:hAnsi="华文中宋" w:eastAsia="华文中宋" w:cs="Times New Roman"/>
                <w:b/>
                <w:bCs/>
                <w:sz w:val="30"/>
              </w:rPr>
              <w:t>业：</w:t>
            </w:r>
          </w:p>
        </w:tc>
        <w:tc>
          <w:tcPr>
            <w:tcW w:w="261" w:type="dxa"/>
            <w:tcBorders>
              <w:top w:val="nil"/>
              <w:left w:val="nil"/>
              <w:bottom w:val="nil"/>
              <w:right w:val="nil"/>
            </w:tcBorders>
            <w:noWrap w:val="0"/>
            <w:vAlign w:val="center"/>
          </w:tcPr>
          <w:p>
            <w:pPr>
              <w:spacing w:line="440" w:lineRule="exact"/>
              <w:jc w:val="center"/>
              <w:rPr>
                <w:rFonts w:ascii="华文中宋" w:hAnsi="华文中宋" w:eastAsia="华文中宋" w:cs="Times New Roman"/>
                <w:b/>
                <w:bCs/>
                <w:sz w:val="30"/>
              </w:rPr>
            </w:pPr>
          </w:p>
        </w:tc>
        <w:tc>
          <w:tcPr>
            <w:tcW w:w="3355" w:type="dxa"/>
            <w:tcBorders>
              <w:top w:val="nil"/>
              <w:left w:val="nil"/>
              <w:bottom w:val="nil"/>
              <w:right w:val="nil"/>
            </w:tcBorders>
            <w:noWrap w:val="0"/>
            <w:vAlign w:val="center"/>
          </w:tcPr>
          <w:p>
            <w:pPr>
              <w:spacing w:line="440" w:lineRule="exact"/>
              <w:rPr>
                <w:rFonts w:ascii="华文中宋" w:hAnsi="华文中宋" w:eastAsia="华文中宋" w:cs="Times New Roman"/>
                <w:b/>
                <w:bCs/>
                <w:sz w:val="30"/>
                <w:u w:val="thick"/>
              </w:rPr>
            </w:pPr>
            <w:r>
              <w:rPr>
                <w:rFonts w:hint="eastAsia" w:ascii="华文中宋" w:hAnsi="华文中宋" w:eastAsia="华文中宋" w:cs="Times New Roman"/>
                <w:b/>
                <w:bCs/>
                <w:sz w:val="30"/>
                <w:u w:val="thick"/>
              </w:rPr>
              <w:t xml:space="preserve"> </w:t>
            </w:r>
            <w:r>
              <w:rPr>
                <w:rFonts w:ascii="华文中宋" w:hAnsi="华文中宋" w:eastAsia="华文中宋" w:cs="Times New Roman"/>
                <w:b/>
                <w:bCs/>
                <w:sz w:val="30"/>
                <w:u w:val="thick"/>
              </w:rPr>
              <w:t xml:space="preserve">      </w:t>
            </w:r>
            <w:r>
              <w:rPr>
                <w:rFonts w:hint="eastAsia" w:ascii="华文中宋" w:hAnsi="华文中宋" w:eastAsia="华文中宋" w:cs="Times New Roman"/>
                <w:b/>
                <w:bCs/>
                <w:sz w:val="30"/>
                <w:u w:val="thick"/>
                <w:lang w:val="en-US" w:eastAsia="zh-CN"/>
              </w:rPr>
              <w:t>通信</w:t>
            </w:r>
            <w:r>
              <w:rPr>
                <w:rFonts w:hint="eastAsia" w:ascii="华文中宋" w:hAnsi="华文中宋" w:eastAsia="华文中宋" w:cs="Times New Roman"/>
                <w:b/>
                <w:bCs/>
                <w:sz w:val="30"/>
                <w:u w:val="thick"/>
              </w:rPr>
              <w:t xml:space="preserve">工程 </w:t>
            </w:r>
            <w:r>
              <w:rPr>
                <w:rFonts w:ascii="华文中宋" w:hAnsi="华文中宋" w:eastAsia="华文中宋" w:cs="Times New Roman"/>
                <w:b/>
                <w:bCs/>
                <w:sz w:val="30"/>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21"/>
                <w:szCs w:val="21"/>
              </w:rPr>
            </w:pPr>
          </w:p>
        </w:tc>
        <w:tc>
          <w:tcPr>
            <w:tcW w:w="261"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21"/>
                <w:szCs w:val="21"/>
              </w:rPr>
            </w:pPr>
          </w:p>
        </w:tc>
        <w:tc>
          <w:tcPr>
            <w:tcW w:w="3355" w:type="dxa"/>
            <w:tcBorders>
              <w:top w:val="nil"/>
              <w:left w:val="nil"/>
              <w:bottom w:val="nil"/>
              <w:right w:val="nil"/>
            </w:tcBorders>
            <w:noWrap w:val="0"/>
            <w:vAlign w:val="center"/>
          </w:tcPr>
          <w:p>
            <w:pPr>
              <w:spacing w:line="440" w:lineRule="exact"/>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30"/>
              </w:rPr>
            </w:pPr>
            <w:r>
              <w:rPr>
                <w:rFonts w:hint="eastAsia" w:ascii="华文中宋" w:hAnsi="华文中宋" w:eastAsia="华文中宋" w:cs="Times New Roman"/>
                <w:b/>
                <w:bCs/>
                <w:sz w:val="30"/>
              </w:rPr>
              <w:t xml:space="preserve">学 </w:t>
            </w:r>
            <w:r>
              <w:rPr>
                <w:rFonts w:ascii="华文中宋" w:hAnsi="华文中宋" w:eastAsia="华文中宋" w:cs="Times New Roman"/>
                <w:b/>
                <w:bCs/>
                <w:sz w:val="30"/>
              </w:rPr>
              <w:t xml:space="preserve">   </w:t>
            </w:r>
            <w:r>
              <w:rPr>
                <w:rFonts w:hint="eastAsia" w:ascii="华文中宋" w:hAnsi="华文中宋" w:eastAsia="华文中宋" w:cs="Times New Roman"/>
                <w:b/>
                <w:bCs/>
                <w:sz w:val="30"/>
              </w:rPr>
              <w:t>院：</w:t>
            </w:r>
          </w:p>
        </w:tc>
        <w:tc>
          <w:tcPr>
            <w:tcW w:w="261" w:type="dxa"/>
            <w:tcBorders>
              <w:top w:val="nil"/>
              <w:left w:val="nil"/>
              <w:bottom w:val="nil"/>
              <w:right w:val="nil"/>
            </w:tcBorders>
            <w:noWrap w:val="0"/>
            <w:vAlign w:val="center"/>
          </w:tcPr>
          <w:p>
            <w:pPr>
              <w:spacing w:line="440" w:lineRule="exact"/>
              <w:jc w:val="left"/>
              <w:rPr>
                <w:rFonts w:ascii="华文中宋" w:hAnsi="华文中宋" w:eastAsia="华文中宋" w:cs="Times New Roman"/>
                <w:b/>
                <w:bCs/>
                <w:sz w:val="30"/>
              </w:rPr>
            </w:pPr>
          </w:p>
        </w:tc>
        <w:tc>
          <w:tcPr>
            <w:tcW w:w="3355" w:type="dxa"/>
            <w:tcBorders>
              <w:top w:val="nil"/>
              <w:left w:val="nil"/>
              <w:bottom w:val="nil"/>
              <w:right w:val="nil"/>
            </w:tcBorders>
            <w:noWrap w:val="0"/>
            <w:vAlign w:val="center"/>
          </w:tcPr>
          <w:p>
            <w:pPr>
              <w:spacing w:line="440" w:lineRule="exact"/>
              <w:rPr>
                <w:rFonts w:ascii="华文中宋" w:hAnsi="华文中宋" w:eastAsia="华文中宋" w:cs="Times New Roman"/>
                <w:b/>
                <w:bCs/>
                <w:sz w:val="30"/>
                <w:u w:val="thick"/>
              </w:rPr>
            </w:pPr>
            <w:r>
              <w:rPr>
                <w:rFonts w:ascii="Calibri" w:hAnsi="Calibri" w:eastAsia="华文中宋" w:cs="Times New Roman"/>
                <w:b/>
                <w:bCs/>
                <w:sz w:val="30"/>
                <w:u w:val="thick"/>
              </w:rPr>
              <w:t xml:space="preserve">     </w:t>
            </w:r>
            <w:r>
              <w:rPr>
                <w:rFonts w:hint="eastAsia" w:ascii="华文中宋" w:hAnsi="华文中宋" w:eastAsia="华文中宋" w:cs="Times New Roman"/>
                <w:b/>
                <w:bCs/>
                <w:sz w:val="30"/>
                <w:u w:val="thick"/>
              </w:rPr>
              <w:t xml:space="preserve">信息工程学院 </w:t>
            </w:r>
            <w:r>
              <w:rPr>
                <w:rFonts w:ascii="华文中宋" w:hAnsi="华文中宋" w:eastAsia="华文中宋" w:cs="Times New Roman"/>
                <w:b/>
                <w:bCs/>
                <w:sz w:val="30"/>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21"/>
                <w:szCs w:val="21"/>
              </w:rPr>
            </w:pPr>
          </w:p>
        </w:tc>
        <w:tc>
          <w:tcPr>
            <w:tcW w:w="261"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21"/>
                <w:szCs w:val="21"/>
              </w:rPr>
            </w:pPr>
          </w:p>
        </w:tc>
        <w:tc>
          <w:tcPr>
            <w:tcW w:w="3355" w:type="dxa"/>
            <w:tcBorders>
              <w:top w:val="nil"/>
              <w:left w:val="nil"/>
              <w:bottom w:val="nil"/>
              <w:right w:val="nil"/>
            </w:tcBorders>
            <w:noWrap w:val="0"/>
            <w:vAlign w:val="center"/>
          </w:tcPr>
          <w:p>
            <w:pPr>
              <w:spacing w:line="440" w:lineRule="exact"/>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30"/>
              </w:rPr>
            </w:pPr>
            <w:r>
              <w:rPr>
                <w:rFonts w:hint="eastAsia" w:ascii="华文中宋" w:hAnsi="华文中宋" w:eastAsia="华文中宋" w:cs="Times New Roman"/>
                <w:b/>
                <w:bCs/>
                <w:sz w:val="30"/>
              </w:rPr>
              <w:t>指导教师：</w:t>
            </w:r>
          </w:p>
        </w:tc>
        <w:tc>
          <w:tcPr>
            <w:tcW w:w="261" w:type="dxa"/>
            <w:tcBorders>
              <w:top w:val="nil"/>
              <w:left w:val="nil"/>
              <w:bottom w:val="nil"/>
              <w:right w:val="nil"/>
            </w:tcBorders>
            <w:noWrap w:val="0"/>
            <w:vAlign w:val="center"/>
          </w:tcPr>
          <w:p>
            <w:pPr>
              <w:spacing w:line="440" w:lineRule="exact"/>
              <w:jc w:val="center"/>
              <w:rPr>
                <w:rFonts w:ascii="华文中宋" w:hAnsi="华文中宋" w:eastAsia="华文中宋" w:cs="Times New Roman"/>
                <w:b/>
                <w:bCs/>
                <w:sz w:val="30"/>
                <w:u w:val="single"/>
              </w:rPr>
            </w:pPr>
          </w:p>
        </w:tc>
        <w:tc>
          <w:tcPr>
            <w:tcW w:w="3355" w:type="dxa"/>
            <w:tcBorders>
              <w:top w:val="nil"/>
              <w:left w:val="nil"/>
              <w:bottom w:val="nil"/>
              <w:right w:val="nil"/>
            </w:tcBorders>
            <w:noWrap w:val="0"/>
            <w:vAlign w:val="center"/>
          </w:tcPr>
          <w:p>
            <w:pPr>
              <w:spacing w:line="440" w:lineRule="exact"/>
              <w:rPr>
                <w:rFonts w:ascii="华文中宋" w:hAnsi="华文中宋" w:eastAsia="华文中宋" w:cs="Times New Roman"/>
                <w:b/>
                <w:bCs/>
                <w:sz w:val="30"/>
                <w:u w:val="thick"/>
              </w:rPr>
            </w:pPr>
            <w:r>
              <w:rPr>
                <w:rFonts w:ascii="Calibri" w:hAnsi="Calibri" w:eastAsia="华文中宋" w:cs="Times New Roman"/>
                <w:b/>
                <w:bCs/>
                <w:sz w:val="30"/>
                <w:u w:val="thick"/>
              </w:rPr>
              <w:t xml:space="preserve">     </w:t>
            </w:r>
            <w:r>
              <w:rPr>
                <w:rFonts w:hint="eastAsia" w:ascii="Calibri" w:hAnsi="Calibri" w:eastAsia="华文中宋" w:cs="Times New Roman"/>
                <w:b/>
                <w:bCs/>
                <w:sz w:val="30"/>
                <w:u w:val="thick"/>
                <w:lang w:val="en-US" w:eastAsia="zh-CN"/>
              </w:rPr>
              <w:t>赵欣</w:t>
            </w:r>
            <w:r>
              <w:rPr>
                <w:rFonts w:hint="eastAsia" w:ascii="Calibri" w:hAnsi="Calibri" w:eastAsia="华文中宋" w:cs="Times New Roman"/>
                <w:b/>
                <w:bCs/>
                <w:sz w:val="30"/>
                <w:u w:val="thick"/>
              </w:rPr>
              <w:t>（</w:t>
            </w:r>
            <w:r>
              <w:rPr>
                <w:rFonts w:hint="eastAsia" w:ascii="Calibri" w:hAnsi="Calibri" w:eastAsia="华文中宋" w:cs="Times New Roman"/>
                <w:b/>
                <w:bCs/>
                <w:sz w:val="30"/>
                <w:u w:val="thick"/>
                <w:lang w:val="en-US" w:eastAsia="zh-CN"/>
              </w:rPr>
              <w:t>讲师</w:t>
            </w:r>
            <w:r>
              <w:rPr>
                <w:rFonts w:hint="eastAsia" w:ascii="Calibri" w:hAnsi="Calibri" w:eastAsia="华文中宋" w:cs="Times New Roman"/>
                <w:b/>
                <w:bCs/>
                <w:sz w:val="30"/>
                <w:u w:val="thick"/>
              </w:rPr>
              <w:t xml:space="preserve">） </w:t>
            </w:r>
            <w:r>
              <w:rPr>
                <w:rFonts w:ascii="Calibri" w:hAnsi="Calibri" w:eastAsia="华文中宋" w:cs="Times New Roman"/>
                <w:b/>
                <w:bCs/>
                <w:sz w:val="30"/>
                <w:u w:val="thick"/>
              </w:rPr>
              <w:t xml:space="preserve"> </w:t>
            </w:r>
            <w:r>
              <w:rPr>
                <w:rFonts w:hint="eastAsia" w:ascii="Calibri" w:hAnsi="Calibri" w:eastAsia="华文中宋" w:cs="Times New Roman"/>
                <w:b/>
                <w:bCs/>
                <w:sz w:val="30"/>
                <w:u w:val="thick"/>
              </w:rPr>
              <w:t xml:space="preserve"> </w:t>
            </w:r>
            <w:r>
              <w:rPr>
                <w:rFonts w:ascii="Calibri" w:hAnsi="Calibri" w:eastAsia="华文中宋" w:cs="Times New Roman"/>
                <w:b/>
                <w:bCs/>
                <w:sz w:val="30"/>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21"/>
                <w:szCs w:val="21"/>
              </w:rPr>
            </w:pPr>
          </w:p>
        </w:tc>
        <w:tc>
          <w:tcPr>
            <w:tcW w:w="261" w:type="dxa"/>
            <w:tcBorders>
              <w:top w:val="nil"/>
              <w:left w:val="nil"/>
              <w:bottom w:val="nil"/>
              <w:right w:val="nil"/>
            </w:tcBorders>
            <w:noWrap w:val="0"/>
            <w:vAlign w:val="center"/>
          </w:tcPr>
          <w:p>
            <w:pPr>
              <w:spacing w:line="440" w:lineRule="exact"/>
              <w:jc w:val="right"/>
              <w:rPr>
                <w:rFonts w:ascii="华文中宋" w:hAnsi="华文中宋" w:eastAsia="华文中宋" w:cs="Times New Roman"/>
                <w:b/>
                <w:bCs/>
                <w:sz w:val="21"/>
                <w:szCs w:val="21"/>
              </w:rPr>
            </w:pPr>
          </w:p>
        </w:tc>
        <w:tc>
          <w:tcPr>
            <w:tcW w:w="3355" w:type="dxa"/>
            <w:tcBorders>
              <w:top w:val="nil"/>
              <w:left w:val="nil"/>
              <w:bottom w:val="nil"/>
              <w:right w:val="nil"/>
            </w:tcBorders>
            <w:noWrap w:val="0"/>
            <w:vAlign w:val="center"/>
          </w:tcPr>
          <w:p>
            <w:pPr>
              <w:spacing w:line="440" w:lineRule="exact"/>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noWrap w:val="0"/>
            <w:vAlign w:val="center"/>
          </w:tcPr>
          <w:p>
            <w:pPr>
              <w:spacing w:line="440" w:lineRule="exact"/>
              <w:jc w:val="right"/>
              <w:rPr>
                <w:rFonts w:ascii="华文中宋" w:hAnsi="华文中宋" w:eastAsia="华文中宋" w:cs="Times New Roman"/>
                <w:b/>
                <w:bCs/>
                <w:sz w:val="30"/>
              </w:rPr>
            </w:pPr>
            <w:r>
              <w:rPr>
                <w:rFonts w:hint="eastAsia" w:ascii="华文中宋" w:hAnsi="华文中宋" w:eastAsia="华文中宋" w:cs="Times New Roman"/>
                <w:b/>
                <w:bCs/>
                <w:sz w:val="30"/>
              </w:rPr>
              <w:t>完成时间：</w:t>
            </w:r>
          </w:p>
        </w:tc>
        <w:tc>
          <w:tcPr>
            <w:tcW w:w="261" w:type="dxa"/>
            <w:noWrap w:val="0"/>
            <w:vAlign w:val="center"/>
          </w:tcPr>
          <w:p>
            <w:pPr>
              <w:spacing w:line="440" w:lineRule="exact"/>
              <w:jc w:val="center"/>
              <w:rPr>
                <w:rFonts w:ascii="华文中宋" w:hAnsi="华文中宋" w:eastAsia="华文中宋" w:cs="Times New Roman"/>
                <w:b/>
                <w:bCs/>
                <w:sz w:val="30"/>
                <w:u w:val="single"/>
              </w:rPr>
            </w:pPr>
          </w:p>
        </w:tc>
        <w:tc>
          <w:tcPr>
            <w:tcW w:w="3355" w:type="dxa"/>
            <w:noWrap w:val="0"/>
            <w:vAlign w:val="center"/>
          </w:tcPr>
          <w:p>
            <w:pPr>
              <w:spacing w:line="440" w:lineRule="exact"/>
              <w:rPr>
                <w:rFonts w:ascii="华文中宋" w:hAnsi="华文中宋" w:eastAsia="华文中宋" w:cs="Times New Roman"/>
                <w:b/>
                <w:bCs/>
                <w:sz w:val="30"/>
                <w:u w:val="thick"/>
              </w:rPr>
            </w:pPr>
            <w:r>
              <w:rPr>
                <w:rFonts w:ascii="Calibri" w:hAnsi="Calibri" w:eastAsia="华文中宋" w:cs="Times New Roman"/>
                <w:b/>
                <w:bCs/>
                <w:sz w:val="30"/>
                <w:u w:val="thick"/>
              </w:rPr>
              <w:t xml:space="preserve">      202</w:t>
            </w:r>
            <w:r>
              <w:rPr>
                <w:rFonts w:hint="eastAsia" w:ascii="Calibri" w:hAnsi="Calibri" w:eastAsia="华文中宋" w:cs="Times New Roman"/>
                <w:b/>
                <w:bCs/>
                <w:sz w:val="30"/>
                <w:u w:val="thick"/>
                <w:lang w:val="en-US" w:eastAsia="zh-CN"/>
              </w:rPr>
              <w:t>3</w:t>
            </w:r>
            <w:r>
              <w:rPr>
                <w:rFonts w:hint="eastAsia" w:ascii="Calibri" w:hAnsi="Calibri" w:eastAsia="华文中宋" w:cs="Times New Roman"/>
                <w:b/>
                <w:bCs/>
                <w:sz w:val="30"/>
                <w:u w:val="thick"/>
              </w:rPr>
              <w:t>年</w:t>
            </w:r>
            <w:r>
              <w:rPr>
                <w:rFonts w:hint="eastAsia" w:ascii="Calibri" w:hAnsi="Calibri" w:eastAsia="华文中宋" w:cs="Times New Roman"/>
                <w:b/>
                <w:bCs/>
                <w:sz w:val="30"/>
                <w:u w:val="thick"/>
                <w:lang w:val="en-US" w:eastAsia="zh-CN"/>
              </w:rPr>
              <w:t>5</w:t>
            </w:r>
            <w:r>
              <w:rPr>
                <w:rFonts w:hint="eastAsia" w:ascii="Calibri" w:hAnsi="Calibri" w:eastAsia="华文中宋" w:cs="Times New Roman"/>
                <w:b/>
                <w:bCs/>
                <w:sz w:val="30"/>
                <w:u w:val="thick"/>
              </w:rPr>
              <w:t xml:space="preserve">月 </w:t>
            </w:r>
            <w:r>
              <w:rPr>
                <w:rFonts w:ascii="Calibri" w:hAnsi="Calibri" w:eastAsia="华文中宋" w:cs="Times New Roman"/>
                <w:b/>
                <w:bCs/>
                <w:sz w:val="30"/>
                <w:u w:val="thick"/>
              </w:rPr>
              <w:t xml:space="preserve">     </w:t>
            </w:r>
          </w:p>
        </w:tc>
      </w:tr>
    </w:tbl>
    <w:p>
      <w:pPr>
        <w:widowControl/>
        <w:jc w:val="left"/>
        <w:rPr>
          <w:rFonts w:ascii="Garamond" w:hAnsi="Garamond" w:eastAsia="宋体" w:cs="Times New Roman"/>
          <w:sz w:val="22"/>
          <w:szCs w:val="20"/>
        </w:rPr>
      </w:pPr>
    </w:p>
    <w:p>
      <w:pPr>
        <w:widowControl/>
        <w:spacing w:line="240" w:lineRule="auto"/>
        <w:jc w:val="left"/>
        <w:rPr>
          <w:rFonts w:ascii="宋体" w:hAnsi="宋体" w:eastAsia="宋体"/>
          <w:szCs w:val="24"/>
        </w:rPr>
      </w:pPr>
    </w:p>
    <w:p>
      <w:pPr>
        <w:rPr>
          <w:rFonts w:hint="eastAsia" w:ascii="Times New Roman" w:hAnsi="Times New Roman" w:eastAsia="仿宋"/>
          <w:sz w:val="24"/>
          <w:szCs w:val="22"/>
          <w:lang w:val="en-US" w:eastAsia="zh-CN"/>
        </w:rPr>
      </w:pPr>
    </w:p>
    <w:p>
      <w:pPr>
        <w:rPr>
          <w:rFonts w:hint="eastAsia" w:ascii="Times New Roman" w:hAnsi="Times New Roman" w:eastAsia="仿宋"/>
          <w:sz w:val="24"/>
          <w:szCs w:val="22"/>
          <w:lang w:val="en-US" w:eastAsia="zh-CN"/>
        </w:rPr>
      </w:pPr>
    </w:p>
    <w:p>
      <w:pPr>
        <w:rPr>
          <w:rFonts w:hint="eastAsia" w:ascii="Times New Roman" w:hAnsi="Times New Roman" w:eastAsia="仿宋"/>
          <w:sz w:val="24"/>
          <w:szCs w:val="22"/>
          <w:lang w:val="en-US" w:eastAsia="zh-CN"/>
        </w:rPr>
      </w:pPr>
    </w:p>
    <w:p>
      <w:pPr>
        <w:rPr>
          <w:rFonts w:hint="eastAsia" w:ascii="Times New Roman" w:hAnsi="Times New Roman" w:eastAsia="仿宋"/>
          <w:sz w:val="24"/>
          <w:szCs w:val="22"/>
          <w:lang w:val="en-US" w:eastAsia="zh-CN"/>
        </w:rPr>
      </w:pPr>
    </w:p>
    <w:p>
      <w:pPr>
        <w:rPr>
          <w:rFonts w:hint="eastAsia" w:ascii="Times New Roman" w:hAnsi="Times New Roman" w:eastAsia="仿宋"/>
          <w:sz w:val="24"/>
          <w:szCs w:val="22"/>
          <w:lang w:val="en-US" w:eastAsia="zh-CN"/>
        </w:rPr>
      </w:pPr>
    </w:p>
    <w:p>
      <w:pPr>
        <w:rPr>
          <w:rFonts w:hint="eastAsia" w:ascii="Times New Roman" w:hAnsi="Times New Roman" w:eastAsia="仿宋"/>
          <w:sz w:val="24"/>
          <w:szCs w:val="22"/>
          <w:lang w:val="en-US" w:eastAsia="zh-CN"/>
        </w:rPr>
      </w:pPr>
    </w:p>
    <w:p>
      <w:pPr>
        <w:rPr>
          <w:rFonts w:hint="eastAsia" w:ascii="Times New Roman" w:hAnsi="Times New Roman" w:eastAsia="仿宋"/>
          <w:sz w:val="24"/>
          <w:szCs w:val="22"/>
          <w:lang w:val="en-US" w:eastAsia="zh-CN"/>
        </w:rPr>
        <w:sectPr>
          <w:pgSz w:w="11906" w:h="16838"/>
          <w:pgMar w:top="1440" w:right="1800" w:bottom="1440" w:left="1800" w:header="851" w:footer="992" w:gutter="0"/>
          <w:pgNumType w:fmt="decimal" w:start="1"/>
          <w:cols w:space="425" w:num="1"/>
          <w:docGrid w:type="lines" w:linePitch="312" w:charSpace="0"/>
        </w:sectPr>
      </w:pPr>
    </w:p>
    <w:p>
      <w:pPr>
        <w:spacing w:line="360" w:lineRule="auto"/>
        <w:jc w:val="center"/>
        <w:rPr>
          <w:rFonts w:hint="eastAsia" w:ascii="华文中宋" w:hAnsi="华文中宋" w:eastAsia="华文中宋" w:cs="华文中宋"/>
          <w:color w:val="000000"/>
          <w:position w:val="6"/>
          <w:sz w:val="30"/>
          <w:szCs w:val="30"/>
          <w:lang w:val="zh-CN"/>
        </w:rPr>
      </w:pPr>
      <w:r>
        <w:rPr>
          <w:rFonts w:hint="eastAsia" w:eastAsia="黑体"/>
          <w:color w:val="000000"/>
          <w:position w:val="6"/>
          <w:sz w:val="32"/>
          <w:szCs w:val="32"/>
          <w:lang w:val="en-US" w:eastAsia="zh-CN"/>
        </w:rPr>
        <w:t xml:space="preserve"> </w:t>
      </w:r>
    </w:p>
    <w:p>
      <w:pPr>
        <w:spacing w:line="400" w:lineRule="exact"/>
        <w:jc w:val="center"/>
        <w:outlineLvl w:val="0"/>
        <w:rPr>
          <w:rFonts w:hint="eastAsia" w:ascii="仿宋" w:hAnsi="仿宋" w:eastAsia="仿宋" w:cstheme="minorBidi"/>
          <w:b/>
          <w:bCs/>
          <w:color w:val="000000"/>
          <w:sz w:val="28"/>
          <w:szCs w:val="28"/>
        </w:rPr>
      </w:pPr>
      <w:bookmarkStart w:id="6" w:name="_Toc9942"/>
      <w:bookmarkStart w:id="7" w:name="_Toc1121"/>
      <w:bookmarkStart w:id="8" w:name="_Toc131153480"/>
      <w:bookmarkStart w:id="9" w:name="_Toc19739"/>
      <w:bookmarkStart w:id="10" w:name="_Toc10877"/>
      <w:r>
        <w:rPr>
          <w:rFonts w:hint="eastAsia" w:ascii="Times New Roman" w:hAnsi="Times New Roman" w:eastAsia="仿宋"/>
          <w:b/>
          <w:sz w:val="28"/>
          <w:szCs w:val="22"/>
        </w:rPr>
        <w:t>摘 要</w:t>
      </w:r>
      <w:bookmarkEnd w:id="6"/>
      <w:bookmarkEnd w:id="7"/>
      <w:bookmarkEnd w:id="8"/>
      <w:bookmarkEnd w:id="9"/>
      <w:bookmarkEnd w:id="10"/>
    </w:p>
    <w:p>
      <w:pPr>
        <w:spacing w:line="400" w:lineRule="exact"/>
        <w:ind w:firstLine="480" w:firstLineChars="200"/>
        <w:rPr>
          <w:rFonts w:hint="default" w:eastAsia="仿宋"/>
          <w:sz w:val="24"/>
          <w:szCs w:val="14"/>
          <w:lang w:val="en-US" w:eastAsia="zh-CN"/>
        </w:rPr>
      </w:pPr>
      <w:r>
        <w:rPr>
          <w:rFonts w:hint="eastAsia" w:eastAsia="仿宋"/>
          <w:sz w:val="24"/>
          <w:szCs w:val="14"/>
          <w:lang w:val="en-US" w:eastAsia="zh-CN"/>
        </w:rPr>
        <w:t>随着时代的进步，人们对气象信息的准确性和及时性的需求日益增加。然而，传统的气象站通信组网技术存在诸多挑战，如复杂性、昂贵的建设成本、低效的信息传输以及较高的能耗，因此不适合大规模应用。人们如何能更快更准确地获取气象信息成为了当下急需解决的问题。</w:t>
      </w:r>
    </w:p>
    <w:p>
      <w:pPr>
        <w:spacing w:line="400" w:lineRule="exact"/>
        <w:ind w:firstLine="480" w:firstLineChars="200"/>
        <w:rPr>
          <w:rFonts w:hint="default" w:ascii="Times New Roman" w:hAnsi="Times New Roman" w:eastAsia="仿宋"/>
          <w:sz w:val="24"/>
          <w:szCs w:val="14"/>
          <w:lang w:val="en-US" w:eastAsia="zh-CN"/>
        </w:rPr>
      </w:pPr>
      <w:r>
        <w:rPr>
          <w:rFonts w:hint="eastAsia" w:eastAsia="仿宋"/>
          <w:sz w:val="24"/>
          <w:szCs w:val="14"/>
          <w:lang w:val="en-US" w:eastAsia="zh-CN"/>
        </w:rPr>
        <w:t>因此本课题设计了</w:t>
      </w:r>
      <w:r>
        <w:rPr>
          <w:rFonts w:hint="eastAsia" w:ascii="Times New Roman" w:hAnsi="Times New Roman" w:eastAsia="仿宋"/>
          <w:sz w:val="24"/>
          <w:szCs w:val="14"/>
          <w:lang w:val="zh-CN"/>
        </w:rPr>
        <w:t>一个以STC15</w:t>
      </w:r>
      <w:r>
        <w:rPr>
          <w:rFonts w:hint="eastAsia" w:eastAsia="仿宋"/>
          <w:sz w:val="24"/>
          <w:szCs w:val="14"/>
          <w:lang w:val="en-US" w:eastAsia="zh-CN"/>
        </w:rPr>
        <w:t>为主控制芯片</w:t>
      </w:r>
      <w:r>
        <w:rPr>
          <w:rFonts w:hint="eastAsia" w:ascii="Times New Roman" w:hAnsi="Times New Roman" w:eastAsia="仿宋"/>
          <w:sz w:val="24"/>
          <w:szCs w:val="14"/>
          <w:lang w:val="zh-CN"/>
        </w:rPr>
        <w:t>，</w:t>
      </w:r>
      <w:r>
        <w:rPr>
          <w:rFonts w:hint="eastAsia" w:eastAsia="仿宋"/>
          <w:sz w:val="24"/>
          <w:szCs w:val="14"/>
          <w:lang w:val="en-US" w:eastAsia="zh-CN"/>
        </w:rPr>
        <w:t>结合</w:t>
      </w:r>
      <w:r>
        <w:rPr>
          <w:rFonts w:hint="eastAsia" w:ascii="Times New Roman" w:hAnsi="Times New Roman" w:eastAsia="仿宋"/>
          <w:sz w:val="24"/>
          <w:szCs w:val="14"/>
          <w:lang w:val="zh-CN"/>
        </w:rPr>
        <w:t>温湿度传感器、</w:t>
      </w:r>
      <w:r>
        <w:rPr>
          <w:rFonts w:hint="eastAsia" w:eastAsia="仿宋"/>
          <w:sz w:val="24"/>
          <w:szCs w:val="14"/>
          <w:lang w:val="en-US" w:eastAsia="zh-CN"/>
        </w:rPr>
        <w:t>土壤湿度监测模块、降水量检测模块、光电门模拟测量风速四大模块组成的</w:t>
      </w:r>
      <w:r>
        <w:rPr>
          <w:rFonts w:hint="eastAsia" w:ascii="Times New Roman" w:hAnsi="Times New Roman" w:eastAsia="仿宋"/>
          <w:sz w:val="24"/>
          <w:szCs w:val="14"/>
          <w:lang w:val="zh-CN"/>
        </w:rPr>
        <w:t>气象环境</w:t>
      </w:r>
      <w:r>
        <w:rPr>
          <w:rFonts w:hint="eastAsia" w:eastAsia="仿宋"/>
          <w:sz w:val="24"/>
          <w:szCs w:val="14"/>
          <w:lang w:val="en-US" w:eastAsia="zh-CN"/>
        </w:rPr>
        <w:t>监测系统</w:t>
      </w:r>
      <w:r>
        <w:rPr>
          <w:rFonts w:hint="eastAsia" w:ascii="Times New Roman" w:hAnsi="Times New Roman" w:eastAsia="仿宋"/>
          <w:sz w:val="24"/>
          <w:szCs w:val="14"/>
          <w:lang w:val="zh-CN"/>
        </w:rPr>
        <w:t>。</w:t>
      </w:r>
      <w:r>
        <w:rPr>
          <w:rFonts w:hint="eastAsia" w:eastAsia="仿宋"/>
          <w:sz w:val="24"/>
          <w:szCs w:val="14"/>
          <w:lang w:val="en-US" w:eastAsia="zh-CN"/>
        </w:rPr>
        <w:t>首先该系统</w:t>
      </w:r>
      <w:r>
        <w:rPr>
          <w:rFonts w:hint="eastAsia" w:ascii="Times New Roman" w:hAnsi="Times New Roman" w:eastAsia="仿宋"/>
          <w:sz w:val="24"/>
          <w:szCs w:val="14"/>
          <w:lang w:val="zh-CN"/>
        </w:rPr>
        <w:t>通过各种传感器对温湿度、</w:t>
      </w:r>
      <w:r>
        <w:rPr>
          <w:rFonts w:hint="eastAsia" w:ascii="Times New Roman" w:hAnsi="Times New Roman" w:eastAsia="仿宋"/>
          <w:sz w:val="24"/>
          <w:szCs w:val="14"/>
          <w:lang w:val="en-US" w:eastAsia="zh-CN"/>
        </w:rPr>
        <w:t>降水量、风速、风向</w:t>
      </w:r>
      <w:r>
        <w:rPr>
          <w:rFonts w:hint="eastAsia" w:ascii="Times New Roman" w:hAnsi="Times New Roman" w:eastAsia="仿宋"/>
          <w:sz w:val="24"/>
          <w:szCs w:val="14"/>
          <w:lang w:val="zh-CN"/>
        </w:rPr>
        <w:t>等综合环境信息</w:t>
      </w:r>
      <w:r>
        <w:rPr>
          <w:rFonts w:hint="eastAsia" w:eastAsia="仿宋"/>
          <w:sz w:val="24"/>
          <w:szCs w:val="14"/>
          <w:lang w:val="en-US" w:eastAsia="zh-CN"/>
        </w:rPr>
        <w:t>进行</w:t>
      </w:r>
      <w:r>
        <w:rPr>
          <w:rFonts w:hint="eastAsia" w:ascii="Times New Roman" w:hAnsi="Times New Roman" w:eastAsia="仿宋"/>
          <w:sz w:val="24"/>
          <w:szCs w:val="14"/>
          <w:lang w:val="zh-CN"/>
        </w:rPr>
        <w:t>数据采集、数据处理，</w:t>
      </w:r>
      <w:r>
        <w:rPr>
          <w:rFonts w:hint="eastAsia" w:eastAsia="仿宋"/>
          <w:sz w:val="24"/>
          <w:szCs w:val="14"/>
          <w:lang w:val="en-US" w:eastAsia="zh-CN"/>
        </w:rPr>
        <w:t>其次通过</w:t>
      </w:r>
      <w:r>
        <w:rPr>
          <w:rFonts w:hint="eastAsia" w:ascii="Times New Roman" w:hAnsi="Times New Roman" w:eastAsia="仿宋"/>
          <w:sz w:val="24"/>
          <w:szCs w:val="14"/>
          <w:lang w:val="zh-CN"/>
        </w:rPr>
        <w:t>STC1</w:t>
      </w:r>
      <w:r>
        <w:rPr>
          <w:rFonts w:hint="eastAsia" w:ascii="Times New Roman" w:hAnsi="Times New Roman" w:eastAsia="仿宋"/>
          <w:sz w:val="24"/>
          <w:szCs w:val="14"/>
          <w:lang w:val="en-US" w:eastAsia="zh-CN"/>
        </w:rPr>
        <w:t>5F2K60S2</w:t>
      </w:r>
      <w:r>
        <w:rPr>
          <w:rFonts w:hint="eastAsia" w:ascii="Times New Roman" w:hAnsi="Times New Roman" w:eastAsia="仿宋"/>
          <w:sz w:val="24"/>
          <w:szCs w:val="14"/>
          <w:lang w:val="zh-CN"/>
        </w:rPr>
        <w:t>芯片将实时天气监测的数据通过WiFi模块</w:t>
      </w:r>
      <w:r>
        <w:rPr>
          <w:rFonts w:hint="eastAsia" w:ascii="Times New Roman" w:hAnsi="Times New Roman" w:eastAsia="仿宋"/>
          <w:sz w:val="24"/>
          <w:szCs w:val="14"/>
          <w:lang w:val="en-US" w:eastAsia="zh-CN"/>
        </w:rPr>
        <w:t>传输到公共onenet云平台</w:t>
      </w:r>
      <w:r>
        <w:rPr>
          <w:rFonts w:hint="eastAsia" w:ascii="Times New Roman" w:hAnsi="Times New Roman" w:eastAsia="仿宋"/>
          <w:sz w:val="24"/>
          <w:szCs w:val="14"/>
          <w:lang w:val="zh-CN"/>
        </w:rPr>
        <w:t>。</w:t>
      </w:r>
      <w:r>
        <w:rPr>
          <w:rFonts w:hint="eastAsia" w:eastAsia="仿宋"/>
          <w:sz w:val="24"/>
          <w:szCs w:val="14"/>
          <w:lang w:val="en-US" w:eastAsia="zh-CN"/>
        </w:rPr>
        <w:t>最后该系统通过</w:t>
      </w:r>
      <w:r>
        <w:rPr>
          <w:rFonts w:hint="eastAsia" w:ascii="Times New Roman" w:hAnsi="Times New Roman" w:eastAsia="仿宋"/>
          <w:sz w:val="24"/>
          <w:szCs w:val="14"/>
          <w:lang w:val="en-US" w:eastAsia="zh-CN"/>
        </w:rPr>
        <w:t>OLED</w:t>
      </w:r>
      <w:r>
        <w:rPr>
          <w:rFonts w:hint="eastAsia" w:ascii="Times New Roman" w:hAnsi="Times New Roman" w:eastAsia="仿宋"/>
          <w:sz w:val="24"/>
          <w:szCs w:val="14"/>
          <w:lang w:val="zh-CN"/>
        </w:rPr>
        <w:t>屏幕上</w:t>
      </w:r>
      <w:r>
        <w:rPr>
          <w:rFonts w:hint="eastAsia" w:eastAsia="仿宋"/>
          <w:sz w:val="24"/>
          <w:szCs w:val="14"/>
          <w:lang w:val="en-US" w:eastAsia="zh-CN"/>
        </w:rPr>
        <w:t>来</w:t>
      </w:r>
      <w:r>
        <w:rPr>
          <w:rFonts w:hint="eastAsia" w:ascii="Times New Roman" w:hAnsi="Times New Roman" w:eastAsia="仿宋"/>
          <w:sz w:val="24"/>
          <w:szCs w:val="14"/>
          <w:lang w:val="zh-CN"/>
        </w:rPr>
        <w:t>显示</w:t>
      </w:r>
      <w:r>
        <w:rPr>
          <w:rFonts w:hint="eastAsia" w:eastAsia="仿宋"/>
          <w:sz w:val="24"/>
          <w:szCs w:val="14"/>
          <w:lang w:val="en-US" w:eastAsia="zh-CN"/>
        </w:rPr>
        <w:t>各项</w:t>
      </w:r>
      <w:r>
        <w:rPr>
          <w:rFonts w:hint="eastAsia" w:ascii="Times New Roman" w:hAnsi="Times New Roman" w:eastAsia="仿宋"/>
          <w:sz w:val="24"/>
          <w:szCs w:val="14"/>
          <w:lang w:val="zh-CN"/>
        </w:rPr>
        <w:t>环境信息。其中</w:t>
      </w:r>
      <w:r>
        <w:rPr>
          <w:rFonts w:hint="eastAsia" w:ascii="Times New Roman" w:hAnsi="Times New Roman" w:eastAsia="仿宋"/>
          <w:sz w:val="24"/>
          <w:szCs w:val="14"/>
          <w:lang w:val="en-US" w:eastAsia="zh-CN"/>
        </w:rPr>
        <w:t>本系统具体实现了以下功能，首先利用</w:t>
      </w:r>
      <w:r>
        <w:rPr>
          <w:rFonts w:hint="eastAsia" w:ascii="Times New Roman" w:hAnsi="Times New Roman" w:eastAsia="仿宋"/>
          <w:sz w:val="24"/>
          <w:szCs w:val="14"/>
          <w:lang w:val="zh-CN"/>
        </w:rPr>
        <w:t>STC1</w:t>
      </w:r>
      <w:r>
        <w:rPr>
          <w:rFonts w:hint="eastAsia" w:ascii="Times New Roman" w:hAnsi="Times New Roman" w:eastAsia="仿宋"/>
          <w:sz w:val="24"/>
          <w:szCs w:val="14"/>
          <w:lang w:val="en-US" w:eastAsia="zh-CN"/>
        </w:rPr>
        <w:t>5F2K60S2</w:t>
      </w:r>
      <w:r>
        <w:rPr>
          <w:rFonts w:hint="eastAsia" w:ascii="Times New Roman" w:hAnsi="Times New Roman" w:eastAsia="仿宋"/>
          <w:sz w:val="24"/>
          <w:szCs w:val="14"/>
          <w:lang w:val="zh-CN"/>
        </w:rPr>
        <w:t>的外接</w:t>
      </w:r>
      <w:r>
        <w:rPr>
          <w:rFonts w:hint="eastAsia" w:ascii="Times New Roman" w:hAnsi="Times New Roman" w:eastAsia="仿宋"/>
          <w:sz w:val="24"/>
          <w:szCs w:val="14"/>
          <w:lang w:val="en-US" w:eastAsia="zh-CN"/>
        </w:rPr>
        <w:t>OLED</w:t>
      </w:r>
      <w:r>
        <w:rPr>
          <w:rFonts w:hint="eastAsia" w:ascii="Times New Roman" w:hAnsi="Times New Roman" w:eastAsia="仿宋"/>
          <w:sz w:val="24"/>
          <w:szCs w:val="14"/>
          <w:lang w:val="zh-CN"/>
        </w:rPr>
        <w:t>屏点亮，设置字库，图片显示，</w:t>
      </w:r>
      <w:r>
        <w:rPr>
          <w:rFonts w:hint="eastAsia" w:ascii="Times New Roman" w:hAnsi="Times New Roman" w:eastAsia="仿宋"/>
          <w:sz w:val="24"/>
          <w:szCs w:val="14"/>
          <w:lang w:val="en-US" w:eastAsia="zh-CN"/>
        </w:rPr>
        <w:t>其次是</w:t>
      </w:r>
      <w:r>
        <w:rPr>
          <w:rFonts w:hint="eastAsia" w:ascii="Times New Roman" w:hAnsi="Times New Roman" w:eastAsia="仿宋"/>
          <w:sz w:val="24"/>
          <w:szCs w:val="14"/>
          <w:lang w:val="zh-CN"/>
        </w:rPr>
        <w:t>温度，湿度，</w:t>
      </w:r>
      <w:r>
        <w:rPr>
          <w:rFonts w:hint="eastAsia" w:ascii="Times New Roman" w:hAnsi="Times New Roman" w:eastAsia="仿宋"/>
          <w:sz w:val="24"/>
          <w:szCs w:val="14"/>
          <w:lang w:val="en-US" w:eastAsia="zh-CN"/>
        </w:rPr>
        <w:t>风速风向</w:t>
      </w:r>
      <w:r>
        <w:rPr>
          <w:rFonts w:hint="eastAsia" w:ascii="Times New Roman" w:hAnsi="Times New Roman" w:eastAsia="仿宋"/>
          <w:sz w:val="24"/>
          <w:szCs w:val="14"/>
          <w:lang w:val="zh-CN"/>
        </w:rPr>
        <w:t>显示，</w:t>
      </w:r>
      <w:r>
        <w:rPr>
          <w:rFonts w:hint="eastAsia" w:ascii="Times New Roman" w:hAnsi="Times New Roman" w:eastAsia="仿宋"/>
          <w:sz w:val="24"/>
          <w:szCs w:val="14"/>
          <w:lang w:val="en-US" w:eastAsia="zh-CN"/>
        </w:rPr>
        <w:t>最后</w:t>
      </w:r>
      <w:r>
        <w:rPr>
          <w:rFonts w:hint="eastAsia" w:ascii="Times New Roman" w:hAnsi="Times New Roman" w:eastAsia="仿宋"/>
          <w:sz w:val="24"/>
          <w:szCs w:val="14"/>
          <w:lang w:val="zh-CN"/>
        </w:rPr>
        <w:t>是</w:t>
      </w:r>
      <w:r>
        <w:rPr>
          <w:rFonts w:hint="eastAsia" w:ascii="Times New Roman" w:hAnsi="Times New Roman" w:eastAsia="仿宋"/>
          <w:sz w:val="24"/>
          <w:szCs w:val="14"/>
          <w:lang w:val="en-US" w:eastAsia="zh-CN"/>
        </w:rPr>
        <w:t>云平台</w:t>
      </w:r>
      <w:r>
        <w:rPr>
          <w:rFonts w:hint="eastAsia" w:ascii="Times New Roman" w:hAnsi="Times New Roman" w:eastAsia="仿宋"/>
          <w:sz w:val="24"/>
          <w:szCs w:val="14"/>
          <w:lang w:val="zh-CN"/>
        </w:rPr>
        <w:t>能接收并显示来自WiFi通信模块传输的各传感器数据。</w:t>
      </w:r>
      <w:r>
        <w:rPr>
          <w:rFonts w:hint="eastAsia" w:ascii="Times New Roman" w:hAnsi="Times New Roman" w:eastAsia="仿宋"/>
          <w:sz w:val="24"/>
          <w:szCs w:val="14"/>
          <w:lang w:val="en-US" w:eastAsia="zh-CN"/>
        </w:rPr>
        <w:t>实现了自然环境中空气温度、湿度、风速风向、降水量等数据的测量，可以实时显示和数据传输，可用于基础的天气情况检测和天气预测的基础数据收集。</w:t>
      </w:r>
    </w:p>
    <w:p>
      <w:pPr>
        <w:spacing w:line="360" w:lineRule="auto"/>
        <w:ind w:firstLine="480" w:firstLineChars="200"/>
        <w:rPr>
          <w:rFonts w:eastAsia="黑体"/>
          <w:sz w:val="24"/>
        </w:rPr>
      </w:pPr>
    </w:p>
    <w:p>
      <w:pPr>
        <w:spacing w:line="400" w:lineRule="exact"/>
        <w:rPr>
          <w:rFonts w:hint="eastAsia" w:ascii="仿宋" w:hAnsi="仿宋" w:eastAsia="仿宋" w:cstheme="minorBidi"/>
          <w:b/>
          <w:color w:val="000000"/>
          <w:sz w:val="24"/>
          <w:szCs w:val="24"/>
        </w:rPr>
      </w:pPr>
      <w:r>
        <w:rPr>
          <w:rFonts w:hint="eastAsia" w:ascii="Times New Roman" w:hAnsi="Times New Roman" w:eastAsia="仿宋"/>
          <w:b/>
          <w:sz w:val="24"/>
          <w:szCs w:val="14"/>
        </w:rPr>
        <w:t>关键词：</w:t>
      </w:r>
      <w:r>
        <w:rPr>
          <w:rFonts w:hint="eastAsia" w:ascii="Times New Roman" w:hAnsi="Times New Roman" w:eastAsia="仿宋"/>
          <w:sz w:val="24"/>
          <w:szCs w:val="14"/>
        </w:rPr>
        <w:t>天气监测系统；单片机；</w:t>
      </w:r>
      <w:bookmarkStart w:id="11" w:name="temp"/>
      <w:bookmarkEnd w:id="11"/>
      <w:r>
        <w:rPr>
          <w:rFonts w:hint="eastAsia" w:ascii="Times New Roman" w:hAnsi="Times New Roman" w:eastAsia="仿宋"/>
          <w:sz w:val="24"/>
          <w:szCs w:val="14"/>
        </w:rPr>
        <w:t>DHT11温湿度传感器</w:t>
      </w:r>
    </w:p>
    <w:p>
      <w:pPr>
        <w:widowControl/>
        <w:spacing w:line="360" w:lineRule="auto"/>
        <w:jc w:val="left"/>
        <w:rPr>
          <w:color w:val="000000"/>
          <w:sz w:val="24"/>
          <w:szCs w:val="24"/>
        </w:rPr>
      </w:pPr>
      <w:r>
        <w:rPr>
          <w:color w:val="000000"/>
          <w:sz w:val="24"/>
          <w:szCs w:val="24"/>
        </w:rPr>
        <w:br w:type="page"/>
      </w:r>
    </w:p>
    <w:p>
      <w:pPr>
        <w:spacing w:line="400" w:lineRule="exact"/>
        <w:jc w:val="center"/>
        <w:outlineLvl w:val="0"/>
        <w:rPr>
          <w:rFonts w:ascii="Times New Roman" w:hAnsi="Times New Roman" w:eastAsia="仿宋"/>
          <w:b/>
          <w:sz w:val="36"/>
          <w:szCs w:val="30"/>
        </w:rPr>
      </w:pPr>
      <w:bookmarkStart w:id="12" w:name="_Toc18339"/>
      <w:bookmarkStart w:id="13" w:name="_Toc32066"/>
      <w:bookmarkStart w:id="14" w:name="_Toc1703"/>
      <w:bookmarkStart w:id="15" w:name="_Toc131153481"/>
    </w:p>
    <w:p>
      <w:pPr>
        <w:spacing w:line="400" w:lineRule="exact"/>
        <w:jc w:val="center"/>
        <w:outlineLvl w:val="0"/>
        <w:rPr>
          <w:rFonts w:ascii="Times New Roman" w:hAnsi="Times New Roman" w:eastAsia="仿宋" w:cs="Times New Roman"/>
          <w:b/>
          <w:color w:val="000000"/>
          <w:sz w:val="28"/>
          <w:szCs w:val="28"/>
        </w:rPr>
      </w:pPr>
      <w:r>
        <w:rPr>
          <w:rFonts w:ascii="Times New Roman" w:hAnsi="Times New Roman" w:eastAsia="仿宋"/>
          <w:b/>
          <w:sz w:val="36"/>
          <w:szCs w:val="30"/>
        </w:rPr>
        <w:t>Paper title</w:t>
      </w:r>
    </w:p>
    <w:p>
      <w:pPr>
        <w:pStyle w:val="2"/>
        <w:spacing w:before="0" w:after="0" w:line="400" w:lineRule="exact"/>
        <w:jc w:val="center"/>
        <w:rPr>
          <w:rFonts w:ascii="Times New Roman" w:hAnsi="Times New Roman" w:eastAsia="仿宋"/>
          <w:sz w:val="28"/>
          <w:szCs w:val="44"/>
          <w:lang w:val="en-US"/>
        </w:rPr>
      </w:pPr>
      <w:bookmarkStart w:id="16" w:name="_Toc13003"/>
    </w:p>
    <w:p>
      <w:pPr>
        <w:pStyle w:val="2"/>
        <w:spacing w:before="0" w:after="0" w:line="400" w:lineRule="exact"/>
        <w:jc w:val="center"/>
        <w:rPr>
          <w:rFonts w:ascii="Times New Roman" w:hAnsi="Times New Roman" w:eastAsia="仿宋"/>
          <w:sz w:val="28"/>
          <w:szCs w:val="44"/>
          <w:lang w:val="en-US"/>
        </w:rPr>
      </w:pPr>
      <w:r>
        <w:rPr>
          <w:rFonts w:ascii="Times New Roman" w:hAnsi="Times New Roman" w:eastAsia="仿宋"/>
          <w:sz w:val="28"/>
          <w:szCs w:val="44"/>
          <w:lang w:val="en-US"/>
        </w:rPr>
        <w:t>Abstract</w:t>
      </w:r>
      <w:bookmarkEnd w:id="12"/>
      <w:bookmarkEnd w:id="13"/>
      <w:bookmarkEnd w:id="14"/>
      <w:bookmarkEnd w:id="15"/>
      <w:bookmarkEnd w:id="16"/>
    </w:p>
    <w:p>
      <w:pPr>
        <w:spacing w:line="400" w:lineRule="exact"/>
        <w:jc w:val="center"/>
        <w:outlineLvl w:val="0"/>
        <w:rPr>
          <w:rFonts w:ascii="Times New Roman" w:hAnsi="Times New Roman" w:eastAsia="仿宋" w:cs="Times New Roman"/>
          <w:b/>
          <w:color w:val="000000"/>
          <w:sz w:val="28"/>
          <w:szCs w:val="28"/>
        </w:rPr>
      </w:pPr>
    </w:p>
    <w:p>
      <w:pPr>
        <w:spacing w:line="400" w:lineRule="exact"/>
        <w:ind w:firstLine="480" w:firstLineChars="200"/>
        <w:rPr>
          <w:rFonts w:hint="eastAsia" w:ascii="Times New Roman" w:hAnsi="Times New Roman" w:eastAsia="仿宋"/>
          <w:sz w:val="24"/>
          <w:szCs w:val="22"/>
        </w:rPr>
      </w:pPr>
      <w:r>
        <w:rPr>
          <w:rFonts w:hint="eastAsia" w:ascii="Times New Roman" w:hAnsi="Times New Roman" w:eastAsia="仿宋"/>
          <w:sz w:val="24"/>
          <w:szCs w:val="22"/>
        </w:rPr>
        <w:t>The content of this research is a real-time remote monitoring of meteorological environment with STC 15 chip as the core, integrating temperature and humidity sensor, wind speed and wind direction and other data.The STC15F2K60S2 chip transmits real-time weather monitoring data to the public onenet cloud platform, which is then displayed through the WiFi module. This data collection, processing and display of comprehensive environmental information such as temperature, humidity, precipitation, wind speed and direction by various sensors is displayed on the OLED screen. The following functions are specifically implemented: first, the STC15F2K60S2 external OLED screen is lit, set the word library, picture display, temperature, humidity, wind speed and wind direction display, and third, the cloud platform can receive and display the sensor data transmitted from the WiFi communication module. It realizes the measurement of air temperature, humidity, wind speed, precipitation and other data in the natural environment, which can be displayed and transmitted in real time, and can be used for the basic data collection ability of basic weather condition detection and weather prediction.</w:t>
      </w:r>
    </w:p>
    <w:p>
      <w:pPr>
        <w:spacing w:line="400" w:lineRule="exact"/>
        <w:ind w:firstLine="480" w:firstLineChars="200"/>
        <w:rPr>
          <w:rFonts w:hint="eastAsia" w:ascii="Times New Roman" w:hAnsi="Times New Roman" w:eastAsia="仿宋"/>
          <w:sz w:val="24"/>
          <w:szCs w:val="22"/>
        </w:rPr>
      </w:pPr>
    </w:p>
    <w:p>
      <w:pPr>
        <w:spacing w:line="400" w:lineRule="exact"/>
        <w:rPr>
          <w:rFonts w:ascii="Times New Roman" w:hAnsi="Times New Roman" w:eastAsia="仿宋"/>
          <w:sz w:val="24"/>
          <w:szCs w:val="22"/>
        </w:rPr>
      </w:pPr>
      <w:r>
        <w:rPr>
          <w:rFonts w:ascii="Times New Roman" w:hAnsi="Times New Roman" w:eastAsia="仿宋"/>
          <w:b/>
          <w:bCs/>
          <w:sz w:val="24"/>
          <w:szCs w:val="22"/>
        </w:rPr>
        <w:t>Keywords:</w:t>
      </w:r>
      <w:r>
        <w:rPr>
          <w:rFonts w:ascii="Times New Roman" w:hAnsi="Times New Roman" w:eastAsia="仿宋"/>
          <w:sz w:val="24"/>
          <w:szCs w:val="22"/>
        </w:rPr>
        <w:t xml:space="preserve"> </w:t>
      </w:r>
      <w:r>
        <w:rPr>
          <w:rFonts w:hint="eastAsia" w:eastAsia="仿宋"/>
          <w:sz w:val="24"/>
          <w:szCs w:val="22"/>
          <w:lang w:val="en-US" w:eastAsia="zh-CN"/>
        </w:rPr>
        <w:t>W</w:t>
      </w:r>
      <w:r>
        <w:rPr>
          <w:rFonts w:ascii="Times New Roman" w:hAnsi="Times New Roman" w:eastAsia="仿宋"/>
          <w:sz w:val="24"/>
          <w:szCs w:val="22"/>
        </w:rPr>
        <w:t>eather</w:t>
      </w:r>
      <w:r>
        <w:rPr>
          <w:rFonts w:hint="eastAsia" w:eastAsia="仿宋"/>
          <w:sz w:val="24"/>
          <w:szCs w:val="22"/>
          <w:lang w:val="en-US" w:eastAsia="zh-CN"/>
        </w:rPr>
        <w:t xml:space="preserve"> </w:t>
      </w:r>
      <w:r>
        <w:rPr>
          <w:rFonts w:ascii="Times New Roman" w:hAnsi="Times New Roman" w:eastAsia="仿宋"/>
          <w:sz w:val="24"/>
          <w:szCs w:val="22"/>
        </w:rPr>
        <w:t xml:space="preserve">monitoring system; </w:t>
      </w:r>
      <w:r>
        <w:rPr>
          <w:rFonts w:hint="eastAsia" w:eastAsia="仿宋"/>
          <w:sz w:val="24"/>
          <w:szCs w:val="22"/>
          <w:lang w:val="en-US" w:eastAsia="zh-CN"/>
        </w:rPr>
        <w:t>S</w:t>
      </w:r>
      <w:r>
        <w:rPr>
          <w:rFonts w:ascii="Times New Roman" w:hAnsi="Times New Roman" w:eastAsia="仿宋"/>
          <w:sz w:val="24"/>
          <w:szCs w:val="22"/>
        </w:rPr>
        <w:t xml:space="preserve">ingle chip microcomputer; DHT11 </w:t>
      </w:r>
      <w:r>
        <w:rPr>
          <w:rFonts w:hint="eastAsia" w:eastAsia="仿宋"/>
          <w:sz w:val="24"/>
          <w:szCs w:val="22"/>
          <w:lang w:val="en-US" w:eastAsia="zh-CN"/>
        </w:rPr>
        <w:t>T</w:t>
      </w:r>
      <w:r>
        <w:rPr>
          <w:rFonts w:ascii="Times New Roman" w:hAnsi="Times New Roman" w:eastAsia="仿宋"/>
          <w:sz w:val="24"/>
          <w:szCs w:val="22"/>
        </w:rPr>
        <w:t xml:space="preserve">emperature and </w:t>
      </w:r>
      <w:r>
        <w:rPr>
          <w:rFonts w:hint="eastAsia" w:eastAsia="仿宋"/>
          <w:sz w:val="24"/>
          <w:szCs w:val="22"/>
          <w:lang w:val="en-US" w:eastAsia="zh-CN"/>
        </w:rPr>
        <w:t>H</w:t>
      </w:r>
      <w:r>
        <w:rPr>
          <w:rFonts w:ascii="Times New Roman" w:hAnsi="Times New Roman" w:eastAsia="仿宋"/>
          <w:sz w:val="24"/>
          <w:szCs w:val="22"/>
        </w:rPr>
        <w:t>umidity sensor</w:t>
      </w:r>
    </w:p>
    <w:p>
      <w:pPr>
        <w:spacing w:line="400" w:lineRule="exact"/>
        <w:rPr>
          <w:rFonts w:ascii="Times New Roman" w:hAnsi="Times New Roman" w:eastAsia="仿宋"/>
          <w:sz w:val="24"/>
          <w:szCs w:val="22"/>
        </w:rPr>
      </w:pPr>
      <w:r>
        <w:rPr>
          <w:rFonts w:ascii="Times New Roman" w:hAnsi="Times New Roman" w:eastAsia="仿宋"/>
          <w:sz w:val="24"/>
          <w:szCs w:val="22"/>
        </w:rPr>
        <w:br w:type="page"/>
      </w:r>
    </w:p>
    <w:sdt>
      <w:sdtPr>
        <w:rPr>
          <w:rFonts w:ascii="宋体" w:hAnsi="宋体" w:eastAsia="宋体" w:cs="Times New Roman"/>
          <w:b/>
          <w:bCs/>
          <w:sz w:val="21"/>
          <w:szCs w:val="20"/>
          <w:lang w:val="en-US" w:eastAsia="zh-CN" w:bidi="ar-SA"/>
        </w:rPr>
        <w:id w:val="147474898"/>
        <w15:color w:val="DBDBDB"/>
        <w:docPartObj>
          <w:docPartGallery w:val="Table of Contents"/>
          <w:docPartUnique/>
        </w:docPartObj>
      </w:sdtPr>
      <w:sdtEndPr>
        <w:rPr>
          <w:rFonts w:ascii="宋体" w:hAnsi="宋体" w:eastAsia="宋体" w:cs="Times New Roman"/>
          <w:b/>
          <w:bCs/>
          <w:sz w:val="21"/>
          <w:szCs w:val="20"/>
          <w:lang w:val="en-US" w:eastAsia="zh-CN" w:bidi="ar-SA"/>
        </w:rPr>
      </w:sdtEndPr>
      <w:sdtContent>
        <w:p>
          <w:pPr>
            <w:spacing w:before="0" w:beforeLines="0" w:after="0" w:afterLines="0" w:line="240" w:lineRule="auto"/>
            <w:ind w:left="0" w:leftChars="0" w:right="0" w:firstLine="0" w:firstLineChars="0"/>
            <w:jc w:val="center"/>
            <w:rPr>
              <w:rFonts w:hint="eastAsia" w:ascii="Times New Roman" w:hAnsi="Times New Roman" w:eastAsia="仿宋"/>
              <w:b/>
              <w:sz w:val="36"/>
              <w:szCs w:val="32"/>
            </w:rPr>
          </w:pPr>
          <w:bookmarkStart w:id="17" w:name="_Toc131153482"/>
          <w:bookmarkStart w:id="18" w:name="_Toc3125"/>
          <w:bookmarkStart w:id="19" w:name="_Toc476301715"/>
          <w:bookmarkStart w:id="20" w:name="_Toc501464645"/>
          <w:r>
            <w:rPr>
              <w:rFonts w:hint="eastAsia" w:ascii="Times New Roman" w:hAnsi="Times New Roman" w:eastAsia="仿宋"/>
              <w:b/>
              <w:sz w:val="36"/>
              <w:szCs w:val="32"/>
            </w:rPr>
            <w:t>目</w:t>
          </w:r>
          <w:r>
            <w:rPr>
              <w:rFonts w:hint="eastAsia" w:ascii="Times New Roman" w:hAnsi="Times New Roman" w:eastAsia="仿宋"/>
              <w:b/>
              <w:sz w:val="36"/>
              <w:szCs w:val="32"/>
              <w:lang w:val="en-US" w:eastAsia="zh-CN"/>
            </w:rPr>
            <w:t xml:space="preserve">  </w:t>
          </w:r>
          <w:r>
            <w:rPr>
              <w:rFonts w:hint="eastAsia" w:ascii="Times New Roman" w:hAnsi="Times New Roman" w:eastAsia="仿宋"/>
              <w:b/>
              <w:sz w:val="36"/>
              <w:szCs w:val="32"/>
            </w:rPr>
            <w:t>录</w:t>
          </w:r>
        </w:p>
        <w:p>
          <w:pPr>
            <w:tabs>
              <w:tab w:val="right" w:leader="dot" w:pos="8820"/>
            </w:tabs>
            <w:snapToGrid w:val="0"/>
            <w:spacing w:line="400" w:lineRule="exact"/>
            <w:jc w:val="left"/>
            <w:rPr>
              <w:rFonts w:ascii="Times New Roman" w:hAnsi="Times New Roman" w:eastAsia="仿宋"/>
              <w:sz w:val="24"/>
              <w:szCs w:val="24"/>
            </w:rPr>
          </w:pPr>
          <w:r>
            <w:rPr>
              <w:rFonts w:hint="eastAsia" w:ascii="Times New Roman" w:hAnsi="Times New Roman" w:eastAsia="仿宋"/>
              <w:sz w:val="24"/>
              <w:szCs w:val="24"/>
              <w:lang w:eastAsia="zh-CN"/>
            </w:rPr>
            <w:fldChar w:fldCharType="begin"/>
          </w:r>
          <w:r>
            <w:rPr>
              <w:rFonts w:hint="eastAsia" w:ascii="Times New Roman" w:hAnsi="Times New Roman" w:eastAsia="仿宋"/>
              <w:sz w:val="24"/>
              <w:szCs w:val="24"/>
              <w:lang w:eastAsia="zh-CN"/>
            </w:rPr>
            <w:instrText xml:space="preserve">TOC \o "1-2" \h \u </w:instrText>
          </w:r>
          <w:r>
            <w:rPr>
              <w:rFonts w:hint="eastAsia" w:ascii="Times New Roman" w:hAnsi="Times New Roman" w:eastAsia="仿宋"/>
              <w:sz w:val="24"/>
              <w:szCs w:val="24"/>
              <w:lang w:eastAsia="zh-CN"/>
            </w:rPr>
            <w:fldChar w:fldCharType="separate"/>
          </w:r>
        </w:p>
        <w:p>
          <w:pPr>
            <w:tabs>
              <w:tab w:val="right" w:leader="dot" w:pos="8820"/>
            </w:tabs>
            <w:snapToGrid w:val="0"/>
            <w:spacing w:line="400" w:lineRule="exact"/>
            <w:jc w:val="left"/>
            <w:rPr>
              <w:rFonts w:ascii="Times New Roman" w:hAnsi="Times New Roman" w:eastAsia="仿宋"/>
              <w:sz w:val="24"/>
              <w:szCs w:val="24"/>
            </w:rPr>
          </w:pPr>
          <w:r>
            <w:fldChar w:fldCharType="begin"/>
          </w:r>
          <w:r>
            <w:instrText xml:space="preserve"> HYPERLINK \l "_Toc9942" \o "#_Toc9942" </w:instrText>
          </w:r>
          <w:r>
            <w:fldChar w:fldCharType="separate"/>
          </w:r>
          <w:r>
            <w:rPr>
              <w:rFonts w:hint="eastAsia" w:ascii="Times New Roman" w:hAnsi="Times New Roman" w:eastAsia="仿宋"/>
              <w:sz w:val="24"/>
              <w:szCs w:val="24"/>
            </w:rPr>
            <w:t>摘 要</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_Toc9942 \h </w:instrText>
          </w:r>
          <w:r>
            <w:rPr>
              <w:rFonts w:ascii="Times New Roman" w:hAnsi="Times New Roman" w:eastAsia="仿宋"/>
              <w:sz w:val="24"/>
              <w:szCs w:val="24"/>
            </w:rPr>
            <w:fldChar w:fldCharType="separate"/>
          </w:r>
          <w:r>
            <w:rPr>
              <w:rFonts w:ascii="Times New Roman" w:hAnsi="Times New Roman" w:eastAsia="仿宋"/>
              <w:sz w:val="24"/>
              <w:szCs w:val="24"/>
            </w:rPr>
            <w:t>I</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jc w:val="left"/>
            <w:rPr>
              <w:rFonts w:ascii="Times New Roman" w:hAnsi="Times New Roman" w:eastAsia="仿宋"/>
              <w:sz w:val="24"/>
              <w:szCs w:val="24"/>
            </w:rPr>
          </w:pPr>
          <w:r>
            <w:fldChar w:fldCharType="begin"/>
          </w:r>
          <w:r>
            <w:instrText xml:space="preserve"> HYPERLINK \l "_Toc13003" \o "#_Toc13003" </w:instrText>
          </w:r>
          <w:r>
            <w:fldChar w:fldCharType="separate"/>
          </w:r>
          <w:r>
            <w:rPr>
              <w:rFonts w:ascii="Times New Roman" w:hAnsi="Times New Roman" w:eastAsia="仿宋"/>
              <w:sz w:val="24"/>
              <w:szCs w:val="24"/>
              <w:lang w:val="en-US"/>
            </w:rPr>
            <w:t>Abstract</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_Toc13003 \h </w:instrText>
          </w:r>
          <w:r>
            <w:rPr>
              <w:rFonts w:ascii="Times New Roman" w:hAnsi="Times New Roman" w:eastAsia="仿宋"/>
              <w:sz w:val="24"/>
              <w:szCs w:val="24"/>
            </w:rPr>
            <w:fldChar w:fldCharType="separate"/>
          </w:r>
          <w:r>
            <w:rPr>
              <w:rFonts w:ascii="Times New Roman" w:hAnsi="Times New Roman" w:eastAsia="仿宋"/>
              <w:sz w:val="24"/>
              <w:szCs w:val="24"/>
            </w:rPr>
            <w:t>II</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jc w:val="left"/>
            <w:rPr>
              <w:rFonts w:ascii="Times New Roman" w:hAnsi="Times New Roman" w:eastAsia="仿宋"/>
              <w:sz w:val="24"/>
              <w:szCs w:val="24"/>
            </w:rPr>
          </w:pPr>
          <w:r>
            <w:fldChar w:fldCharType="begin"/>
          </w:r>
          <w:r>
            <w:instrText xml:space="preserve"> HYPERLINK \l "_Toc5779" \o "#_Toc5779" </w:instrText>
          </w:r>
          <w:r>
            <w:fldChar w:fldCharType="separate"/>
          </w:r>
          <w:r>
            <w:rPr>
              <w:rFonts w:hint="eastAsia" w:ascii="Times New Roman" w:hAnsi="Times New Roman" w:eastAsia="仿宋"/>
              <w:sz w:val="24"/>
              <w:szCs w:val="24"/>
              <w:lang w:eastAsia="zh-CN"/>
            </w:rPr>
            <w:t>1</w:t>
          </w:r>
          <w:r>
            <w:rPr>
              <w:rFonts w:hint="eastAsia" w:ascii="Times New Roman" w:hAnsi="Times New Roman" w:eastAsia="仿宋"/>
              <w:sz w:val="24"/>
              <w:szCs w:val="24"/>
            </w:rPr>
            <w:t xml:space="preserve"> 绪论</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_Toc5779 \h </w:instrText>
          </w:r>
          <w:r>
            <w:rPr>
              <w:rFonts w:ascii="Times New Roman" w:hAnsi="Times New Roman" w:eastAsia="仿宋"/>
              <w:sz w:val="24"/>
              <w:szCs w:val="24"/>
            </w:rPr>
            <w:fldChar w:fldCharType="separate"/>
          </w:r>
          <w:r>
            <w:rPr>
              <w:rFonts w:ascii="Times New Roman" w:hAnsi="Times New Roman" w:eastAsia="仿宋"/>
              <w:sz w:val="24"/>
              <w:szCs w:val="24"/>
            </w:rPr>
            <w:t>1</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"_Toc26420" \o "#_Toc26420" </w:instrText>
          </w:r>
          <w:r>
            <w:fldChar w:fldCharType="separate"/>
          </w:r>
          <w:r>
            <w:rPr>
              <w:rFonts w:hint="eastAsia" w:ascii="Times New Roman" w:hAnsi="Times New Roman" w:eastAsia="仿宋"/>
              <w:sz w:val="24"/>
              <w:szCs w:val="24"/>
            </w:rPr>
            <w:t>1.1课题的研究背景及意义</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_Toc26420 \h </w:instrText>
          </w:r>
          <w:r>
            <w:rPr>
              <w:rFonts w:ascii="Times New Roman" w:hAnsi="Times New Roman" w:eastAsia="仿宋"/>
              <w:sz w:val="24"/>
              <w:szCs w:val="24"/>
            </w:rPr>
            <w:fldChar w:fldCharType="separate"/>
          </w:r>
          <w:r>
            <w:rPr>
              <w:rFonts w:ascii="Times New Roman" w:hAnsi="Times New Roman" w:eastAsia="仿宋"/>
              <w:sz w:val="24"/>
              <w:szCs w:val="24"/>
            </w:rPr>
            <w:t>1</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"_Toc2200" \o "#_Toc2200" </w:instrText>
          </w:r>
          <w:r>
            <w:fldChar w:fldCharType="separate"/>
          </w:r>
          <w:r>
            <w:rPr>
              <w:rFonts w:hint="eastAsia" w:ascii="Times New Roman" w:hAnsi="Times New Roman" w:eastAsia="仿宋"/>
              <w:sz w:val="24"/>
              <w:szCs w:val="24"/>
            </w:rPr>
            <w:t>1.2课题的发展与现状</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_Toc2200 \h </w:instrText>
          </w:r>
          <w:r>
            <w:rPr>
              <w:rFonts w:ascii="Times New Roman" w:hAnsi="Times New Roman" w:eastAsia="仿宋"/>
              <w:sz w:val="24"/>
              <w:szCs w:val="24"/>
            </w:rPr>
            <w:fldChar w:fldCharType="separate"/>
          </w:r>
          <w:r>
            <w:rPr>
              <w:rFonts w:ascii="Times New Roman" w:hAnsi="Times New Roman" w:eastAsia="仿宋"/>
              <w:sz w:val="24"/>
              <w:szCs w:val="24"/>
            </w:rPr>
            <w:t>1</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jc w:val="left"/>
            <w:rPr>
              <w:rFonts w:ascii="Times New Roman" w:hAnsi="Times New Roman" w:eastAsia="仿宋"/>
              <w:sz w:val="24"/>
              <w:szCs w:val="24"/>
            </w:rPr>
          </w:pPr>
          <w:r>
            <w:fldChar w:fldCharType="begin"/>
          </w:r>
          <w:r>
            <w:instrText xml:space="preserve"> HYPERLINK \l "_Toc5379" \o "#_Toc5379" </w:instrText>
          </w:r>
          <w:r>
            <w:fldChar w:fldCharType="separate"/>
          </w:r>
          <w:r>
            <w:rPr>
              <w:rFonts w:hint="eastAsia" w:ascii="Times New Roman" w:hAnsi="Times New Roman" w:eastAsia="仿宋"/>
              <w:sz w:val="24"/>
              <w:szCs w:val="24"/>
              <w:lang w:eastAsia="zh-CN"/>
            </w:rPr>
            <w:t>2</w:t>
          </w:r>
          <w:r>
            <w:rPr>
              <w:rFonts w:hint="eastAsia" w:ascii="Times New Roman" w:hAnsi="Times New Roman" w:eastAsia="仿宋"/>
              <w:sz w:val="24"/>
              <w:szCs w:val="24"/>
            </w:rPr>
            <w:t xml:space="preserve"> 监测系统设计方案</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_Toc5379 \h </w:instrText>
          </w:r>
          <w:r>
            <w:rPr>
              <w:rFonts w:ascii="Times New Roman" w:hAnsi="Times New Roman" w:eastAsia="仿宋"/>
              <w:sz w:val="24"/>
              <w:szCs w:val="24"/>
            </w:rPr>
            <w:fldChar w:fldCharType="separate"/>
          </w:r>
          <w:r>
            <w:rPr>
              <w:rFonts w:ascii="Times New Roman" w:hAnsi="Times New Roman" w:eastAsia="仿宋"/>
              <w:sz w:val="24"/>
              <w:szCs w:val="24"/>
            </w:rPr>
            <w:t>3</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"_Toc24234" \o "#_Toc24234" </w:instrText>
          </w:r>
          <w:r>
            <w:fldChar w:fldCharType="separate"/>
          </w:r>
          <w:r>
            <w:rPr>
              <w:rFonts w:ascii="Times New Roman" w:hAnsi="Times New Roman" w:eastAsia="仿宋"/>
              <w:sz w:val="24"/>
              <w:szCs w:val="24"/>
              <w:lang w:val="en-US" w:eastAsia="zh-CN"/>
            </w:rPr>
            <w:t>2.1任务分析</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_Toc24234 \h </w:instrText>
          </w:r>
          <w:r>
            <w:rPr>
              <w:rFonts w:ascii="Times New Roman" w:hAnsi="Times New Roman" w:eastAsia="仿宋"/>
              <w:sz w:val="24"/>
              <w:szCs w:val="24"/>
            </w:rPr>
            <w:fldChar w:fldCharType="separate"/>
          </w:r>
          <w:r>
            <w:rPr>
              <w:rFonts w:ascii="Times New Roman" w:hAnsi="Times New Roman" w:eastAsia="仿宋"/>
              <w:sz w:val="24"/>
              <w:szCs w:val="24"/>
            </w:rPr>
            <w:t>3</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"_Toc13042" \o "#_Toc13042" </w:instrText>
          </w:r>
          <w:r>
            <w:fldChar w:fldCharType="separate"/>
          </w:r>
          <w:r>
            <w:rPr>
              <w:rFonts w:ascii="Times New Roman" w:hAnsi="Times New Roman" w:eastAsia="仿宋"/>
              <w:sz w:val="24"/>
              <w:szCs w:val="24"/>
              <w:lang w:val="en-US" w:eastAsia="zh-CN"/>
            </w:rPr>
            <w:t>2.2 系统设计方案选择</w:t>
          </w:r>
          <w:r>
            <w:rPr>
              <w:rFonts w:hint="eastAsia" w:ascii="Times New Roman" w:hAnsi="Times New Roman" w:eastAsia="仿宋"/>
              <w:sz w:val="24"/>
              <w:szCs w:val="24"/>
              <w:lang w:val="en-US" w:eastAsia="zh-CN"/>
            </w:rPr>
            <w:t>与对比</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_Toc13042 \h </w:instrText>
          </w:r>
          <w:r>
            <w:rPr>
              <w:rFonts w:ascii="Times New Roman" w:hAnsi="Times New Roman" w:eastAsia="仿宋"/>
              <w:sz w:val="24"/>
              <w:szCs w:val="24"/>
            </w:rPr>
            <w:fldChar w:fldCharType="separate"/>
          </w:r>
          <w:r>
            <w:rPr>
              <w:rFonts w:ascii="Times New Roman" w:hAnsi="Times New Roman" w:eastAsia="仿宋"/>
              <w:sz w:val="24"/>
              <w:szCs w:val="24"/>
            </w:rPr>
            <w:t>3</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"_Toc26775" \o "#_Toc26775" </w:instrText>
          </w:r>
          <w:r>
            <w:fldChar w:fldCharType="separate"/>
          </w:r>
          <w:r>
            <w:rPr>
              <w:rFonts w:ascii="Times New Roman" w:hAnsi="Times New Roman" w:eastAsia="仿宋"/>
              <w:sz w:val="24"/>
              <w:szCs w:val="24"/>
              <w:lang w:val="en-US" w:eastAsia="zh-CN"/>
            </w:rPr>
            <w:t>2.</w:t>
          </w:r>
          <w:r>
            <w:rPr>
              <w:rFonts w:hint="eastAsia" w:ascii="Times New Roman" w:hAnsi="Times New Roman" w:eastAsia="仿宋"/>
              <w:sz w:val="24"/>
              <w:szCs w:val="24"/>
              <w:lang w:val="en-US" w:eastAsia="zh-CN"/>
            </w:rPr>
            <w:t>3系统</w:t>
          </w:r>
          <w:r>
            <w:rPr>
              <w:rFonts w:ascii="Times New Roman" w:hAnsi="Times New Roman" w:eastAsia="仿宋"/>
              <w:sz w:val="24"/>
              <w:szCs w:val="24"/>
              <w:lang w:val="en-US" w:eastAsia="zh-CN"/>
            </w:rPr>
            <w:t>总体框</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_Toc26775 \h </w:instrText>
          </w:r>
          <w:r>
            <w:rPr>
              <w:rFonts w:ascii="Times New Roman" w:hAnsi="Times New Roman" w:eastAsia="仿宋"/>
              <w:sz w:val="24"/>
              <w:szCs w:val="24"/>
            </w:rPr>
            <w:fldChar w:fldCharType="separate"/>
          </w:r>
          <w:r>
            <w:rPr>
              <w:rFonts w:ascii="Times New Roman" w:hAnsi="Times New Roman" w:eastAsia="仿宋"/>
              <w:sz w:val="24"/>
              <w:szCs w:val="24"/>
            </w:rPr>
            <w:t>7</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jc w:val="left"/>
            <w:rPr>
              <w:rFonts w:ascii="Times New Roman" w:hAnsi="Times New Roman" w:eastAsia="仿宋"/>
              <w:sz w:val="24"/>
              <w:szCs w:val="24"/>
            </w:rPr>
          </w:pPr>
          <w:r>
            <w:fldChar w:fldCharType="begin"/>
          </w:r>
          <w:r>
            <w:instrText xml:space="preserve"> HYPERLINK \l "_Toc7586" \o "#_Toc7586" </w:instrText>
          </w:r>
          <w:r>
            <w:fldChar w:fldCharType="separate"/>
          </w:r>
          <w:r>
            <w:rPr>
              <w:rFonts w:hint="eastAsia" w:ascii="Times New Roman" w:hAnsi="Times New Roman" w:eastAsia="仿宋"/>
              <w:sz w:val="24"/>
              <w:szCs w:val="24"/>
              <w:lang w:eastAsia="zh-CN"/>
            </w:rPr>
            <w:t>3</w:t>
          </w:r>
          <w:r>
            <w:rPr>
              <w:rFonts w:hint="eastAsia" w:ascii="Times New Roman" w:hAnsi="Times New Roman" w:eastAsia="仿宋"/>
              <w:sz w:val="24"/>
              <w:szCs w:val="24"/>
            </w:rPr>
            <w:t xml:space="preserve"> 系统硬件设计</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_Toc7586 \h </w:instrText>
          </w:r>
          <w:r>
            <w:rPr>
              <w:rFonts w:ascii="Times New Roman" w:hAnsi="Times New Roman" w:eastAsia="仿宋"/>
              <w:sz w:val="24"/>
              <w:szCs w:val="24"/>
            </w:rPr>
            <w:fldChar w:fldCharType="separate"/>
          </w:r>
          <w:r>
            <w:rPr>
              <w:rFonts w:ascii="Times New Roman" w:hAnsi="Times New Roman" w:eastAsia="仿宋"/>
              <w:sz w:val="24"/>
              <w:szCs w:val="24"/>
            </w:rPr>
            <w:t>8</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"_Toc29762" \o "#_Toc29762" </w:instrText>
          </w:r>
          <w:r>
            <w:fldChar w:fldCharType="separate"/>
          </w:r>
          <w:r>
            <w:rPr>
              <w:rFonts w:hint="eastAsia" w:ascii="Times New Roman" w:hAnsi="Times New Roman" w:eastAsia="仿宋"/>
              <w:sz w:val="24"/>
              <w:szCs w:val="24"/>
              <w:lang w:val="en-US" w:eastAsia="zh-CN"/>
            </w:rPr>
            <w:t>3.1单片机最小系统的设计</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_Toc29762 \h </w:instrText>
          </w:r>
          <w:r>
            <w:rPr>
              <w:rFonts w:ascii="Times New Roman" w:hAnsi="Times New Roman" w:eastAsia="仿宋"/>
              <w:sz w:val="24"/>
              <w:szCs w:val="24"/>
            </w:rPr>
            <w:fldChar w:fldCharType="separate"/>
          </w:r>
          <w:r>
            <w:rPr>
              <w:rFonts w:ascii="Times New Roman" w:hAnsi="Times New Roman" w:eastAsia="仿宋"/>
              <w:sz w:val="24"/>
              <w:szCs w:val="24"/>
            </w:rPr>
            <w:t>8</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"_Toc26637" \o "#_Toc26637" </w:instrText>
          </w:r>
          <w:r>
            <w:fldChar w:fldCharType="separate"/>
          </w:r>
          <w:r>
            <w:rPr>
              <w:rFonts w:hint="eastAsia" w:ascii="Times New Roman" w:hAnsi="Times New Roman" w:eastAsia="仿宋"/>
              <w:sz w:val="24"/>
              <w:szCs w:val="24"/>
            </w:rPr>
            <w:t>3.2 显示电路设计</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_Toc26637 \h </w:instrText>
          </w:r>
          <w:r>
            <w:rPr>
              <w:rFonts w:ascii="Times New Roman" w:hAnsi="Times New Roman" w:eastAsia="仿宋"/>
              <w:sz w:val="24"/>
              <w:szCs w:val="24"/>
            </w:rPr>
            <w:fldChar w:fldCharType="separate"/>
          </w:r>
          <w:r>
            <w:rPr>
              <w:rFonts w:ascii="Times New Roman" w:hAnsi="Times New Roman" w:eastAsia="仿宋"/>
              <w:sz w:val="24"/>
              <w:szCs w:val="24"/>
            </w:rPr>
            <w:t>9</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"_Toc23256" \o "#_Toc23256" </w:instrText>
          </w:r>
          <w:r>
            <w:fldChar w:fldCharType="separate"/>
          </w:r>
          <w:r>
            <w:rPr>
              <w:rFonts w:hint="eastAsia" w:ascii="Times New Roman" w:hAnsi="Times New Roman" w:eastAsia="仿宋"/>
              <w:sz w:val="24"/>
              <w:szCs w:val="24"/>
            </w:rPr>
            <w:t>3.3 温湿度检测电路设计</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_Toc23256 \h </w:instrText>
          </w:r>
          <w:r>
            <w:rPr>
              <w:rFonts w:ascii="Times New Roman" w:hAnsi="Times New Roman" w:eastAsia="仿宋"/>
              <w:sz w:val="24"/>
              <w:szCs w:val="24"/>
            </w:rPr>
            <w:fldChar w:fldCharType="separate"/>
          </w:r>
          <w:r>
            <w:rPr>
              <w:rFonts w:ascii="Times New Roman" w:hAnsi="Times New Roman" w:eastAsia="仿宋"/>
              <w:sz w:val="24"/>
              <w:szCs w:val="24"/>
            </w:rPr>
            <w:t>10</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"_Toc14432" \o "#_Toc14432" </w:instrText>
          </w:r>
          <w:r>
            <w:fldChar w:fldCharType="separate"/>
          </w:r>
          <w:r>
            <w:rPr>
              <w:rFonts w:hint="eastAsia" w:ascii="Times New Roman" w:hAnsi="Times New Roman" w:eastAsia="仿宋"/>
              <w:sz w:val="24"/>
              <w:szCs w:val="24"/>
              <w:lang w:val="en-US" w:eastAsia="zh-CN"/>
            </w:rPr>
            <w:t>3.4风速风向检测模块设计</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_Toc14432 \h </w:instrText>
          </w:r>
          <w:r>
            <w:rPr>
              <w:rFonts w:ascii="Times New Roman" w:hAnsi="Times New Roman" w:eastAsia="仿宋"/>
              <w:sz w:val="24"/>
              <w:szCs w:val="24"/>
            </w:rPr>
            <w:fldChar w:fldCharType="separate"/>
          </w:r>
          <w:r>
            <w:rPr>
              <w:rFonts w:ascii="Times New Roman" w:hAnsi="Times New Roman" w:eastAsia="仿宋"/>
              <w:sz w:val="24"/>
              <w:szCs w:val="24"/>
            </w:rPr>
            <w:t>12</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"_Toc23744" \o "#_Toc23744" </w:instrText>
          </w:r>
          <w:r>
            <w:fldChar w:fldCharType="separate"/>
          </w:r>
          <w:r>
            <w:rPr>
              <w:rFonts w:hint="eastAsia" w:ascii="Times New Roman" w:hAnsi="Times New Roman" w:eastAsia="仿宋"/>
              <w:sz w:val="24"/>
              <w:szCs w:val="24"/>
              <w:lang w:val="en-US" w:eastAsia="zh-CN"/>
            </w:rPr>
            <w:t>3.5土壤湿度和降水量检测模块设计</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_Toc23744 \h </w:instrText>
          </w:r>
          <w:r>
            <w:rPr>
              <w:rFonts w:ascii="Times New Roman" w:hAnsi="Times New Roman" w:eastAsia="仿宋"/>
              <w:sz w:val="24"/>
              <w:szCs w:val="24"/>
            </w:rPr>
            <w:fldChar w:fldCharType="separate"/>
          </w:r>
          <w:r>
            <w:rPr>
              <w:rFonts w:ascii="Times New Roman" w:hAnsi="Times New Roman" w:eastAsia="仿宋"/>
              <w:sz w:val="24"/>
              <w:szCs w:val="24"/>
            </w:rPr>
            <w:t>13</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jc w:val="left"/>
            <w:rPr>
              <w:rFonts w:ascii="Times New Roman" w:hAnsi="Times New Roman" w:eastAsia="仿宋"/>
              <w:sz w:val="24"/>
              <w:szCs w:val="24"/>
            </w:rPr>
          </w:pPr>
          <w:r>
            <w:fldChar w:fldCharType="begin"/>
          </w:r>
          <w:r>
            <w:instrText xml:space="preserve"> HYPERLINK \l "_Toc24062" \o "#_Toc24062" </w:instrText>
          </w:r>
          <w:r>
            <w:fldChar w:fldCharType="separate"/>
          </w:r>
          <w:r>
            <w:rPr>
              <w:rFonts w:hint="eastAsia" w:ascii="Times New Roman" w:hAnsi="Times New Roman" w:eastAsia="仿宋"/>
              <w:sz w:val="24"/>
              <w:szCs w:val="24"/>
              <w:lang w:eastAsia="zh-CN"/>
            </w:rPr>
            <w:t>4</w:t>
          </w:r>
          <w:r>
            <w:rPr>
              <w:rFonts w:hint="eastAsia" w:ascii="Times New Roman" w:hAnsi="Times New Roman" w:eastAsia="仿宋"/>
              <w:sz w:val="24"/>
              <w:szCs w:val="24"/>
            </w:rPr>
            <w:t xml:space="preserve"> 软件设计</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_Toc24062 \h </w:instrText>
          </w:r>
          <w:r>
            <w:rPr>
              <w:rFonts w:ascii="Times New Roman" w:hAnsi="Times New Roman" w:eastAsia="仿宋"/>
              <w:sz w:val="24"/>
              <w:szCs w:val="24"/>
            </w:rPr>
            <w:fldChar w:fldCharType="separate"/>
          </w:r>
          <w:r>
            <w:rPr>
              <w:rFonts w:ascii="Times New Roman" w:hAnsi="Times New Roman" w:eastAsia="仿宋"/>
              <w:sz w:val="24"/>
              <w:szCs w:val="24"/>
            </w:rPr>
            <w:t>14</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"_Toc9076" \o "#_Toc9076" </w:instrText>
          </w:r>
          <w:r>
            <w:fldChar w:fldCharType="separate"/>
          </w:r>
          <w:r>
            <w:rPr>
              <w:rFonts w:hint="eastAsia" w:ascii="Times New Roman" w:hAnsi="Times New Roman" w:eastAsia="仿宋"/>
              <w:sz w:val="24"/>
              <w:szCs w:val="24"/>
              <w:lang w:val="en-US" w:eastAsia="zh-CN"/>
            </w:rPr>
            <w:t>4.1系统主程序</w:t>
          </w:r>
          <w:r>
            <w:rPr>
              <w:rFonts w:hint="eastAsia" w:eastAsia="仿宋"/>
              <w:sz w:val="24"/>
              <w:szCs w:val="24"/>
              <w:lang w:val="en-US" w:eastAsia="zh-CN"/>
            </w:rPr>
            <w:t>设计</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_Toc9076 \h </w:instrText>
          </w:r>
          <w:r>
            <w:rPr>
              <w:rFonts w:ascii="Times New Roman" w:hAnsi="Times New Roman" w:eastAsia="仿宋"/>
              <w:sz w:val="24"/>
              <w:szCs w:val="24"/>
            </w:rPr>
            <w:fldChar w:fldCharType="separate"/>
          </w:r>
          <w:r>
            <w:rPr>
              <w:rFonts w:ascii="Times New Roman" w:hAnsi="Times New Roman" w:eastAsia="仿宋"/>
              <w:sz w:val="24"/>
              <w:szCs w:val="24"/>
            </w:rPr>
            <w:t>14</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"_Toc20000" \o "#_Toc20000" </w:instrText>
          </w:r>
          <w:r>
            <w:fldChar w:fldCharType="separate"/>
          </w:r>
          <w:r>
            <w:rPr>
              <w:rFonts w:hint="eastAsia" w:ascii="Times New Roman" w:hAnsi="Times New Roman" w:eastAsia="仿宋"/>
              <w:sz w:val="24"/>
              <w:szCs w:val="24"/>
              <w:lang w:val="en-US" w:eastAsia="zh-CN"/>
            </w:rPr>
            <w:t>4.2 WiFi连接测试</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_Toc20000 \h </w:instrText>
          </w:r>
          <w:r>
            <w:rPr>
              <w:rFonts w:ascii="Times New Roman" w:hAnsi="Times New Roman" w:eastAsia="仿宋"/>
              <w:sz w:val="24"/>
              <w:szCs w:val="24"/>
            </w:rPr>
            <w:fldChar w:fldCharType="separate"/>
          </w:r>
          <w:r>
            <w:rPr>
              <w:rFonts w:ascii="Times New Roman" w:hAnsi="Times New Roman" w:eastAsia="仿宋"/>
              <w:sz w:val="24"/>
              <w:szCs w:val="24"/>
            </w:rPr>
            <w:t>15</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"_Toc32" \o "#_Toc32" </w:instrText>
          </w:r>
          <w:r>
            <w:fldChar w:fldCharType="separate"/>
          </w:r>
          <w:r>
            <w:rPr>
              <w:rFonts w:hint="eastAsia" w:ascii="Times New Roman" w:hAnsi="Times New Roman" w:eastAsia="仿宋"/>
              <w:sz w:val="24"/>
              <w:szCs w:val="24"/>
              <w:lang w:val="en-US" w:eastAsia="zh-CN"/>
            </w:rPr>
            <w:t>4.3数据测量程序</w:t>
          </w:r>
          <w:r>
            <w:rPr>
              <w:rFonts w:hint="eastAsia" w:eastAsia="仿宋"/>
              <w:sz w:val="24"/>
              <w:szCs w:val="24"/>
              <w:lang w:val="en-US" w:eastAsia="zh-CN"/>
            </w:rPr>
            <w:t>设计</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_Toc32 \h </w:instrText>
          </w:r>
          <w:r>
            <w:rPr>
              <w:rFonts w:ascii="Times New Roman" w:hAnsi="Times New Roman" w:eastAsia="仿宋"/>
              <w:sz w:val="24"/>
              <w:szCs w:val="24"/>
            </w:rPr>
            <w:fldChar w:fldCharType="separate"/>
          </w:r>
          <w:r>
            <w:rPr>
              <w:rFonts w:ascii="Times New Roman" w:hAnsi="Times New Roman" w:eastAsia="仿宋"/>
              <w:sz w:val="24"/>
              <w:szCs w:val="24"/>
            </w:rPr>
            <w:t>15</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"_Toc10887" \o "#_Toc10887" </w:instrText>
          </w:r>
          <w:r>
            <w:fldChar w:fldCharType="separate"/>
          </w:r>
          <w:r>
            <w:rPr>
              <w:rFonts w:hint="eastAsia" w:ascii="Times New Roman" w:hAnsi="Times New Roman" w:eastAsia="仿宋"/>
              <w:sz w:val="24"/>
              <w:szCs w:val="24"/>
              <w:lang w:val="en-US" w:eastAsia="zh-CN"/>
            </w:rPr>
            <w:t>4.4显示程序设计</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_Toc10887 \h </w:instrText>
          </w:r>
          <w:r>
            <w:rPr>
              <w:rFonts w:ascii="Times New Roman" w:hAnsi="Times New Roman" w:eastAsia="仿宋"/>
              <w:sz w:val="24"/>
              <w:szCs w:val="24"/>
            </w:rPr>
            <w:fldChar w:fldCharType="separate"/>
          </w:r>
          <w:r>
            <w:rPr>
              <w:rFonts w:ascii="Times New Roman" w:hAnsi="Times New Roman" w:eastAsia="仿宋"/>
              <w:sz w:val="24"/>
              <w:szCs w:val="24"/>
            </w:rPr>
            <w:t>16</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jc w:val="left"/>
            <w:rPr>
              <w:rFonts w:ascii="Times New Roman" w:hAnsi="Times New Roman" w:eastAsia="仿宋"/>
              <w:sz w:val="24"/>
              <w:szCs w:val="24"/>
            </w:rPr>
          </w:pPr>
          <w:r>
            <w:fldChar w:fldCharType="begin"/>
          </w:r>
          <w:r>
            <w:instrText xml:space="preserve"> HYPERLINK \l "_Toc9932" \o "#_Toc9932" </w:instrText>
          </w:r>
          <w:r>
            <w:fldChar w:fldCharType="separate"/>
          </w:r>
          <w:r>
            <w:rPr>
              <w:rFonts w:hint="eastAsia" w:ascii="Times New Roman" w:hAnsi="Times New Roman" w:eastAsia="仿宋"/>
              <w:sz w:val="24"/>
              <w:szCs w:val="24"/>
              <w:lang w:eastAsia="zh-CN"/>
            </w:rPr>
            <w:t>5</w:t>
          </w:r>
          <w:r>
            <w:rPr>
              <w:rFonts w:hint="eastAsia" w:ascii="Times New Roman" w:hAnsi="Times New Roman" w:eastAsia="仿宋"/>
              <w:sz w:val="24"/>
              <w:szCs w:val="24"/>
            </w:rPr>
            <w:t xml:space="preserve"> </w:t>
          </w:r>
          <w:r>
            <w:rPr>
              <w:rFonts w:hint="eastAsia" w:ascii="Times New Roman" w:hAnsi="Times New Roman" w:eastAsia="仿宋"/>
              <w:sz w:val="24"/>
              <w:szCs w:val="24"/>
              <w:lang w:eastAsia="zh-CN"/>
            </w:rPr>
            <w:t>仿真</w:t>
          </w:r>
          <w:r>
            <w:rPr>
              <w:rFonts w:hint="eastAsia" w:ascii="Times New Roman" w:hAnsi="Times New Roman" w:eastAsia="仿宋"/>
              <w:sz w:val="24"/>
              <w:szCs w:val="24"/>
            </w:rPr>
            <w:t>测试</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_Toc9932 \h </w:instrText>
          </w:r>
          <w:r>
            <w:rPr>
              <w:rFonts w:ascii="Times New Roman" w:hAnsi="Times New Roman" w:eastAsia="仿宋"/>
              <w:sz w:val="24"/>
              <w:szCs w:val="24"/>
            </w:rPr>
            <w:fldChar w:fldCharType="separate"/>
          </w:r>
          <w:r>
            <w:rPr>
              <w:rFonts w:ascii="Times New Roman" w:hAnsi="Times New Roman" w:eastAsia="仿宋"/>
              <w:sz w:val="24"/>
              <w:szCs w:val="24"/>
            </w:rPr>
            <w:t>17</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"_Toc18815" \o "#_Toc18815" </w:instrText>
          </w:r>
          <w:r>
            <w:fldChar w:fldCharType="separate"/>
          </w:r>
          <w:r>
            <w:rPr>
              <w:rFonts w:hint="eastAsia" w:ascii="Times New Roman" w:hAnsi="Times New Roman" w:eastAsia="仿宋"/>
              <w:sz w:val="24"/>
              <w:szCs w:val="24"/>
            </w:rPr>
            <w:t>5.1 系统参数的设定</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_Toc18815 \h </w:instrText>
          </w:r>
          <w:r>
            <w:rPr>
              <w:rFonts w:ascii="Times New Roman" w:hAnsi="Times New Roman" w:eastAsia="仿宋"/>
              <w:sz w:val="24"/>
              <w:szCs w:val="24"/>
            </w:rPr>
            <w:fldChar w:fldCharType="separate"/>
          </w:r>
          <w:r>
            <w:rPr>
              <w:rFonts w:ascii="Times New Roman" w:hAnsi="Times New Roman" w:eastAsia="仿宋"/>
              <w:sz w:val="24"/>
              <w:szCs w:val="24"/>
            </w:rPr>
            <w:t>17</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"_Toc15632" \o "#_Toc15632" </w:instrText>
          </w:r>
          <w:r>
            <w:fldChar w:fldCharType="separate"/>
          </w:r>
          <w:r>
            <w:rPr>
              <w:rFonts w:hint="eastAsia" w:ascii="Times New Roman" w:hAnsi="Times New Roman" w:eastAsia="仿宋"/>
              <w:sz w:val="24"/>
              <w:szCs w:val="24"/>
            </w:rPr>
            <w:t>5.2 系统软件的烧写</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_Toc15632 \h </w:instrText>
          </w:r>
          <w:r>
            <w:rPr>
              <w:rFonts w:ascii="Times New Roman" w:hAnsi="Times New Roman" w:eastAsia="仿宋"/>
              <w:sz w:val="24"/>
              <w:szCs w:val="24"/>
            </w:rPr>
            <w:fldChar w:fldCharType="separate"/>
          </w:r>
          <w:r>
            <w:rPr>
              <w:rFonts w:ascii="Times New Roman" w:hAnsi="Times New Roman" w:eastAsia="仿宋"/>
              <w:sz w:val="24"/>
              <w:szCs w:val="24"/>
            </w:rPr>
            <w:t>17</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"_Toc10454" \o "#_Toc10454" </w:instrText>
          </w:r>
          <w:r>
            <w:fldChar w:fldCharType="separate"/>
          </w:r>
          <w:r>
            <w:rPr>
              <w:rFonts w:hint="eastAsia" w:ascii="Times New Roman" w:hAnsi="Times New Roman" w:eastAsia="仿宋"/>
              <w:sz w:val="24"/>
              <w:szCs w:val="24"/>
            </w:rPr>
            <w:t>5.3 测试</w:t>
          </w:r>
          <w:r>
            <w:rPr>
              <w:rFonts w:hint="eastAsia" w:ascii="Times New Roman" w:hAnsi="Times New Roman" w:eastAsia="仿宋"/>
              <w:sz w:val="24"/>
              <w:szCs w:val="24"/>
              <w:lang w:val="en-US" w:eastAsia="zh-CN"/>
            </w:rPr>
            <w:t>结果</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_Toc10454 \h </w:instrText>
          </w:r>
          <w:r>
            <w:rPr>
              <w:rFonts w:ascii="Times New Roman" w:hAnsi="Times New Roman" w:eastAsia="仿宋"/>
              <w:sz w:val="24"/>
              <w:szCs w:val="24"/>
            </w:rPr>
            <w:fldChar w:fldCharType="separate"/>
          </w:r>
          <w:r>
            <w:rPr>
              <w:rFonts w:ascii="Times New Roman" w:hAnsi="Times New Roman" w:eastAsia="仿宋"/>
              <w:sz w:val="24"/>
              <w:szCs w:val="24"/>
            </w:rPr>
            <w:t>17</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ind w:firstLine="210" w:firstLineChars="100"/>
            <w:jc w:val="left"/>
            <w:rPr>
              <w:rFonts w:ascii="Times New Roman" w:hAnsi="Times New Roman" w:eastAsia="仿宋"/>
              <w:sz w:val="24"/>
              <w:szCs w:val="24"/>
            </w:rPr>
          </w:pPr>
          <w:r>
            <w:fldChar w:fldCharType="begin"/>
          </w:r>
          <w:r>
            <w:instrText xml:space="preserve"> HYPERLINK \l "_Toc17864" \o "#_Toc17864" </w:instrText>
          </w:r>
          <w:r>
            <w:fldChar w:fldCharType="separate"/>
          </w:r>
          <w:r>
            <w:rPr>
              <w:rFonts w:hint="eastAsia" w:ascii="Times New Roman" w:hAnsi="Times New Roman" w:eastAsia="仿宋"/>
              <w:sz w:val="24"/>
              <w:szCs w:val="24"/>
              <w:lang w:val="en-US" w:eastAsia="zh-CN"/>
            </w:rPr>
            <w:t>5.4测试总结</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_Toc17864 \h </w:instrText>
          </w:r>
          <w:r>
            <w:rPr>
              <w:rFonts w:ascii="Times New Roman" w:hAnsi="Times New Roman" w:eastAsia="仿宋"/>
              <w:sz w:val="24"/>
              <w:szCs w:val="24"/>
            </w:rPr>
            <w:fldChar w:fldCharType="separate"/>
          </w:r>
          <w:r>
            <w:rPr>
              <w:rFonts w:ascii="Times New Roman" w:hAnsi="Times New Roman" w:eastAsia="仿宋"/>
              <w:sz w:val="24"/>
              <w:szCs w:val="24"/>
            </w:rPr>
            <w:t>19</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jc w:val="left"/>
            <w:rPr>
              <w:rFonts w:ascii="Times New Roman" w:hAnsi="Times New Roman" w:eastAsia="仿宋"/>
              <w:sz w:val="24"/>
              <w:szCs w:val="24"/>
            </w:rPr>
          </w:pPr>
          <w:r>
            <w:fldChar w:fldCharType="begin"/>
          </w:r>
          <w:r>
            <w:instrText xml:space="preserve"> HYPERLINK \l "_Toc29459" \o "#_Toc29459" </w:instrText>
          </w:r>
          <w:r>
            <w:fldChar w:fldCharType="separate"/>
          </w:r>
          <w:r>
            <w:rPr>
              <w:rFonts w:hint="eastAsia" w:ascii="Times New Roman" w:hAnsi="Times New Roman" w:eastAsia="仿宋"/>
              <w:sz w:val="24"/>
              <w:szCs w:val="24"/>
            </w:rPr>
            <w:t>参考文献</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_Toc29459 \h </w:instrText>
          </w:r>
          <w:r>
            <w:rPr>
              <w:rFonts w:ascii="Times New Roman" w:hAnsi="Times New Roman" w:eastAsia="仿宋"/>
              <w:sz w:val="24"/>
              <w:szCs w:val="24"/>
            </w:rPr>
            <w:fldChar w:fldCharType="separate"/>
          </w:r>
          <w:r>
            <w:rPr>
              <w:rFonts w:ascii="Times New Roman" w:hAnsi="Times New Roman" w:eastAsia="仿宋"/>
              <w:sz w:val="24"/>
              <w:szCs w:val="24"/>
            </w:rPr>
            <w:t>21</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jc w:val="left"/>
            <w:rPr>
              <w:rFonts w:ascii="Times New Roman" w:hAnsi="Times New Roman" w:eastAsia="仿宋"/>
              <w:sz w:val="24"/>
              <w:szCs w:val="24"/>
            </w:rPr>
          </w:pPr>
          <w:r>
            <w:fldChar w:fldCharType="begin"/>
          </w:r>
          <w:r>
            <w:instrText xml:space="preserve"> HYPERLINK \l "_Toc12284" \o "#_Toc12284" </w:instrText>
          </w:r>
          <w:r>
            <w:fldChar w:fldCharType="separate"/>
          </w:r>
          <w:r>
            <w:rPr>
              <w:rFonts w:hint="eastAsia" w:ascii="Times New Roman" w:hAnsi="Times New Roman" w:eastAsia="仿宋"/>
              <w:sz w:val="24"/>
              <w:szCs w:val="24"/>
            </w:rPr>
            <w:t>致  谢</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_Toc12284 \h </w:instrText>
          </w:r>
          <w:r>
            <w:rPr>
              <w:rFonts w:ascii="Times New Roman" w:hAnsi="Times New Roman" w:eastAsia="仿宋"/>
              <w:sz w:val="24"/>
              <w:szCs w:val="24"/>
            </w:rPr>
            <w:fldChar w:fldCharType="separate"/>
          </w:r>
          <w:r>
            <w:rPr>
              <w:rFonts w:ascii="Times New Roman" w:hAnsi="Times New Roman" w:eastAsia="仿宋"/>
              <w:sz w:val="24"/>
              <w:szCs w:val="24"/>
            </w:rPr>
            <w:t>22</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jc w:val="left"/>
            <w:rPr>
              <w:rFonts w:ascii="Times New Roman" w:hAnsi="Times New Roman" w:eastAsia="仿宋"/>
              <w:sz w:val="24"/>
              <w:szCs w:val="24"/>
            </w:rPr>
          </w:pPr>
          <w:r>
            <w:fldChar w:fldCharType="begin"/>
          </w:r>
          <w:r>
            <w:instrText xml:space="preserve"> HYPERLINK \l "_Toc30552" \o "#_Toc30552" </w:instrText>
          </w:r>
          <w:r>
            <w:fldChar w:fldCharType="separate"/>
          </w:r>
          <w:r>
            <w:rPr>
              <w:rFonts w:hint="eastAsia" w:ascii="Times New Roman" w:hAnsi="Times New Roman" w:eastAsia="仿宋"/>
              <w:sz w:val="24"/>
              <w:szCs w:val="24"/>
            </w:rPr>
            <w:t>附录 原理图</w:t>
          </w:r>
          <w:r>
            <w:rPr>
              <w:rFonts w:ascii="Times New Roman" w:hAnsi="Times New Roman" w:eastAsia="仿宋"/>
              <w:sz w:val="24"/>
              <w:szCs w:val="24"/>
            </w:rPr>
            <w:tab/>
          </w:r>
          <w:r>
            <w:rPr>
              <w:rFonts w:ascii="Times New Roman" w:hAnsi="Times New Roman" w:eastAsia="仿宋"/>
              <w:sz w:val="24"/>
              <w:szCs w:val="24"/>
            </w:rPr>
            <w:fldChar w:fldCharType="begin"/>
          </w:r>
          <w:r>
            <w:rPr>
              <w:rFonts w:ascii="Times New Roman" w:hAnsi="Times New Roman" w:eastAsia="仿宋"/>
              <w:sz w:val="24"/>
              <w:szCs w:val="24"/>
            </w:rPr>
            <w:instrText xml:space="preserve"> PAGEREF _Toc30552 \h </w:instrText>
          </w:r>
          <w:r>
            <w:rPr>
              <w:rFonts w:ascii="Times New Roman" w:hAnsi="Times New Roman" w:eastAsia="仿宋"/>
              <w:sz w:val="24"/>
              <w:szCs w:val="24"/>
            </w:rPr>
            <w:fldChar w:fldCharType="separate"/>
          </w:r>
          <w:r>
            <w:rPr>
              <w:rFonts w:ascii="Times New Roman" w:hAnsi="Times New Roman" w:eastAsia="仿宋"/>
              <w:sz w:val="24"/>
              <w:szCs w:val="24"/>
            </w:rPr>
            <w:t>23</w:t>
          </w:r>
          <w:r>
            <w:rPr>
              <w:rFonts w:ascii="Times New Roman" w:hAnsi="Times New Roman" w:eastAsia="仿宋"/>
              <w:sz w:val="24"/>
              <w:szCs w:val="24"/>
            </w:rPr>
            <w:fldChar w:fldCharType="end"/>
          </w:r>
          <w:r>
            <w:rPr>
              <w:rFonts w:ascii="Times New Roman" w:hAnsi="Times New Roman" w:eastAsia="仿宋"/>
              <w:sz w:val="24"/>
              <w:szCs w:val="24"/>
            </w:rPr>
            <w:fldChar w:fldCharType="end"/>
          </w:r>
        </w:p>
        <w:p>
          <w:pPr>
            <w:tabs>
              <w:tab w:val="right" w:leader="dot" w:pos="8820"/>
            </w:tabs>
            <w:snapToGrid w:val="0"/>
            <w:spacing w:line="400" w:lineRule="exact"/>
            <w:jc w:val="left"/>
            <w:rPr>
              <w:rFonts w:hint="eastAsia" w:ascii="Times New Roman" w:hAnsi="Times New Roman" w:eastAsia="仿宋"/>
              <w:sz w:val="24"/>
              <w:szCs w:val="24"/>
              <w:lang w:eastAsia="zh-CN"/>
            </w:rPr>
          </w:pPr>
          <w:r>
            <w:rPr>
              <w:rFonts w:hint="eastAsia" w:ascii="Times New Roman" w:hAnsi="Times New Roman" w:eastAsia="仿宋"/>
              <w:sz w:val="24"/>
              <w:szCs w:val="24"/>
              <w:lang w:eastAsia="zh-CN"/>
            </w:rPr>
            <w:fldChar w:fldCharType="end"/>
          </w:r>
        </w:p>
      </w:sdtContent>
    </w:sdt>
    <w:p>
      <w:pPr>
        <w:tabs>
          <w:tab w:val="right" w:leader="dot" w:pos="8820"/>
        </w:tabs>
        <w:snapToGrid w:val="0"/>
        <w:spacing w:line="400" w:lineRule="exact"/>
        <w:jc w:val="left"/>
        <w:rPr>
          <w:rFonts w:ascii="Times New Roman" w:hAnsi="Times New Roman" w:eastAsia="仿宋"/>
          <w:sz w:val="24"/>
          <w:szCs w:val="24"/>
          <w:lang w:eastAsia="zh-CN"/>
        </w:rPr>
        <w:sectPr>
          <w:footerReference r:id="rId5" w:type="default"/>
          <w:pgSz w:w="11906" w:h="16838"/>
          <w:pgMar w:top="1440" w:right="1800" w:bottom="1440" w:left="1800" w:header="851" w:footer="992" w:gutter="0"/>
          <w:pgNumType w:fmt="upperRoman" w:start="1"/>
          <w:cols w:space="425" w:num="1"/>
          <w:docGrid w:type="lines" w:linePitch="312" w:charSpace="0"/>
        </w:sectPr>
      </w:pPr>
    </w:p>
    <w:p>
      <w:pPr>
        <w:pStyle w:val="191"/>
        <w:tabs>
          <w:tab w:val="right" w:leader="dot" w:pos="8306"/>
        </w:tabs>
        <w:outlineLvl w:val="0"/>
        <w:rPr>
          <w:rFonts w:hint="eastAsia"/>
        </w:rPr>
      </w:pPr>
      <w:bookmarkStart w:id="21" w:name="_Toc5779"/>
      <w:bookmarkStart w:id="22" w:name="_Toc11339"/>
      <w:r>
        <w:rPr>
          <w:rFonts w:hint="eastAsia"/>
          <w:lang w:eastAsia="zh-CN"/>
        </w:rPr>
        <w:t>1</w:t>
      </w:r>
      <w:r>
        <w:rPr>
          <w:rFonts w:hint="eastAsia"/>
        </w:rPr>
        <w:t xml:space="preserve"> 绪论</w:t>
      </w:r>
      <w:bookmarkEnd w:id="17"/>
      <w:bookmarkEnd w:id="18"/>
      <w:bookmarkEnd w:id="19"/>
      <w:bookmarkEnd w:id="20"/>
      <w:bookmarkEnd w:id="21"/>
      <w:bookmarkEnd w:id="22"/>
    </w:p>
    <w:p>
      <w:pPr>
        <w:pStyle w:val="191"/>
        <w:tabs>
          <w:tab w:val="right" w:leader="dot" w:pos="8306"/>
        </w:tabs>
        <w:outlineLvl w:val="1"/>
        <w:rPr>
          <w:rFonts w:hint="eastAsia"/>
        </w:rPr>
      </w:pPr>
      <w:bookmarkStart w:id="23" w:name="_Toc476301716"/>
      <w:bookmarkStart w:id="24" w:name="_Toc131153483"/>
      <w:bookmarkStart w:id="25" w:name="_Toc32740"/>
      <w:bookmarkStart w:id="26" w:name="_Toc501464646"/>
      <w:bookmarkStart w:id="27" w:name="_Toc20122"/>
      <w:bookmarkStart w:id="28" w:name="_Toc26420"/>
      <w:r>
        <w:rPr>
          <w:rFonts w:hint="eastAsia"/>
          <w:sz w:val="24"/>
          <w:szCs w:val="24"/>
        </w:rPr>
        <w:t>1.1课题的研究背景</w:t>
      </w:r>
      <w:bookmarkEnd w:id="23"/>
      <w:r>
        <w:rPr>
          <w:rFonts w:hint="eastAsia"/>
          <w:sz w:val="24"/>
          <w:szCs w:val="24"/>
        </w:rPr>
        <w:t>及意义</w:t>
      </w:r>
      <w:bookmarkEnd w:id="24"/>
      <w:bookmarkEnd w:id="25"/>
      <w:bookmarkEnd w:id="26"/>
      <w:bookmarkEnd w:id="27"/>
      <w:bookmarkEnd w:id="28"/>
    </w:p>
    <w:p>
      <w:pPr>
        <w:keepNext w:val="0"/>
        <w:keepLines w:val="0"/>
        <w:pageBreakBefore w:val="0"/>
        <w:widowControl/>
        <w:wordWrap w:val="0"/>
        <w:snapToGrid w:val="0"/>
        <w:spacing w:line="400" w:lineRule="exact"/>
        <w:ind w:firstLine="480" w:firstLineChars="200"/>
        <w:rPr>
          <w:rFonts w:hint="eastAsia" w:ascii="仿宋" w:hAnsi="仿宋" w:eastAsia="仿宋" w:cstheme="minorBidi"/>
          <w:color w:val="000000"/>
          <w:sz w:val="24"/>
          <w:szCs w:val="24"/>
          <w:lang w:val="zh-CN"/>
        </w:rPr>
      </w:pPr>
      <w:r>
        <w:rPr>
          <w:rFonts w:hint="eastAsia" w:ascii="仿宋" w:hAnsi="仿宋" w:eastAsia="仿宋" w:cstheme="minorBidi"/>
          <w:color w:val="000000"/>
          <w:sz w:val="24"/>
          <w:szCs w:val="24"/>
          <w:lang w:val="zh-CN"/>
        </w:rPr>
        <w:t>二十一世纪是</w:t>
      </w:r>
      <w:r>
        <w:rPr>
          <w:rFonts w:hint="eastAsia" w:ascii="仿宋" w:hAnsi="仿宋" w:eastAsia="仿宋" w:cstheme="minorBidi"/>
          <w:color w:val="000000"/>
          <w:sz w:val="24"/>
          <w:szCs w:val="24"/>
          <w:lang w:val="en-US" w:eastAsia="zh-CN"/>
        </w:rPr>
        <w:t>信息高速发展的</w:t>
      </w:r>
      <w:r>
        <w:rPr>
          <w:rFonts w:hint="eastAsia" w:ascii="仿宋" w:hAnsi="仿宋" w:eastAsia="仿宋" w:cstheme="minorBidi"/>
          <w:color w:val="000000"/>
          <w:sz w:val="24"/>
          <w:szCs w:val="24"/>
          <w:lang w:val="zh-CN"/>
        </w:rPr>
        <w:t>时代，如何获取信息、如何传播以及应用信息己成为衡量一个国家和社会综合实力的重要标志。信息以及相应的信息技术已经深入生活的方方面面，信息技术的普及在诸多领域产生了深远的影响。天气信息作为一种重要的信息形式，在</w:t>
      </w:r>
      <w:r>
        <w:rPr>
          <w:rFonts w:hint="eastAsia" w:ascii="仿宋" w:hAnsi="仿宋" w:eastAsia="仿宋" w:cstheme="minorBidi"/>
          <w:color w:val="000000"/>
          <w:sz w:val="24"/>
          <w:szCs w:val="24"/>
          <w:lang w:val="en-US" w:eastAsia="zh-CN"/>
        </w:rPr>
        <w:t>人们的生活中起着不可或缺的作用</w:t>
      </w:r>
      <w:r>
        <w:rPr>
          <w:rFonts w:hint="eastAsia" w:ascii="仿宋" w:hAnsi="仿宋" w:eastAsia="仿宋" w:cstheme="minorBidi"/>
          <w:color w:val="000000"/>
          <w:sz w:val="24"/>
          <w:szCs w:val="24"/>
          <w:lang w:val="zh-CN"/>
        </w:rPr>
        <w:t xml:space="preserve">，工业、农业、航空航天、能源开发等领域都离不开天气信息的辅助。 </w:t>
      </w:r>
    </w:p>
    <w:p>
      <w:pPr>
        <w:keepNext w:val="0"/>
        <w:keepLines w:val="0"/>
        <w:pageBreakBefore w:val="0"/>
        <w:widowControl/>
        <w:wordWrap w:val="0"/>
        <w:snapToGrid w:val="0"/>
        <w:spacing w:line="400" w:lineRule="exact"/>
        <w:ind w:firstLine="480" w:firstLineChars="200"/>
        <w:rPr>
          <w:rFonts w:hint="eastAsia" w:ascii="仿宋" w:hAnsi="仿宋" w:eastAsia="仿宋" w:cstheme="minorBidi"/>
          <w:color w:val="000000"/>
          <w:sz w:val="24"/>
          <w:szCs w:val="24"/>
          <w:lang w:val="zh-CN"/>
        </w:rPr>
      </w:pPr>
      <w:r>
        <w:rPr>
          <w:rFonts w:hint="eastAsia" w:ascii="仿宋" w:hAnsi="仿宋" w:eastAsia="仿宋" w:cstheme="minorBidi"/>
          <w:color w:val="000000"/>
          <w:sz w:val="24"/>
          <w:szCs w:val="24"/>
          <w:lang w:val="zh-CN"/>
        </w:rPr>
        <w:t>“天气”一词描述的是一种重要的自然现象，它包括空中的温度、湿度、空气压力、风力、风向、雨量、阳光强弱等气象因素。而“天气监测”则意味着使用合理的技术手段，对这些因素进行实时的观察和分析，从而提供精确、实用的、可靠的天气信息。</w:t>
      </w:r>
    </w:p>
    <w:p>
      <w:pPr>
        <w:widowControl/>
        <w:spacing w:line="400" w:lineRule="exact"/>
        <w:ind w:firstLine="480" w:firstLineChars="200"/>
        <w:rPr>
          <w:rFonts w:hint="eastAsia" w:ascii="仿宋" w:hAnsi="仿宋" w:eastAsia="仿宋" w:cstheme="minorBidi"/>
          <w:color w:val="000000"/>
          <w:sz w:val="24"/>
          <w:szCs w:val="24"/>
          <w:lang w:val="zh-CN"/>
        </w:rPr>
      </w:pPr>
      <w:r>
        <w:rPr>
          <w:rFonts w:hint="eastAsia" w:ascii="仿宋" w:hAnsi="仿宋" w:eastAsia="仿宋" w:cstheme="minorBidi"/>
          <w:color w:val="000000"/>
          <w:sz w:val="24"/>
          <w:szCs w:val="24"/>
          <w:lang w:val="zh-CN"/>
        </w:rPr>
        <w:t>为了获取准确而实时的天气信息，人们进行了</w:t>
      </w:r>
      <w:r>
        <w:rPr>
          <w:rFonts w:hint="eastAsia" w:ascii="仿宋" w:hAnsi="仿宋" w:eastAsia="仿宋" w:cstheme="minorBidi"/>
          <w:color w:val="000000"/>
          <w:sz w:val="24"/>
          <w:szCs w:val="24"/>
          <w:lang w:val="en-US" w:eastAsia="zh-CN"/>
        </w:rPr>
        <w:t>许</w:t>
      </w:r>
      <w:r>
        <w:rPr>
          <w:rFonts w:hint="eastAsia" w:ascii="仿宋" w:hAnsi="仿宋" w:eastAsia="仿宋" w:cstheme="minorBidi"/>
          <w:color w:val="000000"/>
          <w:sz w:val="24"/>
          <w:szCs w:val="24"/>
          <w:lang w:val="zh-CN"/>
        </w:rPr>
        <w:t>多</w:t>
      </w:r>
      <w:r>
        <w:rPr>
          <w:rFonts w:hint="eastAsia" w:ascii="仿宋" w:hAnsi="仿宋" w:eastAsia="仿宋" w:cstheme="minorBidi"/>
          <w:color w:val="000000"/>
          <w:sz w:val="24"/>
          <w:szCs w:val="24"/>
          <w:lang w:val="en-US" w:eastAsia="zh-CN"/>
        </w:rPr>
        <w:t>尝试，其中</w:t>
      </w:r>
      <w:r>
        <w:rPr>
          <w:rFonts w:hint="eastAsia" w:ascii="仿宋" w:hAnsi="仿宋" w:eastAsia="仿宋" w:cstheme="minorBidi"/>
          <w:color w:val="000000"/>
          <w:sz w:val="24"/>
          <w:szCs w:val="24"/>
          <w:lang w:val="zh-CN"/>
        </w:rPr>
        <w:t>最原始的方法是通过人的主观感知能力来估测即时天气信息，随着社会的不断进步与发展，生产力水平以及技术能力的提高，人们又发明了一些天气观测工具，例如液体温度表、雨量计、湿度表、风速计等</w:t>
      </w:r>
      <w:r>
        <w:rPr>
          <w:rFonts w:hint="eastAsia" w:ascii="仿宋" w:hAnsi="仿宋" w:eastAsia="仿宋" w:cstheme="minorBidi"/>
          <w:color w:val="000000"/>
          <w:sz w:val="24"/>
          <w:szCs w:val="24"/>
          <w:vertAlign w:val="superscript"/>
          <w:lang w:val="en-US" w:eastAsia="zh-CN"/>
        </w:rPr>
        <w:t>[1]</w:t>
      </w:r>
      <w:r>
        <w:rPr>
          <w:rFonts w:hint="eastAsia" w:ascii="仿宋" w:hAnsi="仿宋" w:eastAsia="仿宋" w:cstheme="minorBidi"/>
          <w:color w:val="000000"/>
          <w:sz w:val="24"/>
          <w:szCs w:val="24"/>
          <w:lang w:val="zh-CN"/>
        </w:rPr>
        <w:t xml:space="preserve">。通过人力或者机械仪表进行天气监测具有简单高效的优点，但也有明显的缺点，例如信息不准确，精度受限制，仪器安放困难，野外维护性差等。 </w:t>
      </w:r>
    </w:p>
    <w:p>
      <w:pPr>
        <w:widowControl/>
        <w:spacing w:line="400" w:lineRule="exact"/>
        <w:ind w:firstLine="480" w:firstLineChars="200"/>
        <w:rPr>
          <w:rFonts w:hint="eastAsia" w:ascii="仿宋" w:hAnsi="仿宋" w:eastAsia="仿宋" w:cstheme="minorBidi"/>
          <w:color w:val="000000"/>
          <w:sz w:val="24"/>
          <w:szCs w:val="24"/>
          <w:lang w:val="zh-CN"/>
        </w:rPr>
      </w:pPr>
      <w:r>
        <w:rPr>
          <w:rFonts w:hint="eastAsia" w:ascii="仿宋" w:hAnsi="仿宋" w:eastAsia="仿宋" w:cstheme="minorBidi"/>
          <w:color w:val="000000"/>
          <w:sz w:val="24"/>
          <w:szCs w:val="24"/>
          <w:lang w:val="zh-CN"/>
        </w:rPr>
        <w:t>进入二十一世纪，随着传感器技术以及计算机网络技术的兴起和发展，天气监测技术实现了真正意义上的飞跃，天气监测进入电子信息时代。自动天气监测器的出现标志着天气监测进入完全自动化的时代。自动天气监测器一般由传感器、通信系统、控制器、数据处理装置以及电源等模块构成，其在计算机或嵌入式处理器控制下自动完成天气资料的收集、存储、传输等任务，具有智能化、集成化等特点。</w:t>
      </w:r>
    </w:p>
    <w:p>
      <w:pPr>
        <w:widowControl/>
        <w:spacing w:line="400" w:lineRule="exact"/>
        <w:ind w:firstLine="480" w:firstLineChars="200"/>
        <w:rPr>
          <w:rFonts w:hint="eastAsia" w:ascii="仿宋" w:hAnsi="仿宋" w:eastAsia="仿宋" w:cstheme="minorBidi"/>
          <w:color w:val="000000"/>
          <w:sz w:val="24"/>
          <w:szCs w:val="24"/>
          <w:lang w:val="zh-CN"/>
        </w:rPr>
      </w:pPr>
      <w:r>
        <w:rPr>
          <w:rFonts w:hint="eastAsia" w:ascii="仿宋" w:hAnsi="仿宋" w:eastAsia="仿宋" w:cstheme="minorBidi"/>
          <w:color w:val="000000"/>
          <w:sz w:val="24"/>
          <w:szCs w:val="24"/>
          <w:lang w:val="zh-CN"/>
        </w:rPr>
        <w:t>综上所述，设计一个在计算机或嵌入式处理器控制下自动完成天气资料的收集、存储、传输等任务，具有智能化、集成化等特点的实时天气监测监测系统是很有必要的。</w:t>
      </w:r>
    </w:p>
    <w:p>
      <w:pPr>
        <w:pStyle w:val="191"/>
        <w:tabs>
          <w:tab w:val="right" w:leader="dot" w:pos="8306"/>
        </w:tabs>
        <w:outlineLvl w:val="1"/>
        <w:rPr>
          <w:rFonts w:hint="eastAsia"/>
          <w:sz w:val="24"/>
          <w:szCs w:val="24"/>
        </w:rPr>
      </w:pPr>
      <w:bookmarkStart w:id="29" w:name="_Toc476301718"/>
      <w:bookmarkStart w:id="30" w:name="_Toc26029"/>
      <w:bookmarkStart w:id="31" w:name="_Toc2200"/>
      <w:bookmarkStart w:id="32" w:name="_Toc131153484"/>
      <w:bookmarkStart w:id="33" w:name="_Toc501464647"/>
      <w:bookmarkStart w:id="34" w:name="_Toc17768"/>
      <w:r>
        <w:rPr>
          <w:rFonts w:hint="eastAsia"/>
          <w:sz w:val="24"/>
          <w:szCs w:val="24"/>
        </w:rPr>
        <w:t>1.2课题的</w:t>
      </w:r>
      <w:bookmarkEnd w:id="29"/>
      <w:r>
        <w:rPr>
          <w:rFonts w:hint="eastAsia"/>
          <w:sz w:val="24"/>
          <w:szCs w:val="24"/>
        </w:rPr>
        <w:t>发展与现状</w:t>
      </w:r>
      <w:bookmarkEnd w:id="30"/>
      <w:bookmarkEnd w:id="31"/>
      <w:bookmarkEnd w:id="32"/>
      <w:bookmarkEnd w:id="33"/>
      <w:bookmarkEnd w:id="34"/>
    </w:p>
    <w:p>
      <w:pPr>
        <w:widowControl/>
        <w:spacing w:line="400" w:lineRule="exact"/>
        <w:ind w:firstLine="480" w:firstLineChars="200"/>
        <w:rPr>
          <w:rFonts w:hint="eastAsia" w:ascii="仿宋" w:hAnsi="仿宋" w:eastAsia="仿宋" w:cstheme="minorBidi"/>
          <w:color w:val="000000"/>
          <w:sz w:val="24"/>
          <w:szCs w:val="24"/>
          <w:lang w:val="zh-CN"/>
        </w:rPr>
      </w:pPr>
      <w:r>
        <w:rPr>
          <w:rFonts w:hint="eastAsia" w:ascii="仿宋" w:hAnsi="仿宋" w:eastAsia="仿宋" w:cstheme="minorBidi"/>
          <w:color w:val="000000"/>
          <w:sz w:val="24"/>
          <w:szCs w:val="24"/>
        </w:rPr>
        <w:t>20世纪70年代，一些发达国家已经在国际上逐渐展开了对环境的研究和探索。</w:t>
      </w:r>
      <w:r>
        <w:rPr>
          <w:rFonts w:hint="eastAsia" w:ascii="仿宋" w:hAnsi="仿宋" w:eastAsia="仿宋" w:cstheme="minorBidi"/>
          <w:color w:val="008000"/>
          <w:sz w:val="24"/>
          <w:szCs w:val="24"/>
        </w:rPr>
        <w:t>1</w:t>
      </w:r>
      <w:r>
        <w:rPr>
          <w:rFonts w:hint="eastAsia" w:ascii="仿宋" w:hAnsi="仿宋" w:eastAsia="仿宋" w:cstheme="minorBidi"/>
          <w:color w:val="000000"/>
          <w:sz w:val="24"/>
          <w:szCs w:val="24"/>
          <w:lang w:val="zh-CN"/>
        </w:rPr>
        <w:t>984年，康涅迪格州的一栋废旧的大厦被彻底的重新装修，采用先进的计算机技术，对其内部的空调、电灯、电梯进行全面的监管，并且配置e-mail、电话、情报资讯等多种功能，从而成为全球第一座真正意义上的智慧型建筑。20世纪80年代末，随着科学技术的飞速发展，一种新型的商业化系统应运而生，它利用先进的总线技术，可以实现对住户内部的多种通讯、家庭娱乐、安全检测等设施的实时监测、调节与维护。随着技术的进步，越来越多的新型无需任何特殊设备的环保解决方案正在欧洲、美国、东南亚等国际社会中迅速流行，特别是新加坡、美国、日本等国际社会，它们的应用越来越广泛，受到越来越多的关注。可是对于环境的研究和分析每一国家都是不同的，进度不统一，所以也没有其市场的发展方向和研究目标不具有一致性，在国际上难以形成相同的标准。</w:t>
      </w:r>
    </w:p>
    <w:p>
      <w:pPr>
        <w:widowControl/>
        <w:spacing w:line="400" w:lineRule="exact"/>
        <w:ind w:firstLine="480" w:firstLineChars="200"/>
        <w:rPr>
          <w:rFonts w:hint="eastAsia" w:ascii="仿宋" w:hAnsi="仿宋" w:eastAsia="仿宋" w:cstheme="minorBidi"/>
          <w:color w:val="000000"/>
          <w:sz w:val="24"/>
          <w:szCs w:val="24"/>
          <w:lang w:val="zh-CN"/>
        </w:rPr>
      </w:pPr>
      <w:r>
        <w:rPr>
          <w:rFonts w:hint="eastAsia" w:ascii="仿宋" w:hAnsi="仿宋" w:eastAsia="仿宋" w:cstheme="minorBidi"/>
          <w:color w:val="000000"/>
          <w:sz w:val="24"/>
          <w:szCs w:val="24"/>
          <w:lang w:val="zh-CN"/>
        </w:rPr>
        <w:t>近年来，由于传感技术的不断完善，许多自动化的检测手段都得以实现，而农业大棚的温度监控系统尤为突出。与此同时，为了跟上全球的步伐，许多国家都开始采购和研究最新的农业大棚温度监控系统，从而为我们的科学研究和技术创新带来强大的支撑。随着科技的进展，越来越多的先进的传感技术正在应用于现代的监测与控制领域，例如，Sensiron集团使用CMOSens专利技术来调节其精密的湿度传感器，这种科技在当今的市场上得到广泛应用，它不仅可以显著改善测量的准确性，而且还可以实现更加复杂的功能，使得智能湿度传感器可以实现由单一信号到多信号的转换，这也为科学家们构建出更加灵活、可靠的多信号温湿度监测与控制体系奠定了基础。这项改进大大提高了测量效率。</w:t>
      </w:r>
    </w:p>
    <w:p>
      <w:pPr>
        <w:widowControl/>
        <w:spacing w:line="400" w:lineRule="exact"/>
        <w:ind w:firstLine="480" w:firstLineChars="200"/>
        <w:rPr>
          <w:rFonts w:hint="eastAsia" w:ascii="仿宋" w:hAnsi="仿宋" w:eastAsia="仿宋" w:cstheme="minorBidi"/>
          <w:color w:val="000000"/>
          <w:sz w:val="24"/>
          <w:szCs w:val="24"/>
          <w:lang w:val="zh-CN"/>
        </w:rPr>
      </w:pPr>
      <w:r>
        <w:rPr>
          <w:rFonts w:hint="eastAsia" w:ascii="仿宋" w:hAnsi="仿宋" w:eastAsia="仿宋" w:cstheme="minorBidi"/>
          <w:color w:val="000000"/>
          <w:sz w:val="24"/>
          <w:szCs w:val="24"/>
          <w:lang w:val="zh-CN"/>
        </w:rPr>
        <w:t>随着国际社会的大规模推广，荷兰、以色列、澳大利亚、美国等欧美国家已开始采用先进的技术，比如全自动的照明系统、滴灌系统、喷灌系统，来实现精确的控制，从而大大提升了农业生产效率，2007年，这些国家还大量提供了财政支持，从而促进了智能家居的快速普及。在许多发达国家，为了满足农民们日益增加的收入，他们会精心调整农田中各个部分，如照明、灌溉、施肥，以及其他必不可少的操作流程，以便让智慧型农场里的农民们可以更加轻松地完成任务，同时也可以让他们获得更好的收成。随着荷兰、以色列、澳大利亚、美国等国家对智能家居的深入研究，他们已经大大利用信息、电气等领域的最新技术，将其融入到农业生产中，从而有效地减少劳动力、降低成本，并且大大改善作品的品质，从而大大推动了他们在此领域的研究和实践。</w:t>
      </w:r>
    </w:p>
    <w:p>
      <w:pPr>
        <w:widowControl/>
        <w:spacing w:line="400" w:lineRule="exact"/>
        <w:ind w:firstLine="480" w:firstLineChars="200"/>
        <w:rPr>
          <w:rFonts w:hint="eastAsia" w:ascii="仿宋" w:hAnsi="仿宋" w:eastAsia="仿宋" w:cstheme="minorBidi"/>
          <w:color w:val="000000"/>
          <w:sz w:val="24"/>
          <w:szCs w:val="24"/>
          <w:lang w:val="zh-CN"/>
        </w:rPr>
      </w:pPr>
      <w:r>
        <w:rPr>
          <w:rFonts w:hint="eastAsia" w:ascii="仿宋" w:hAnsi="仿宋" w:eastAsia="仿宋" w:cstheme="minorBidi"/>
          <w:color w:val="000000"/>
          <w:sz w:val="24"/>
          <w:szCs w:val="24"/>
          <w:lang w:val="zh-CN"/>
        </w:rPr>
        <w:t>98东南亚家用器具与计算机消费品全球博览会上，中国以其独特的家庭智能化技术，以1995年5月的成果，为全球居民提供了一个全新的体验。到了2000年开始阶段，微软公司出于对全部室内家用电器的控制和管理的目的已经确立了 “家庭网络标准”技术，与此同时还大力推广“即插即用”标准技术，该项技术的优势就在于家庭网络能够接入不同的设备。三星公司已经在2007年以后同时在中国和韩国推出了一种利用机顶盒和网络集中控制家居网络来连接家居的家电设备、自动控制、安防设备及娱乐和信息中心的宽带互联的环境系统  。随着“家庭智能化系统”技术的发展，美国和新加坡的  都拥有超过5000户的家庭，其中美国的数量超过四万户，而新加坡的数量更是超过30个，为当地的居民带来更多的便利。</w:t>
      </w:r>
    </w:p>
    <w:p>
      <w:pPr>
        <w:widowControl/>
        <w:spacing w:line="400" w:lineRule="exact"/>
        <w:ind w:firstLine="480" w:firstLineChars="200"/>
        <w:rPr>
          <w:rFonts w:hint="eastAsia" w:ascii="仿宋" w:hAnsi="仿宋" w:eastAsia="仿宋" w:cstheme="minorBidi"/>
          <w:color w:val="000000"/>
          <w:sz w:val="24"/>
          <w:szCs w:val="24"/>
          <w:lang w:val="zh-CN"/>
        </w:rPr>
      </w:pPr>
      <w:r>
        <w:rPr>
          <w:rFonts w:hint="eastAsia" w:ascii="仿宋" w:hAnsi="仿宋" w:eastAsia="仿宋" w:cstheme="minorBidi"/>
          <w:color w:val="000000"/>
          <w:sz w:val="24"/>
          <w:szCs w:val="24"/>
          <w:lang w:val="zh-CN"/>
        </w:rPr>
        <w:t>当前形势下，NEYWELL公司的环境产品、Vantange家居自动化系统、STARGATE的家居自动化系统、ALdeluxe环境系统以及NI环境系统等等多种智能家电和环境产品逐渐在市面上出现和发展。</w:t>
      </w:r>
    </w:p>
    <w:p>
      <w:pPr>
        <w:widowControl/>
        <w:spacing w:line="400" w:lineRule="exact"/>
        <w:ind w:firstLine="480" w:firstLineChars="200"/>
        <w:rPr>
          <w:rFonts w:hint="eastAsia" w:ascii="仿宋" w:hAnsi="仿宋" w:eastAsia="仿宋" w:cstheme="minorBidi"/>
          <w:color w:val="000000"/>
          <w:sz w:val="24"/>
          <w:szCs w:val="24"/>
          <w:lang w:val="zh-CN"/>
        </w:rPr>
      </w:pPr>
      <w:r>
        <w:rPr>
          <w:rFonts w:hint="eastAsia" w:ascii="仿宋" w:hAnsi="仿宋" w:eastAsia="仿宋" w:cstheme="minorBidi"/>
          <w:color w:val="000000"/>
          <w:sz w:val="24"/>
          <w:szCs w:val="24"/>
          <w:lang w:val="en-US" w:eastAsia="zh-CN"/>
        </w:rPr>
        <w:t>在2005年6月国家已经确定了其行业标准，分别</w:t>
      </w:r>
      <w:r>
        <w:rPr>
          <w:rFonts w:hint="eastAsia" w:ascii="仿宋" w:hAnsi="仿宋" w:eastAsia="仿宋" w:cstheme="minorBidi"/>
          <w:color w:val="000000"/>
          <w:sz w:val="24"/>
          <w:szCs w:val="24"/>
          <w:lang w:val="zh-CN"/>
        </w:rPr>
        <w:t>是信息产业部颁布的《家庭网络平台》和《信息设备资源共享协同服务》推出的10版两个系列标准。自2006年起，随着技术的进步，环保产品的普及率迅速提升，由2001年的不足10%跃升为60%，这表明，与过去的情况相比，这些技术的应用越来越广泛，使得智能化的技术成为一种必需的手段，而非一种可供选择的方案。2007年11月，深圳安博会举行，多家门禁对讲厂家纷纷参与，将多种环保产品带到现场，其中包括安罗格朗有限公司的“Bticino环境系统”、福建冠林、佳乐科技的环保终端系统以及厦门振威的“居逸环境系统”，为消费者提供了更多的选择。</w:t>
      </w:r>
    </w:p>
    <w:p>
      <w:pPr>
        <w:widowControl/>
        <w:spacing w:line="400" w:lineRule="exact"/>
        <w:ind w:firstLine="480" w:firstLineChars="200"/>
        <w:rPr>
          <w:color w:val="000000"/>
          <w:sz w:val="24"/>
          <w:szCs w:val="24"/>
        </w:rPr>
      </w:pPr>
      <w:r>
        <w:rPr>
          <w:rFonts w:hint="eastAsia" w:ascii="仿宋" w:hAnsi="仿宋" w:eastAsia="仿宋" w:cstheme="minorBidi"/>
          <w:color w:val="000000"/>
          <w:sz w:val="24"/>
          <w:szCs w:val="24"/>
          <w:lang w:val="zh-CN"/>
        </w:rPr>
        <w:t>最近一些年以来，我国越来越多的公司逐渐将符合客户需求的环境产品推广出去，这成为了许多开发厂商、集成商以及各大装修公司宝贵经验基础的</w:t>
      </w:r>
      <w:r>
        <w:rPr>
          <w:rFonts w:hint="eastAsia" w:ascii="仿宋" w:hAnsi="仿宋" w:eastAsia="仿宋" w:cstheme="minorBidi"/>
          <w:color w:val="000000"/>
          <w:sz w:val="24"/>
          <w:szCs w:val="24"/>
        </w:rPr>
        <w:t>来源，掀起来了一场对于环境创造高效、低耗的系统的讨论热潮。</w:t>
      </w:r>
    </w:p>
    <w:p>
      <w:pPr>
        <w:pStyle w:val="191"/>
        <w:tabs>
          <w:tab w:val="right" w:leader="dot" w:pos="8306"/>
        </w:tabs>
        <w:outlineLvl w:val="0"/>
        <w:rPr>
          <w:rFonts w:hint="eastAsia"/>
        </w:rPr>
      </w:pPr>
      <w:bookmarkStart w:id="35" w:name="_Toc16222"/>
      <w:bookmarkStart w:id="36" w:name="_Toc5379"/>
      <w:bookmarkStart w:id="37" w:name="_Toc131153485"/>
      <w:bookmarkStart w:id="38" w:name="_Toc388108066"/>
      <w:bookmarkStart w:id="39" w:name="_Toc19618"/>
      <w:r>
        <w:rPr>
          <w:rFonts w:hint="eastAsia"/>
          <w:lang w:eastAsia="zh-CN"/>
        </w:rPr>
        <w:t>2</w:t>
      </w:r>
      <w:r>
        <w:rPr>
          <w:rFonts w:hint="eastAsia"/>
        </w:rPr>
        <w:t xml:space="preserve"> 实时天气监测系统的设计方案</w:t>
      </w:r>
      <w:bookmarkEnd w:id="35"/>
      <w:bookmarkEnd w:id="36"/>
      <w:bookmarkEnd w:id="37"/>
      <w:bookmarkEnd w:id="38"/>
      <w:bookmarkEnd w:id="39"/>
    </w:p>
    <w:p>
      <w:pPr>
        <w:pStyle w:val="3"/>
        <w:spacing w:before="0" w:after="0" w:line="360" w:lineRule="auto"/>
        <w:jc w:val="left"/>
        <w:rPr>
          <w:rFonts w:ascii="Times New Roman" w:hAnsi="Times New Roman" w:eastAsia="黑体" w:cs="Times New Roman"/>
          <w:sz w:val="24"/>
          <w:szCs w:val="24"/>
        </w:rPr>
      </w:pPr>
      <w:bookmarkStart w:id="40" w:name="_Toc131153486"/>
      <w:bookmarkStart w:id="41" w:name="_Toc9620"/>
      <w:bookmarkStart w:id="42" w:name="_Toc26754"/>
      <w:bookmarkStart w:id="43" w:name="_Toc388108067"/>
      <w:bookmarkStart w:id="44" w:name="_Toc24234"/>
      <w:r>
        <w:rPr>
          <w:rFonts w:ascii="仿宋" w:hAnsi="仿宋" w:eastAsia="仿宋" w:cstheme="minorBidi"/>
          <w:b/>
          <w:bCs/>
          <w:sz w:val="24"/>
          <w:szCs w:val="24"/>
          <w:lang w:val="en-US" w:eastAsia="zh-CN" w:bidi="ar-SA"/>
        </w:rPr>
        <w:t>2.1任务分析</w:t>
      </w:r>
      <w:bookmarkEnd w:id="40"/>
      <w:bookmarkEnd w:id="41"/>
      <w:bookmarkEnd w:id="42"/>
      <w:bookmarkEnd w:id="43"/>
      <w:bookmarkEnd w:id="44"/>
    </w:p>
    <w:p>
      <w:pPr>
        <w:widowControl/>
        <w:spacing w:line="400" w:lineRule="exact"/>
        <w:ind w:firstLine="420" w:firstLineChars="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在此项目中，我们重点关注四个方面：测量温度、湿度、风速、方向、雨量、数据展示和报告。我们希望把它们融入气象预报中，并使用单片机进行系统性的反馈，从而提供一个全面的、多种功能的智能气象监控。</w:t>
      </w:r>
    </w:p>
    <w:p>
      <w:pPr>
        <w:widowControl/>
        <w:spacing w:line="400" w:lineRule="exact"/>
        <w:ind w:firstLine="420" w:firstLineChars="0"/>
        <w:rPr>
          <w:rFonts w:hint="default"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由于现代气象测量数据需要人工测量或者需要实地监测，本设计主要解决测量数据的成本和测量数据的远程传输问题，设计初步设想为测量单位地区的温湿度、风速风向、降水量灯数据，经过函数处理后在终端显示和通过WiFi数据发送到云端。需要考虑到设计的成本问题和设计的适用环境问题，需要大大提高气象监测的实用性。</w:t>
      </w:r>
    </w:p>
    <w:p>
      <w:pPr>
        <w:pStyle w:val="3"/>
        <w:spacing w:before="0" w:after="0" w:line="360" w:lineRule="auto"/>
        <w:jc w:val="left"/>
        <w:rPr>
          <w:rFonts w:hint="default" w:ascii="仿宋" w:hAnsi="仿宋" w:eastAsia="仿宋" w:cstheme="minorBidi"/>
          <w:b/>
          <w:bCs/>
          <w:sz w:val="24"/>
          <w:szCs w:val="24"/>
          <w:lang w:val="en-US" w:eastAsia="zh-CN" w:bidi="ar-SA"/>
        </w:rPr>
      </w:pPr>
      <w:bookmarkStart w:id="45" w:name="_Toc388108069"/>
      <w:bookmarkStart w:id="46" w:name="_Toc131153487"/>
      <w:bookmarkStart w:id="47" w:name="_Toc20893"/>
      <w:bookmarkStart w:id="48" w:name="_Toc13042"/>
      <w:bookmarkStart w:id="49" w:name="_Toc11530"/>
      <w:r>
        <w:rPr>
          <w:rFonts w:ascii="仿宋" w:hAnsi="仿宋" w:eastAsia="仿宋" w:cstheme="minorBidi"/>
          <w:b/>
          <w:bCs/>
          <w:sz w:val="24"/>
          <w:szCs w:val="24"/>
          <w:lang w:val="en-US" w:eastAsia="zh-CN" w:bidi="ar-SA"/>
        </w:rPr>
        <w:t>2.2 系统设计方案选择</w:t>
      </w:r>
      <w:bookmarkEnd w:id="45"/>
      <w:bookmarkEnd w:id="46"/>
      <w:bookmarkEnd w:id="47"/>
      <w:r>
        <w:rPr>
          <w:rFonts w:hint="eastAsia" w:ascii="仿宋" w:hAnsi="仿宋" w:eastAsia="仿宋" w:cstheme="minorBidi"/>
          <w:b/>
          <w:bCs/>
          <w:sz w:val="24"/>
          <w:szCs w:val="24"/>
          <w:lang w:val="en-US" w:eastAsia="zh-CN" w:bidi="ar-SA"/>
        </w:rPr>
        <w:t>与对比</w:t>
      </w:r>
      <w:bookmarkEnd w:id="48"/>
      <w:bookmarkEnd w:id="49"/>
    </w:p>
    <w:p>
      <w:pPr>
        <w:widowControl/>
        <w:spacing w:line="400" w:lineRule="exact"/>
        <w:ind w:firstLine="420" w:firstLineChars="0"/>
        <w:rPr>
          <w:rFonts w:hint="default"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为了提高系统的性能，我们选择了一种新的技术来改善系统的性能。这种技术使用了一个AT89C51的单片机和一个DHT11的温湿度传感器，设计框图如图2-1所示：</w:t>
      </w:r>
    </w:p>
    <w:p>
      <w:p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object>
          <v:shape id="_x0000_i1025" o:spt="75" type="#_x0000_t75" style="height:174.6pt;width:323.4pt;" o:ole="t" filled="f"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spacing w:line="240" w:lineRule="auto"/>
        <w:jc w:val="center"/>
        <w:rPr>
          <w:rFonts w:hint="eastAsia" w:ascii="仿宋" w:hAnsi="仿宋" w:eastAsia="仿宋" w:cs="仿宋"/>
          <w:b/>
          <w:bCs/>
          <w:szCs w:val="22"/>
        </w:rPr>
      </w:pPr>
      <w:r>
        <w:rPr>
          <w:rFonts w:hint="eastAsia" w:ascii="仿宋" w:hAnsi="仿宋" w:eastAsia="仿宋" w:cs="仿宋"/>
          <w:b/>
          <w:bCs/>
          <w:szCs w:val="22"/>
        </w:rPr>
        <w:t>图2-1 方案一设计框图</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宋体" w:hAnsi="宋体" w:eastAsia="宋体" w:cs="宋体"/>
          <w:sz w:val="24"/>
          <w:szCs w:val="24"/>
        </w:rPr>
        <w:t>（</w:t>
      </w:r>
      <w:r>
        <w:rPr>
          <w:rFonts w:hint="eastAsia" w:ascii="仿宋" w:hAnsi="仿宋" w:eastAsia="仿宋" w:cstheme="minorBidi"/>
          <w:color w:val="000000"/>
          <w:sz w:val="24"/>
          <w:szCs w:val="24"/>
          <w:lang w:val="en-US" w:eastAsia="zh-CN"/>
        </w:rPr>
        <w:t>1）AT89C51单片机</w:t>
      </w:r>
    </w:p>
    <w:p>
      <w:pPr>
        <w:widowControl/>
        <w:spacing w:line="400" w:lineRule="exact"/>
        <w:ind w:firstLine="480" w:firstLineChars="200"/>
        <w:rPr>
          <w:rFonts w:hint="default"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ATMEL公司生产的AT89C51单片机具有低电压和高性能的特点</w:t>
      </w:r>
      <w:r>
        <w:rPr>
          <w:rFonts w:hint="eastAsia" w:ascii="仿宋" w:hAnsi="仿宋" w:eastAsia="仿宋" w:cstheme="minorBidi"/>
          <w:color w:val="000000" w:themeColor="text1"/>
          <w:sz w:val="24"/>
          <w:szCs w:val="24"/>
          <w:vertAlign w:val="superscript"/>
          <w:lang w:val="en-US" w:eastAsia="zh-CN"/>
          <w14:textFill>
            <w14:solidFill>
              <w14:schemeClr w14:val="tx1"/>
            </w14:solidFill>
          </w14:textFill>
        </w:rPr>
        <w:t>[1]</w:t>
      </w:r>
      <w:r>
        <w:rPr>
          <w:rFonts w:hint="eastAsia" w:ascii="仿宋" w:hAnsi="仿宋" w:eastAsia="仿宋" w:cstheme="minorBidi"/>
          <w:color w:val="000000" w:themeColor="text1"/>
          <w:sz w:val="24"/>
          <w:szCs w:val="24"/>
          <w:lang w:val="en-US" w:eastAsia="zh-CN"/>
          <w14:textFill>
            <w14:solidFill>
              <w14:schemeClr w14:val="tx1"/>
            </w14:solidFill>
          </w14:textFill>
        </w:rPr>
        <w:t>，其引脚图如图2-2所示：</w:t>
      </w:r>
    </w:p>
    <w:p>
      <w:pPr>
        <w:spacing w:line="360" w:lineRule="auto"/>
        <w:ind w:firstLine="480" w:firstLineChars="200"/>
        <w:jc w:val="center"/>
        <w:rPr>
          <w:rFonts w:hint="eastAsia" w:ascii="宋体" w:hAnsi="宋体" w:eastAsia="宋体" w:cs="宋体"/>
          <w:sz w:val="24"/>
          <w:szCs w:val="24"/>
        </w:rPr>
      </w:pPr>
      <w:r>
        <w:rPr>
          <w:rFonts w:ascii="宋体" w:hAnsi="宋体" w:eastAsia="宋体" w:cs="宋体"/>
          <w:sz w:val="24"/>
          <w:szCs w:val="24"/>
        </w:rPr>
        <w:drawing>
          <wp:inline distT="0" distB="0" distL="0" distR="0">
            <wp:extent cx="3819525" cy="3552190"/>
            <wp:effectExtent l="0" t="0" r="9525" b="10160"/>
            <wp:docPr id="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56"/>
                    <pic:cNvPicPr>
                      <a:picLocks noChangeAspect="1"/>
                    </pic:cNvPicPr>
                  </pic:nvPicPr>
                  <pic:blipFill>
                    <a:blip r:embed="rId10"/>
                    <a:stretch>
                      <a:fillRect/>
                    </a:stretch>
                  </pic:blipFill>
                  <pic:spPr>
                    <a:xfrm>
                      <a:off x="0" y="0"/>
                      <a:ext cx="3819525" cy="3552190"/>
                    </a:xfrm>
                    <a:prstGeom prst="rect">
                      <a:avLst/>
                    </a:prstGeom>
                    <a:noFill/>
                    <a:ln w="9525">
                      <a:noFill/>
                    </a:ln>
                  </pic:spPr>
                </pic:pic>
              </a:graphicData>
            </a:graphic>
          </wp:inline>
        </w:drawing>
      </w:r>
    </w:p>
    <w:p>
      <w:pPr>
        <w:spacing w:line="240" w:lineRule="auto"/>
        <w:jc w:val="center"/>
        <w:rPr>
          <w:rFonts w:hint="eastAsia" w:ascii="仿宋" w:hAnsi="仿宋" w:eastAsia="仿宋" w:cs="仿宋"/>
          <w:b/>
          <w:bCs/>
          <w:szCs w:val="22"/>
        </w:rPr>
      </w:pPr>
      <w:r>
        <w:rPr>
          <w:rFonts w:hint="eastAsia" w:ascii="仿宋" w:hAnsi="仿宋" w:eastAsia="仿宋" w:cs="仿宋"/>
          <w:b/>
          <w:bCs/>
          <w:szCs w:val="22"/>
        </w:rPr>
        <w:t>图2-2  AT89C</w:t>
      </w:r>
      <w:r>
        <w:rPr>
          <w:rFonts w:hint="eastAsia" w:ascii="仿宋" w:hAnsi="仿宋" w:eastAsia="仿宋" w:cs="仿宋"/>
          <w:b/>
          <w:bCs/>
          <w:szCs w:val="22"/>
          <w:lang w:val="en-US" w:eastAsia="zh-CN"/>
        </w:rPr>
        <w:t>51</w:t>
      </w:r>
      <w:r>
        <w:rPr>
          <w:rFonts w:hint="eastAsia" w:ascii="仿宋" w:hAnsi="仿宋" w:eastAsia="仿宋" w:cs="仿宋"/>
          <w:b/>
          <w:bCs/>
          <w:szCs w:val="22"/>
        </w:rPr>
        <w:t>引脚图</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单片机性能：本系列单片机有4K字节程序储存空间，最高工作频率可达24MHz，有1024位内部RAM用于基本运行数据储存，内部有2个内部定时器，满足基本的设计要求</w:t>
      </w:r>
      <w:r>
        <w:rPr>
          <w:rFonts w:hint="eastAsia" w:ascii="仿宋" w:hAnsi="仿宋" w:eastAsia="仿宋" w:cstheme="minorBidi"/>
          <w:color w:val="000000"/>
          <w:sz w:val="24"/>
          <w:szCs w:val="24"/>
          <w:vertAlign w:val="superscript"/>
          <w:lang w:val="en-US" w:eastAsia="zh-CN"/>
        </w:rPr>
        <w:t>[2]</w:t>
      </w:r>
      <w:r>
        <w:rPr>
          <w:rFonts w:hint="eastAsia" w:ascii="仿宋" w:hAnsi="仿宋" w:eastAsia="仿宋" w:cstheme="minorBidi"/>
          <w:color w:val="000000"/>
          <w:sz w:val="24"/>
          <w:szCs w:val="24"/>
          <w:lang w:val="en-US" w:eastAsia="zh-CN"/>
        </w:rPr>
        <w:t>。</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（2）DS18B20温、湿度传感器</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为了更好的测量温湿度，温、湿传感器分别采用DS18B20传感器、NRGHR-5湿度传感器。</w:t>
      </w:r>
    </w:p>
    <w:p>
      <w:pPr>
        <w:widowControl/>
        <w:spacing w:line="400" w:lineRule="exact"/>
        <w:ind w:firstLine="480" w:firstLineChars="200"/>
        <w:rPr>
          <w:rFonts w:hint="eastAsia" w:ascii="仿宋" w:hAnsi="仿宋" w:eastAsia="仿宋" w:cstheme="minorBidi"/>
          <w:color w:val="000000"/>
          <w:sz w:val="24"/>
          <w:szCs w:val="24"/>
          <w:lang w:val="en-US" w:eastAsia="zh-CN"/>
        </w:rPr>
      </w:pPr>
    </w:p>
    <w:p>
      <w:pPr>
        <w:widowControl/>
        <w:spacing w:line="400" w:lineRule="exact"/>
        <w:ind w:firstLine="480" w:firstLineChars="200"/>
        <w:rPr>
          <w:rFonts w:hint="eastAsia"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DS18B20高温感应器具备良好的连接性能，它的型号繁多，从LTM8874到LTM8877，甚至在特定的环境下，也能够满足各类需求，比如通过管道、螺旋、磁铁吸附等形式的感应器。DS18B20高温感应器经过精心包装，能够满足多个复杂的高温需求，包括但不限于：高炉水循环系统、锅炉、车间、农村大棚、电缆沟、洁净室、弹药库、以及其他狭窄的空间中的温度监测。此外，它的特性是：抗腐蚀性强、尺寸紧凑、操作简单，能够满足多个复杂的温度监测需求。该设备的温度控制能够被有效地调节到55℃~+125℃之间，并且当温差介于-10~+85℃之间时，它的准确性达到±0.5℃。</w:t>
      </w:r>
    </w:p>
    <w:p>
      <w:pPr>
        <w:widowControl/>
        <w:spacing w:line="400" w:lineRule="exact"/>
        <w:ind w:firstLine="480" w:firstLineChars="200"/>
        <w:rPr>
          <w:rFonts w:hint="eastAsia"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NRGRH-5湿度传感器以其低廉的价格、可持续测量的特性而著称，但是它仍然需要外部电源才能正常运行。该传感器采用聚合物电阻制造，可以产生线性信号，同时具有较高的反应灵敏度和长期稳定性，可以通过线性模拟电压来实现。</w:t>
      </w:r>
    </w:p>
    <w:p>
      <w:pPr>
        <w:widowControl/>
        <w:spacing w:line="400" w:lineRule="exact"/>
        <w:ind w:firstLine="480" w:firstLineChars="200"/>
        <w:rPr>
          <w:rFonts w:hint="default"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通过引入STC15增强型单片机和温、湿度模块，我们可以实现对外界环境的实时监测，具体的设计框架如图2-3所示：</w:t>
      </w:r>
    </w:p>
    <w:p>
      <w:pPr>
        <w:widowControl/>
        <w:spacing w:line="240" w:lineRule="auto"/>
        <w:ind w:firstLine="480" w:firstLineChars="200"/>
        <w:rPr>
          <w:rFonts w:hint="eastAsia" w:ascii="仿宋" w:hAnsi="仿宋" w:eastAsia="仿宋" w:cs="仿宋"/>
          <w:b/>
          <w:bCs/>
          <w:szCs w:val="22"/>
        </w:rPr>
      </w:pPr>
      <w:r>
        <w:rPr>
          <w:rFonts w:hint="eastAsia" w:ascii="宋体" w:hAnsi="宋体" w:eastAsia="宋体" w:cs="宋体"/>
          <w:sz w:val="24"/>
          <w:lang w:eastAsia="zh-CN"/>
        </w:rPr>
        <w:object>
          <v:shape id="_x0000_i1026" o:spt="75" type="#_x0000_t75" style="height:277.6pt;width:331.1pt;" o:ole="t" filled="f" stroked="f" coordsize="21600,21600">
            <v:path/>
            <v:fill on="f" focussize="0,0"/>
            <v:stroke on="f"/>
            <v:imagedata r:id="rId12" o:title=""/>
            <o:lock v:ext="edit" aspectratio="t"/>
            <w10:wrap type="none"/>
            <w10:anchorlock/>
          </v:shape>
          <o:OLEObject Type="Embed" ProgID="Visio.Drawing.11" ShapeID="_x0000_i1026" DrawAspect="Content" ObjectID="_1468075726" r:id="rId11">
            <o:LockedField>false</o:LockedField>
          </o:OLEObject>
        </w:object>
      </w:r>
    </w:p>
    <w:p>
      <w:pPr>
        <w:widowControl/>
        <w:spacing w:line="240" w:lineRule="auto"/>
        <w:ind w:firstLine="422" w:firstLineChars="200"/>
        <w:jc w:val="center"/>
        <w:rPr>
          <w:rFonts w:hint="default" w:ascii="宋体" w:hAnsi="宋体" w:eastAsia="仿宋" w:cs="宋体"/>
          <w:sz w:val="24"/>
          <w:lang w:val="en-US" w:eastAsia="zh-CN"/>
        </w:rPr>
      </w:pPr>
      <w:r>
        <w:rPr>
          <w:rFonts w:hint="eastAsia" w:ascii="仿宋" w:hAnsi="仿宋" w:eastAsia="仿宋" w:cs="仿宋"/>
          <w:b/>
          <w:bCs/>
          <w:szCs w:val="22"/>
        </w:rPr>
        <w:t>图</w:t>
      </w:r>
      <w:r>
        <w:rPr>
          <w:rFonts w:hint="eastAsia" w:ascii="仿宋" w:hAnsi="仿宋" w:eastAsia="仿宋" w:cs="仿宋"/>
          <w:b/>
          <w:bCs/>
          <w:szCs w:val="22"/>
          <w:lang w:val="en-US" w:eastAsia="zh-CN"/>
        </w:rPr>
        <w:t xml:space="preserve">2-3 </w:t>
      </w:r>
      <w:r>
        <w:rPr>
          <w:rFonts w:hint="eastAsia" w:ascii="仿宋" w:hAnsi="仿宋" w:eastAsia="仿宋" w:cs="仿宋"/>
          <w:b/>
          <w:bCs/>
          <w:szCs w:val="22"/>
        </w:rPr>
        <w:t>实时天气监测系统设计总框图</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 xml:space="preserve">（1）STC15F60S2单片机 </w:t>
      </w:r>
    </w:p>
    <w:p>
      <w:pPr>
        <w:widowControl/>
        <w:spacing w:line="400" w:lineRule="exact"/>
        <w:ind w:firstLine="480" w:firstLineChars="200"/>
        <w:rPr>
          <w:rFonts w:hint="default"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STC15F60S2单片机具有出色的低功耗和高性能，它采用了CMOS8位微控制器技术，与C51单片机完美结合，具有良好的兼容性和可靠性。其引脚图如图2-4所示：</w:t>
      </w:r>
    </w:p>
    <w:p>
      <w:p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569970" cy="2805430"/>
            <wp:effectExtent l="0" t="0" r="11430" b="1397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pic:cNvPicPr>
                      <a:picLocks noChangeAspect="1"/>
                    </pic:cNvPicPr>
                  </pic:nvPicPr>
                  <pic:blipFill>
                    <a:blip r:embed="rId13"/>
                    <a:stretch>
                      <a:fillRect/>
                    </a:stretch>
                  </pic:blipFill>
                  <pic:spPr>
                    <a:xfrm>
                      <a:off x="0" y="0"/>
                      <a:ext cx="3569970" cy="2805430"/>
                    </a:xfrm>
                    <a:prstGeom prst="rect">
                      <a:avLst/>
                    </a:prstGeom>
                    <a:noFill/>
                    <a:ln>
                      <a:noFill/>
                    </a:ln>
                  </pic:spPr>
                </pic:pic>
              </a:graphicData>
            </a:graphic>
          </wp:inline>
        </w:drawing>
      </w:r>
    </w:p>
    <w:p>
      <w:pPr>
        <w:spacing w:line="240" w:lineRule="auto"/>
        <w:jc w:val="center"/>
        <w:rPr>
          <w:rFonts w:hint="eastAsia" w:ascii="仿宋" w:hAnsi="仿宋" w:eastAsia="仿宋" w:cs="仿宋"/>
          <w:b/>
          <w:bCs/>
          <w:szCs w:val="22"/>
        </w:rPr>
      </w:pPr>
      <w:r>
        <w:rPr>
          <w:rFonts w:hint="eastAsia" w:ascii="仿宋" w:hAnsi="仿宋" w:eastAsia="仿宋" w:cs="仿宋"/>
          <w:b/>
          <w:bCs/>
          <w:szCs w:val="22"/>
        </w:rPr>
        <w:t>图</w:t>
      </w:r>
      <w:r>
        <w:rPr>
          <w:rFonts w:hint="eastAsia" w:ascii="仿宋" w:hAnsi="仿宋" w:eastAsia="仿宋" w:cs="仿宋"/>
          <w:b/>
          <w:bCs/>
          <w:szCs w:val="22"/>
          <w:lang w:val="en-US" w:eastAsia="zh-CN"/>
        </w:rPr>
        <w:t>2</w:t>
      </w:r>
      <w:r>
        <w:rPr>
          <w:rFonts w:hint="eastAsia" w:ascii="仿宋" w:hAnsi="仿宋" w:eastAsia="仿宋" w:cs="仿宋"/>
          <w:b/>
          <w:bCs/>
          <w:szCs w:val="22"/>
        </w:rPr>
        <w:t>-</w:t>
      </w:r>
      <w:r>
        <w:rPr>
          <w:rFonts w:hint="eastAsia" w:ascii="仿宋" w:hAnsi="仿宋" w:eastAsia="仿宋" w:cs="仿宋"/>
          <w:b/>
          <w:bCs/>
          <w:szCs w:val="22"/>
          <w:lang w:val="en-US" w:eastAsia="zh-CN"/>
        </w:rPr>
        <w:t>4</w:t>
      </w:r>
      <w:r>
        <w:rPr>
          <w:rFonts w:hint="eastAsia" w:ascii="仿宋" w:hAnsi="仿宋" w:eastAsia="仿宋" w:cs="仿宋"/>
          <w:b/>
          <w:bCs/>
          <w:szCs w:val="22"/>
        </w:rPr>
        <w:t xml:space="preserve">  </w:t>
      </w:r>
      <w:r>
        <w:rPr>
          <w:rFonts w:hint="eastAsia" w:ascii="仿宋" w:hAnsi="仿宋" w:eastAsia="仿宋" w:cs="仿宋"/>
          <w:b/>
          <w:bCs/>
          <w:szCs w:val="22"/>
          <w:lang w:val="en-US" w:eastAsia="zh-CN"/>
        </w:rPr>
        <w:t>STC15</w:t>
      </w:r>
      <w:r>
        <w:rPr>
          <w:rFonts w:hint="eastAsia" w:ascii="仿宋" w:hAnsi="仿宋" w:eastAsia="仿宋" w:cs="仿宋"/>
          <w:b/>
          <w:bCs/>
          <w:szCs w:val="22"/>
        </w:rPr>
        <w:t>单片机引脚图</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themeColor="text1"/>
          <w:sz w:val="24"/>
          <w:szCs w:val="24"/>
          <w:lang w:val="en-US" w:eastAsia="zh-CN"/>
          <w14:textFill>
            <w14:solidFill>
              <w14:schemeClr w14:val="tx1"/>
            </w14:solidFill>
          </w14:textFill>
        </w:rPr>
        <w:t>这款新型的单片机具备更快的性能，它的实际工作频段提升到190MHz，比传统的8051单片机快出8倍，而且它的实际使用频率也提升到280MHz。它的内置8KROM字节，支持大量的数据存取，并且新增P4口，以及32个I/O口，还提供ISP的在线编程功能，还配备三个定时器/计数器[3]，以提升整个设备的性能。15单片机用的是异步串行口，可在软件中实现多个UART。</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（２）DHT11温、湿度传感器</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themeColor="text1"/>
          <w:sz w:val="24"/>
          <w:szCs w:val="24"/>
          <w:lang w:val="en-US" w:eastAsia="zh-CN"/>
          <w14:textFill>
            <w14:solidFill>
              <w14:schemeClr w14:val="tx1"/>
            </w14:solidFill>
          </w14:textFill>
        </w:rPr>
        <w:t>DHT11温湿度感应器是由环境温度信号与湿度传感器组合而成，它的精度极为出色，可实现从0℃到50℃的温度变化，且精度可达±2℃，湿度变化可达20%-95%，精度可达±5%，而且它的工作电压可调节至3.3V-5V，采用单总线传输，大大降低了系统的操作难度。</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（3）土壤湿度监测模块</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themeColor="text1"/>
          <w:sz w:val="24"/>
          <w:szCs w:val="24"/>
          <w:lang w:val="en-US" w:eastAsia="zh-CN"/>
          <w14:textFill>
            <w14:solidFill>
              <w14:schemeClr w14:val="tx1"/>
            </w14:solidFill>
          </w14:textFill>
        </w:rPr>
        <w:t>经过精心改进，这款土壤湿度传感器具有优异的导电特性，它不仅具有更大的感应面积，而且更耐腐蚀，从而有效地避免了因接触土壤而产生的腐蚀，从而大大增强了它的耐久性。此外，它具有自动调整阀值功能，当土壤湿度低于预先设置的阈值时，DO 会发射较强的信号，而当温度升至预先设置的阈值时，DO 会发射较弱的信号。该比较仪使用了 LM393 芯片，可以有效地提高传感器的性能，并且具有3.3V-5V的输出功率。</w:t>
      </w:r>
      <w:r>
        <w:rPr>
          <w:rFonts w:hint="eastAsia" w:ascii="仿宋" w:hAnsi="仿宋" w:eastAsia="仿宋" w:cstheme="minorBidi"/>
          <w:color w:val="000000"/>
          <w:sz w:val="24"/>
          <w:szCs w:val="24"/>
          <w:lang w:val="en-US" w:eastAsia="zh-CN"/>
        </w:rPr>
        <w:t xml:space="preserve"> </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 xml:space="preserve">（4）水位监测模块 </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该模块用作水位大小检测，低功耗运行，使用直流5V供电，工作电流小于20mA，以AO模拟量输出，使用单片机P1引脚内部ADC获得相应数据，在相应位置显示，工作温度在10℃-30℃，工作湿度在10%~90%，适用于大部分自然环境的降水量测量。</w:t>
      </w:r>
    </w:p>
    <w:p>
      <w:pPr>
        <w:widowControl/>
        <w:spacing w:line="400" w:lineRule="exact"/>
        <w:ind w:firstLine="480" w:firstLineChars="200"/>
        <w:rPr>
          <w:rFonts w:hint="eastAsia" w:ascii="仿宋" w:hAnsi="仿宋" w:eastAsia="仿宋" w:cstheme="minorBidi"/>
          <w:color w:val="000000"/>
          <w:sz w:val="24"/>
          <w:szCs w:val="24"/>
          <w:lang w:val="en-US" w:eastAsia="zh-CN"/>
        </w:rPr>
      </w:pP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（5）esp-01s WiFi模块</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该模块有数据传输到网络和数据终端控制等功能，系统中使用到单片机测量数据传输到网络终端的功能，此模块用3.3V直流电供电，可实现快速的网络连接，可与onenet公众云平台进行连接，进行数据的发送。</w:t>
      </w:r>
    </w:p>
    <w:p>
      <w:pPr>
        <w:widowControl/>
        <w:spacing w:line="400" w:lineRule="exact"/>
        <w:ind w:firstLine="480" w:firstLineChars="200"/>
        <w:rPr>
          <w:rFonts w:hint="eastAsia"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6）经过优化，我们提出了一种新的解决方案，它既降低了成本，又提高了测量精度。这种新解决方案的优势包括：STC15单片机的性能优越，它的工作频率范围广，I/O口的使用次数少，ISP的在线系统的可编程功能，以及它的P1和8位的引脚，这些都使得它的使用非常容易。它们能够在不通过A/D转换的情况下被单片机所识别。。多个计时器/计数器可使多个模块进行数据同时测量和发送</w:t>
      </w:r>
      <w:r>
        <w:rPr>
          <w:rFonts w:hint="eastAsia" w:ascii="仿宋" w:hAnsi="仿宋" w:eastAsia="仿宋" w:cstheme="minorBidi"/>
          <w:color w:val="000000" w:themeColor="text1"/>
          <w:sz w:val="24"/>
          <w:szCs w:val="24"/>
          <w:vertAlign w:val="superscript"/>
          <w:lang w:val="en-US" w:eastAsia="zh-CN"/>
          <w14:textFill>
            <w14:solidFill>
              <w14:schemeClr w14:val="tx1"/>
            </w14:solidFill>
          </w14:textFill>
        </w:rPr>
        <w:t>[4]</w:t>
      </w:r>
      <w:r>
        <w:rPr>
          <w:rFonts w:hint="eastAsia" w:ascii="仿宋" w:hAnsi="仿宋" w:eastAsia="仿宋" w:cstheme="minorBidi"/>
          <w:color w:val="000000" w:themeColor="text1"/>
          <w:sz w:val="24"/>
          <w:szCs w:val="24"/>
          <w:lang w:val="en-US" w:eastAsia="zh-CN"/>
          <w14:textFill>
            <w14:solidFill>
              <w14:schemeClr w14:val="tx1"/>
            </w14:solidFill>
          </w14:textFill>
        </w:rPr>
        <w:t>。采用DHT11温湿度传感器可以大大简化硬件电路的设计和焊接，而且它的输入信号是数字的，而且它的电压也能够与单片机相兼容。</w:t>
      </w:r>
    </w:p>
    <w:p>
      <w:pPr>
        <w:pStyle w:val="3"/>
        <w:spacing w:before="0" w:after="0" w:line="360" w:lineRule="auto"/>
        <w:jc w:val="left"/>
        <w:rPr>
          <w:rFonts w:ascii="仿宋" w:hAnsi="仿宋" w:eastAsia="仿宋" w:cstheme="minorBidi"/>
          <w:b/>
          <w:bCs/>
          <w:sz w:val="24"/>
          <w:szCs w:val="24"/>
          <w:lang w:val="en-US" w:eastAsia="zh-CN" w:bidi="ar-SA"/>
        </w:rPr>
      </w:pPr>
      <w:bookmarkStart w:id="50" w:name="_Toc388108070"/>
      <w:bookmarkStart w:id="51" w:name="_Toc26775"/>
      <w:bookmarkStart w:id="52" w:name="_Toc4901"/>
      <w:bookmarkStart w:id="53" w:name="_Toc1336"/>
      <w:bookmarkStart w:id="54" w:name="_Toc131153488"/>
      <w:r>
        <w:rPr>
          <w:rFonts w:ascii="仿宋" w:hAnsi="仿宋" w:eastAsia="仿宋" w:cstheme="minorBidi"/>
          <w:b/>
          <w:bCs/>
          <w:sz w:val="24"/>
          <w:szCs w:val="24"/>
          <w:lang w:val="en-US" w:eastAsia="zh-CN" w:bidi="ar-SA"/>
        </w:rPr>
        <w:t>2.</w:t>
      </w:r>
      <w:r>
        <w:rPr>
          <w:rFonts w:hint="eastAsia" w:ascii="仿宋" w:hAnsi="仿宋" w:eastAsia="仿宋" w:cstheme="minorBidi"/>
          <w:b/>
          <w:bCs/>
          <w:sz w:val="24"/>
          <w:szCs w:val="24"/>
          <w:lang w:val="en-US" w:eastAsia="zh-CN" w:bidi="ar-SA"/>
        </w:rPr>
        <w:t>3系统</w:t>
      </w:r>
      <w:r>
        <w:rPr>
          <w:rFonts w:ascii="仿宋" w:hAnsi="仿宋" w:eastAsia="仿宋" w:cstheme="minorBidi"/>
          <w:b/>
          <w:bCs/>
          <w:sz w:val="24"/>
          <w:szCs w:val="24"/>
          <w:lang w:val="en-US" w:eastAsia="zh-CN" w:bidi="ar-SA"/>
        </w:rPr>
        <w:t>总体框图</w:t>
      </w:r>
      <w:bookmarkEnd w:id="50"/>
      <w:bookmarkEnd w:id="51"/>
      <w:bookmarkEnd w:id="52"/>
      <w:bookmarkEnd w:id="53"/>
      <w:bookmarkEnd w:id="54"/>
    </w:p>
    <w:p>
      <w:pPr>
        <w:widowControl/>
        <w:spacing w:line="400" w:lineRule="exact"/>
        <w:ind w:firstLine="480" w:firstLineChars="200"/>
        <w:rPr>
          <w:rFonts w:hint="eastAsia"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经过对任务的深入分析和精心设计，我们可以构建出一个完整的系统架构，其系统设计如图2-5所示：</w:t>
      </w:r>
    </w:p>
    <w:p>
      <w:pPr>
        <w:spacing w:line="360" w:lineRule="auto"/>
        <w:ind w:firstLine="480" w:firstLineChars="200"/>
        <w:jc w:val="center"/>
        <w:rPr>
          <w:rFonts w:hint="eastAsia" w:ascii="宋体" w:hAnsi="宋体" w:eastAsia="宋体" w:cs="宋体"/>
          <w:sz w:val="24"/>
          <w:lang w:eastAsia="zh-CN"/>
        </w:rPr>
      </w:pPr>
      <w:r>
        <w:rPr>
          <w:rFonts w:hint="eastAsia" w:ascii="宋体" w:hAnsi="宋体" w:eastAsia="宋体" w:cs="宋体"/>
          <w:sz w:val="24"/>
          <w:lang w:eastAsia="zh-CN"/>
        </w:rPr>
        <w:object>
          <v:shape id="_x0000_i1027" o:spt="75" type="#_x0000_t75" style="height:243.6pt;width:306.6pt;" o:ole="t" filled="f" stroked="f" coordsize="21600,21600">
            <v:path/>
            <v:fill on="f" focussize="0,0"/>
            <v:stroke on="f"/>
            <v:imagedata r:id="rId15" o:title=""/>
            <o:lock v:ext="edit" aspectratio="t"/>
            <w10:wrap type="none"/>
            <w10:anchorlock/>
          </v:shape>
          <o:OLEObject Type="Embed" ProgID="Visio.Drawing.11" ShapeID="_x0000_i1027" DrawAspect="Content" ObjectID="_1468075727" r:id="rId14">
            <o:LockedField>false</o:LockedField>
          </o:OLEObject>
        </w:object>
      </w:r>
    </w:p>
    <w:p>
      <w:pPr>
        <w:spacing w:line="240" w:lineRule="auto"/>
        <w:jc w:val="center"/>
        <w:rPr>
          <w:rFonts w:hint="eastAsia" w:ascii="仿宋" w:hAnsi="仿宋" w:eastAsia="仿宋" w:cs="仿宋"/>
          <w:b/>
          <w:bCs/>
          <w:szCs w:val="22"/>
        </w:rPr>
      </w:pPr>
      <w:r>
        <w:rPr>
          <w:rFonts w:hint="eastAsia" w:ascii="仿宋" w:hAnsi="仿宋" w:eastAsia="仿宋" w:cs="仿宋"/>
          <w:b/>
          <w:bCs/>
          <w:szCs w:val="22"/>
        </w:rPr>
        <w:t>图2-5实时天气监测系统设计总框图</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此系统使用STC15单片机作为中央处理芯片，选用DHT11温湿度传感器、霍尔元件、光电门水深检测模块和土壤湿度检测模块等作为媒介采集户外环境参数，经过单片机转化为可显示的数据在液晶显示器上显示，并通过网络设备将单片机和远程终端设备联系起来，通过设置系统参数使实时天气监测系统自动根据环境参数的变化做出响应，达到环境参数恒定。</w:t>
      </w:r>
    </w:p>
    <w:p>
      <w:pPr>
        <w:pStyle w:val="191"/>
        <w:tabs>
          <w:tab w:val="right" w:leader="dot" w:pos="8306"/>
        </w:tabs>
        <w:outlineLvl w:val="0"/>
        <w:rPr>
          <w:rFonts w:hint="eastAsia"/>
        </w:rPr>
      </w:pPr>
      <w:bookmarkStart w:id="55" w:name="_Toc6323"/>
      <w:bookmarkStart w:id="56" w:name="_Toc174"/>
      <w:bookmarkStart w:id="57" w:name="_Toc388108071"/>
      <w:bookmarkStart w:id="58" w:name="_Toc7586"/>
      <w:bookmarkStart w:id="59" w:name="_Toc131153489"/>
      <w:r>
        <w:rPr>
          <w:rFonts w:hint="eastAsia"/>
          <w:lang w:eastAsia="zh-CN"/>
        </w:rPr>
        <w:t>3</w:t>
      </w:r>
      <w:r>
        <w:rPr>
          <w:rFonts w:hint="eastAsia"/>
        </w:rPr>
        <w:t xml:space="preserve"> 系统硬件设计</w:t>
      </w:r>
      <w:bookmarkEnd w:id="55"/>
      <w:bookmarkEnd w:id="56"/>
      <w:bookmarkEnd w:id="57"/>
      <w:bookmarkEnd w:id="58"/>
      <w:bookmarkEnd w:id="59"/>
    </w:p>
    <w:p>
      <w:pPr>
        <w:pStyle w:val="3"/>
        <w:spacing w:before="0" w:after="0" w:line="360" w:lineRule="auto"/>
        <w:jc w:val="left"/>
        <w:rPr>
          <w:rFonts w:ascii="Times New Roman" w:hAnsi="Times New Roman" w:eastAsia="黑体" w:cs="Times New Roman"/>
          <w:sz w:val="28"/>
        </w:rPr>
      </w:pPr>
      <w:bookmarkStart w:id="60" w:name="_Toc21308"/>
      <w:bookmarkStart w:id="61" w:name="_Toc388108072"/>
      <w:bookmarkStart w:id="62" w:name="_Toc10119"/>
      <w:bookmarkStart w:id="63" w:name="_Toc29762"/>
      <w:bookmarkStart w:id="64" w:name="_Toc131153490"/>
      <w:r>
        <w:rPr>
          <w:rFonts w:hint="eastAsia" w:ascii="仿宋" w:hAnsi="仿宋" w:eastAsia="仿宋" w:cstheme="minorBidi"/>
          <w:b/>
          <w:bCs w:val="0"/>
          <w:color w:val="000000"/>
          <w:sz w:val="24"/>
          <w:szCs w:val="24"/>
          <w:lang w:val="en-US" w:eastAsia="zh-CN" w:bidi="ar-SA"/>
        </w:rPr>
        <w:t>3.1单片机最小系统的设计</w:t>
      </w:r>
      <w:bookmarkEnd w:id="60"/>
      <w:bookmarkEnd w:id="61"/>
      <w:bookmarkEnd w:id="62"/>
      <w:bookmarkEnd w:id="63"/>
      <w:bookmarkEnd w:id="64"/>
    </w:p>
    <w:p>
      <w:pPr>
        <w:widowControl/>
        <w:spacing w:line="400" w:lineRule="exact"/>
        <w:ind w:firstLine="480" w:firstLineChars="200"/>
        <w:rPr>
          <w:rFonts w:hint="default" w:ascii="仿宋" w:hAnsi="仿宋" w:eastAsia="仿宋" w:cstheme="minorBidi"/>
          <w:color w:val="000000"/>
          <w:sz w:val="24"/>
          <w:szCs w:val="24"/>
          <w:lang w:val="en-US" w:eastAsia="zh-CN"/>
        </w:rPr>
      </w:pPr>
      <w:r>
        <w:rPr>
          <w:rFonts w:hint="eastAsia" w:ascii="仿宋" w:hAnsi="仿宋" w:eastAsia="仿宋" w:cstheme="minorBidi"/>
          <w:color w:val="000000" w:themeColor="text1"/>
          <w:sz w:val="24"/>
          <w:szCs w:val="24"/>
          <w:lang w:val="en-US" w:eastAsia="zh-CN"/>
          <w14:textFill>
            <w14:solidFill>
              <w14:schemeClr w14:val="tx1"/>
            </w14:solidFill>
          </w14:textFill>
        </w:rPr>
        <w:t>STC15拥有一个极具性价比的CMOS8位单片机，它拥有极佳的低电流性能，并且使用ATMEL公司的先进的非易失性存储技术，可以与MCS-52指令控制系统完美结合，同时还配备了一个可供选择的8位CPU以及一个Flash存储单元。STC15单片机的引脚图如图3-1所示：</w:t>
      </w:r>
    </w:p>
    <w:p>
      <w:p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183380" cy="2549525"/>
            <wp:effectExtent l="0" t="0" r="7620" b="3175"/>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13"/>
                    <a:stretch>
                      <a:fillRect/>
                    </a:stretch>
                  </pic:blipFill>
                  <pic:spPr>
                    <a:xfrm>
                      <a:off x="0" y="0"/>
                      <a:ext cx="4183380" cy="2549525"/>
                    </a:xfrm>
                    <a:prstGeom prst="rect">
                      <a:avLst/>
                    </a:prstGeom>
                    <a:noFill/>
                    <a:ln>
                      <a:noFill/>
                    </a:ln>
                  </pic:spPr>
                </pic:pic>
              </a:graphicData>
            </a:graphic>
          </wp:inline>
        </w:drawing>
      </w:r>
    </w:p>
    <w:p>
      <w:pPr>
        <w:spacing w:line="240" w:lineRule="auto"/>
        <w:jc w:val="center"/>
        <w:rPr>
          <w:rFonts w:hint="eastAsia" w:ascii="仿宋" w:hAnsi="仿宋" w:eastAsia="仿宋" w:cs="仿宋"/>
          <w:b/>
          <w:bCs/>
          <w:szCs w:val="22"/>
        </w:rPr>
      </w:pPr>
      <w:r>
        <w:rPr>
          <w:rFonts w:hint="eastAsia" w:ascii="仿宋" w:hAnsi="仿宋" w:eastAsia="仿宋" w:cs="仿宋"/>
          <w:b/>
          <w:bCs/>
          <w:szCs w:val="22"/>
        </w:rPr>
        <w:t xml:space="preserve">图3-1  </w:t>
      </w:r>
      <w:r>
        <w:rPr>
          <w:rFonts w:hint="eastAsia" w:ascii="仿宋" w:hAnsi="仿宋" w:eastAsia="仿宋" w:cs="仿宋"/>
          <w:b/>
          <w:bCs/>
          <w:szCs w:val="22"/>
          <w:lang w:val="en-US" w:eastAsia="zh-CN"/>
        </w:rPr>
        <w:t>STC15</w:t>
      </w:r>
      <w:r>
        <w:rPr>
          <w:rFonts w:hint="eastAsia" w:ascii="仿宋" w:hAnsi="仿宋" w:eastAsia="仿宋" w:cs="仿宋"/>
          <w:b/>
          <w:bCs/>
          <w:szCs w:val="22"/>
        </w:rPr>
        <w:t>单片机引脚图</w:t>
      </w:r>
    </w:p>
    <w:p>
      <w:pPr>
        <w:widowControl/>
        <w:spacing w:line="400" w:lineRule="exact"/>
        <w:ind w:firstLine="480" w:firstLineChars="200"/>
        <w:rPr>
          <w:rFonts w:hint="eastAsia"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单片机的核心部分包括晶体管、输入输出线、存储器、数据总线、以及外部接线。这些部分构成了一个完整的单片机，它们可以帮助我们理解并操纵一个特定的模块。在使用这些部件的过程中，我们可以通过调整模块来改变模块的性质，并使它们保持在一个特定的模块中。通过采用先进的技术，我们可以大大提高复位的准确性，无论是通过上电还是通过按键，都能够达到良好的复位效果。为了更好地满足这一目的，我们采取了一种新的技术，即采用上电直接复位的方法[5]，以节省大量的资源。</w:t>
      </w:r>
    </w:p>
    <w:p>
      <w:pPr>
        <w:widowControl/>
        <w:spacing w:line="400" w:lineRule="exact"/>
        <w:ind w:firstLine="480" w:firstLineChars="200"/>
        <w:rPr>
          <w:rFonts w:hint="default"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为了提高性能，我们在设计基本电路时，将31引脚内置了高电平，以便更好地支持内部存储器。单片机最小系统电路图如图3-2所示：</w:t>
      </w:r>
    </w:p>
    <w:p>
      <w:p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160395" cy="1700530"/>
            <wp:effectExtent l="0" t="0" r="1905" b="139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3160394" cy="1700530"/>
                    </a:xfrm>
                    <a:prstGeom prst="rect">
                      <a:avLst/>
                    </a:prstGeom>
                  </pic:spPr>
                </pic:pic>
              </a:graphicData>
            </a:graphic>
          </wp:inline>
        </w:drawing>
      </w:r>
    </w:p>
    <w:p>
      <w:pPr>
        <w:spacing w:line="240" w:lineRule="auto"/>
        <w:jc w:val="center"/>
        <w:rPr>
          <w:rFonts w:hint="eastAsia" w:ascii="仿宋" w:hAnsi="仿宋" w:eastAsia="仿宋" w:cs="仿宋"/>
          <w:b/>
          <w:bCs/>
          <w:szCs w:val="22"/>
        </w:rPr>
      </w:pPr>
      <w:r>
        <w:rPr>
          <w:rFonts w:hint="eastAsia" w:ascii="仿宋" w:hAnsi="仿宋" w:eastAsia="仿宋" w:cs="仿宋"/>
          <w:b/>
          <w:bCs/>
          <w:szCs w:val="22"/>
        </w:rPr>
        <w:t>图3-2 单片机最小系统电路图</w:t>
      </w:r>
    </w:p>
    <w:p>
      <w:pPr>
        <w:widowControl/>
        <w:spacing w:line="400" w:lineRule="exact"/>
        <w:ind w:firstLine="480" w:firstLineChars="200"/>
        <w:rPr>
          <w:rFonts w:hint="default"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由于使用STC15系列单片机，LQFP44封装的外形，其内部自带12MHz晶振，其省略了外接晶振，其</w:t>
      </w:r>
      <w:r>
        <w:rPr>
          <w:rFonts w:hint="eastAsia" w:ascii="仿宋" w:hAnsi="仿宋" w:eastAsia="仿宋" w:cstheme="minorBidi"/>
          <w:color w:val="000000"/>
          <w:sz w:val="24"/>
          <w:szCs w:val="24"/>
          <w:lang w:val="en-US" w:eastAsia="zh-CN"/>
        </w:rPr>
        <w:tab/>
      </w:r>
      <w:r>
        <w:rPr>
          <w:rFonts w:hint="eastAsia" w:ascii="仿宋" w:hAnsi="仿宋" w:eastAsia="仿宋" w:cstheme="minorBidi"/>
          <w:color w:val="000000"/>
          <w:sz w:val="24"/>
          <w:szCs w:val="24"/>
          <w:lang w:val="en-US" w:eastAsia="zh-CN"/>
        </w:rPr>
        <w:t>P1引脚内部寄存器自带ADC转换功能，可直接节省外接AD转换模块，其正常由外界提供4.2-5.5V直流电压，单引脚口可最高20mA电流。由于15 单片机继承了传统8051系列单片机P0引脚的性能，所以使用时需要外接上拉电阻，所以在设计时避开P0口的使用。15单片机相对于传统8051系列单片机多加一个T2计时器，避免了WiFi数据发送时与其他数据测量时序的冲突。</w:t>
      </w:r>
    </w:p>
    <w:p>
      <w:pPr>
        <w:pStyle w:val="191"/>
        <w:tabs>
          <w:tab w:val="right" w:leader="dot" w:pos="8306"/>
        </w:tabs>
        <w:outlineLvl w:val="1"/>
        <w:rPr>
          <w:rFonts w:hint="eastAsia"/>
          <w:sz w:val="24"/>
          <w:szCs w:val="24"/>
        </w:rPr>
      </w:pPr>
      <w:bookmarkStart w:id="65" w:name="_Toc26637"/>
      <w:bookmarkStart w:id="66" w:name="_Toc11988"/>
      <w:bookmarkStart w:id="67" w:name="_Toc131153493"/>
      <w:bookmarkStart w:id="68" w:name="_Toc23022"/>
      <w:bookmarkStart w:id="69" w:name="_Toc388108075"/>
      <w:r>
        <w:rPr>
          <w:rFonts w:hint="eastAsia"/>
          <w:sz w:val="24"/>
          <w:szCs w:val="24"/>
        </w:rPr>
        <w:t>3.2 显示电路设计</w:t>
      </w:r>
      <w:bookmarkEnd w:id="65"/>
      <w:bookmarkEnd w:id="66"/>
      <w:bookmarkEnd w:id="67"/>
      <w:bookmarkEnd w:id="68"/>
      <w:bookmarkEnd w:id="69"/>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themeColor="text1"/>
          <w:sz w:val="24"/>
          <w:szCs w:val="24"/>
          <w:lang w:val="en-US" w:eastAsia="zh-CN"/>
          <w14:textFill>
            <w14:solidFill>
              <w14:schemeClr w14:val="tx1"/>
            </w14:solidFill>
          </w14:textFill>
        </w:rPr>
        <w:t>OLED屏幕拥有极其出色的性能，它的0.96寸的体积极其轻薄，使得它能够轻松地放置在任何大型显示器或其他显示器上，而且它的显示能力极强，能够提供出色的色彩和细节，使得观众能够从多个方向欣赏到精彩的画面，而且它的显示能力也远远超过了其他显示技术，它的显示能力也远远超过了其他显示方式，而且它的能源消耗也极其少，因为它的屏幕能够提供极大的节能和环保。通过改进技术，我们可以大幅提高设备的电池寿命。OLED模块原理图如图3-3所示</w:t>
      </w:r>
      <w:r>
        <w:rPr>
          <w:rFonts w:hint="eastAsia" w:ascii="仿宋" w:hAnsi="仿宋" w:eastAsia="仿宋" w:cstheme="minorBidi"/>
          <w:color w:val="000000"/>
          <w:sz w:val="24"/>
          <w:szCs w:val="24"/>
          <w:lang w:val="en-US" w:eastAsia="zh-CN"/>
        </w:rPr>
        <w:t xml:space="preserve">： </w:t>
      </w:r>
    </w:p>
    <w:p>
      <w:pPr>
        <w:keepNext w:val="0"/>
        <w:keepLines w:val="0"/>
        <w:pageBreakBefore w:val="0"/>
        <w:widowControl w:val="0"/>
        <w:numPr>
          <w:ilvl w:val="0"/>
          <w:numId w:val="0"/>
        </w:numPr>
        <w:wordWrap w:val="0"/>
        <w:snapToGrid w:val="0"/>
        <w:jc w:val="center"/>
      </w:pPr>
      <w:r>
        <w:drawing>
          <wp:inline distT="0" distB="0" distL="0" distR="0">
            <wp:extent cx="5212080" cy="2339975"/>
            <wp:effectExtent l="0" t="0" r="7620" b="3175"/>
            <wp:docPr id="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7"/>
                    <pic:cNvPicPr>
                      <a:picLocks noChangeAspect="1"/>
                    </pic:cNvPicPr>
                  </pic:nvPicPr>
                  <pic:blipFill>
                    <a:blip r:embed="rId17"/>
                    <a:stretch>
                      <a:fillRect/>
                    </a:stretch>
                  </pic:blipFill>
                  <pic:spPr>
                    <a:xfrm>
                      <a:off x="0" y="0"/>
                      <a:ext cx="5212080" cy="2339975"/>
                    </a:xfrm>
                    <a:prstGeom prst="rect">
                      <a:avLst/>
                    </a:prstGeom>
                    <a:noFill/>
                    <a:ln>
                      <a:noFill/>
                    </a:ln>
                  </pic:spPr>
                </pic:pic>
              </a:graphicData>
            </a:graphic>
          </wp:inline>
        </w:drawing>
      </w:r>
    </w:p>
    <w:p>
      <w:pPr>
        <w:spacing w:line="240" w:lineRule="auto"/>
        <w:jc w:val="center"/>
        <w:rPr>
          <w:rFonts w:hint="eastAsia" w:ascii="仿宋" w:hAnsi="仿宋" w:eastAsia="仿宋" w:cs="仿宋"/>
          <w:b/>
          <w:bCs/>
          <w:szCs w:val="22"/>
          <w:lang w:val="en-US" w:eastAsia="zh-CN"/>
        </w:rPr>
      </w:pPr>
      <w:r>
        <w:rPr>
          <w:rFonts w:hint="eastAsia" w:ascii="仿宋" w:hAnsi="仿宋" w:eastAsia="仿宋" w:cs="仿宋"/>
          <w:b/>
          <w:bCs/>
          <w:szCs w:val="22"/>
          <w:lang w:val="en-US" w:eastAsia="zh-CN"/>
        </w:rPr>
        <w:t>图3-3 OLED模块原理图</w:t>
      </w:r>
    </w:p>
    <w:p>
      <w:pPr>
        <w:widowControl/>
        <w:spacing w:line="400" w:lineRule="exact"/>
        <w:ind w:firstLine="480" w:firstLineChars="200"/>
        <w:rPr>
          <w:rFonts w:hint="default"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0.96寸OLED屏幕模块是一种小尺寸的OLED显示器，用于显示各模块测量的数据，使用外接提供5V直流电压。直接连接在单片机I/O口进行数据通信，使用IIC通信方式与单片机进行数据传输，使用专用指令集与单片机通信，定位显示数字变量、字符和图片。本系统中使用P2.1和P2.2引脚与单片机连接，其中P2.1引脚用于使屏幕数据接收频率与单片机运行速度相映，P2.2引脚用于屏幕显示的每一帧数据的显示</w:t>
      </w:r>
      <w:r>
        <w:rPr>
          <w:rFonts w:hint="eastAsia" w:ascii="仿宋" w:hAnsi="仿宋" w:eastAsia="仿宋" w:cstheme="minorBidi"/>
          <w:color w:val="000000"/>
          <w:sz w:val="24"/>
          <w:szCs w:val="24"/>
          <w:vertAlign w:val="superscript"/>
          <w:lang w:val="en-US" w:eastAsia="zh-CN"/>
        </w:rPr>
        <w:t>[6]</w:t>
      </w:r>
      <w:r>
        <w:rPr>
          <w:rFonts w:hint="eastAsia" w:ascii="仿宋" w:hAnsi="仿宋" w:eastAsia="仿宋" w:cstheme="minorBidi"/>
          <w:color w:val="000000"/>
          <w:sz w:val="24"/>
          <w:szCs w:val="24"/>
          <w:lang w:val="en-US" w:eastAsia="zh-CN"/>
        </w:rPr>
        <w:t>。在循环显示时不能被其他驱动过度干扰，所以将显示的运行放在单片机内部定时器中单独运行。</w:t>
      </w:r>
    </w:p>
    <w:p>
      <w:pPr>
        <w:pStyle w:val="191"/>
        <w:tabs>
          <w:tab w:val="right" w:leader="dot" w:pos="8306"/>
        </w:tabs>
        <w:ind w:firstLine="482" w:firstLineChars="200"/>
        <w:outlineLvl w:val="1"/>
        <w:rPr>
          <w:rFonts w:hint="eastAsia"/>
          <w:sz w:val="24"/>
          <w:szCs w:val="24"/>
        </w:rPr>
      </w:pPr>
      <w:bookmarkStart w:id="70" w:name="_Toc388108077"/>
      <w:bookmarkStart w:id="71" w:name="_Toc9014"/>
      <w:bookmarkStart w:id="72" w:name="_Toc23256"/>
      <w:bookmarkStart w:id="73" w:name="_Toc12805"/>
      <w:bookmarkStart w:id="74" w:name="_Toc131153494"/>
    </w:p>
    <w:p>
      <w:pPr>
        <w:pStyle w:val="191"/>
        <w:tabs>
          <w:tab w:val="right" w:leader="dot" w:pos="8306"/>
        </w:tabs>
        <w:outlineLvl w:val="1"/>
        <w:rPr>
          <w:rFonts w:hint="eastAsia"/>
          <w:sz w:val="24"/>
          <w:szCs w:val="24"/>
        </w:rPr>
      </w:pPr>
      <w:r>
        <w:rPr>
          <w:rFonts w:hint="eastAsia"/>
          <w:sz w:val="24"/>
          <w:szCs w:val="24"/>
        </w:rPr>
        <w:t>3.3 温湿度检测电路设计</w:t>
      </w:r>
      <w:bookmarkEnd w:id="70"/>
      <w:bookmarkEnd w:id="71"/>
      <w:bookmarkEnd w:id="72"/>
      <w:bookmarkEnd w:id="73"/>
      <w:bookmarkEnd w:id="74"/>
    </w:p>
    <w:p>
      <w:pPr>
        <w:widowControl/>
        <w:spacing w:line="400" w:lineRule="exact"/>
        <w:ind w:firstLine="480" w:firstLineChars="200"/>
        <w:rPr>
          <w:rFonts w:hint="default"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DHT11湿度传感器是我们的首选，它不需要进行任何调试，安装方便。此外，它还可以通过整合传感器、放大器、模数转换器以及总线接口来降低部署数量，并且可以显著降低硬件的负担。此外，它还可以极大地改善系统的性能，并且可以快速响应环境变化。其接线原理图如3-4所示：</w:t>
      </w:r>
    </w:p>
    <w:p>
      <w:pPr>
        <w:spacing w:line="360" w:lineRule="auto"/>
        <w:ind w:firstLine="48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275965" cy="1823085"/>
            <wp:effectExtent l="0" t="0" r="635" b="5715"/>
            <wp:docPr id="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pic:cNvPicPr>
                      <a:picLocks noChangeAspect="1"/>
                    </pic:cNvPicPr>
                  </pic:nvPicPr>
                  <pic:blipFill>
                    <a:blip r:embed="rId18"/>
                    <a:stretch>
                      <a:fillRect/>
                    </a:stretch>
                  </pic:blipFill>
                  <pic:spPr>
                    <a:xfrm>
                      <a:off x="0" y="0"/>
                      <a:ext cx="3275965" cy="1823085"/>
                    </a:xfrm>
                    <a:prstGeom prst="rect">
                      <a:avLst/>
                    </a:prstGeom>
                  </pic:spPr>
                </pic:pic>
              </a:graphicData>
            </a:graphic>
          </wp:inline>
        </w:drawing>
      </w:r>
    </w:p>
    <w:p>
      <w:pPr>
        <w:spacing w:line="360" w:lineRule="auto"/>
        <w:ind w:firstLine="480"/>
        <w:jc w:val="center"/>
        <w:rPr>
          <w:rFonts w:hint="eastAsia" w:ascii="宋体" w:hAnsi="宋体" w:eastAsia="宋体" w:cs="宋体"/>
          <w:sz w:val="24"/>
          <w:szCs w:val="24"/>
        </w:rPr>
      </w:pPr>
      <w:r>
        <w:rPr>
          <w:rFonts w:hint="eastAsia" w:ascii="仿宋" w:hAnsi="仿宋" w:eastAsia="仿宋" w:cs="仿宋"/>
          <w:b/>
          <w:bCs/>
          <w:szCs w:val="22"/>
        </w:rPr>
        <w:t>图3-</w:t>
      </w:r>
      <w:r>
        <w:rPr>
          <w:rFonts w:hint="eastAsia" w:ascii="仿宋" w:hAnsi="仿宋" w:eastAsia="仿宋" w:cs="仿宋"/>
          <w:b/>
          <w:bCs/>
          <w:szCs w:val="22"/>
          <w:lang w:val="en-US" w:eastAsia="zh-CN"/>
        </w:rPr>
        <w:t>4</w:t>
      </w:r>
      <w:r>
        <w:rPr>
          <w:rFonts w:hint="eastAsia" w:ascii="仿宋" w:hAnsi="仿宋" w:eastAsia="仿宋" w:cs="仿宋"/>
          <w:b/>
          <w:bCs/>
          <w:szCs w:val="22"/>
        </w:rPr>
        <w:t xml:space="preserve"> DHT11与单片机的接线原理图</w:t>
      </w:r>
    </w:p>
    <w:p>
      <w:pPr>
        <w:widowControl/>
        <w:spacing w:line="400" w:lineRule="exact"/>
        <w:ind w:firstLine="480" w:firstLineChars="200"/>
        <w:rPr>
          <w:rFonts w:hint="default" w:ascii="仿宋" w:hAnsi="仿宋" w:eastAsia="仿宋" w:cstheme="minorBidi"/>
          <w:color w:val="000000"/>
          <w:sz w:val="24"/>
          <w:szCs w:val="24"/>
          <w:lang w:val="en-US" w:eastAsia="zh-CN"/>
        </w:rPr>
      </w:pPr>
      <w:r>
        <w:rPr>
          <w:rFonts w:hint="eastAsia" w:ascii="仿宋" w:hAnsi="仿宋" w:eastAsia="仿宋" w:cstheme="minorBidi"/>
          <w:color w:val="000000" w:themeColor="text1"/>
          <w:sz w:val="24"/>
          <w:szCs w:val="24"/>
          <w:lang w:val="en-US" w:eastAsia="zh-CN"/>
          <w14:textFill>
            <w14:solidFill>
              <w14:schemeClr w14:val="tx1"/>
            </w14:solidFill>
          </w14:textFill>
        </w:rPr>
        <w:t>当DHT11的数据传输完成并且经过校验，其最终的湿度、温度以及小气压的值均为8位整数、小气压、整小气压、小气压的值的倒序。其通信过程如图3-5所示：</w:t>
      </w:r>
    </w:p>
    <w:p>
      <w:p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429250" cy="1942465"/>
            <wp:effectExtent l="0" t="0" r="0" b="63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9">
                      <a:lum contrast="12000"/>
                    </a:blip>
                    <a:stretch>
                      <a:fillRect/>
                    </a:stretch>
                  </pic:blipFill>
                  <pic:spPr>
                    <a:xfrm>
                      <a:off x="0" y="0"/>
                      <a:ext cx="5429250" cy="1942465"/>
                    </a:xfrm>
                    <a:prstGeom prst="rect">
                      <a:avLst/>
                    </a:prstGeom>
                    <a:noFill/>
                    <a:ln>
                      <a:noFill/>
                    </a:ln>
                  </pic:spPr>
                </pic:pic>
              </a:graphicData>
            </a:graphic>
          </wp:inline>
        </w:drawing>
      </w:r>
    </w:p>
    <w:p>
      <w:pPr>
        <w:spacing w:line="240" w:lineRule="auto"/>
        <w:jc w:val="center"/>
        <w:rPr>
          <w:rFonts w:hint="eastAsia" w:ascii="仿宋" w:hAnsi="仿宋" w:eastAsia="仿宋" w:cs="仿宋"/>
          <w:b/>
          <w:bCs/>
          <w:szCs w:val="22"/>
        </w:rPr>
      </w:pPr>
      <w:r>
        <w:rPr>
          <w:rFonts w:hint="eastAsia" w:ascii="仿宋" w:hAnsi="仿宋" w:eastAsia="仿宋" w:cs="仿宋"/>
          <w:b/>
          <w:bCs/>
          <w:szCs w:val="22"/>
        </w:rPr>
        <w:t>图3-</w:t>
      </w:r>
      <w:r>
        <w:rPr>
          <w:rFonts w:hint="eastAsia" w:ascii="仿宋" w:hAnsi="仿宋" w:eastAsia="仿宋" w:cs="仿宋"/>
          <w:b/>
          <w:bCs/>
          <w:szCs w:val="22"/>
          <w:lang w:val="en-US" w:eastAsia="zh-CN"/>
        </w:rPr>
        <w:t>5</w:t>
      </w:r>
      <w:r>
        <w:rPr>
          <w:rFonts w:hint="eastAsia" w:ascii="仿宋" w:hAnsi="仿宋" w:eastAsia="仿宋" w:cs="仿宋"/>
          <w:b/>
          <w:bCs/>
          <w:szCs w:val="22"/>
        </w:rPr>
        <w:t xml:space="preserve"> DHT11通信过程</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themeColor="text1"/>
          <w:sz w:val="24"/>
          <w:szCs w:val="24"/>
          <w:lang w:val="en-US" w:eastAsia="zh-CN"/>
          <w14:textFill>
            <w14:solidFill>
              <w14:schemeClr w14:val="tx1"/>
            </w14:solidFill>
          </w14:textFill>
        </w:rPr>
        <w:t>当DHT11温湿传感器接受到初始信号时，它的总线就会进入一种静止的状态，而这种静止的时长不得小于18ms。然而，如果要让它及时做出反应，就需要把总线的电平降至一个较低的水平，这样才可以让它及时做出反应，而这个反应的时长可以从DHT11温湿传感器的输入中获得20~40us。根据DHT11传感器的反馈，可以从图3-6中看出其反馈特性。</w:t>
      </w:r>
    </w:p>
    <w:p>
      <w:p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429250" cy="1872615"/>
            <wp:effectExtent l="0" t="0" r="0" b="133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0">
                      <a:lum contrast="18000"/>
                    </a:blip>
                    <a:stretch>
                      <a:fillRect/>
                    </a:stretch>
                  </pic:blipFill>
                  <pic:spPr>
                    <a:xfrm>
                      <a:off x="0" y="0"/>
                      <a:ext cx="5429250" cy="1872615"/>
                    </a:xfrm>
                    <a:prstGeom prst="rect">
                      <a:avLst/>
                    </a:prstGeom>
                    <a:noFill/>
                    <a:ln>
                      <a:noFill/>
                    </a:ln>
                  </pic:spPr>
                </pic:pic>
              </a:graphicData>
            </a:graphic>
          </wp:inline>
        </w:drawing>
      </w:r>
    </w:p>
    <w:p>
      <w:pPr>
        <w:spacing w:line="240" w:lineRule="auto"/>
        <w:jc w:val="center"/>
        <w:rPr>
          <w:rFonts w:hint="eastAsia" w:ascii="仿宋" w:hAnsi="仿宋" w:eastAsia="仿宋" w:cs="仿宋"/>
          <w:b/>
          <w:bCs/>
          <w:szCs w:val="22"/>
        </w:rPr>
      </w:pPr>
      <w:r>
        <w:rPr>
          <w:rFonts w:hint="eastAsia" w:ascii="仿宋" w:hAnsi="仿宋" w:eastAsia="仿宋" w:cs="仿宋"/>
          <w:b/>
          <w:bCs/>
          <w:szCs w:val="22"/>
        </w:rPr>
        <w:t>图3-</w:t>
      </w:r>
      <w:r>
        <w:rPr>
          <w:rFonts w:hint="eastAsia" w:ascii="仿宋" w:hAnsi="仿宋" w:eastAsia="仿宋" w:cs="仿宋"/>
          <w:b/>
          <w:bCs/>
          <w:szCs w:val="22"/>
          <w:lang w:val="en-US" w:eastAsia="zh-CN"/>
        </w:rPr>
        <w:t xml:space="preserve">6 </w:t>
      </w:r>
      <w:r>
        <w:rPr>
          <w:rFonts w:hint="eastAsia" w:ascii="仿宋" w:hAnsi="仿宋" w:eastAsia="仿宋" w:cs="仿宋"/>
          <w:b/>
          <w:bCs/>
          <w:szCs w:val="22"/>
        </w:rPr>
        <w:t>DHT11传感器的响应信号</w:t>
      </w:r>
    </w:p>
    <w:p>
      <w:pPr>
        <w:widowControl/>
        <w:spacing w:line="400" w:lineRule="exact"/>
        <w:ind w:firstLine="480" w:firstLineChars="200"/>
        <w:rPr>
          <w:rFonts w:hint="default"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当电平较低时，DHT11温湿传感器会产生反馈，反馈完毕之后，系统会调整电平至80us，这样就可以进行传输，从而使得每次传输的数据均从50us的较低电平开始，而这个电平的大小则取决于传来的数字的大小，有的可能是0，有的可能是1。在一条信息EOT之后，DHT11会降低整条信道的传输速率至50us，然后再次启动，使整条信道处于无用的状态。其0和1的变化趋势如图3-7、3-8所示：</w:t>
      </w:r>
    </w:p>
    <w:p>
      <w:p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495675" cy="1676400"/>
            <wp:effectExtent l="0" t="0" r="9525"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1">
                      <a:lum contrast="18000"/>
                    </a:blip>
                    <a:stretch>
                      <a:fillRect/>
                    </a:stretch>
                  </pic:blipFill>
                  <pic:spPr>
                    <a:xfrm>
                      <a:off x="0" y="0"/>
                      <a:ext cx="3495675" cy="1676400"/>
                    </a:xfrm>
                    <a:prstGeom prst="rect">
                      <a:avLst/>
                    </a:prstGeom>
                    <a:noFill/>
                    <a:ln>
                      <a:noFill/>
                    </a:ln>
                  </pic:spPr>
                </pic:pic>
              </a:graphicData>
            </a:graphic>
          </wp:inline>
        </w:drawing>
      </w:r>
    </w:p>
    <w:p>
      <w:pPr>
        <w:spacing w:line="240" w:lineRule="auto"/>
        <w:jc w:val="center"/>
        <w:rPr>
          <w:rFonts w:hint="eastAsia" w:ascii="仿宋" w:hAnsi="仿宋" w:eastAsia="仿宋" w:cs="仿宋"/>
          <w:b/>
          <w:bCs/>
          <w:szCs w:val="22"/>
        </w:rPr>
      </w:pPr>
      <w:r>
        <w:rPr>
          <w:rFonts w:hint="eastAsia" w:ascii="仿宋" w:hAnsi="仿宋" w:eastAsia="仿宋" w:cs="仿宋"/>
          <w:b/>
          <w:bCs/>
          <w:szCs w:val="22"/>
        </w:rPr>
        <w:t>图3-</w:t>
      </w:r>
      <w:r>
        <w:rPr>
          <w:rFonts w:hint="eastAsia" w:ascii="仿宋" w:hAnsi="仿宋" w:eastAsia="仿宋" w:cs="仿宋"/>
          <w:b/>
          <w:bCs/>
          <w:szCs w:val="22"/>
          <w:lang w:val="en-US" w:eastAsia="zh-CN"/>
        </w:rPr>
        <w:t>7</w:t>
      </w:r>
      <w:r>
        <w:rPr>
          <w:rFonts w:hint="eastAsia" w:ascii="仿宋" w:hAnsi="仿宋" w:eastAsia="仿宋" w:cs="仿宋"/>
          <w:b/>
          <w:bCs/>
          <w:szCs w:val="22"/>
        </w:rPr>
        <w:t xml:space="preserve"> 数据0的波形图</w:t>
      </w:r>
    </w:p>
    <w:p>
      <w:p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495675" cy="1670050"/>
            <wp:effectExtent l="0" t="0" r="952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2">
                      <a:lum contrast="18000"/>
                    </a:blip>
                    <a:stretch>
                      <a:fillRect/>
                    </a:stretch>
                  </pic:blipFill>
                  <pic:spPr>
                    <a:xfrm>
                      <a:off x="0" y="0"/>
                      <a:ext cx="3495675" cy="1670050"/>
                    </a:xfrm>
                    <a:prstGeom prst="rect">
                      <a:avLst/>
                    </a:prstGeom>
                    <a:noFill/>
                    <a:ln>
                      <a:noFill/>
                    </a:ln>
                  </pic:spPr>
                </pic:pic>
              </a:graphicData>
            </a:graphic>
          </wp:inline>
        </w:drawing>
      </w:r>
    </w:p>
    <w:p>
      <w:pPr>
        <w:spacing w:line="240" w:lineRule="auto"/>
        <w:jc w:val="center"/>
        <w:rPr>
          <w:rFonts w:hint="eastAsia"/>
          <w:lang w:val="en-US" w:eastAsia="zh-CN"/>
        </w:rPr>
      </w:pPr>
      <w:r>
        <w:rPr>
          <w:rFonts w:hint="eastAsia" w:ascii="仿宋" w:hAnsi="仿宋" w:eastAsia="仿宋" w:cs="仿宋"/>
          <w:b/>
          <w:bCs/>
          <w:szCs w:val="22"/>
        </w:rPr>
        <w:t>图3-</w:t>
      </w:r>
      <w:r>
        <w:rPr>
          <w:rFonts w:hint="eastAsia" w:ascii="仿宋" w:hAnsi="仿宋" w:eastAsia="仿宋" w:cs="仿宋"/>
          <w:b/>
          <w:bCs/>
          <w:szCs w:val="22"/>
          <w:lang w:val="en-US" w:eastAsia="zh-CN"/>
        </w:rPr>
        <w:t>8</w:t>
      </w:r>
      <w:r>
        <w:rPr>
          <w:rFonts w:hint="eastAsia" w:ascii="仿宋" w:hAnsi="仿宋" w:eastAsia="仿宋" w:cs="仿宋"/>
          <w:b/>
          <w:bCs/>
          <w:szCs w:val="22"/>
        </w:rPr>
        <w:t xml:space="preserve"> 数据1的波形图</w:t>
      </w:r>
      <w:bookmarkStart w:id="75" w:name="_Toc26101"/>
      <w:bookmarkStart w:id="76" w:name="_Toc8312"/>
    </w:p>
    <w:p>
      <w:pPr>
        <w:pStyle w:val="191"/>
        <w:tabs>
          <w:tab w:val="right" w:leader="dot" w:pos="8306"/>
        </w:tabs>
        <w:outlineLvl w:val="1"/>
        <w:rPr>
          <w:rFonts w:hint="eastAsia"/>
          <w:sz w:val="24"/>
          <w:szCs w:val="24"/>
        </w:rPr>
      </w:pPr>
      <w:bookmarkStart w:id="77" w:name="_Toc14432"/>
      <w:r>
        <w:rPr>
          <w:rFonts w:hint="eastAsia"/>
          <w:sz w:val="24"/>
          <w:szCs w:val="24"/>
          <w:lang w:val="en-US" w:eastAsia="zh-CN"/>
        </w:rPr>
        <w:t>3.4风速风向检测模块设计</w:t>
      </w:r>
      <w:bookmarkEnd w:id="75"/>
      <w:bookmarkEnd w:id="76"/>
      <w:bookmarkEnd w:id="77"/>
    </w:p>
    <w:p>
      <w:pPr>
        <w:widowControl/>
        <w:numPr>
          <w:ilvl w:val="0"/>
          <w:numId w:val="0"/>
        </w:numPr>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霍尔原件是一种用于测量磁场的传感器，通常可用于测量方向。测量方向电路设计可以采用基于霍尔元件的方式，霍尔元件具有高精度和高灵敏度，可以测量微小的磁场变化；由于霍尔元件没有机械部件，因此其寿命比其他传感器更长；霍尔元件的功耗很低，因此非常适合用于需要长时间运行的应用；霍尔元件具有高可靠性，能够在各种恶劣的环境下正常工作；霍尔元件的体积非常小，可以方便地安装在各种设备中。</w:t>
      </w:r>
    </w:p>
    <w:p>
      <w:pPr>
        <w:widowControl/>
        <w:numPr>
          <w:ilvl w:val="0"/>
          <w:numId w:val="0"/>
        </w:numPr>
        <w:spacing w:line="400" w:lineRule="exact"/>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 xml:space="preserve">    输出处理：经过以上处理后，霍尔元件输出的信号已经可以用于测量方向，需要进行数字信号处理和输出，以便将数据传输到下游模块</w:t>
      </w:r>
      <w:r>
        <w:rPr>
          <w:rFonts w:hint="eastAsia" w:ascii="仿宋" w:hAnsi="仿宋" w:eastAsia="仿宋" w:cstheme="minorBidi"/>
          <w:color w:val="000000"/>
          <w:sz w:val="24"/>
          <w:szCs w:val="24"/>
          <w:vertAlign w:val="superscript"/>
          <w:lang w:val="en-US" w:eastAsia="zh-CN"/>
        </w:rPr>
        <w:t>[7]</w:t>
      </w:r>
      <w:r>
        <w:rPr>
          <w:rFonts w:hint="eastAsia" w:ascii="仿宋" w:hAnsi="仿宋" w:eastAsia="仿宋" w:cstheme="minorBidi"/>
          <w:color w:val="000000"/>
          <w:sz w:val="24"/>
          <w:szCs w:val="24"/>
          <w:lang w:val="en-US" w:eastAsia="zh-CN"/>
        </w:rPr>
        <w:t>。</w:t>
      </w:r>
    </w:p>
    <w:p>
      <w:pPr>
        <w:widowControl/>
        <w:numPr>
          <w:ilvl w:val="0"/>
          <w:numId w:val="0"/>
        </w:numPr>
        <w:spacing w:line="400" w:lineRule="exact"/>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 xml:space="preserve">   霍尔元件测量方向电路设计需要考虑到设计的灵敏度、分辨率、准确度等因素，并且需要合理选择元器件，以确保电路能够稳定、可靠地工作，实现高精度、高效率的测量功能。霍尔元件内部电路如图3-9所示：</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662680" cy="1889760"/>
            <wp:effectExtent l="0" t="0" r="0" b="0"/>
            <wp:docPr id="1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8"/>
                    <pic:cNvPicPr>
                      <a:picLocks noChangeAspect="1"/>
                    </pic:cNvPicPr>
                  </pic:nvPicPr>
                  <pic:blipFill>
                    <a:blip r:embed="rId23"/>
                    <a:srcRect t="34634"/>
                    <a:stretch>
                      <a:fillRect/>
                    </a:stretch>
                  </pic:blipFill>
                  <pic:spPr>
                    <a:xfrm>
                      <a:off x="0" y="0"/>
                      <a:ext cx="3662680" cy="1889760"/>
                    </a:xfrm>
                    <a:prstGeom prst="rect">
                      <a:avLst/>
                    </a:prstGeom>
                    <a:noFill/>
                    <a:ln>
                      <a:noFill/>
                    </a:ln>
                  </pic:spPr>
                </pic:pic>
              </a:graphicData>
            </a:graphic>
          </wp:inline>
        </w:drawing>
      </w:r>
    </w:p>
    <w:p>
      <w:pPr>
        <w:spacing w:line="240" w:lineRule="auto"/>
        <w:jc w:val="center"/>
        <w:rPr>
          <w:rFonts w:hint="eastAsia" w:ascii="仿宋" w:hAnsi="仿宋" w:eastAsia="仿宋" w:cs="仿宋"/>
          <w:b/>
          <w:bCs/>
          <w:szCs w:val="22"/>
          <w:lang w:val="en-US" w:eastAsia="zh-CN"/>
        </w:rPr>
      </w:pPr>
      <w:r>
        <w:rPr>
          <w:rFonts w:hint="eastAsia" w:ascii="仿宋" w:hAnsi="仿宋" w:eastAsia="仿宋" w:cs="仿宋"/>
          <w:b/>
          <w:bCs/>
          <w:szCs w:val="22"/>
          <w:lang w:val="en-US" w:eastAsia="zh-CN"/>
        </w:rPr>
        <w:t>图3-9 霍尔元件内部电路</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内部使用3144芯片感应外接磁场，通过运算放大器放大之后在芯片第2引脚输出相应的电位，由于输出电流较小，其输出电压会随着磁场变化而线性变化，所以可与单片机P1.2-P1.5引脚直接相连接，使用单片机内部ADC功能，将芯片输出的电位模拟量转化为单片机可处理的数字信息。</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使用霍尔元件对磁场的反应，测试磁针的方位，输出电位，使用STC15单片机内部AD检测输出电位，即计算方向。霍尔元件模拟电路如图3-10所示：</w:t>
      </w:r>
    </w:p>
    <w:p>
      <w:pPr>
        <w:spacing w:line="360" w:lineRule="auto"/>
        <w:jc w:val="center"/>
        <w:rPr>
          <w:rFonts w:hint="eastAsia" w:ascii="宋体" w:hAnsi="宋体" w:eastAsia="宋体" w:cs="宋体"/>
          <w:sz w:val="24"/>
          <w:szCs w:val="24"/>
          <w:lang w:val="en-US" w:eastAsia="zh-CN"/>
        </w:rPr>
      </w:pPr>
      <w:r>
        <w:drawing>
          <wp:inline distT="0" distB="0" distL="0" distR="0">
            <wp:extent cx="2292350" cy="1560195"/>
            <wp:effectExtent l="0" t="0" r="12700" b="190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4"/>
                    <a:stretch>
                      <a:fillRect/>
                    </a:stretch>
                  </pic:blipFill>
                  <pic:spPr>
                    <a:xfrm>
                      <a:off x="0" y="0"/>
                      <a:ext cx="2292350" cy="1560195"/>
                    </a:xfrm>
                    <a:prstGeom prst="rect">
                      <a:avLst/>
                    </a:prstGeom>
                    <a:noFill/>
                    <a:ln>
                      <a:noFill/>
                    </a:ln>
                  </pic:spPr>
                </pic:pic>
              </a:graphicData>
            </a:graphic>
          </wp:inline>
        </w:drawing>
      </w:r>
    </w:p>
    <w:p>
      <w:pPr>
        <w:spacing w:line="240" w:lineRule="auto"/>
        <w:jc w:val="center"/>
        <w:rPr>
          <w:rFonts w:hint="eastAsia" w:ascii="仿宋" w:hAnsi="仿宋" w:eastAsia="仿宋" w:cs="仿宋"/>
          <w:b/>
          <w:bCs/>
          <w:szCs w:val="22"/>
          <w:lang w:val="en-US" w:eastAsia="zh-CN"/>
        </w:rPr>
      </w:pPr>
      <w:r>
        <w:rPr>
          <w:rFonts w:hint="eastAsia" w:ascii="仿宋" w:hAnsi="仿宋" w:eastAsia="仿宋" w:cs="仿宋"/>
          <w:b/>
          <w:bCs/>
          <w:szCs w:val="22"/>
          <w:lang w:val="en-US" w:eastAsia="zh-CN"/>
        </w:rPr>
        <w:t>图3-10 霍尔元件模拟电路</w:t>
      </w:r>
    </w:p>
    <w:p>
      <w:pPr>
        <w:widowControl/>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光电门监测模块，使用红外监测方式监测在发送和接收之间是否有遮挡，中间使用一个红外发射和红外接收模块用作数据的监测，使用有孔转盘计算每秒旋转的圈数模拟监测风杆转动的速度，实现对风速的模拟测量。光电门监测模块如图3-11所示：</w:t>
      </w:r>
    </w:p>
    <w:p>
      <w:pPr>
        <w:numPr>
          <w:ilvl w:val="0"/>
          <w:numId w:val="0"/>
        </w:numPr>
        <w:spacing w:line="360" w:lineRule="auto"/>
        <w:jc w:val="center"/>
      </w:pPr>
      <w:r>
        <w:drawing>
          <wp:inline distT="0" distB="0" distL="0" distR="0">
            <wp:extent cx="1448435" cy="1386205"/>
            <wp:effectExtent l="0" t="0" r="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5"/>
                    <a:stretch>
                      <a:fillRect/>
                    </a:stretch>
                  </pic:blipFill>
                  <pic:spPr>
                    <a:xfrm>
                      <a:off x="0" y="0"/>
                      <a:ext cx="1448435" cy="1386205"/>
                    </a:xfrm>
                    <a:prstGeom prst="rect">
                      <a:avLst/>
                    </a:prstGeom>
                    <a:noFill/>
                    <a:ln>
                      <a:noFill/>
                    </a:ln>
                  </pic:spPr>
                </pic:pic>
              </a:graphicData>
            </a:graphic>
          </wp:inline>
        </w:drawing>
      </w:r>
    </w:p>
    <w:p>
      <w:pPr>
        <w:spacing w:line="240" w:lineRule="auto"/>
        <w:jc w:val="center"/>
        <w:rPr>
          <w:rFonts w:hint="eastAsia" w:ascii="仿宋" w:hAnsi="仿宋" w:eastAsia="仿宋" w:cs="仿宋"/>
          <w:b/>
          <w:bCs/>
          <w:szCs w:val="22"/>
          <w:lang w:val="en-US" w:eastAsia="zh-CN"/>
        </w:rPr>
      </w:pPr>
      <w:r>
        <w:rPr>
          <w:rFonts w:hint="eastAsia" w:ascii="仿宋" w:hAnsi="仿宋" w:eastAsia="仿宋" w:cs="仿宋"/>
          <w:b/>
          <w:bCs/>
          <w:szCs w:val="22"/>
          <w:lang w:val="en-US" w:eastAsia="zh-CN"/>
        </w:rPr>
        <w:t>图3-11光电门监测模块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光电门检测模块输出引脚接在单片机的P3.4引脚，可直接使用单片机定时器T0的使能功能进行计数，计算每秒转盘转动的次数，模拟测量风速。</w:t>
      </w:r>
      <w:bookmarkStart w:id="78" w:name="_Toc3817"/>
    </w:p>
    <w:p>
      <w:pPr>
        <w:numPr>
          <w:ilvl w:val="0"/>
          <w:numId w:val="0"/>
        </w:numPr>
        <w:spacing w:line="360" w:lineRule="auto"/>
        <w:outlineLvl w:val="1"/>
        <w:rPr>
          <w:rFonts w:hint="default" w:ascii="仿宋" w:hAnsi="仿宋" w:eastAsia="仿宋" w:cs="Times New Roman"/>
          <w:b/>
          <w:color w:val="000000"/>
          <w:sz w:val="24"/>
          <w:szCs w:val="24"/>
          <w:lang w:val="en-US" w:eastAsia="zh-CN" w:bidi="ar-SA"/>
        </w:rPr>
      </w:pPr>
      <w:bookmarkStart w:id="79" w:name="_Toc23744"/>
      <w:r>
        <w:rPr>
          <w:rFonts w:hint="eastAsia" w:ascii="仿宋" w:hAnsi="仿宋" w:eastAsia="仿宋" w:cs="Times New Roman"/>
          <w:b/>
          <w:color w:val="000000"/>
          <w:sz w:val="24"/>
          <w:szCs w:val="24"/>
          <w:lang w:val="en-US" w:eastAsia="zh-CN" w:bidi="ar-SA"/>
        </w:rPr>
        <w:t>3.5土壤湿度和降水量检测模块设计</w:t>
      </w:r>
      <w:bookmarkEnd w:id="78"/>
      <w:bookmarkEnd w:id="7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outlineLvl w:val="0"/>
        <w:rPr>
          <w:rFonts w:hint="eastAsia" w:ascii="仿宋" w:hAnsi="仿宋" w:eastAsia="仿宋" w:cstheme="minorBidi"/>
          <w:color w:val="000000"/>
          <w:sz w:val="24"/>
          <w:szCs w:val="24"/>
          <w:lang w:val="en-US" w:eastAsia="zh-CN"/>
        </w:rPr>
      </w:pPr>
      <w:bookmarkStart w:id="80" w:name="_Toc23719"/>
      <w:bookmarkStart w:id="81" w:name="_Toc24775"/>
      <w:bookmarkStart w:id="82" w:name="_Toc18142"/>
      <w:bookmarkStart w:id="83" w:name="_Toc3167"/>
      <w:r>
        <w:rPr>
          <w:rFonts w:hint="eastAsia" w:ascii="仿宋" w:hAnsi="仿宋" w:eastAsia="仿宋" w:cstheme="minorBidi"/>
          <w:color w:val="000000"/>
          <w:sz w:val="24"/>
          <w:szCs w:val="24"/>
          <w:lang w:val="en-US" w:eastAsia="zh-CN"/>
        </w:rPr>
        <w:t>(1)土壤湿度检测模块设计</w:t>
      </w:r>
      <w:bookmarkEnd w:id="80"/>
      <w:bookmarkEnd w:id="81"/>
      <w:bookmarkEnd w:id="82"/>
      <w:bookmarkEnd w:id="8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themeColor="text1"/>
          <w:sz w:val="24"/>
          <w:szCs w:val="24"/>
          <w:lang w:val="en-US" w:eastAsia="zh-CN"/>
          <w14:textFill>
            <w14:solidFill>
              <w14:schemeClr w14:val="tx1"/>
            </w14:solidFill>
          </w14:textFill>
        </w:rPr>
        <w:t>通过对土壤进行镀镍处理，我们的传感器具备了更大的感应范围，这样就可以增强它的导电特性，避免与土壤摩擦而产生腐蚀，从而大大增强它的使用寿命。</w:t>
      </w:r>
      <w:r>
        <w:rPr>
          <w:rFonts w:hint="eastAsia" w:ascii="仿宋" w:hAnsi="仿宋" w:eastAsia="仿宋" w:cstheme="minorBidi"/>
          <w:color w:val="000000"/>
          <w:sz w:val="24"/>
          <w:szCs w:val="24"/>
          <w:lang w:val="en-US" w:eastAsia="zh-CN"/>
        </w:rPr>
        <w:t>土壤湿度监测模块如图3-12所示：</w:t>
      </w:r>
    </w:p>
    <w:p>
      <w:pPr>
        <w:jc w:val="center"/>
      </w:pPr>
      <w:r>
        <w:drawing>
          <wp:inline distT="0" distB="0" distL="0" distR="0">
            <wp:extent cx="2062480" cy="1820545"/>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6"/>
                    <a:stretch>
                      <a:fillRect/>
                    </a:stretch>
                  </pic:blipFill>
                  <pic:spPr>
                    <a:xfrm>
                      <a:off x="0" y="0"/>
                      <a:ext cx="2062480" cy="1820545"/>
                    </a:xfrm>
                    <a:prstGeom prst="rect">
                      <a:avLst/>
                    </a:prstGeom>
                    <a:noFill/>
                    <a:ln>
                      <a:noFill/>
                    </a:ln>
                  </pic:spPr>
                </pic:pic>
              </a:graphicData>
            </a:graphic>
          </wp:inline>
        </w:drawing>
      </w:r>
    </w:p>
    <w:p>
      <w:pPr>
        <w:spacing w:line="240" w:lineRule="auto"/>
        <w:jc w:val="center"/>
        <w:rPr>
          <w:rFonts w:hint="eastAsia" w:ascii="仿宋" w:hAnsi="仿宋" w:eastAsia="仿宋" w:cs="仿宋"/>
          <w:b/>
          <w:bCs/>
          <w:szCs w:val="22"/>
          <w:lang w:val="en-US" w:eastAsia="zh-CN"/>
        </w:rPr>
      </w:pPr>
      <w:r>
        <w:rPr>
          <w:rFonts w:hint="eastAsia" w:ascii="仿宋" w:hAnsi="仿宋" w:eastAsia="仿宋" w:cs="仿宋"/>
          <w:b/>
          <w:bCs/>
          <w:szCs w:val="22"/>
          <w:lang w:val="en-US" w:eastAsia="zh-CN"/>
        </w:rPr>
        <w:t>图3-12土壤湿度检测模块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仿宋" w:hAnsi="仿宋" w:eastAsia="仿宋" w:cstheme="minorBidi"/>
          <w:color w:val="000000" w:themeColor="text1"/>
          <w:sz w:val="24"/>
          <w:szCs w:val="24"/>
          <w:lang w:val="en-US" w:eastAsia="zh-CN"/>
          <w14:textFill>
            <w14:solidFill>
              <w14:schemeClr w14:val="tx1"/>
            </w14:solidFill>
          </w14:textFill>
        </w:rPr>
      </w:pPr>
      <w:r>
        <w:rPr>
          <w:rFonts w:hint="eastAsia" w:ascii="仿宋" w:hAnsi="仿宋" w:eastAsia="仿宋" w:cstheme="minorBidi"/>
          <w:color w:val="000000" w:themeColor="text1"/>
          <w:sz w:val="24"/>
          <w:szCs w:val="24"/>
          <w:lang w:val="en-US" w:eastAsia="zh-CN"/>
          <w14:textFill>
            <w14:solidFill>
              <w14:schemeClr w14:val="tx1"/>
            </w14:solidFill>
          </w14:textFill>
        </w:rPr>
        <w:t>当湿度降至一个特定的阈值，DO 将发生变化，从而产生一个较大的变化。为了更好地检测土壤的导电性，我们采用了LM393芯片，它能够将这些变化以电位的形式传递给单片机，并且能够将其I/O口的信号传送到计算机，从而实现对数据的快速、准确的处理。本电路将传感器的反馈信号转化为数字信号后使用单片机和WiFi模块进行数据显示和传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outlineLvl w:val="0"/>
        <w:rPr>
          <w:rFonts w:hint="eastAsia" w:ascii="仿宋" w:hAnsi="仿宋" w:eastAsia="仿宋" w:cstheme="minorBidi"/>
          <w:color w:val="000000"/>
          <w:sz w:val="24"/>
          <w:szCs w:val="24"/>
          <w:lang w:val="en-US" w:eastAsia="zh-CN"/>
        </w:rPr>
      </w:pPr>
      <w:bookmarkStart w:id="84" w:name="_Toc25578"/>
      <w:bookmarkStart w:id="85" w:name="_Toc26968"/>
      <w:bookmarkStart w:id="86" w:name="_Toc27148"/>
      <w:bookmarkStart w:id="87" w:name="_Toc30959"/>
      <w:r>
        <w:rPr>
          <w:rFonts w:hint="eastAsia" w:ascii="仿宋" w:hAnsi="仿宋" w:eastAsia="仿宋" w:cstheme="minorBidi"/>
          <w:color w:val="000000"/>
          <w:sz w:val="24"/>
          <w:szCs w:val="24"/>
          <w:lang w:val="en-US" w:eastAsia="zh-CN"/>
        </w:rPr>
        <w:t>(2)降水量检测模块</w:t>
      </w:r>
      <w:bookmarkEnd w:id="84"/>
      <w:bookmarkEnd w:id="85"/>
      <w:bookmarkEnd w:id="86"/>
      <w:bookmarkEnd w:id="8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themeColor="text1"/>
          <w:sz w:val="24"/>
          <w:szCs w:val="24"/>
          <w:lang w:val="en-US" w:eastAsia="zh-CN"/>
          <w14:textFill>
            <w14:solidFill>
              <w14:schemeClr w14:val="tx1"/>
            </w14:solidFill>
          </w14:textFill>
        </w:rPr>
        <w:t xml:space="preserve">这款精致的、低成本的、可靠的水位、水滴监控和检测传感器，采用一系列的可视化的平行导线，可以准确地捕捉到水滴的数量，它的尺寸极为紧凑，功能十分强劲，在国际上也处于领先地位。 </w:t>
      </w:r>
      <w:r>
        <w:rPr>
          <w:rFonts w:hint="eastAsia" w:ascii="仿宋" w:hAnsi="仿宋" w:eastAsia="仿宋" w:cstheme="minorBidi"/>
          <w:color w:val="000000"/>
          <w:sz w:val="24"/>
          <w:szCs w:val="24"/>
          <w:lang w:val="en-US" w:eastAsia="zh-CN"/>
        </w:rPr>
        <w:t>水位监测模块如图3-13所示：</w:t>
      </w:r>
    </w:p>
    <w:p>
      <w:pPr>
        <w:keepNext w:val="0"/>
        <w:keepLines w:val="0"/>
        <w:widowControl/>
        <w:numPr>
          <w:ilvl w:val="0"/>
          <w:numId w:val="0"/>
        </w:numPr>
        <w:suppressLineNumbers w:val="0"/>
        <w:ind w:leftChars="0"/>
        <w:jc w:val="center"/>
      </w:pPr>
      <w:r>
        <w:drawing>
          <wp:inline distT="0" distB="0" distL="0" distR="0">
            <wp:extent cx="1852930" cy="1462405"/>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7"/>
                    <a:stretch>
                      <a:fillRect/>
                    </a:stretch>
                  </pic:blipFill>
                  <pic:spPr>
                    <a:xfrm>
                      <a:off x="0" y="0"/>
                      <a:ext cx="1852930" cy="1462405"/>
                    </a:xfrm>
                    <a:prstGeom prst="rect">
                      <a:avLst/>
                    </a:prstGeom>
                    <a:noFill/>
                    <a:ln>
                      <a:noFill/>
                    </a:ln>
                  </pic:spPr>
                </pic:pic>
              </a:graphicData>
            </a:graphic>
          </wp:inline>
        </w:drawing>
      </w:r>
    </w:p>
    <w:p>
      <w:pPr>
        <w:spacing w:line="240" w:lineRule="auto"/>
        <w:jc w:val="center"/>
        <w:rPr>
          <w:rFonts w:hint="eastAsia" w:ascii="仿宋" w:hAnsi="仿宋" w:eastAsia="仿宋" w:cs="仿宋"/>
          <w:b/>
          <w:bCs/>
          <w:szCs w:val="22"/>
          <w:lang w:val="en-US" w:eastAsia="zh-CN"/>
        </w:rPr>
      </w:pPr>
      <w:r>
        <w:rPr>
          <w:rFonts w:hint="eastAsia" w:ascii="仿宋" w:hAnsi="仿宋" w:eastAsia="仿宋" w:cs="仿宋"/>
          <w:b/>
          <w:bCs/>
          <w:szCs w:val="22"/>
          <w:lang w:val="en-US" w:eastAsia="zh-CN"/>
        </w:rPr>
        <w:t>图3-13水位检测模块</w:t>
      </w:r>
    </w:p>
    <w:p>
      <w:pPr>
        <w:keepNext w:val="0"/>
        <w:keepLines w:val="0"/>
        <w:pageBreakBefore w:val="0"/>
        <w:widowControl/>
        <w:suppressLineNumbers w:val="0"/>
        <w:kinsoku/>
        <w:wordWrap w:val="0"/>
        <w:overflowPunct/>
        <w:topLinePunct w:val="0"/>
        <w:autoSpaceDE/>
        <w:autoSpaceDN/>
        <w:bidi w:val="0"/>
        <w:adjustRightInd/>
        <w:snapToGrid w:val="0"/>
        <w:spacing w:line="400" w:lineRule="exact"/>
        <w:ind w:firstLine="480" w:firstLineChars="200"/>
        <w:jc w:val="left"/>
        <w:textAlignment w:val="auto"/>
        <w:rPr>
          <w:rFonts w:hint="eastAsia"/>
          <w:lang w:eastAsia="zh-CN"/>
        </w:rPr>
      </w:pPr>
      <w:r>
        <w:rPr>
          <w:rFonts w:hint="eastAsia" w:ascii="仿宋" w:hAnsi="仿宋" w:eastAsia="仿宋" w:cstheme="minorBidi"/>
          <w:color w:val="000000"/>
          <w:sz w:val="24"/>
          <w:szCs w:val="24"/>
          <w:lang w:val="en-US" w:eastAsia="zh-CN"/>
        </w:rPr>
        <w:t>使用表面数字连接导通率测量方式，直接连接单片机I/O口进行AD转换，便于单片机进行数字量处理。本电路将传感器的反馈信号转化为数字信号后使用单片机和WiFi模块进行数据显示和传输。</w:t>
      </w:r>
      <w:bookmarkStart w:id="88" w:name="_Toc388108082"/>
      <w:bookmarkStart w:id="89" w:name="_Toc26186"/>
      <w:bookmarkStart w:id="90" w:name="_Toc131153498"/>
      <w:bookmarkStart w:id="91" w:name="_Toc24038"/>
    </w:p>
    <w:p>
      <w:pPr>
        <w:pStyle w:val="191"/>
        <w:tabs>
          <w:tab w:val="right" w:leader="dot" w:pos="8306"/>
        </w:tabs>
        <w:outlineLvl w:val="0"/>
        <w:rPr>
          <w:rFonts w:hint="eastAsia"/>
        </w:rPr>
      </w:pPr>
      <w:bookmarkStart w:id="92" w:name="_Toc24062"/>
      <w:r>
        <w:rPr>
          <w:rFonts w:hint="eastAsia"/>
          <w:lang w:eastAsia="zh-CN"/>
        </w:rPr>
        <w:t>4</w:t>
      </w:r>
      <w:r>
        <w:rPr>
          <w:rFonts w:hint="eastAsia"/>
        </w:rPr>
        <w:t xml:space="preserve"> 软件设计</w:t>
      </w:r>
      <w:bookmarkEnd w:id="88"/>
      <w:bookmarkEnd w:id="89"/>
      <w:bookmarkEnd w:id="90"/>
      <w:bookmarkEnd w:id="91"/>
      <w:bookmarkEnd w:id="92"/>
    </w:p>
    <w:p>
      <w:pPr>
        <w:pStyle w:val="3"/>
        <w:spacing w:before="0" w:after="0" w:line="360" w:lineRule="auto"/>
        <w:jc w:val="left"/>
        <w:rPr>
          <w:rFonts w:hint="eastAsia" w:ascii="仿宋" w:hAnsi="仿宋" w:eastAsia="仿宋" w:cstheme="minorBidi"/>
          <w:b/>
          <w:bCs w:val="0"/>
          <w:color w:val="000000"/>
          <w:sz w:val="24"/>
          <w:szCs w:val="24"/>
          <w:lang w:val="en-US" w:eastAsia="zh-CN" w:bidi="ar-SA"/>
        </w:rPr>
      </w:pPr>
      <w:bookmarkStart w:id="93" w:name="_Toc131153499"/>
      <w:bookmarkStart w:id="94" w:name="_Toc388108083"/>
      <w:bookmarkStart w:id="95" w:name="_Toc9076"/>
      <w:bookmarkStart w:id="96" w:name="_Toc8634"/>
      <w:bookmarkStart w:id="97" w:name="_Toc14335"/>
      <w:r>
        <w:rPr>
          <w:rFonts w:hint="eastAsia" w:ascii="仿宋" w:hAnsi="仿宋" w:eastAsia="仿宋" w:cstheme="minorBidi"/>
          <w:b/>
          <w:bCs w:val="0"/>
          <w:color w:val="000000"/>
          <w:sz w:val="24"/>
          <w:szCs w:val="24"/>
          <w:lang w:val="en-US" w:eastAsia="zh-CN" w:bidi="ar-SA"/>
        </w:rPr>
        <w:t>4.1系统主程序图</w:t>
      </w:r>
      <w:bookmarkEnd w:id="93"/>
      <w:bookmarkEnd w:id="94"/>
      <w:bookmarkEnd w:id="95"/>
      <w:bookmarkEnd w:id="96"/>
      <w:bookmarkEnd w:id="97"/>
    </w:p>
    <w:p>
      <w:pPr>
        <w:keepNext w:val="0"/>
        <w:keepLines w:val="0"/>
        <w:pageBreakBefore w:val="0"/>
        <w:widowControl/>
        <w:suppressLineNumbers w:val="0"/>
        <w:kinsoku/>
        <w:wordWrap w:val="0"/>
        <w:overflowPunct/>
        <w:topLinePunct w:val="0"/>
        <w:autoSpaceDE/>
        <w:autoSpaceDN/>
        <w:bidi w:val="0"/>
        <w:adjustRightInd/>
        <w:snapToGrid w:val="0"/>
        <w:spacing w:line="400" w:lineRule="exact"/>
        <w:ind w:firstLine="480" w:firstLineChars="200"/>
        <w:jc w:val="left"/>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主程序流程：启动之后进入WiFi检测界面，当WiFi检测成功之后会自动开始数据检测，同时开始向云平台发送各项数据，选择显示模式，进行不同模式的显示。</w:t>
      </w:r>
    </w:p>
    <w:p>
      <w:pPr>
        <w:keepNext w:val="0"/>
        <w:keepLines w:val="0"/>
        <w:pageBreakBefore w:val="0"/>
        <w:widowControl/>
        <w:suppressLineNumbers w:val="0"/>
        <w:wordWrap w:val="0"/>
        <w:snapToGrid w:val="0"/>
        <w:spacing w:line="360" w:lineRule="auto"/>
        <w:ind w:firstLine="480" w:firstLineChars="200"/>
        <w:jc w:val="left"/>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程序如下：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void main()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p>
    <w:p>
      <w:pPr>
        <w:rPr>
          <w:rFonts w:hint="eastAsia" w:ascii="仿宋" w:hAnsi="仿宋" w:eastAsia="仿宋" w:cstheme="minorBidi"/>
          <w:color w:val="auto"/>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OLED_Init();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color w:val="auto"/>
          <w:sz w:val="24"/>
          <w:szCs w:val="24"/>
          <w:lang w:val="en-US" w:eastAsia="zh-CN"/>
        </w:rPr>
        <w:t>//</w:t>
      </w:r>
      <w:r>
        <w:rPr>
          <w:rFonts w:hint="eastAsia" w:ascii="仿宋" w:hAnsi="仿宋" w:eastAsia="仿宋" w:cstheme="minorBidi"/>
          <w:color w:val="auto"/>
          <w:sz w:val="24"/>
          <w:szCs w:val="24"/>
          <w:lang w:val="en-US" w:eastAsia="zh-CN"/>
        </w:rPr>
        <w:t>显示器初始化</w:t>
      </w:r>
    </w:p>
    <w:p>
      <w:pPr>
        <w:rPr>
          <w:rFonts w:hint="eastAsia" w:ascii="仿宋" w:hAnsi="仿宋" w:eastAsia="仿宋" w:cstheme="minorBidi"/>
          <w:color w:val="auto"/>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Timer0Init();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color w:val="auto"/>
          <w:sz w:val="24"/>
          <w:szCs w:val="24"/>
          <w:lang w:val="en-US" w:eastAsia="zh-CN"/>
        </w:rPr>
        <w:t>//</w:t>
      </w:r>
      <w:r>
        <w:rPr>
          <w:rFonts w:hint="eastAsia" w:ascii="仿宋" w:hAnsi="仿宋" w:eastAsia="仿宋" w:cstheme="minorBidi"/>
          <w:color w:val="auto"/>
          <w:sz w:val="24"/>
          <w:szCs w:val="24"/>
          <w:lang w:val="en-US" w:eastAsia="zh-CN"/>
        </w:rPr>
        <w:t>定时器初始化</w:t>
      </w:r>
    </w:p>
    <w:p>
      <w:pPr>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UartInit();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color w:val="auto"/>
          <w:sz w:val="24"/>
          <w:szCs w:val="24"/>
          <w:lang w:val="en-US" w:eastAsia="zh-CN"/>
        </w:rPr>
        <w:t>//</w:t>
      </w:r>
      <w:r>
        <w:rPr>
          <w:rFonts w:hint="eastAsia" w:ascii="仿宋" w:hAnsi="仿宋" w:eastAsia="仿宋" w:cstheme="minorBidi"/>
          <w:color w:val="auto"/>
          <w:sz w:val="24"/>
          <w:szCs w:val="24"/>
          <w:lang w:val="en-US" w:eastAsia="zh-CN"/>
        </w:rPr>
        <w:t>串口初始化</w:t>
      </w:r>
    </w:p>
    <w:p>
      <w:pPr>
        <w:rPr>
          <w:rFonts w:hint="eastAsia" w:ascii="仿宋" w:hAnsi="仿宋" w:eastAsia="仿宋" w:cstheme="minorBidi"/>
          <w:color w:val="auto"/>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fasong();</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color w:val="auto"/>
          <w:sz w:val="24"/>
          <w:szCs w:val="24"/>
          <w:lang w:val="en-US" w:eastAsia="zh-CN"/>
        </w:rPr>
        <w:t>//</w:t>
      </w:r>
      <w:r>
        <w:rPr>
          <w:rFonts w:hint="eastAsia" w:ascii="仿宋" w:hAnsi="仿宋" w:eastAsia="仿宋" w:cstheme="minorBidi"/>
          <w:color w:val="auto"/>
          <w:sz w:val="24"/>
          <w:szCs w:val="24"/>
          <w:lang w:val="en-US" w:eastAsia="zh-CN"/>
        </w:rPr>
        <w:t>WiFi连接程序</w:t>
      </w:r>
    </w:p>
    <w:p>
      <w:pPr>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ADC_Init();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color w:val="auto"/>
          <w:sz w:val="24"/>
          <w:szCs w:val="24"/>
          <w:lang w:val="en-US" w:eastAsia="zh-CN"/>
        </w:rPr>
        <w:t>//</w:t>
      </w:r>
      <w:r>
        <w:rPr>
          <w:rFonts w:hint="eastAsia" w:ascii="仿宋" w:hAnsi="仿宋" w:eastAsia="仿宋" w:cstheme="minorBidi"/>
          <w:color w:val="auto"/>
          <w:sz w:val="24"/>
          <w:szCs w:val="24"/>
          <w:lang w:val="en-US" w:eastAsia="zh-CN"/>
        </w:rPr>
        <w:t>内部ADC初始化</w:t>
      </w:r>
    </w:p>
    <w:p>
      <w:pPr>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ab/>
      </w:r>
      <w:r>
        <w:rPr>
          <w:rFonts w:hint="eastAsia" w:ascii="宋体" w:hAnsi="宋体" w:eastAsia="宋体" w:cs="宋体"/>
          <w:color w:val="auto"/>
          <w:sz w:val="24"/>
          <w:szCs w:val="24"/>
          <w:lang w:val="en-US" w:eastAsia="zh-CN"/>
        </w:rPr>
        <w:t>while(1)</w:t>
      </w:r>
      <w:r>
        <w:rPr>
          <w:rFonts w:hint="eastAsia" w:ascii="宋体" w:hAnsi="宋体" w:cs="宋体"/>
          <w:color w:val="auto"/>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keepNext w:val="0"/>
        <w:keepLines w:val="0"/>
        <w:pageBreakBefore w:val="0"/>
        <w:widowControl/>
        <w:suppressLineNumbers w:val="0"/>
        <w:kinsoku/>
        <w:wordWrap w:val="0"/>
        <w:overflowPunct/>
        <w:topLinePunct w:val="0"/>
        <w:autoSpaceDE/>
        <w:autoSpaceDN/>
        <w:bidi w:val="0"/>
        <w:adjustRightInd/>
        <w:snapToGrid w:val="0"/>
        <w:spacing w:line="400" w:lineRule="exact"/>
        <w:ind w:firstLine="480" w:firstLineChars="200"/>
        <w:jc w:val="left"/>
        <w:textAlignment w:val="auto"/>
        <w:rPr>
          <w:rFonts w:hint="default"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先初始化每个外设和内部寄存器配置，使用fasong()连接外接WiFi，同时开启定时器，运行特定函数，进入循环后，使用内部ADC转化获取各单位测量数据，用定时器测量温湿度和显示，同时向云平台发送相应的数据。系统主程序图如图4-1所示：</w:t>
      </w:r>
    </w:p>
    <w:p>
      <w:p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352.2pt;width:289.8pt;" o:ole="t" filled="f" stroked="f" coordsize="21600,21600">
            <v:path/>
            <v:fill on="f" focussize="0,0"/>
            <v:stroke on="f"/>
            <v:imagedata r:id="rId29" o:title=""/>
            <o:lock v:ext="edit" aspectratio="t"/>
            <w10:wrap type="none"/>
            <w10:anchorlock/>
          </v:shape>
          <o:OLEObject Type="Embed" ProgID="Visio.Drawing.11" ShapeID="_x0000_i1028" DrawAspect="Content" ObjectID="_1468075728" r:id="rId28">
            <o:LockedField>false</o:LockedField>
          </o:OLEObject>
        </w:object>
      </w:r>
    </w:p>
    <w:p>
      <w:pPr>
        <w:spacing w:line="240" w:lineRule="auto"/>
        <w:jc w:val="center"/>
      </w:pPr>
      <w:r>
        <w:rPr>
          <w:rFonts w:hint="eastAsia" w:ascii="仿宋" w:hAnsi="仿宋" w:eastAsia="仿宋" w:cs="仿宋"/>
          <w:b/>
          <w:bCs/>
          <w:szCs w:val="22"/>
        </w:rPr>
        <w:t>图4-1系统主程序图</w:t>
      </w:r>
    </w:p>
    <w:p>
      <w:pPr>
        <w:pStyle w:val="3"/>
        <w:spacing w:before="0" w:after="0" w:line="360" w:lineRule="auto"/>
        <w:jc w:val="left"/>
        <w:rPr>
          <w:rFonts w:hint="default" w:ascii="Times New Roman" w:hAnsi="Times New Roman" w:eastAsia="黑体" w:cs="Times New Roman"/>
          <w:sz w:val="28"/>
          <w:lang w:val="en-US" w:eastAsia="zh-CN"/>
        </w:rPr>
      </w:pPr>
      <w:bookmarkStart w:id="98" w:name="_Toc388108085"/>
      <w:bookmarkStart w:id="99" w:name="_Toc131153501"/>
      <w:bookmarkStart w:id="100" w:name="_Toc18481"/>
      <w:bookmarkStart w:id="101" w:name="_Toc20000"/>
      <w:bookmarkStart w:id="102" w:name="_Toc20149"/>
      <w:r>
        <w:rPr>
          <w:rFonts w:hint="eastAsia" w:ascii="仿宋" w:hAnsi="仿宋" w:eastAsia="仿宋" w:cstheme="minorBidi"/>
          <w:b/>
          <w:bCs w:val="0"/>
          <w:color w:val="000000"/>
          <w:sz w:val="24"/>
          <w:szCs w:val="24"/>
          <w:lang w:val="en-US" w:eastAsia="zh-CN" w:bidi="ar-SA"/>
        </w:rPr>
        <w:t>4.</w:t>
      </w:r>
      <w:bookmarkEnd w:id="98"/>
      <w:bookmarkEnd w:id="99"/>
      <w:r>
        <w:rPr>
          <w:rFonts w:hint="eastAsia" w:ascii="仿宋" w:hAnsi="仿宋" w:eastAsia="仿宋" w:cstheme="minorBidi"/>
          <w:b/>
          <w:bCs w:val="0"/>
          <w:color w:val="000000"/>
          <w:sz w:val="24"/>
          <w:szCs w:val="24"/>
          <w:lang w:val="en-US" w:eastAsia="zh-CN" w:bidi="ar-SA"/>
        </w:rPr>
        <w:t>2 WiFi连接</w:t>
      </w:r>
      <w:bookmarkEnd w:id="100"/>
      <w:r>
        <w:rPr>
          <w:rFonts w:hint="eastAsia" w:ascii="仿宋" w:hAnsi="仿宋" w:eastAsia="仿宋" w:cstheme="minorBidi"/>
          <w:b/>
          <w:bCs w:val="0"/>
          <w:color w:val="000000"/>
          <w:sz w:val="24"/>
          <w:szCs w:val="24"/>
          <w:lang w:val="en-US" w:eastAsia="zh-CN" w:bidi="ar-SA"/>
        </w:rPr>
        <w:t>测试</w:t>
      </w:r>
      <w:bookmarkEnd w:id="101"/>
      <w:bookmarkEnd w:id="10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由各模块测量的数据用串口发送至网络段进行显示，实现数据的实时更新和远程操控。在启动时先等待连接WiFi，如果连接成功之后会返回成功标识，表示连接成功，也可以直接使用按键跳过WiFi连接直接测量环境数据</w:t>
      </w:r>
      <w:r>
        <w:rPr>
          <w:rFonts w:hint="eastAsia" w:ascii="仿宋" w:hAnsi="仿宋" w:eastAsia="仿宋" w:cstheme="minorBidi"/>
          <w:color w:val="000000"/>
          <w:sz w:val="24"/>
          <w:szCs w:val="24"/>
          <w:vertAlign w:val="superscript"/>
          <w:lang w:val="en-US" w:eastAsia="zh-CN"/>
        </w:rPr>
        <w:t>[6]</w:t>
      </w:r>
      <w:r>
        <w:rPr>
          <w:rFonts w:hint="eastAsia" w:ascii="仿宋" w:hAnsi="仿宋" w:eastAsia="仿宋" w:cstheme="minorBidi"/>
          <w:color w:val="000000"/>
          <w:sz w:val="24"/>
          <w:szCs w:val="24"/>
          <w:lang w:val="en-US" w:eastAsia="zh-CN"/>
        </w:rPr>
        <w:t>。WiFi连接程序如图4-2所示：</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29" o:spt="75" type="#_x0000_t75" style="height:162.6pt;width:199.8pt;" o:ole="t" filled="f" stroked="f" coordsize="21600,21600">
            <v:path/>
            <v:fill on="f" focussize="0,0"/>
            <v:stroke on="f"/>
            <v:imagedata r:id="rId31" o:title=""/>
            <o:lock v:ext="edit" aspectratio="t"/>
            <w10:wrap type="none"/>
            <w10:anchorlock/>
          </v:shape>
          <o:OLEObject Type="Embed" ProgID="Visio.Drawing.11" ShapeID="_x0000_i1029" DrawAspect="Content" ObjectID="_1468075729" r:id="rId30">
            <o:LockedField>false</o:LockedField>
          </o:OLEObject>
        </w:object>
      </w:r>
    </w:p>
    <w:p>
      <w:pPr>
        <w:jc w:val="center"/>
        <w:rPr>
          <w:rFonts w:hint="eastAsia" w:ascii="宋体" w:hAnsi="宋体" w:eastAsia="宋体" w:cs="宋体"/>
          <w:sz w:val="24"/>
          <w:szCs w:val="24"/>
        </w:rPr>
      </w:pPr>
    </w:p>
    <w:p>
      <w:pPr>
        <w:spacing w:line="240" w:lineRule="auto"/>
        <w:jc w:val="center"/>
        <w:rPr>
          <w:rFonts w:hint="eastAsia" w:ascii="仿宋" w:hAnsi="仿宋" w:eastAsia="仿宋" w:cs="仿宋"/>
          <w:b/>
          <w:bCs/>
          <w:color w:val="000000"/>
          <w:szCs w:val="22"/>
          <w:lang w:val="en-US" w:eastAsia="zh-CN"/>
        </w:rPr>
      </w:pPr>
      <w:r>
        <w:rPr>
          <w:rFonts w:hint="eastAsia" w:ascii="仿宋" w:hAnsi="仿宋" w:eastAsia="仿宋" w:cs="仿宋"/>
          <w:b/>
          <w:bCs/>
          <w:color w:val="000000" w:themeColor="text1"/>
          <w:szCs w:val="22"/>
          <w:lang w:val="en-US" w:eastAsia="zh-CN"/>
          <w14:textFill>
            <w14:solidFill>
              <w14:schemeClr w14:val="tx1"/>
            </w14:solidFill>
          </w14:textFill>
        </w:rPr>
        <w:t>图4-2 WiFi连接程序流程图</w:t>
      </w:r>
    </w:p>
    <w:p>
      <w:pPr>
        <w:spacing w:line="240" w:lineRule="auto"/>
        <w:jc w:val="center"/>
        <w:rPr>
          <w:rFonts w:hint="eastAsia" w:ascii="仿宋" w:hAnsi="仿宋" w:eastAsia="仿宋" w:cs="仿宋"/>
          <w:b/>
          <w:bCs/>
          <w:color w:val="000000"/>
          <w:szCs w:val="22"/>
          <w:lang w:val="en-US" w:eastAsia="zh-CN"/>
        </w:rPr>
      </w:pPr>
    </w:p>
    <w:p>
      <w:pPr>
        <w:pStyle w:val="194"/>
        <w:ind w:left="0" w:leftChars="0" w:firstLine="0" w:firstLineChars="0"/>
        <w:rPr>
          <w:rFonts w:hint="eastAsia" w:cstheme="minorBidi"/>
          <w:lang w:val="en-US" w:eastAsia="zh-CN"/>
        </w:rPr>
      </w:pPr>
      <w:bookmarkStart w:id="103" w:name="_Toc11279"/>
      <w:bookmarkStart w:id="104" w:name="_Toc8068"/>
      <w:bookmarkStart w:id="105" w:name="_Toc32"/>
      <w:r>
        <w:rPr>
          <w:rFonts w:hint="eastAsia" w:cstheme="minorBidi"/>
          <w:lang w:val="en-US" w:eastAsia="zh-CN"/>
        </w:rPr>
        <w:t>4.3数据测量程序</w:t>
      </w:r>
      <w:bookmarkEnd w:id="103"/>
      <w:bookmarkEnd w:id="104"/>
      <w:bookmarkEnd w:id="10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此部分使用霍尔元件模块、光电门模块、DHT11模块和水深模块等检测环境数据传输到单片机进行数据处理，处理之后用屏幕显示和网络数据传输。程序如下：</w:t>
      </w:r>
    </w:p>
    <w:p>
      <w:pPr>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（1）内部AD检测程序（降水量 风向和土壤湿度数据检测）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void shi()</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static unsigned char count=0;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if(count==2)</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rPr>
          <w:rFonts w:hint="default" w:ascii="仿宋" w:hAnsi="仿宋" w:eastAsia="仿宋" w:cstheme="minorBidi"/>
          <w:color w:val="000000"/>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ADC_CONTR=ADC_POWER|ADC_SPEEDHH|ADC_START|0x00;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w:t>
      </w:r>
      <w:r>
        <w:rPr>
          <w:rFonts w:hint="eastAsia" w:ascii="仿宋" w:hAnsi="仿宋" w:eastAsia="仿宋" w:cstheme="minorBidi"/>
          <w:color w:val="000000"/>
          <w:sz w:val="24"/>
          <w:szCs w:val="24"/>
          <w:lang w:val="en-US" w:eastAsia="zh-CN"/>
        </w:rPr>
        <w:t>DC开启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ADC_CONTR=ADC_POWER|ADC_SPEEDHH|ADC_START |0x05;</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配置ADC_CONTR寄存器，分别为开启ADC功能，配置转化速度为90个内部时钟时速，选择不用的通道测量数据，使用不同的时间差测量不同的数据，让其测量不同的数据，使测量有序进行。</w:t>
      </w:r>
    </w:p>
    <w:p>
      <w:pPr>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（2）温湿度数据采集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配置通行时序，接收芯片发来的数据并分析，启动DHT11后等待发送数据，将40位数据发送至5个不同的变量中，对前四个数据量进行计算，最后使用第五个数据对前四个数据进行校正，实现数据的精确测量。参数测量和显示程序如图4-3所示：</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30" o:spt="75" type="#_x0000_t75" style="height:177.8pt;width:234pt;" o:ole="t" filled="f" stroked="f" coordsize="21600,21600">
            <v:path/>
            <v:fill on="f" focussize="0,0"/>
            <v:stroke on="f"/>
            <v:imagedata r:id="rId33" o:title=""/>
            <o:lock v:ext="edit" aspectratio="t"/>
            <w10:wrap type="none"/>
            <w10:anchorlock/>
          </v:shape>
          <o:OLEObject Type="Embed" ProgID="Visio.Drawing.11" ShapeID="_x0000_i1030" DrawAspect="Content" ObjectID="_1468075730" r:id="rId32">
            <o:LockedField>false</o:LockedField>
          </o:OLEObject>
        </w:object>
      </w:r>
    </w:p>
    <w:p>
      <w:pPr>
        <w:spacing w:line="240" w:lineRule="auto"/>
        <w:jc w:val="center"/>
        <w:rPr>
          <w:rFonts w:hint="eastAsia" w:cstheme="minorBidi"/>
          <w:lang w:val="en-US" w:eastAsia="zh-CN"/>
        </w:rPr>
      </w:pPr>
      <w:r>
        <w:rPr>
          <w:rFonts w:hint="eastAsia" w:ascii="仿宋" w:hAnsi="仿宋" w:eastAsia="仿宋" w:cs="仿宋"/>
          <w:b/>
          <w:bCs/>
          <w:szCs w:val="22"/>
          <w:lang w:val="en-US" w:eastAsia="zh-CN"/>
        </w:rPr>
        <w:t>图4-3参数测量和显示程序图</w:t>
      </w:r>
      <w:bookmarkStart w:id="106" w:name="_Toc10887"/>
      <w:bookmarkStart w:id="107" w:name="_Toc15892"/>
    </w:p>
    <w:p>
      <w:pPr>
        <w:pStyle w:val="194"/>
        <w:ind w:left="0" w:leftChars="0" w:firstLine="0" w:firstLineChars="0"/>
        <w:rPr>
          <w:rFonts w:hint="eastAsia" w:cstheme="minorBidi"/>
          <w:lang w:val="en-US" w:eastAsia="zh-CN"/>
        </w:rPr>
      </w:pPr>
      <w:r>
        <w:rPr>
          <w:rFonts w:hint="eastAsia" w:cstheme="minorBidi"/>
          <w:lang w:val="en-US" w:eastAsia="zh-CN"/>
        </w:rPr>
        <w:t>4.4显示程序设计</w:t>
      </w:r>
      <w:bookmarkEnd w:id="106"/>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使用IIC通行发送相应数据，指定相应位置的亮灭，循环发送数据实现循环显示，使用字模软件提取不同的字符数据，写在屏幕的相应位置。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将屏幕显示每一位高度设定为2*8，宽度为8，在形参中输入xy值会在相应的位置开始寻找显示位置，依次对每一位进行数据填充，直至输入数据N的数据发送结束。OLED显示程序如图4-4所示：</w:t>
      </w:r>
    </w:p>
    <w:p>
      <w:pPr>
        <w:keepNext w:val="0"/>
        <w:keepLines w:val="0"/>
        <w:pageBreakBefore w:val="0"/>
        <w:widowControl w:val="0"/>
        <w:wordWrap w:val="0"/>
        <w:snapToGrid w:val="0"/>
        <w:ind w:firstLine="480" w:firstLineChars="200"/>
        <w:jc w:val="center"/>
        <w:rPr>
          <w:rFonts w:hint="default"/>
          <w:sz w:val="24"/>
          <w:szCs w:val="24"/>
          <w:lang w:val="en-US" w:eastAsia="zh-CN"/>
        </w:rPr>
      </w:pPr>
      <w:r>
        <w:rPr>
          <w:rFonts w:hint="default"/>
          <w:sz w:val="24"/>
          <w:szCs w:val="24"/>
          <w:lang w:val="en-US" w:eastAsia="zh-CN"/>
        </w:rPr>
        <w:object>
          <v:shape id="_x0000_i1031" o:spt="75" type="#_x0000_t75" style="height:282.3pt;width:116.45pt;" o:ole="t" filled="f" o:preferrelative="t" stroked="f" coordsize="21600,21600">
            <v:path/>
            <v:fill on="f" focussize="0,0"/>
            <v:stroke on="f"/>
            <v:imagedata r:id="rId35" o:title=""/>
            <o:lock v:ext="edit" aspectratio="t"/>
            <w10:wrap type="none"/>
            <w10:anchorlock/>
          </v:shape>
          <o:OLEObject Type="Embed" ProgID="Visio.Drawing.11" ShapeID="_x0000_i1031" DrawAspect="Content" ObjectID="_1468075731" r:id="rId34">
            <o:LockedField>false</o:LockedField>
          </o:OLEObject>
        </w:object>
      </w:r>
    </w:p>
    <w:p>
      <w:pPr>
        <w:keepNext w:val="0"/>
        <w:keepLines w:val="0"/>
        <w:pageBreakBefore w:val="0"/>
        <w:widowControl w:val="0"/>
        <w:wordWrap w:val="0"/>
        <w:snapToGrid w:val="0"/>
        <w:ind w:firstLine="422" w:firstLineChars="200"/>
        <w:jc w:val="center"/>
        <w:rPr>
          <w:rFonts w:hint="eastAsia" w:ascii="仿宋" w:hAnsi="仿宋" w:eastAsia="仿宋" w:cs="仿宋"/>
          <w:b/>
          <w:bCs/>
          <w:szCs w:val="22"/>
          <w:lang w:val="en-US" w:eastAsia="zh-CN"/>
        </w:rPr>
      </w:pPr>
    </w:p>
    <w:p>
      <w:pPr>
        <w:keepNext w:val="0"/>
        <w:keepLines w:val="0"/>
        <w:pageBreakBefore w:val="0"/>
        <w:widowControl w:val="0"/>
        <w:wordWrap w:val="0"/>
        <w:snapToGrid w:val="0"/>
        <w:ind w:firstLine="422" w:firstLineChars="200"/>
        <w:jc w:val="center"/>
        <w:rPr>
          <w:rFonts w:hint="default"/>
          <w:sz w:val="24"/>
          <w:szCs w:val="24"/>
          <w:lang w:val="en-US" w:eastAsia="zh-CN"/>
        </w:rPr>
      </w:pPr>
      <w:r>
        <w:rPr>
          <w:rFonts w:hint="eastAsia" w:ascii="仿宋" w:hAnsi="仿宋" w:eastAsia="仿宋" w:cs="仿宋"/>
          <w:b/>
          <w:bCs/>
          <w:szCs w:val="22"/>
          <w:lang w:val="en-US" w:eastAsia="zh-CN"/>
        </w:rPr>
        <w:t>图4-4 OLED 显示程序</w:t>
      </w:r>
    </w:p>
    <w:p>
      <w:pPr>
        <w:pStyle w:val="191"/>
        <w:tabs>
          <w:tab w:val="right" w:leader="dot" w:pos="8306"/>
        </w:tabs>
        <w:outlineLvl w:val="0"/>
        <w:rPr>
          <w:rFonts w:hint="eastAsia"/>
        </w:rPr>
      </w:pPr>
      <w:bookmarkStart w:id="108" w:name="_Toc17653"/>
      <w:bookmarkStart w:id="109" w:name="_Toc9932"/>
      <w:bookmarkStart w:id="110" w:name="_Toc10308"/>
      <w:r>
        <w:rPr>
          <w:rFonts w:hint="eastAsia"/>
          <w:lang w:eastAsia="zh-CN"/>
        </w:rPr>
        <w:t>5</w:t>
      </w:r>
      <w:r>
        <w:rPr>
          <w:rFonts w:hint="eastAsia"/>
        </w:rPr>
        <w:t xml:space="preserve"> </w:t>
      </w:r>
      <w:r>
        <w:rPr>
          <w:rFonts w:hint="eastAsia"/>
          <w:lang w:eastAsia="zh-CN"/>
        </w:rPr>
        <w:t>仿真</w:t>
      </w:r>
      <w:r>
        <w:rPr>
          <w:rFonts w:hint="eastAsia"/>
        </w:rPr>
        <w:t>测试</w:t>
      </w:r>
      <w:bookmarkEnd w:id="108"/>
      <w:bookmarkEnd w:id="109"/>
      <w:bookmarkEnd w:id="110"/>
    </w:p>
    <w:p>
      <w:pPr>
        <w:pStyle w:val="194"/>
        <w:ind w:left="0" w:leftChars="0" w:firstLine="0" w:firstLineChars="0"/>
        <w:rPr>
          <w:rFonts w:hint="eastAsia" w:cstheme="minorBidi"/>
        </w:rPr>
      </w:pPr>
      <w:bookmarkStart w:id="111" w:name="_Toc2033"/>
      <w:bookmarkStart w:id="112" w:name="_Toc25543"/>
      <w:bookmarkStart w:id="113" w:name="_Toc18815"/>
      <w:r>
        <w:rPr>
          <w:rFonts w:hint="eastAsia" w:cstheme="minorBidi"/>
        </w:rPr>
        <w:t>5.1 系统参数的设定</w:t>
      </w:r>
      <w:bookmarkEnd w:id="111"/>
      <w:bookmarkEnd w:id="112"/>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该系统测量数据由以下几个方面：首先使用ADC转换测量霍尔元件、土壤湿度和降水量的数据；使用IIC通信方式传输DHT11的数值，将温度设定在0-40°C，湿度设定为40-80RH；使用光电门计数的方式模拟风速测量。</w:t>
      </w:r>
    </w:p>
    <w:p>
      <w:pPr>
        <w:pStyle w:val="194"/>
        <w:ind w:left="0" w:leftChars="0" w:firstLine="0" w:firstLineChars="0"/>
        <w:rPr>
          <w:rFonts w:hint="eastAsia" w:cstheme="minorBidi"/>
        </w:rPr>
      </w:pPr>
      <w:bookmarkStart w:id="114" w:name="_Toc21031"/>
      <w:bookmarkStart w:id="115" w:name="_Toc15632"/>
      <w:bookmarkStart w:id="116" w:name="_Toc19669"/>
      <w:r>
        <w:rPr>
          <w:rFonts w:hint="eastAsia" w:cstheme="minorBidi"/>
        </w:rPr>
        <w:t xml:space="preserve">5.2 </w:t>
      </w:r>
      <w:r>
        <w:rPr>
          <w:rFonts w:hint="eastAsia" w:ascii="仿宋" w:hAnsi="仿宋" w:eastAsia="仿宋" w:cstheme="minorBidi"/>
          <w:color w:val="000000"/>
          <w:sz w:val="24"/>
          <w:szCs w:val="24"/>
          <w:lang w:val="en-US" w:eastAsia="zh-CN" w:bidi="ar-SA"/>
        </w:rPr>
        <w:t>系统</w:t>
      </w:r>
      <w:r>
        <w:rPr>
          <w:rFonts w:hint="eastAsia" w:cstheme="minorBidi"/>
        </w:rPr>
        <w:t>软件的烧写</w:t>
      </w:r>
      <w:bookmarkEnd w:id="114"/>
      <w:bookmarkEnd w:id="115"/>
      <w:bookmarkEnd w:id="116"/>
    </w:p>
    <w:p>
      <w:pPr>
        <w:keepNext w:val="0"/>
        <w:keepLines w:val="0"/>
        <w:pageBreakBefore w:val="0"/>
        <w:widowControl w:val="0"/>
        <w:kinsoku/>
        <w:wordWrap w:val="0"/>
        <w:overflowPunct/>
        <w:topLinePunct w:val="0"/>
        <w:autoSpaceDE/>
        <w:autoSpaceDN/>
        <w:bidi w:val="0"/>
        <w:adjustRightInd/>
        <w:snapToGrid w:val="0"/>
        <w:spacing w:line="400" w:lineRule="exact"/>
        <w:ind w:left="476" w:leftChars="0" w:firstLine="0" w:firstLineChars="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（1）程序编程结束之后打开keil软件的输出选项，由于该单片机只能处理16进制数据，所以在烧录之前需要先勾选生成hex文件，勾选生成hex页面如图5-1所示：</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0" distR="0">
            <wp:extent cx="5268595" cy="279400"/>
            <wp:effectExtent l="0" t="0" r="8255" b="635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6"/>
                    <a:stretch>
                      <a:fillRect/>
                    </a:stretch>
                  </pic:blipFill>
                  <pic:spPr>
                    <a:xfrm>
                      <a:off x="0" y="0"/>
                      <a:ext cx="5268595" cy="279400"/>
                    </a:xfrm>
                    <a:prstGeom prst="rect">
                      <a:avLst/>
                    </a:prstGeom>
                    <a:noFill/>
                    <a:ln>
                      <a:noFill/>
                    </a:ln>
                  </pic:spPr>
                </pic:pic>
              </a:graphicData>
            </a:graphic>
          </wp:inline>
        </w:drawing>
      </w:r>
    </w:p>
    <w:p>
      <w:pPr>
        <w:keepNext w:val="0"/>
        <w:keepLines w:val="0"/>
        <w:pageBreakBefore w:val="0"/>
        <w:widowControl w:val="0"/>
        <w:wordWrap w:val="0"/>
        <w:snapToGrid w:val="0"/>
        <w:ind w:firstLine="422" w:firstLineChars="200"/>
        <w:jc w:val="center"/>
        <w:rPr>
          <w:rFonts w:hint="default" w:ascii="仿宋" w:hAnsi="仿宋" w:eastAsia="仿宋" w:cs="仿宋"/>
          <w:b/>
          <w:bCs/>
          <w:szCs w:val="22"/>
          <w:lang w:val="en-US" w:eastAsia="zh-CN"/>
        </w:rPr>
      </w:pPr>
      <w:r>
        <w:rPr>
          <w:rFonts w:hint="eastAsia" w:ascii="仿宋" w:hAnsi="仿宋" w:eastAsia="仿宋" w:cs="仿宋"/>
          <w:b/>
          <w:bCs/>
          <w:szCs w:val="22"/>
          <w:lang w:val="en-US" w:eastAsia="zh-CN"/>
        </w:rPr>
        <w:t>图5-1 勾选生成hex文件页面</w:t>
      </w:r>
    </w:p>
    <w:p>
      <w:pPr>
        <w:keepNext w:val="0"/>
        <w:keepLines w:val="0"/>
        <w:pageBreakBefore w:val="0"/>
        <w:widowControl w:val="0"/>
        <w:wordWrap w:val="0"/>
        <w:snapToGrid w:val="0"/>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（2）勾选后编译一次后出现生成成功提示，可以在相应位置找到生成的hex文件，创建hex文件成功如图5-2所示：</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543300" cy="250825"/>
            <wp:effectExtent l="0" t="0" r="0" b="1587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7"/>
                    <a:stretch>
                      <a:fillRect/>
                    </a:stretch>
                  </pic:blipFill>
                  <pic:spPr>
                    <a:xfrm>
                      <a:off x="0" y="0"/>
                      <a:ext cx="3543300" cy="250825"/>
                    </a:xfrm>
                    <a:prstGeom prst="rect">
                      <a:avLst/>
                    </a:prstGeom>
                    <a:noFill/>
                    <a:ln>
                      <a:noFill/>
                    </a:ln>
                  </pic:spPr>
                </pic:pic>
              </a:graphicData>
            </a:graphic>
          </wp:inline>
        </w:drawing>
      </w:r>
    </w:p>
    <w:p>
      <w:pPr>
        <w:keepNext w:val="0"/>
        <w:keepLines w:val="0"/>
        <w:pageBreakBefore w:val="0"/>
        <w:widowControl w:val="0"/>
        <w:wordWrap w:val="0"/>
        <w:snapToGrid w:val="0"/>
        <w:ind w:firstLine="422" w:firstLineChars="200"/>
        <w:jc w:val="center"/>
        <w:rPr>
          <w:rFonts w:hint="default" w:ascii="仿宋" w:hAnsi="仿宋" w:eastAsia="仿宋" w:cs="仿宋"/>
          <w:b/>
          <w:bCs/>
          <w:szCs w:val="22"/>
          <w:lang w:val="en-US" w:eastAsia="zh-CN"/>
        </w:rPr>
      </w:pPr>
      <w:r>
        <w:rPr>
          <w:rFonts w:hint="eastAsia" w:ascii="仿宋" w:hAnsi="仿宋" w:eastAsia="仿宋" w:cs="仿宋"/>
          <w:b/>
          <w:bCs/>
          <w:szCs w:val="22"/>
          <w:lang w:val="en-US" w:eastAsia="zh-CN"/>
        </w:rPr>
        <w:t>图5-2 创建hex文件成功文件</w:t>
      </w:r>
    </w:p>
    <w:p>
      <w:pPr>
        <w:keepNext w:val="0"/>
        <w:keepLines w:val="0"/>
        <w:pageBreakBefore w:val="0"/>
        <w:widowControl w:val="0"/>
        <w:wordWrap w:val="0"/>
        <w:snapToGrid w:val="0"/>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（3）打开stc下载软件STC-ISP，选择端口之后打开生成的hex文件，选择端口页面如图5-3所示：</w:t>
      </w:r>
    </w:p>
    <w:p>
      <w:pPr>
        <w:numPr>
          <w:ilvl w:val="0"/>
          <w:numId w:val="0"/>
        </w:numPr>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2971800" cy="274320"/>
            <wp:effectExtent l="0" t="0" r="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8"/>
                    <a:stretch>
                      <a:fillRect/>
                    </a:stretch>
                  </pic:blipFill>
                  <pic:spPr>
                    <a:xfrm>
                      <a:off x="0" y="0"/>
                      <a:ext cx="2971800" cy="274320"/>
                    </a:xfrm>
                    <a:prstGeom prst="rect">
                      <a:avLst/>
                    </a:prstGeom>
                    <a:noFill/>
                    <a:ln>
                      <a:noFill/>
                    </a:ln>
                  </pic:spPr>
                </pic:pic>
              </a:graphicData>
            </a:graphic>
          </wp:inline>
        </w:drawing>
      </w:r>
    </w:p>
    <w:p>
      <w:pPr>
        <w:keepNext w:val="0"/>
        <w:keepLines w:val="0"/>
        <w:pageBreakBefore w:val="0"/>
        <w:widowControl w:val="0"/>
        <w:wordWrap w:val="0"/>
        <w:snapToGrid w:val="0"/>
        <w:ind w:firstLine="422" w:firstLineChars="200"/>
        <w:jc w:val="center"/>
        <w:rPr>
          <w:rFonts w:hint="default" w:ascii="仿宋" w:hAnsi="仿宋" w:eastAsia="仿宋" w:cs="仿宋"/>
          <w:b/>
          <w:bCs/>
          <w:szCs w:val="22"/>
          <w:lang w:val="en-US" w:eastAsia="zh-CN"/>
        </w:rPr>
      </w:pPr>
      <w:r>
        <w:rPr>
          <w:rFonts w:hint="eastAsia" w:ascii="仿宋" w:hAnsi="仿宋" w:eastAsia="仿宋" w:cs="仿宋"/>
          <w:b/>
          <w:bCs/>
          <w:szCs w:val="22"/>
          <w:lang w:val="en-US" w:eastAsia="zh-CN"/>
        </w:rPr>
        <w:t>图5-3 选择端口页面</w:t>
      </w:r>
    </w:p>
    <w:p>
      <w:pPr>
        <w:keepNext w:val="0"/>
        <w:keepLines w:val="0"/>
        <w:pageBreakBefore w:val="0"/>
        <w:widowControl w:val="0"/>
        <w:wordWrap w:val="0"/>
        <w:snapToGrid w:val="0"/>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（4）点击下载，等待下载完成之后会提示操作成功，烧录成功如图5-4所示：</w:t>
      </w:r>
    </w:p>
    <w:p>
      <w:pPr>
        <w:numPr>
          <w:ilvl w:val="0"/>
          <w:numId w:val="0"/>
        </w:numPr>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509010" cy="1163320"/>
            <wp:effectExtent l="0" t="0" r="15240" b="1778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9"/>
                    <a:stretch>
                      <a:fillRect/>
                    </a:stretch>
                  </pic:blipFill>
                  <pic:spPr>
                    <a:xfrm>
                      <a:off x="0" y="0"/>
                      <a:ext cx="3509010" cy="1163320"/>
                    </a:xfrm>
                    <a:prstGeom prst="rect">
                      <a:avLst/>
                    </a:prstGeom>
                    <a:noFill/>
                    <a:ln>
                      <a:noFill/>
                    </a:ln>
                  </pic:spPr>
                </pic:pic>
              </a:graphicData>
            </a:graphic>
          </wp:inline>
        </w:drawing>
      </w:r>
    </w:p>
    <w:p>
      <w:pPr>
        <w:keepNext w:val="0"/>
        <w:keepLines w:val="0"/>
        <w:pageBreakBefore w:val="0"/>
        <w:widowControl w:val="0"/>
        <w:wordWrap w:val="0"/>
        <w:snapToGrid w:val="0"/>
        <w:ind w:firstLine="422" w:firstLineChars="200"/>
        <w:jc w:val="center"/>
        <w:rPr>
          <w:rFonts w:hint="default" w:ascii="仿宋" w:hAnsi="仿宋" w:eastAsia="仿宋" w:cs="仿宋"/>
          <w:b/>
          <w:bCs/>
          <w:szCs w:val="22"/>
          <w:lang w:val="en-US" w:eastAsia="zh-CN"/>
        </w:rPr>
      </w:pPr>
      <w:r>
        <w:rPr>
          <w:rFonts w:hint="eastAsia" w:ascii="仿宋" w:hAnsi="仿宋" w:eastAsia="仿宋" w:cs="仿宋"/>
          <w:b/>
          <w:bCs/>
          <w:szCs w:val="22"/>
          <w:lang w:val="en-US" w:eastAsia="zh-CN"/>
        </w:rPr>
        <w:t>图5-4 烧录成功</w:t>
      </w:r>
    </w:p>
    <w:p>
      <w:pPr>
        <w:pStyle w:val="194"/>
        <w:ind w:left="0" w:leftChars="0" w:firstLine="0" w:firstLineChars="0"/>
        <w:rPr>
          <w:rFonts w:hint="eastAsia" w:cstheme="minorBidi"/>
          <w:lang w:val="en-US" w:eastAsia="zh-CN"/>
        </w:rPr>
      </w:pPr>
      <w:bookmarkStart w:id="117" w:name="_Toc32192"/>
      <w:bookmarkStart w:id="118" w:name="_Toc22160"/>
      <w:bookmarkStart w:id="119" w:name="_Toc10454"/>
      <w:bookmarkStart w:id="179" w:name="_GoBack"/>
      <w:bookmarkEnd w:id="179"/>
      <w:r>
        <w:rPr>
          <w:rFonts w:hint="eastAsia" w:cstheme="minorBidi"/>
        </w:rPr>
        <w:t>5.3 测试</w:t>
      </w:r>
      <w:bookmarkEnd w:id="117"/>
      <w:r>
        <w:rPr>
          <w:rFonts w:hint="eastAsia" w:cstheme="minorBidi"/>
          <w:lang w:val="en-US" w:eastAsia="zh-CN"/>
        </w:rPr>
        <w:t>结果</w:t>
      </w:r>
      <w:bookmarkEnd w:id="118"/>
      <w:bookmarkEnd w:id="119"/>
    </w:p>
    <w:p>
      <w:pPr>
        <w:keepNext w:val="0"/>
        <w:keepLines w:val="0"/>
        <w:pageBreakBefore w:val="0"/>
        <w:widowControl w:val="0"/>
        <w:numPr>
          <w:ilvl w:val="0"/>
          <w:numId w:val="0"/>
        </w:numPr>
        <w:kinsoku/>
        <w:wordWrap w:val="0"/>
        <w:overflowPunct/>
        <w:topLinePunct w:val="0"/>
        <w:autoSpaceDE/>
        <w:autoSpaceDN/>
        <w:bidi w:val="0"/>
        <w:adjustRightInd/>
        <w:snapToGrid w:val="0"/>
        <w:spacing w:line="400" w:lineRule="exact"/>
        <w:ind w:firstLine="480" w:firstLineChars="20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启动之后，先显示等待WiFi连接，此时需要将手机热点WiFi名称和密码改为写入WiFi模块的AT指令数据，WiFi数据连接时需要保存WiFi数据源距离系统在10米以内，以免WiFi数据断开或发送数据乱码。等待WiFi连接页面如图5-5所示：</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2816225" cy="2326005"/>
            <wp:effectExtent l="0" t="0" r="3175" b="1714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40"/>
                    <a:srcRect r="20299"/>
                    <a:stretch>
                      <a:fillRect/>
                    </a:stretch>
                  </pic:blipFill>
                  <pic:spPr>
                    <a:xfrm>
                      <a:off x="0" y="0"/>
                      <a:ext cx="2816225" cy="2326005"/>
                    </a:xfrm>
                    <a:prstGeom prst="rect">
                      <a:avLst/>
                    </a:prstGeom>
                    <a:noFill/>
                    <a:ln>
                      <a:noFill/>
                    </a:ln>
                  </pic:spPr>
                </pic:pic>
              </a:graphicData>
            </a:graphic>
          </wp:inline>
        </w:drawing>
      </w:r>
    </w:p>
    <w:p>
      <w:pPr>
        <w:keepNext w:val="0"/>
        <w:keepLines w:val="0"/>
        <w:pageBreakBefore w:val="0"/>
        <w:widowControl w:val="0"/>
        <w:wordWrap w:val="0"/>
        <w:snapToGrid w:val="0"/>
        <w:ind w:firstLine="422" w:firstLineChars="200"/>
        <w:jc w:val="center"/>
        <w:rPr>
          <w:rFonts w:hint="default" w:ascii="仿宋" w:hAnsi="仿宋" w:eastAsia="仿宋" w:cs="仿宋"/>
          <w:b/>
          <w:bCs/>
          <w:szCs w:val="22"/>
          <w:lang w:val="en-US" w:eastAsia="zh-CN"/>
        </w:rPr>
      </w:pPr>
      <w:r>
        <w:rPr>
          <w:rFonts w:hint="eastAsia" w:ascii="仿宋" w:hAnsi="仿宋" w:eastAsia="仿宋" w:cs="仿宋"/>
          <w:b/>
          <w:bCs/>
          <w:szCs w:val="22"/>
          <w:lang w:val="en-US" w:eastAsia="zh-CN"/>
        </w:rPr>
        <w:t>图5-5 启动等待WiFi连接页面</w:t>
      </w:r>
    </w:p>
    <w:p>
      <w:pPr>
        <w:keepNext w:val="0"/>
        <w:keepLines w:val="0"/>
        <w:pageBreakBefore w:val="0"/>
        <w:widowControl w:val="0"/>
        <w:numPr>
          <w:ilvl w:val="0"/>
          <w:numId w:val="0"/>
        </w:numPr>
        <w:kinsoku/>
        <w:wordWrap w:val="0"/>
        <w:overflowPunct/>
        <w:topLinePunct w:val="0"/>
        <w:autoSpaceDE/>
        <w:autoSpaceDN/>
        <w:bidi w:val="0"/>
        <w:adjustRightInd/>
        <w:snapToGrid w:val="0"/>
        <w:spacing w:line="400" w:lineRule="exact"/>
        <w:ind w:firstLine="480" w:firstLineChars="20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连接成功或按键跳过之后，启动DHT11，其使用单总线方式发送数据，通过OLED屏幕进行显示，其中设定的数据范围不可改变，需要控制芯片所在环境不能于外接磁场过近，防止数据在传送时丢失</w:t>
      </w:r>
      <w:r>
        <w:rPr>
          <w:rFonts w:hint="eastAsia" w:ascii="仿宋" w:hAnsi="仿宋" w:eastAsia="仿宋" w:cstheme="minorBidi"/>
          <w:color w:val="000000"/>
          <w:sz w:val="24"/>
          <w:szCs w:val="24"/>
          <w:vertAlign w:val="superscript"/>
          <w:lang w:val="en-US" w:eastAsia="zh-CN"/>
        </w:rPr>
        <w:t>[7]</w:t>
      </w:r>
      <w:r>
        <w:rPr>
          <w:rFonts w:hint="eastAsia" w:ascii="仿宋" w:hAnsi="仿宋" w:eastAsia="仿宋" w:cstheme="minorBidi"/>
          <w:color w:val="000000"/>
          <w:sz w:val="24"/>
          <w:szCs w:val="24"/>
          <w:lang w:val="en-US" w:eastAsia="zh-CN"/>
        </w:rPr>
        <w:t>。温湿度显示页面如图5-6所示：</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096260" cy="2375535"/>
            <wp:effectExtent l="0" t="0" r="8890" b="571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41"/>
                    <a:stretch>
                      <a:fillRect/>
                    </a:stretch>
                  </pic:blipFill>
                  <pic:spPr>
                    <a:xfrm>
                      <a:off x="0" y="0"/>
                      <a:ext cx="3096260" cy="2375535"/>
                    </a:xfrm>
                    <a:prstGeom prst="rect">
                      <a:avLst/>
                    </a:prstGeom>
                    <a:noFill/>
                    <a:ln>
                      <a:noFill/>
                    </a:ln>
                  </pic:spPr>
                </pic:pic>
              </a:graphicData>
            </a:graphic>
          </wp:inline>
        </w:drawing>
      </w:r>
    </w:p>
    <w:p>
      <w:pPr>
        <w:keepNext w:val="0"/>
        <w:keepLines w:val="0"/>
        <w:pageBreakBefore w:val="0"/>
        <w:widowControl w:val="0"/>
        <w:wordWrap w:val="0"/>
        <w:snapToGrid w:val="0"/>
        <w:ind w:firstLine="422" w:firstLineChars="200"/>
        <w:jc w:val="center"/>
        <w:rPr>
          <w:rFonts w:hint="eastAsia" w:ascii="宋体" w:hAnsi="宋体" w:eastAsia="宋体" w:cs="宋体"/>
          <w:sz w:val="24"/>
          <w:szCs w:val="24"/>
          <w:lang w:val="en-US" w:eastAsia="zh-CN"/>
        </w:rPr>
      </w:pPr>
      <w:r>
        <w:rPr>
          <w:rFonts w:hint="eastAsia" w:ascii="仿宋" w:hAnsi="仿宋" w:eastAsia="仿宋" w:cs="仿宋"/>
          <w:b/>
          <w:bCs/>
          <w:szCs w:val="22"/>
          <w:lang w:val="en-US" w:eastAsia="zh-CN"/>
        </w:rPr>
        <w:t>图5-6温湿度显示页面</w:t>
      </w:r>
    </w:p>
    <w:p>
      <w:pPr>
        <w:keepNext w:val="0"/>
        <w:keepLines w:val="0"/>
        <w:pageBreakBefore w:val="0"/>
        <w:widowControl w:val="0"/>
        <w:numPr>
          <w:ilvl w:val="0"/>
          <w:numId w:val="0"/>
        </w:numPr>
        <w:kinsoku/>
        <w:wordWrap w:val="0"/>
        <w:overflowPunct/>
        <w:topLinePunct w:val="0"/>
        <w:autoSpaceDE/>
        <w:autoSpaceDN/>
        <w:bidi w:val="0"/>
        <w:adjustRightInd/>
        <w:snapToGrid w:val="0"/>
        <w:spacing w:line="400" w:lineRule="exact"/>
        <w:ind w:firstLine="480" w:firstLineChars="20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按键选择模式二为显示风速风向，其中霍尔元件提供风向数据，风速是由光电门模块模拟，通过单片机计算光电门照射到另一段的次数计算风杆转动的速度，测量时需要注意芯片所在位置是否有过强磁场干扰霍尔元件的磁场测量。风速风向页面如图5-7所示：</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273425" cy="2871470"/>
            <wp:effectExtent l="0" t="0" r="3175" b="508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42"/>
                    <a:srcRect r="20359"/>
                    <a:stretch>
                      <a:fillRect/>
                    </a:stretch>
                  </pic:blipFill>
                  <pic:spPr>
                    <a:xfrm>
                      <a:off x="0" y="0"/>
                      <a:ext cx="3273425" cy="2871470"/>
                    </a:xfrm>
                    <a:prstGeom prst="rect">
                      <a:avLst/>
                    </a:prstGeom>
                    <a:noFill/>
                    <a:ln>
                      <a:noFill/>
                    </a:ln>
                  </pic:spPr>
                </pic:pic>
              </a:graphicData>
            </a:graphic>
          </wp:inline>
        </w:drawing>
      </w:r>
    </w:p>
    <w:p>
      <w:pPr>
        <w:keepNext w:val="0"/>
        <w:keepLines w:val="0"/>
        <w:pageBreakBefore w:val="0"/>
        <w:widowControl w:val="0"/>
        <w:wordWrap w:val="0"/>
        <w:snapToGrid w:val="0"/>
        <w:ind w:firstLine="422" w:firstLineChars="200"/>
        <w:jc w:val="center"/>
        <w:rPr>
          <w:rFonts w:hint="default" w:ascii="仿宋" w:hAnsi="仿宋" w:eastAsia="仿宋" w:cs="仿宋"/>
          <w:b/>
          <w:bCs/>
          <w:szCs w:val="22"/>
          <w:lang w:val="en-US" w:eastAsia="zh-CN"/>
        </w:rPr>
      </w:pPr>
      <w:r>
        <w:rPr>
          <w:rFonts w:hint="eastAsia" w:ascii="仿宋" w:hAnsi="仿宋" w:eastAsia="仿宋" w:cs="仿宋"/>
          <w:b/>
          <w:bCs/>
          <w:szCs w:val="22"/>
          <w:lang w:val="en-US" w:eastAsia="zh-CN"/>
        </w:rPr>
        <w:t>图5-7 风速风向页面显示</w:t>
      </w:r>
    </w:p>
    <w:p>
      <w:pPr>
        <w:keepNext w:val="0"/>
        <w:keepLines w:val="0"/>
        <w:pageBreakBefore w:val="0"/>
        <w:widowControl w:val="0"/>
        <w:numPr>
          <w:ilvl w:val="0"/>
          <w:numId w:val="0"/>
        </w:numPr>
        <w:wordWrap w:val="0"/>
        <w:snapToGrid w:val="0"/>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按键选择模式三使用内部AD转换模拟显示降水量和土壤湿度，使用单片机对两个模块发送的模拟量进行测量和计算，需要注意测量时水位不能高过测量模块，以免出现短路现象。降水量和土壤湿度如图5-8所示：</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282950" cy="2874010"/>
            <wp:effectExtent l="0" t="0" r="889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3"/>
                    <a:stretch>
                      <a:fillRect/>
                    </a:stretch>
                  </pic:blipFill>
                  <pic:spPr>
                    <a:xfrm>
                      <a:off x="0" y="0"/>
                      <a:ext cx="3282950" cy="2874010"/>
                    </a:xfrm>
                    <a:prstGeom prst="rect">
                      <a:avLst/>
                    </a:prstGeom>
                    <a:noFill/>
                    <a:ln>
                      <a:noFill/>
                    </a:ln>
                  </pic:spPr>
                </pic:pic>
              </a:graphicData>
            </a:graphic>
          </wp:inline>
        </w:drawing>
      </w:r>
    </w:p>
    <w:p>
      <w:pPr>
        <w:keepNext w:val="0"/>
        <w:keepLines w:val="0"/>
        <w:pageBreakBefore w:val="0"/>
        <w:widowControl w:val="0"/>
        <w:wordWrap w:val="0"/>
        <w:snapToGrid w:val="0"/>
        <w:ind w:firstLine="422" w:firstLineChars="200"/>
        <w:jc w:val="center"/>
        <w:rPr>
          <w:rFonts w:hint="default" w:ascii="仿宋" w:hAnsi="仿宋" w:eastAsia="仿宋" w:cs="仿宋"/>
          <w:b/>
          <w:bCs/>
          <w:szCs w:val="22"/>
          <w:lang w:val="en-US" w:eastAsia="zh-CN"/>
        </w:rPr>
      </w:pPr>
      <w:r>
        <w:rPr>
          <w:rFonts w:hint="eastAsia" w:ascii="仿宋" w:hAnsi="仿宋" w:eastAsia="仿宋" w:cs="仿宋"/>
          <w:b/>
          <w:bCs/>
          <w:szCs w:val="22"/>
          <w:lang w:val="en-US" w:eastAsia="zh-CN"/>
        </w:rPr>
        <w:t>图5-8降水量和土壤湿度页面</w:t>
      </w:r>
    </w:p>
    <w:p>
      <w:pPr>
        <w:pStyle w:val="191"/>
        <w:tabs>
          <w:tab w:val="right" w:leader="dot" w:pos="8306"/>
        </w:tabs>
        <w:outlineLvl w:val="1"/>
        <w:rPr>
          <w:rFonts w:hint="eastAsia"/>
          <w:lang w:val="en-US" w:eastAsia="zh-CN"/>
        </w:rPr>
      </w:pPr>
      <w:bookmarkStart w:id="120" w:name="_Toc19066"/>
      <w:bookmarkStart w:id="121" w:name="_Toc17864"/>
      <w:bookmarkStart w:id="122" w:name="_Toc27221"/>
      <w:r>
        <w:rPr>
          <w:rFonts w:hint="eastAsia"/>
          <w:lang w:val="en-US" w:eastAsia="zh-CN"/>
        </w:rPr>
        <w:t>5.4测试总结</w:t>
      </w:r>
      <w:bookmarkEnd w:id="120"/>
      <w:bookmarkEnd w:id="121"/>
      <w:bookmarkEnd w:id="122"/>
    </w:p>
    <w:p>
      <w:pPr>
        <w:keepNext w:val="0"/>
        <w:keepLines w:val="0"/>
        <w:pageBreakBefore w:val="0"/>
        <w:widowControl w:val="0"/>
        <w:numPr>
          <w:ilvl w:val="0"/>
          <w:numId w:val="0"/>
        </w:numPr>
        <w:kinsoku/>
        <w:wordWrap w:val="0"/>
        <w:overflowPunct/>
        <w:topLinePunct w:val="0"/>
        <w:autoSpaceDE/>
        <w:autoSpaceDN/>
        <w:bidi w:val="0"/>
        <w:adjustRightInd/>
        <w:snapToGrid w:val="0"/>
        <w:spacing w:line="400" w:lineRule="exact"/>
        <w:ind w:firstLine="480" w:firstLineChars="200"/>
        <w:textAlignment w:val="auto"/>
        <w:rPr>
          <w:rFonts w:hint="eastAsia" w:ascii="仿宋" w:hAnsi="仿宋" w:eastAsia="仿宋" w:cstheme="minorBidi"/>
          <w:color w:val="000000"/>
          <w:sz w:val="24"/>
          <w:szCs w:val="24"/>
          <w:lang w:val="en-US" w:eastAsia="zh-CN"/>
        </w:rPr>
      </w:pPr>
      <w:r>
        <w:rPr>
          <w:rFonts w:hint="eastAsia" w:ascii="仿宋" w:hAnsi="仿宋" w:eastAsia="仿宋" w:cstheme="minorBidi"/>
          <w:color w:val="000000"/>
          <w:sz w:val="24"/>
          <w:szCs w:val="24"/>
          <w:lang w:val="en-US" w:eastAsia="zh-CN"/>
        </w:rPr>
        <w:t>其中霍尔元件、水位检测模块和土壤湿度检测模块使用的内部ADC获取数据，在测试时经常与WiFi发送数据中的串口中断相互冲突，出现卡顿的现象，后续使用时间差调节运行时间后发送和检测功能才能同步进行。在WiFi数据发送中需要用专业的AT 指令去配置WiFi的状态和配置发送的数据，确保每一位数据在相应的位置显示。本次测试主要针对数据处理传输显示做的最大的努力，在处理数据测量的时候有时间延迟，所以显示和按键都不是多么灵敏，但是总体功能完整，数据传输正常。</w:t>
      </w:r>
    </w:p>
    <w:p>
      <w:pPr>
        <w:ind w:firstLine="420" w:firstLineChars="200"/>
        <w:rPr>
          <w:rFonts w:hint="default" w:ascii="仿宋" w:hAnsi="仿宋" w:eastAsia="仿宋" w:cs="Times New Roman"/>
          <w:b/>
          <w:color w:val="000000"/>
          <w:sz w:val="28"/>
          <w:szCs w:val="28"/>
          <w:lang w:val="en-US" w:eastAsia="zh-CN" w:bidi="ar-SA"/>
        </w:rPr>
      </w:pPr>
      <w:r>
        <w:rPr>
          <w:rFonts w:hint="eastAsia"/>
          <w:lang w:val="en-US" w:eastAsia="zh-CN"/>
        </w:rPr>
        <w:t xml:space="preserve">                                                   </w:t>
      </w:r>
      <w:r>
        <w:rPr>
          <w:rFonts w:hint="eastAsia"/>
          <w:sz w:val="24"/>
          <w:lang w:val="en-US" w:eastAsia="zh-CN"/>
        </w:rPr>
        <w:t xml:space="preserve">  </w:t>
      </w:r>
      <w:bookmarkStart w:id="123" w:name="_Toc388108086"/>
      <w:bookmarkStart w:id="124" w:name="_Toc131153502"/>
      <w:r>
        <w:rPr>
          <w:rFonts w:hint="eastAsia"/>
          <w:sz w:val="24"/>
          <w:lang w:val="en-US" w:eastAsia="zh-CN"/>
        </w:rPr>
        <w:t xml:space="preserve"> </w:t>
      </w:r>
      <w:r>
        <w:rPr>
          <w:rFonts w:hint="eastAsia" w:eastAsia="黑体"/>
          <w:sz w:val="30"/>
          <w:szCs w:val="30"/>
          <w:lang w:val="en-US" w:eastAsia="zh-CN"/>
        </w:rPr>
        <w:t xml:space="preserve">  </w:t>
      </w:r>
      <w:bookmarkEnd w:id="123"/>
      <w:bookmarkEnd w:id="124"/>
      <w:r>
        <w:rPr>
          <w:rFonts w:hint="eastAsia" w:eastAsia="黑体"/>
          <w:sz w:val="30"/>
          <w:szCs w:val="30"/>
          <w:lang w:val="en-US" w:eastAsia="zh-CN"/>
        </w:rPr>
        <w:t xml:space="preserve"> </w:t>
      </w:r>
      <w:bookmarkStart w:id="125" w:name="_Toc131153503"/>
      <w:bookmarkStart w:id="126" w:name="_Toc388108087"/>
      <w:r>
        <w:rPr>
          <w:rFonts w:hint="eastAsia" w:eastAsia="黑体"/>
          <w:sz w:val="30"/>
          <w:szCs w:val="30"/>
          <w:lang w:val="en-US" w:eastAsia="zh-CN"/>
        </w:rPr>
        <w:t xml:space="preserve"> </w:t>
      </w:r>
      <w:r>
        <w:rPr>
          <w:rFonts w:hint="eastAsia" w:eastAsia="黑体" w:cs="Times New Roman"/>
          <w:sz w:val="28"/>
          <w:lang w:val="en-US" w:eastAsia="zh-CN"/>
        </w:rPr>
        <w:t xml:space="preserve">      </w:t>
      </w:r>
      <w:bookmarkEnd w:id="125"/>
      <w:bookmarkEnd w:id="126"/>
      <w:r>
        <w:rPr>
          <w:rFonts w:hint="eastAsia" w:eastAsia="黑体" w:cs="Times New Roman"/>
          <w:sz w:val="28"/>
          <w:lang w:val="en-US" w:eastAsia="zh-CN"/>
        </w:rPr>
        <w:t xml:space="preserve"> </w:t>
      </w:r>
      <w:bookmarkStart w:id="127" w:name="_Toc388108088"/>
      <w:bookmarkStart w:id="128" w:name="_Toc131153504"/>
      <w:r>
        <w:rPr>
          <w:rFonts w:hint="eastAsia" w:eastAsia="黑体" w:cs="Times New Roman"/>
          <w:sz w:val="28"/>
          <w:lang w:val="en-US" w:eastAsia="zh-CN"/>
        </w:rPr>
        <w:t xml:space="preserve">        </w:t>
      </w:r>
      <w:bookmarkEnd w:id="127"/>
      <w:bookmarkEnd w:id="128"/>
      <w:r>
        <w:rPr>
          <w:rFonts w:hint="eastAsia" w:eastAsia="黑体" w:cs="Times New Roman"/>
          <w:sz w:val="28"/>
          <w:lang w:val="en-US" w:eastAsia="zh-CN"/>
        </w:rPr>
        <w:t xml:space="preserve"> </w:t>
      </w:r>
      <w:bookmarkStart w:id="129" w:name="_Toc388108089"/>
      <w:bookmarkStart w:id="130" w:name="_Toc131153505"/>
      <w:r>
        <w:rPr>
          <w:rFonts w:hint="eastAsia" w:eastAsia="黑体" w:cs="Times New Roman"/>
          <w:sz w:val="28"/>
          <w:lang w:val="en-US" w:eastAsia="zh-CN"/>
        </w:rPr>
        <w:t xml:space="preserve">     </w:t>
      </w:r>
      <w:bookmarkEnd w:id="129"/>
      <w:bookmarkEnd w:id="130"/>
      <w:r>
        <w:rPr>
          <w:rFonts w:hint="eastAsia" w:eastAsia="黑体" w:cs="Times New Roman"/>
          <w:sz w:val="28"/>
          <w:lang w:val="en-US" w:eastAsia="zh-CN"/>
        </w:rPr>
        <w:t xml:space="preserve"> </w:t>
      </w:r>
      <w:bookmarkStart w:id="131" w:name="_Toc388108090"/>
      <w:r>
        <w:rPr>
          <w:rFonts w:hint="eastAsia" w:eastAsia="黑体" w:cs="Times New Roman"/>
          <w:sz w:val="28"/>
          <w:lang w:val="en-US" w:eastAsia="zh-CN"/>
        </w:rPr>
        <w:t xml:space="preserve"> </w:t>
      </w:r>
      <w:r>
        <w:rPr>
          <w:rFonts w:hint="eastAsia" w:eastAsia="黑体"/>
          <w:sz w:val="24"/>
          <w:lang w:val="en-US" w:eastAsia="zh-CN"/>
        </w:rPr>
        <w:t xml:space="preserve">                    </w:t>
      </w:r>
      <w:bookmarkStart w:id="132" w:name="_Toc131153506"/>
      <w:r>
        <w:rPr>
          <w:rFonts w:hint="eastAsia" w:eastAsia="黑体"/>
          <w:sz w:val="24"/>
          <w:lang w:val="en-US" w:eastAsia="zh-CN"/>
        </w:rPr>
        <w:t xml:space="preserve"> </w:t>
      </w:r>
      <w:r>
        <w:rPr>
          <w:rFonts w:hint="eastAsia" w:eastAsia="黑体" w:cs="Times New Roman"/>
          <w:sz w:val="28"/>
          <w:lang w:val="en-US" w:eastAsia="zh-CN"/>
        </w:rPr>
        <w:t xml:space="preserve">    </w:t>
      </w:r>
      <w:bookmarkEnd w:id="131"/>
      <w:bookmarkEnd w:id="132"/>
      <w:r>
        <w:rPr>
          <w:rFonts w:hint="eastAsia" w:eastAsia="黑体" w:cs="Times New Roman"/>
          <w:sz w:val="28"/>
          <w:lang w:val="en-US" w:eastAsia="zh-CN"/>
        </w:rPr>
        <w:t xml:space="preserve">  </w:t>
      </w:r>
      <w:r>
        <w:rPr>
          <w:rFonts w:hint="eastAsia" w:eastAsia="黑体"/>
          <w:sz w:val="24"/>
          <w:szCs w:val="28"/>
          <w:lang w:val="en-US" w:eastAsia="zh-CN"/>
        </w:rPr>
        <w:t xml:space="preserve">  </w:t>
      </w:r>
      <w:bookmarkStart w:id="133" w:name="_Toc131153507"/>
      <w:r>
        <w:rPr>
          <w:rFonts w:hint="eastAsia" w:eastAsia="黑体"/>
          <w:sz w:val="24"/>
          <w:szCs w:val="28"/>
          <w:lang w:val="en-US" w:eastAsia="zh-CN"/>
        </w:rPr>
        <w:t xml:space="preserve"> </w:t>
      </w:r>
      <w:bookmarkEnd w:id="133"/>
      <w:r>
        <w:rPr>
          <w:rFonts w:hint="eastAsia" w:eastAsia="黑体"/>
          <w:sz w:val="30"/>
          <w:szCs w:val="30"/>
          <w:lang w:val="en-US" w:eastAsia="zh-CN"/>
        </w:rPr>
        <w:t xml:space="preserve">  </w:t>
      </w:r>
      <w:r>
        <w:rPr>
          <w:rFonts w:hint="eastAsia" w:eastAsia="黑体"/>
          <w:sz w:val="24"/>
          <w:szCs w:val="28"/>
          <w:lang w:val="en-US" w:eastAsia="zh-CN"/>
        </w:rPr>
        <w:t xml:space="preserve">    </w:t>
      </w:r>
      <w:r>
        <w:rPr>
          <w:rFonts w:hint="eastAsia"/>
          <w:sz w:val="24"/>
          <w:szCs w:val="28"/>
          <w:lang w:val="en-US" w:eastAsia="zh-CN"/>
        </w:rPr>
        <w:t xml:space="preserve">                                                                  </w:t>
      </w:r>
      <w:bookmarkStart w:id="134" w:name="_Toc6830"/>
      <w:bookmarkStart w:id="135" w:name="_Toc11671"/>
      <w:r>
        <w:rPr>
          <w:rFonts w:hint="eastAsia" w:ascii="仿宋" w:hAnsi="仿宋" w:eastAsia="仿宋" w:cs="Times New Roman"/>
          <w:b/>
          <w:color w:val="000000"/>
          <w:sz w:val="28"/>
          <w:szCs w:val="28"/>
          <w:lang w:val="en-US" w:eastAsia="zh-CN" w:bidi="ar-SA"/>
        </w:rPr>
        <w:t>6结</w:t>
      </w:r>
      <w:bookmarkEnd w:id="134"/>
      <w:r>
        <w:rPr>
          <w:rFonts w:hint="eastAsia" w:ascii="仿宋" w:hAnsi="仿宋" w:eastAsia="仿宋" w:cs="Times New Roman"/>
          <w:b/>
          <w:color w:val="000000"/>
          <w:sz w:val="28"/>
          <w:szCs w:val="28"/>
          <w:lang w:val="en-US" w:eastAsia="zh-CN" w:bidi="ar-SA"/>
        </w:rPr>
        <w:t>论</w:t>
      </w:r>
      <w:bookmarkEnd w:id="135"/>
    </w:p>
    <w:p>
      <w:pPr>
        <w:keepNext w:val="0"/>
        <w:keepLines w:val="0"/>
        <w:pageBreakBefore w:val="0"/>
        <w:widowControl w:val="0"/>
        <w:numPr>
          <w:ilvl w:val="0"/>
          <w:numId w:val="0"/>
        </w:numPr>
        <w:wordWrap w:val="0"/>
        <w:snapToGrid w:val="0"/>
        <w:spacing w:line="400" w:lineRule="exact"/>
        <w:ind w:firstLine="480" w:firstLineChars="200"/>
        <w:rPr>
          <w:rFonts w:hint="eastAsia" w:ascii="仿宋" w:hAnsi="仿宋" w:eastAsia="仿宋" w:cstheme="minorBidi"/>
          <w:color w:val="000000"/>
          <w:sz w:val="24"/>
          <w:szCs w:val="24"/>
          <w:lang w:val="en-US" w:eastAsia="zh-CN"/>
        </w:rPr>
      </w:pPr>
      <w:r>
        <w:rPr>
          <w:rFonts w:hint="eastAsia" w:ascii="仿宋" w:hAnsi="仿宋" w:eastAsia="仿宋" w:cstheme="minorBidi"/>
          <w:color w:val="000000" w:themeColor="text1"/>
          <w:sz w:val="24"/>
          <w:szCs w:val="24"/>
          <w:lang w:val="en-US" w:eastAsia="zh-CN"/>
          <w14:textFill>
            <w14:solidFill>
              <w14:schemeClr w14:val="tx1"/>
            </w14:solidFill>
          </w14:textFill>
        </w:rPr>
        <w:t>这个项目开发的是一个基于STC15单片机实时天气监测控制系统。这个系统可以帮助我们更好地评估当前的气候状况，并且可以更准确的进行气候变化的预测。它采用15个独立的中断定时器，可以对大量的测量、显示和传输信息进行精确的管理，并且可以通过内部的AD转换来减少对外部的信号的影响。</w:t>
      </w:r>
      <w:r>
        <w:rPr>
          <w:rFonts w:hint="eastAsia" w:ascii="仿宋" w:hAnsi="仿宋" w:eastAsia="仿宋" w:cstheme="minorBidi"/>
          <w:color w:val="000000"/>
          <w:sz w:val="24"/>
          <w:szCs w:val="24"/>
          <w:lang w:val="en-US" w:eastAsia="zh-CN"/>
        </w:rPr>
        <w:t>在外设模块选择和设计上选择使用了价格低，功能较好的器件。首先使用DHT11模块监测温湿度时解决了两个数据分开测量时时序冲突的问题，也大大增加了数据监测的准确度。其中霍尔元件模块在设计时使用四个霍尔元件和一块磁铁，用单片机就可以运算出磁铁相应位置，使用霍尔元件模拟风向相对于普通的电阻式测量大大降低测量功耗，整体降低了测量数据仪器的成本。土壤湿度和降水量都是用模块中输出的模拟数据测量后处理成数字量进行运算。在单片机气象站设计中使用传感器来测量温度、湿度和风向等气象参数，并将这些数据转换为数字信号。使用单片机来处理这些数据，并将其显示在OLED屏幕上。使用WiFi模块配置内部数据，通过特定的AT指令设定模块链接的wifi，通过云平台的设备号链接将数据上传到云端，从而实现远程监测，大大增加了测量距离，实现有网就能得到数据，设计时也考虑到了断网的情况，通过按键可跳过WiFi连接，直接进行测量</w:t>
      </w:r>
      <w:r>
        <w:rPr>
          <w:rFonts w:hint="eastAsia" w:ascii="仿宋" w:hAnsi="仿宋" w:eastAsia="仿宋" w:cstheme="minorBidi"/>
          <w:color w:val="000000" w:themeColor="text1"/>
          <w:sz w:val="24"/>
          <w:szCs w:val="24"/>
          <w:lang w:val="en-US" w:eastAsia="zh-CN"/>
          <w14:textFill>
            <w14:solidFill>
              <w14:schemeClr w14:val="tx1"/>
            </w14:solidFill>
          </w14:textFill>
        </w:rPr>
        <w:t>通过这次设计，我不仅深入了解了国内外气象站的发展趋势，更加清楚地认识到未来的发展方向，并且大大提升了我的实践能力。尽管最终我们取得了一些成果，但仍然面临着许多未知的挑战。</w:t>
      </w:r>
      <w:r>
        <w:rPr>
          <w:rFonts w:hint="eastAsia" w:ascii="仿宋" w:hAnsi="仿宋" w:eastAsia="仿宋" w:cstheme="minorBidi"/>
          <w:color w:val="000000"/>
          <w:sz w:val="24"/>
          <w:szCs w:val="24"/>
          <w:lang w:val="en-US" w:eastAsia="zh-CN"/>
        </w:rPr>
        <w:br w:type="page"/>
      </w:r>
    </w:p>
    <w:p>
      <w:pPr>
        <w:spacing w:line="360" w:lineRule="auto"/>
        <w:ind w:firstLine="480" w:firstLineChars="200"/>
        <w:rPr>
          <w:sz w:val="24"/>
          <w:szCs w:val="28"/>
        </w:rPr>
      </w:pPr>
    </w:p>
    <w:p>
      <w:pPr>
        <w:pStyle w:val="192"/>
        <w:tabs>
          <w:tab w:val="right" w:leader="dot" w:pos="8306"/>
        </w:tabs>
        <w:spacing w:before="156" w:beforeLines="50" w:after="156" w:afterLines="50"/>
        <w:outlineLvl w:val="0"/>
        <w:rPr>
          <w:rFonts w:hint="eastAsia"/>
        </w:rPr>
      </w:pPr>
      <w:bookmarkStart w:id="136" w:name="__laibo_office_citation__"/>
      <w:bookmarkEnd w:id="136"/>
      <w:bookmarkStart w:id="137" w:name="_Toc29650"/>
      <w:bookmarkStart w:id="138" w:name="_Toc29459"/>
      <w:bookmarkStart w:id="139" w:name="_Toc131153508"/>
      <w:bookmarkStart w:id="140" w:name="_Toc22555"/>
      <w:r>
        <w:rPr>
          <w:rFonts w:hint="eastAsia"/>
        </w:rPr>
        <w:t>参考文献</w:t>
      </w:r>
      <w:bookmarkEnd w:id="137"/>
      <w:bookmarkEnd w:id="138"/>
      <w:bookmarkEnd w:id="139"/>
      <w:bookmarkEnd w:id="140"/>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41" w:name="_Ref#24o"/>
      <w:r>
        <w:rPr>
          <w:rFonts w:hint="eastAsia" w:ascii="Times New Roman" w:hAnsi="Times New Roman" w:eastAsia="仿宋" w:cs="Times New Roman"/>
          <w:kern w:val="0"/>
          <w:sz w:val="21"/>
          <w:szCs w:val="21"/>
          <w:lang w:val="en-US" w:eastAsia="zh-CN" w:bidi="ar-SA"/>
        </w:rPr>
        <w:t>王惠.</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"https://kns.cnki.net/kcms2/article/abstract?v=CLKp6s-dSbWw2BjYyXGD27aG-dcqSg1XrSiwwHzAh5_aSXJAjlL8u-ausWBS9xGbWPKQXiXaxlGkZRaY9x_fpmm11dLjo8szHiQLBFJDWT8=&amp;uniplatform=NZKPT&amp;language=CHS" \o "嵌入式温室环境智能控制系统设计与实现"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嵌入式温室环境智能控制系统设计与实现</w:t>
      </w:r>
      <w:r>
        <w:rPr>
          <w:rFonts w:hint="eastAsia" w:ascii="Times New Roman" w:hAnsi="Times New Roman" w:eastAsia="仿宋" w:cs="Times New Roman"/>
          <w:kern w:val="0"/>
          <w:sz w:val="21"/>
          <w:szCs w:val="21"/>
          <w:lang w:val="en-US" w:eastAsia="zh-CN" w:bidi="ar-SA"/>
        </w:rPr>
        <w:fldChar w:fldCharType="end"/>
      </w:r>
      <w:r>
        <w:rPr>
          <w:rFonts w:ascii="Times New Roman" w:hAnsi="Times New Roman" w:eastAsia="仿宋"/>
          <w:sz w:val="21"/>
          <w:szCs w:val="21"/>
        </w:rPr>
        <w:t>[D]</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"https://navi.cnki.net/knavi/degreeunits/GANHU/detail?uniplatform=NZKPT" \o "安徽大学"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安徽大学</w:t>
      </w:r>
      <w:r>
        <w:rPr>
          <w:rFonts w:hint="eastAsia" w:ascii="Times New Roman" w:hAnsi="Times New Roman" w:eastAsia="仿宋" w:cs="Times New Roman"/>
          <w:kern w:val="0"/>
          <w:sz w:val="21"/>
          <w:szCs w:val="21"/>
          <w:lang w:val="en-US" w:eastAsia="zh-CN" w:bidi="ar-SA"/>
        </w:rPr>
        <w:fldChar w:fldCharType="end"/>
      </w:r>
      <w:r>
        <w:rPr>
          <w:rFonts w:hint="eastAsia" w:ascii="Times New Roman" w:hAnsi="Times New Roman" w:eastAsia="仿宋" w:cs="Times New Roman"/>
          <w:kern w:val="0"/>
          <w:sz w:val="21"/>
          <w:szCs w:val="21"/>
          <w:lang w:val="en-US" w:eastAsia="zh-CN" w:bidi="ar-SA"/>
        </w:rPr>
        <w:t>,2020</w:t>
      </w:r>
      <w:bookmarkEnd w:id="141"/>
      <w:bookmarkStart w:id="142" w:name="lb_refrence_item"/>
      <w:bookmarkEnd w:id="142"/>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43" w:name="_Ref#251"/>
      <w:r>
        <w:rPr>
          <w:rFonts w:hint="eastAsia" w:ascii="Times New Roman" w:hAnsi="Times New Roman" w:eastAsia="仿宋" w:cs="Times New Roman"/>
          <w:kern w:val="0"/>
          <w:sz w:val="21"/>
          <w:szCs w:val="21"/>
          <w:lang w:val="en-US" w:eastAsia="zh-CN" w:bidi="ar-SA"/>
        </w:rPr>
        <w:t>王平</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王焱</w:t>
      </w:r>
      <w:r>
        <w:rPr>
          <w:rFonts w:hint="eastAsia" w:ascii="Times New Roman" w:hAnsi="Times New Roman"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基于物联网平台的智能家居中心控制系统设计</w:t>
      </w:r>
      <w:r>
        <w:rPr>
          <w:rFonts w:ascii="Times New Roman" w:hAnsi="Times New Roman" w:eastAsia="仿宋"/>
          <w:sz w:val="21"/>
          <w:szCs w:val="21"/>
        </w:rPr>
        <w:t>[J]</w:t>
      </w:r>
      <w:r>
        <w:rPr>
          <w:rFonts w:hint="default" w:ascii="Times New Roman" w:hAnsi="Times New Roman" w:eastAsia="仿宋" w:cs="Times New Roman"/>
          <w:kern w:val="0"/>
          <w:sz w:val="21"/>
          <w:szCs w:val="21"/>
          <w:lang w:val="en-US" w:eastAsia="zh-CN" w:bidi="ar-SA"/>
        </w:rPr>
        <w:t>.计算机测量与控制</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2020</w:t>
      </w:r>
      <w:bookmarkEnd w:id="143"/>
      <w:bookmarkStart w:id="144" w:name="lb_refrence_item"/>
      <w:bookmarkEnd w:id="144"/>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45" w:name="_Ref#258"/>
      <w:r>
        <w:rPr>
          <w:rFonts w:hint="eastAsia" w:ascii="Times New Roman" w:hAnsi="Times New Roman" w:eastAsia="仿宋" w:cs="Times New Roman"/>
          <w:kern w:val="0"/>
          <w:sz w:val="21"/>
          <w:szCs w:val="21"/>
          <w:lang w:val="en-US" w:eastAsia="zh-CN" w:bidi="ar-SA"/>
        </w:rPr>
        <w:t>朱婧玮.</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"https://kns.cnki.net/kcms2/article/abstract?v=CLKp6s-dSbUEpgfuzOIi5MahHKNQ3koFLRk5VBYte5gbrI3XCzioBXvHKAjU8tf5TH7CtQWOghT05pX7gsCsmeiFHH_YELAB3OtSSazefcU=&amp;uniplatform=NZKPT&amp;language=CHS" \o "基于嵌入式系统的温室大棚管控系统设计"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基于嵌入式系统的温室大棚管控系统设计</w:t>
      </w:r>
      <w:r>
        <w:rPr>
          <w:rFonts w:hint="eastAsia" w:ascii="Times New Roman" w:hAnsi="Times New Roman" w:eastAsia="仿宋" w:cs="Times New Roman"/>
          <w:kern w:val="0"/>
          <w:sz w:val="21"/>
          <w:szCs w:val="21"/>
          <w:lang w:val="en-US" w:eastAsia="zh-CN" w:bidi="ar-SA"/>
        </w:rPr>
        <w:fldChar w:fldCharType="end"/>
      </w:r>
      <w:r>
        <w:rPr>
          <w:rFonts w:ascii="Times New Roman" w:hAnsi="Times New Roman" w:eastAsia="仿宋"/>
          <w:sz w:val="21"/>
          <w:szCs w:val="21"/>
        </w:rPr>
        <w:t>[J]</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"https://navi.cnki.net/knavi/journals/NFLJ/detail?uniplatform=NZKPT" \o "南方农机"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南方农机</w:t>
      </w:r>
      <w:r>
        <w:rPr>
          <w:rFonts w:hint="eastAsia" w:ascii="Times New Roman" w:hAnsi="Times New Roman" w:eastAsia="仿宋" w:cs="Times New Roman"/>
          <w:kern w:val="0"/>
          <w:sz w:val="21"/>
          <w:szCs w:val="21"/>
          <w:lang w:val="en-US" w:eastAsia="zh-CN" w:bidi="ar-SA"/>
        </w:rPr>
        <w:fldChar w:fldCharType="end"/>
      </w:r>
      <w:r>
        <w:rPr>
          <w:rFonts w:hint="eastAsia" w:ascii="Times New Roman" w:hAnsi="Times New Roman"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"https://navi.cnki.net/knavi/journals/NFLJ/issues/CLKp6s-dSbXyD2pdP_VpQBtEhuCLMfYqPeYzB-JWH6JcYg9id-2lX2M052iHaHPP?uniplatform=NZKPT" \o "2023(05)"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2023(05)</w:t>
      </w:r>
      <w:r>
        <w:rPr>
          <w:rFonts w:hint="eastAsia" w:ascii="Times New Roman" w:hAnsi="Times New Roman" w:eastAsia="仿宋" w:cs="Times New Roman"/>
          <w:kern w:val="0"/>
          <w:sz w:val="21"/>
          <w:szCs w:val="21"/>
          <w:lang w:val="en-US" w:eastAsia="zh-CN" w:bidi="ar-SA"/>
        </w:rPr>
        <w:fldChar w:fldCharType="end"/>
      </w:r>
      <w:bookmarkEnd w:id="145"/>
      <w:bookmarkStart w:id="146" w:name="lb_refrence_item"/>
      <w:bookmarkEnd w:id="146"/>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47" w:name="_Ref#25m"/>
      <w:r>
        <w:rPr>
          <w:rFonts w:hint="eastAsia" w:ascii="Times New Roman" w:hAnsi="Times New Roman" w:eastAsia="仿宋" w:cs="Times New Roman"/>
          <w:kern w:val="0"/>
          <w:sz w:val="21"/>
          <w:szCs w:val="21"/>
          <w:lang w:val="en-US" w:eastAsia="zh-CN" w:bidi="ar-SA"/>
        </w:rPr>
        <w:t>许兵甲</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黄飞龙.基于物联网的智能自动气象站设计</w:t>
      </w:r>
      <w:r>
        <w:rPr>
          <w:rFonts w:ascii="Times New Roman" w:hAnsi="Times New Roman" w:eastAsia="仿宋"/>
          <w:sz w:val="21"/>
          <w:szCs w:val="21"/>
        </w:rPr>
        <w:t>[J]</w:t>
      </w:r>
      <w:r>
        <w:rPr>
          <w:rFonts w:hint="default" w:ascii="Times New Roman" w:hAnsi="Times New Roman" w:eastAsia="仿宋" w:cs="Times New Roman"/>
          <w:kern w:val="0"/>
          <w:sz w:val="21"/>
          <w:szCs w:val="21"/>
          <w:lang w:val="en-US" w:eastAsia="zh-CN" w:bidi="ar-SA"/>
        </w:rPr>
        <w:t>.广东气象</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2022</w:t>
      </w:r>
      <w:bookmarkEnd w:id="147"/>
      <w:bookmarkStart w:id="148" w:name="lb_refrence_item"/>
      <w:bookmarkEnd w:id="148"/>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49" w:name="_Ref#25r"/>
      <w:r>
        <w:rPr>
          <w:rFonts w:hint="eastAsia" w:ascii="Times New Roman" w:hAnsi="Times New Roman" w:eastAsia="仿宋" w:cs="Times New Roman"/>
          <w:kern w:val="0"/>
          <w:sz w:val="21"/>
          <w:szCs w:val="21"/>
          <w:lang w:val="en-US" w:eastAsia="zh-CN" w:bidi="ar-SA"/>
        </w:rPr>
        <w:t>申志强</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赵天翔</w:t>
      </w:r>
      <w:r>
        <w:rPr>
          <w:rFonts w:hint="eastAsia" w:ascii="Times New Roman" w:hAnsi="Times New Roman"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基于阿里云的实时天气状况监测装置设计</w:t>
      </w:r>
      <w:r>
        <w:rPr>
          <w:rFonts w:ascii="Times New Roman" w:hAnsi="Times New Roman" w:eastAsia="仿宋"/>
          <w:sz w:val="21"/>
          <w:szCs w:val="21"/>
        </w:rPr>
        <w:t>[J]</w:t>
      </w:r>
      <w:r>
        <w:rPr>
          <w:rFonts w:hint="default" w:ascii="Times New Roman" w:hAnsi="Times New Roman" w:eastAsia="仿宋" w:cs="Times New Roman"/>
          <w:kern w:val="0"/>
          <w:sz w:val="21"/>
          <w:szCs w:val="21"/>
          <w:lang w:val="en-US" w:eastAsia="zh-CN" w:bidi="ar-SA"/>
        </w:rPr>
        <w:t>.电脑知识与技术</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2021</w:t>
      </w:r>
      <w:bookmarkEnd w:id="149"/>
      <w:bookmarkStart w:id="150" w:name="lb_refrence_item"/>
      <w:bookmarkEnd w:id="150"/>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default" w:ascii="Times New Roman" w:hAnsi="Times New Roman" w:eastAsia="仿宋" w:cs="Times New Roman"/>
          <w:kern w:val="0"/>
          <w:sz w:val="21"/>
          <w:szCs w:val="21"/>
          <w:lang w:val="en-US" w:eastAsia="zh-CN" w:bidi="ar-SA"/>
        </w:rPr>
      </w:pPr>
      <w:bookmarkStart w:id="151" w:name="_Ref#25y"/>
      <w:r>
        <w:rPr>
          <w:rFonts w:hint="eastAsia" w:ascii="Times New Roman" w:hAnsi="Times New Roman" w:eastAsia="仿宋" w:cs="Times New Roman"/>
          <w:kern w:val="0"/>
          <w:sz w:val="21"/>
          <w:szCs w:val="21"/>
          <w:lang w:val="en-US" w:eastAsia="zh-CN" w:bidi="ar-SA"/>
        </w:rPr>
        <w:t>麦建炜</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韩冰</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李继岚.基于ESP32-E的智能桌面气象站设计</w:t>
      </w:r>
      <w:r>
        <w:rPr>
          <w:rFonts w:ascii="Times New Roman" w:hAnsi="Times New Roman" w:eastAsia="仿宋"/>
          <w:sz w:val="21"/>
          <w:szCs w:val="21"/>
        </w:rPr>
        <w:t>[J]</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工业控制计算机,2023</w:t>
      </w:r>
      <w:bookmarkEnd w:id="151"/>
      <w:bookmarkStart w:id="152" w:name="lb_refrence_item"/>
      <w:bookmarkEnd w:id="152"/>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53" w:name="_Ref#264"/>
      <w:r>
        <w:rPr>
          <w:rFonts w:hint="default" w:ascii="Times New Roman" w:hAnsi="Times New Roman" w:eastAsia="仿宋" w:cs="Times New Roman"/>
          <w:kern w:val="0"/>
          <w:sz w:val="21"/>
          <w:szCs w:val="21"/>
          <w:lang w:val="en-US" w:eastAsia="zh-CN" w:bidi="ar-SA"/>
        </w:rPr>
        <w:t>张李元</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左少华</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江锦春</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基于</w:t>
      </w:r>
      <w:r>
        <w:rPr>
          <w:rFonts w:hint="eastAsia" w:ascii="Times New Roman" w:hAnsi="Times New Roman" w:eastAsia="仿宋" w:cs="Times New Roman"/>
          <w:kern w:val="0"/>
          <w:sz w:val="21"/>
          <w:szCs w:val="21"/>
          <w:lang w:val="en-US" w:eastAsia="zh-CN" w:bidi="ar-SA"/>
        </w:rPr>
        <w:t>NB-IOT</w:t>
      </w:r>
      <w:r>
        <w:rPr>
          <w:rFonts w:hint="default" w:ascii="Times New Roman" w:hAnsi="Times New Roman" w:eastAsia="仿宋" w:cs="Times New Roman"/>
          <w:kern w:val="0"/>
          <w:sz w:val="21"/>
          <w:szCs w:val="21"/>
          <w:lang w:val="en-US" w:eastAsia="zh-CN" w:bidi="ar-SA"/>
        </w:rPr>
        <w:t>技术的小型自动气象站监测系统设计</w:t>
      </w:r>
      <w:r>
        <w:rPr>
          <w:rFonts w:hint="eastAsia" w:ascii="Times New Roman" w:hAnsi="Times New Roman" w:eastAsia="仿宋" w:cs="Times New Roman"/>
          <w:kern w:val="0"/>
          <w:sz w:val="21"/>
          <w:szCs w:val="21"/>
          <w:lang w:val="en-US" w:eastAsia="zh-CN" w:bidi="ar-SA"/>
        </w:rPr>
        <w:t>[J]</w:t>
      </w:r>
      <w:r>
        <w:rPr>
          <w:rFonts w:hint="default" w:ascii="Times New Roman" w:hAnsi="Times New Roman" w:eastAsia="仿宋" w:cs="Times New Roman"/>
          <w:kern w:val="0"/>
          <w:sz w:val="21"/>
          <w:szCs w:val="21"/>
          <w:lang w:val="en-US" w:eastAsia="zh-CN" w:bidi="ar-SA"/>
        </w:rPr>
        <w:t>气象科技</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2020</w:t>
      </w:r>
      <w:bookmarkEnd w:id="153"/>
      <w:bookmarkStart w:id="154" w:name="lb_refrence_item"/>
      <w:bookmarkEnd w:id="154"/>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55" w:name="_Ref#26g"/>
      <w:r>
        <w:rPr>
          <w:rFonts w:hint="eastAsia" w:ascii="Times New Roman" w:hAnsi="Times New Roman" w:eastAsia="仿宋" w:cs="Times New Roman"/>
          <w:kern w:val="0"/>
          <w:sz w:val="21"/>
          <w:szCs w:val="21"/>
          <w:lang w:val="en-US" w:eastAsia="zh-CN" w:bidi="ar-SA"/>
        </w:rPr>
        <w:t>陈根</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易治国</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"https://navi.cnki.net/knavi/journals/NFLJ/detail?uniplatform=NZKPT" \o "南方农机"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南方农机</w:t>
      </w:r>
      <w:r>
        <w:rPr>
          <w:rFonts w:hint="eastAsia" w:ascii="Times New Roman" w:hAnsi="Times New Roman" w:eastAsia="仿宋" w:cs="Times New Roman"/>
          <w:kern w:val="0"/>
          <w:sz w:val="21"/>
          <w:szCs w:val="21"/>
          <w:lang w:val="en-US" w:eastAsia="zh-CN" w:bidi="ar-SA"/>
        </w:rPr>
        <w:fldChar w:fldCharType="end"/>
      </w:r>
      <w:r>
        <w:rPr>
          <w:rFonts w:hint="eastAsia" w:ascii="Times New Roman" w:hAnsi="Times New Roman"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"https://kns.cnki.net/kcms2/article/abstract?v=CLKp6s-dSbVyUIrF7cHkdUvU46vplbSfPHGznEXpoccegfR5le0ZKJoGk-iDbMOOklS1tQgVwJtMlSKpxtrMXsWJRRtIlFRCwQbZ303Bkzs=&amp;uniplatform=NZKPT&amp;language=CHS" \o "基于物联网的农业温室大棚环境监控系统设计"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基于物联网的农业温室大棚环境监控系统设计</w:t>
      </w:r>
      <w:r>
        <w:rPr>
          <w:rFonts w:hint="eastAsia" w:ascii="Times New Roman" w:hAnsi="Times New Roman" w:eastAsia="仿宋" w:cs="Times New Roman"/>
          <w:kern w:val="0"/>
          <w:sz w:val="21"/>
          <w:szCs w:val="21"/>
          <w:lang w:val="en-US" w:eastAsia="zh-CN" w:bidi="ar-SA"/>
        </w:rPr>
        <w:fldChar w:fldCharType="end"/>
      </w:r>
      <w:r>
        <w:rPr>
          <w:rFonts w:hint="eastAsia" w:ascii="Times New Roman" w:hAnsi="Times New Roman" w:eastAsia="仿宋" w:cs="Times New Roman"/>
          <w:kern w:val="0"/>
          <w:sz w:val="21"/>
          <w:szCs w:val="21"/>
          <w:lang w:val="en-US" w:eastAsia="zh-CN" w:bidi="ar-SA"/>
        </w:rPr>
        <w:t>[J].</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"https://navi.cnki.net/knavi/journals/NFLJ/issues/CLKp6s-dSbVyUIrF7cHkddKxVrXi9O2BwBeHHBfwV9HzIy_8uKdt2S8niBTMih1w?uniplatform=NZKPT" \o "2022(16)"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2022</w:t>
      </w:r>
      <w:r>
        <w:rPr>
          <w:rFonts w:hint="eastAsia" w:ascii="Times New Roman" w:hAnsi="Times New Roman" w:eastAsia="仿宋" w:cs="Times New Roman"/>
          <w:kern w:val="0"/>
          <w:sz w:val="21"/>
          <w:szCs w:val="21"/>
          <w:lang w:val="en-US" w:eastAsia="zh-CN" w:bidi="ar-SA"/>
        </w:rPr>
        <w:fldChar w:fldCharType="end"/>
      </w:r>
      <w:bookmarkEnd w:id="155"/>
      <w:bookmarkStart w:id="156" w:name="lb_refrence_item"/>
      <w:bookmarkEnd w:id="156"/>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default" w:ascii="Times New Roman" w:hAnsi="Times New Roman" w:eastAsia="仿宋" w:cs="Times New Roman"/>
          <w:kern w:val="0"/>
          <w:sz w:val="21"/>
          <w:szCs w:val="21"/>
          <w:lang w:val="en-US" w:eastAsia="zh-CN" w:bidi="ar-SA"/>
        </w:rPr>
      </w:pPr>
      <w:bookmarkStart w:id="157" w:name="_Ref#272"/>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"https://kns.cnki.net/kcms2/article/abstract?v=foSk98HIIBVcDcvw_CfVoXmqnnCpyACm1rwrGAyHWot5_Ob-mAEfMFdcJH814_MUptEIxd4RPBljLkPUogbwNLTBdTXYJOIe1HbFfucqsTw=&amp;uniplatform=NZKPT&amp;language=CHS" \t "https://kns.cnki.net/reader/1015578101"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刘仲方.CMOS电路低功耗设计与优化研究[D].浙江大学,2015.</w:t>
      </w:r>
      <w:r>
        <w:rPr>
          <w:rFonts w:hint="eastAsia" w:ascii="Times New Roman" w:hAnsi="Times New Roman" w:eastAsia="仿宋" w:cs="Times New Roman"/>
          <w:kern w:val="0"/>
          <w:sz w:val="21"/>
          <w:szCs w:val="21"/>
          <w:lang w:val="en-US" w:eastAsia="zh-CN" w:bidi="ar-SA"/>
        </w:rPr>
        <w:fldChar w:fldCharType="end"/>
      </w:r>
    </w:p>
    <w:p>
      <w:pPr>
        <w:widowControl/>
        <w:numPr>
          <w:ilvl w:val="0"/>
          <w:numId w:val="1"/>
        </w:numPr>
        <w:spacing w:line="400" w:lineRule="exact"/>
        <w:ind w:left="480" w:hanging="480"/>
        <w:rPr>
          <w:rFonts w:hint="default" w:ascii="Times New Roman" w:hAnsi="Times New Roman" w:eastAsia="仿宋" w:cs="Times New Roman"/>
          <w:kern w:val="0"/>
          <w:sz w:val="21"/>
          <w:szCs w:val="21"/>
          <w:lang w:val="en-US" w:eastAsia="zh-CN" w:bidi="ar-SA"/>
        </w:rPr>
      </w:pPr>
      <w:r>
        <w:rPr>
          <w:rFonts w:hint="eastAsia" w:ascii="Times New Roman" w:hAnsi="Times New Roman" w:eastAsia="仿宋" w:cs="Times New Roman"/>
          <w:kern w:val="0"/>
          <w:sz w:val="21"/>
          <w:szCs w:val="21"/>
          <w:lang w:val="en-US" w:eastAsia="zh-CN" w:bidi="ar-SA"/>
        </w:rPr>
        <w:t>范天恩</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上海</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基于云服务的物联网嵌入式开发平台研究与设计</w:t>
      </w:r>
      <w:r>
        <w:rPr>
          <w:rFonts w:hint="eastAsia" w:ascii="Times New Roman" w:hAnsi="Times New Roman" w:eastAsia="仿宋" w:cs="Times New Roman"/>
          <w:kern w:val="0"/>
          <w:sz w:val="21"/>
          <w:szCs w:val="21"/>
          <w:lang w:val="en-US" w:eastAsia="zh-CN" w:bidi="ar-SA"/>
        </w:rPr>
        <w:t>[J].</w:t>
      </w:r>
      <w:r>
        <w:rPr>
          <w:rFonts w:hint="default" w:ascii="Times New Roman" w:hAnsi="Times New Roman" w:eastAsia="仿宋" w:cs="Times New Roman"/>
          <w:kern w:val="0"/>
          <w:sz w:val="21"/>
          <w:szCs w:val="21"/>
          <w:lang w:val="en-US" w:eastAsia="zh-CN" w:bidi="ar-SA"/>
        </w:rPr>
        <w:t>上</w:t>
      </w:r>
      <w:r>
        <w:rPr>
          <w:rFonts w:hint="eastAsia" w:ascii="Times New Roman" w:hAnsi="Times New Roman" w:eastAsia="仿宋" w:cs="Times New Roman"/>
          <w:kern w:val="0"/>
          <w:sz w:val="21"/>
          <w:szCs w:val="21"/>
          <w:lang w:val="en-US" w:eastAsia="zh-CN" w:bidi="ar-SA"/>
        </w:rPr>
        <w:t>海</w:t>
      </w:r>
      <w:r>
        <w:rPr>
          <w:rFonts w:hint="default" w:ascii="Times New Roman" w:hAnsi="Times New Roman" w:eastAsia="仿宋" w:cs="Times New Roman"/>
          <w:kern w:val="0"/>
          <w:sz w:val="21"/>
          <w:szCs w:val="21"/>
          <w:lang w:val="en-US" w:eastAsia="zh-CN" w:bidi="ar-SA"/>
        </w:rPr>
        <w:t>师范大学</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2018.</w:t>
      </w:r>
      <w:bookmarkEnd w:id="157"/>
      <w:bookmarkStart w:id="158" w:name="lb_refrence_item"/>
      <w:bookmarkEnd w:id="158"/>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59" w:name="_Ref#27b"/>
      <w:r>
        <w:rPr>
          <w:rFonts w:hint="default" w:ascii="Times New Roman" w:hAnsi="Times New Roman" w:eastAsia="仿宋" w:cs="Times New Roman"/>
          <w:kern w:val="0"/>
          <w:sz w:val="21"/>
          <w:szCs w:val="21"/>
          <w:lang w:val="en-US" w:eastAsia="zh-CN" w:bidi="ar-SA"/>
        </w:rPr>
        <w:t>熊梦彪</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高誉</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周龙丽</w:t>
      </w:r>
      <w:r>
        <w:rPr>
          <w:rFonts w:hint="eastAsia" w:ascii="Times New Roman" w:hAnsi="Times New Roman" w:eastAsia="仿宋" w:cs="Times New Roman"/>
          <w:kern w:val="0"/>
          <w:sz w:val="21"/>
          <w:szCs w:val="21"/>
          <w:lang w:val="en-US" w:eastAsia="zh-CN" w:bidi="ar-SA"/>
        </w:rPr>
        <w:t>.基于 MQTT</w:t>
      </w:r>
      <w:r>
        <w:rPr>
          <w:rFonts w:hint="default" w:ascii="Times New Roman" w:hAnsi="Times New Roman" w:eastAsia="仿宋" w:cs="Times New Roman"/>
          <w:kern w:val="0"/>
          <w:sz w:val="21"/>
          <w:szCs w:val="21"/>
          <w:lang w:val="en-US" w:eastAsia="zh-CN" w:bidi="ar-SA"/>
        </w:rPr>
        <w:t>协议的物联网农业监测系统</w:t>
      </w:r>
      <w:r>
        <w:rPr>
          <w:rFonts w:ascii="Times New Roman" w:hAnsi="Times New Roman" w:eastAsia="仿宋"/>
          <w:sz w:val="21"/>
          <w:szCs w:val="21"/>
        </w:rPr>
        <w:t>[J]</w:t>
      </w:r>
      <w:r>
        <w:rPr>
          <w:rFonts w:hint="default" w:ascii="Times New Roman" w:hAnsi="Times New Roman" w:eastAsia="仿宋" w:cs="Times New Roman"/>
          <w:kern w:val="0"/>
          <w:sz w:val="21"/>
          <w:szCs w:val="21"/>
          <w:lang w:val="en-US" w:eastAsia="zh-CN" w:bidi="ar-SA"/>
        </w:rPr>
        <w:t>.科技经济导刊</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2019</w:t>
      </w:r>
      <w:bookmarkEnd w:id="159"/>
      <w:bookmarkStart w:id="160" w:name="lb_refrence_item"/>
      <w:bookmarkEnd w:id="160"/>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61" w:name="_Ref#27m"/>
      <w:r>
        <w:rPr>
          <w:rFonts w:hint="eastAsia" w:ascii="Times New Roman" w:hAnsi="Times New Roman" w:eastAsia="仿宋" w:cs="Times New Roman"/>
          <w:kern w:val="0"/>
          <w:sz w:val="21"/>
          <w:szCs w:val="21"/>
          <w:lang w:val="en-US" w:eastAsia="zh-CN" w:bidi="ar-SA"/>
        </w:rPr>
        <w:t>苑光明</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王曼娜</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丁承君</w:t>
      </w:r>
      <w:r>
        <w:rPr>
          <w:rFonts w:hint="eastAsia" w:eastAsia="仿宋" w:cs="Times New Roman"/>
          <w:kern w:val="0"/>
          <w:sz w:val="21"/>
          <w:szCs w:val="21"/>
          <w:lang w:val="en-US" w:eastAsia="zh-CN" w:bidi="ar-SA"/>
        </w:rPr>
        <w:t>等</w:t>
      </w:r>
      <w:r>
        <w:rPr>
          <w:rFonts w:hint="eastAsia" w:ascii="Times New Roman" w:hAnsi="Times New Roman" w:eastAsia="仿宋" w:cs="Times New Roman"/>
          <w:kern w:val="0"/>
          <w:sz w:val="21"/>
          <w:szCs w:val="21"/>
          <w:lang w:val="en-US" w:eastAsia="zh-CN" w:bidi="ar-SA"/>
        </w:rPr>
        <w:t>. </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"https://kns.cnki.net/kcms2/article/abstract?v=CLKp6s-dSbXufzzJ8AtpNU9wJ2OU-g6_ieRDs0YwnOPxf7x7vSBOFE0h25YGPM7YxXtqYp1ApfWdkzGxOLoQ6bohKXLcNRygeS2NEOyMOOE=&amp;uniplatform=NZKPT&amp;language=CHS" \o "基于物联网和雾计算的温室智能感控系统设计"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基于物联网和雾计算的温室智能感控系统设计</w:t>
      </w:r>
      <w:r>
        <w:rPr>
          <w:rFonts w:hint="eastAsia" w:ascii="Times New Roman" w:hAnsi="Times New Roman" w:eastAsia="仿宋" w:cs="Times New Roman"/>
          <w:kern w:val="0"/>
          <w:sz w:val="21"/>
          <w:szCs w:val="21"/>
          <w:lang w:val="en-US" w:eastAsia="zh-CN" w:bidi="ar-SA"/>
        </w:rPr>
        <w:fldChar w:fldCharType="end"/>
      </w:r>
      <w:r>
        <w:rPr>
          <w:rFonts w:ascii="Times New Roman" w:hAnsi="Times New Roman" w:eastAsia="仿宋"/>
          <w:sz w:val="21"/>
          <w:szCs w:val="21"/>
        </w:rPr>
        <w:t>[J]</w:t>
      </w:r>
      <w:r>
        <w:rPr>
          <w:rFonts w:hint="eastAsia" w:ascii="Times New Roman" w:hAnsi="Times New Roman"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"https://navi.cnki.net/knavi/journals/CGQJ/detail?uniplatform=NZKPT" \o "传感器与微系统"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传感器与微系统</w:t>
      </w:r>
      <w:r>
        <w:rPr>
          <w:rFonts w:hint="eastAsia" w:ascii="Times New Roman" w:hAnsi="Times New Roman" w:eastAsia="仿宋" w:cs="Times New Roman"/>
          <w:kern w:val="0"/>
          <w:sz w:val="21"/>
          <w:szCs w:val="21"/>
          <w:lang w:val="en-US" w:eastAsia="zh-CN" w:bidi="ar-SA"/>
        </w:rPr>
        <w:fldChar w:fldCharType="end"/>
      </w:r>
      <w:r>
        <w:rPr>
          <w:rFonts w:hint="eastAsia" w:ascii="Times New Roman" w:hAnsi="Times New Roman"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"https://navi.cnki.net/knavi/journals/CGQJ/issues/CLKp6s-dSbWtJPJyWetjAClcxpekFfNVOYzMsMfjLL8ERoM-_RIUGDgJ6eBtpyHP?uniplatform=NZKPT" \o "2020(08)"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2020(08)</w:t>
      </w:r>
      <w:r>
        <w:rPr>
          <w:rFonts w:hint="eastAsia" w:ascii="Times New Roman" w:hAnsi="Times New Roman" w:eastAsia="仿宋" w:cs="Times New Roman"/>
          <w:kern w:val="0"/>
          <w:sz w:val="21"/>
          <w:szCs w:val="21"/>
          <w:lang w:val="en-US" w:eastAsia="zh-CN" w:bidi="ar-SA"/>
        </w:rPr>
        <w:fldChar w:fldCharType="end"/>
      </w:r>
      <w:bookmarkEnd w:id="161"/>
      <w:bookmarkStart w:id="162" w:name="lb_refrence_item"/>
      <w:bookmarkEnd w:id="162"/>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63" w:name="_Ref#280"/>
      <w:r>
        <w:rPr>
          <w:rFonts w:hint="eastAsia" w:ascii="Times New Roman" w:hAnsi="Times New Roman" w:eastAsia="仿宋" w:cs="Times New Roman"/>
          <w:kern w:val="0"/>
          <w:sz w:val="21"/>
          <w:szCs w:val="21"/>
          <w:lang w:val="en-US" w:eastAsia="zh-CN" w:bidi="ar-SA"/>
        </w:rPr>
        <w:t>潘新元</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刘志强</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张礼麟</w:t>
      </w:r>
      <w:r>
        <w:rPr>
          <w:rFonts w:hint="eastAsia" w:eastAsia="仿宋" w:cs="Times New Roman"/>
          <w:kern w:val="0"/>
          <w:sz w:val="21"/>
          <w:szCs w:val="21"/>
          <w:lang w:val="en-US" w:eastAsia="zh-CN" w:bidi="ar-SA"/>
        </w:rPr>
        <w:t>等.</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"https://kns.cnki.net/kcms2/article/abstract?v=CLKp6s-dSbWtJPJyWetjAMp8eCpIfwWausp9bM3sFBdjj4tN2iinmIG3yVJKGKAzD8d2Sv2954wKLTSJqyaloRn6FlSYLx-r9kW6Vp57ozI=&amp;uniplatform=NZKPT&amp;language=CHS" \o "基于物联网技术的农业环境监控系统设计"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基于物联网技术的农业环境监控系统设计</w:t>
      </w:r>
      <w:r>
        <w:rPr>
          <w:rFonts w:hint="eastAsia" w:ascii="Times New Roman" w:hAnsi="Times New Roman" w:eastAsia="仿宋" w:cs="Times New Roman"/>
          <w:kern w:val="0"/>
          <w:sz w:val="21"/>
          <w:szCs w:val="21"/>
          <w:lang w:val="en-US" w:eastAsia="zh-CN" w:bidi="ar-SA"/>
        </w:rPr>
        <w:fldChar w:fldCharType="end"/>
      </w:r>
      <w:r>
        <w:rPr>
          <w:rFonts w:ascii="Times New Roman" w:hAnsi="Times New Roman" w:eastAsia="仿宋"/>
          <w:sz w:val="21"/>
          <w:szCs w:val="21"/>
        </w:rPr>
        <w:t>[J]</w:t>
      </w:r>
      <w:r>
        <w:rPr>
          <w:rFonts w:hint="eastAsia" w:ascii="Times New Roman" w:hAnsi="Times New Roman"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"https://navi.cnki.net/knavi/journals/WXHK/detail?uniplatform=NZKPT" \o "无线互联科技"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无线互联科技</w:t>
      </w:r>
      <w:r>
        <w:rPr>
          <w:rFonts w:hint="eastAsia" w:ascii="Times New Roman" w:hAnsi="Times New Roman" w:eastAsia="仿宋" w:cs="Times New Roman"/>
          <w:kern w:val="0"/>
          <w:sz w:val="21"/>
          <w:szCs w:val="21"/>
          <w:lang w:val="en-US" w:eastAsia="zh-CN" w:bidi="ar-SA"/>
        </w:rPr>
        <w:fldChar w:fldCharType="end"/>
      </w:r>
      <w:r>
        <w:rPr>
          <w:rFonts w:hint="eastAsia" w:ascii="Times New Roman" w:hAnsi="Times New Roman"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"https://navi.cnki.net/knavi/journals/WXHK/issues/CLKp6s-dSbWtJPJyWetjALWkrQw7dlyBlkoRI7ng3pGVz-EdVDTeun7NGQ7yMSsV?uniplatform=NZKPT" \o "2020(04)"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2020(04)</w:t>
      </w:r>
      <w:r>
        <w:rPr>
          <w:rFonts w:hint="eastAsia" w:ascii="Times New Roman" w:hAnsi="Times New Roman" w:eastAsia="仿宋" w:cs="Times New Roman"/>
          <w:kern w:val="0"/>
          <w:sz w:val="21"/>
          <w:szCs w:val="21"/>
          <w:lang w:val="en-US" w:eastAsia="zh-CN" w:bidi="ar-SA"/>
        </w:rPr>
        <w:fldChar w:fldCharType="end"/>
      </w:r>
      <w:bookmarkEnd w:id="163"/>
      <w:bookmarkStart w:id="164" w:name="lb_refrence_item"/>
      <w:bookmarkEnd w:id="164"/>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r>
        <w:rPr>
          <w:rFonts w:hint="eastAsia" w:ascii="Times New Roman" w:hAnsi="Times New Roman" w:eastAsia="仿宋" w:cs="Times New Roman"/>
          <w:kern w:val="0"/>
          <w:sz w:val="21"/>
          <w:szCs w:val="21"/>
          <w:lang w:val="en-US" w:eastAsia="zh-CN" w:bidi="ar-SA"/>
        </w:rPr>
        <w:fldChar w:fldCharType="begin"/>
      </w:r>
      <w:r>
        <w:rPr>
          <w:rFonts w:hint="eastAsia" w:ascii="Times New Roman" w:hAnsi="Times New Roman" w:eastAsia="仿宋" w:cs="Times New Roman"/>
          <w:kern w:val="0"/>
          <w:sz w:val="21"/>
          <w:szCs w:val="21"/>
          <w:lang w:val="en-US" w:eastAsia="zh-CN" w:bidi="ar-SA"/>
        </w:rPr>
        <w:instrText xml:space="preserve"> HYPERLINK "https://kns.cnki.net/kcms2/article/abstract?v=foSk98HIIBV1Xs9DqG0_avEzmfnMvr7MfKK9cEhr7el0LGwLXL3NZ0XwFhNWmi3Pv5wPRA5Of9OLVOZYNYtofEHd9Dfp58_hqMSRfXBUHJ0=&amp;uniplatform=NZKPT&amp;language=CHS" \t "https://kns.cnki.net/reader/1014074735" </w:instrText>
      </w:r>
      <w:r>
        <w:rPr>
          <w:rFonts w:hint="eastAsia"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廖志宏.基于地面传感器数据与遥感数据的地表温度反演研究[D].中国矿业大学,2014.</w:t>
      </w:r>
      <w:r>
        <w:rPr>
          <w:rFonts w:hint="eastAsia" w:ascii="Times New Roman" w:hAnsi="Times New Roman" w:eastAsia="仿宋" w:cs="Times New Roman"/>
          <w:kern w:val="0"/>
          <w:sz w:val="21"/>
          <w:szCs w:val="21"/>
          <w:lang w:val="en-US" w:eastAsia="zh-CN" w:bidi="ar-SA"/>
        </w:rPr>
        <w:fldChar w:fldCharType="end"/>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65" w:name="_Ref#28e"/>
      <w:r>
        <w:rPr>
          <w:rFonts w:hint="eastAsia" w:ascii="Times New Roman" w:hAnsi="Times New Roman" w:eastAsia="仿宋" w:cs="Times New Roman"/>
          <w:kern w:val="0"/>
          <w:sz w:val="21"/>
          <w:szCs w:val="21"/>
          <w:lang w:val="en-US" w:eastAsia="zh-CN" w:bidi="ar-SA"/>
        </w:rPr>
        <w:t>申志强</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赵天翔</w:t>
      </w:r>
      <w:r>
        <w:rPr>
          <w:rFonts w:hint="eastAsia" w:ascii="Times New Roman" w:hAnsi="Times New Roman"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基于阿里云的实时天气状况监测装置设计</w:t>
      </w:r>
      <w:r>
        <w:rPr>
          <w:rFonts w:ascii="Times New Roman" w:hAnsi="Times New Roman" w:eastAsia="仿宋"/>
          <w:sz w:val="21"/>
          <w:szCs w:val="21"/>
        </w:rPr>
        <w:t>[J]</w:t>
      </w:r>
      <w:r>
        <w:rPr>
          <w:rFonts w:hint="default" w:ascii="Times New Roman" w:hAnsi="Times New Roman" w:eastAsia="仿宋" w:cs="Times New Roman"/>
          <w:kern w:val="0"/>
          <w:sz w:val="21"/>
          <w:szCs w:val="21"/>
          <w:lang w:val="en-US" w:eastAsia="zh-CN" w:bidi="ar-SA"/>
        </w:rPr>
        <w:t>.电脑知识与技术</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t>2021</w:t>
      </w:r>
      <w:bookmarkEnd w:id="165"/>
      <w:bookmarkStart w:id="166" w:name="lb_refrence_item"/>
      <w:bookmarkEnd w:id="166"/>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bookmarkStart w:id="167" w:name="_Ref#28l"/>
      <w:r>
        <w:rPr>
          <w:rFonts w:hint="eastAsia" w:ascii="Times New Roman" w:hAnsi="Times New Roman" w:eastAsia="仿宋" w:cs="Times New Roman"/>
          <w:kern w:val="0"/>
          <w:sz w:val="21"/>
          <w:szCs w:val="21"/>
          <w:lang w:val="en-US" w:eastAsia="zh-CN" w:bidi="ar-SA"/>
        </w:rPr>
        <w:t>张玮.</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"https://kns.cnki.net/kcms2/article/abstract?v=CLKp6s-dSbWilAwf_Izdm8X5JbESKEjvq4DO2iu2P3NTcm6qonMl_sNKlPbBKwgOYjq87lv4E4-Mpm9hZfnoVXHvWRLGc-z9I-GGieg7KyI=&amp;uniplatform=NZKPT&amp;language=CHS" \o "现代智慧农业设施大棚环境监测系统设计"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现代智慧农业设施大棚环境监测系统设计</w:t>
      </w:r>
      <w:r>
        <w:rPr>
          <w:rFonts w:hint="eastAsia" w:ascii="Times New Roman" w:hAnsi="Times New Roman" w:eastAsia="仿宋" w:cs="Times New Roman"/>
          <w:kern w:val="0"/>
          <w:sz w:val="21"/>
          <w:szCs w:val="21"/>
          <w:lang w:val="en-US" w:eastAsia="zh-CN" w:bidi="ar-SA"/>
        </w:rPr>
        <w:fldChar w:fldCharType="end"/>
      </w:r>
      <w:r>
        <w:rPr>
          <w:rFonts w:ascii="Times New Roman" w:hAnsi="Times New Roman" w:eastAsia="仿宋"/>
          <w:sz w:val="21"/>
          <w:szCs w:val="21"/>
        </w:rPr>
        <w:t>[J]</w:t>
      </w:r>
      <w:r>
        <w:rPr>
          <w:rFonts w:hint="eastAsia"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"https://navi.cnki.net/knavi/journals/JZCK/detail?uniplatform=NZKPT" \o "计算机测量与控制"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计算机测量与控制</w:t>
      </w:r>
      <w:r>
        <w:rPr>
          <w:rFonts w:hint="eastAsia" w:ascii="Times New Roman" w:hAnsi="Times New Roman" w:eastAsia="仿宋" w:cs="Times New Roman"/>
          <w:kern w:val="0"/>
          <w:sz w:val="21"/>
          <w:szCs w:val="21"/>
          <w:lang w:val="en-US" w:eastAsia="zh-CN" w:bidi="ar-SA"/>
        </w:rPr>
        <w:fldChar w:fldCharType="end"/>
      </w:r>
      <w:r>
        <w:rPr>
          <w:rFonts w:hint="eastAsia" w:ascii="Times New Roman" w:hAnsi="Times New Roman" w:eastAsia="仿宋" w:cs="Times New Roman"/>
          <w:kern w:val="0"/>
          <w:sz w:val="21"/>
          <w:szCs w:val="21"/>
          <w:lang w:val="en-US" w:eastAsia="zh-CN" w:bidi="ar-SA"/>
        </w:rPr>
        <w:t>,</w:t>
      </w:r>
      <w:r>
        <w:rPr>
          <w:rFonts w:hint="default" w:ascii="Times New Roman" w:hAnsi="Times New Roman" w:eastAsia="仿宋" w:cs="Times New Roman"/>
          <w:kern w:val="0"/>
          <w:sz w:val="21"/>
          <w:szCs w:val="21"/>
          <w:lang w:val="en-US" w:eastAsia="zh-CN" w:bidi="ar-SA"/>
        </w:rPr>
        <w:fldChar w:fldCharType="begin"/>
      </w:r>
      <w:r>
        <w:rPr>
          <w:rFonts w:hint="default" w:ascii="Times New Roman" w:hAnsi="Times New Roman" w:eastAsia="仿宋" w:cs="Times New Roman"/>
          <w:kern w:val="0"/>
          <w:sz w:val="21"/>
          <w:szCs w:val="21"/>
          <w:lang w:val="en-US" w:eastAsia="zh-CN" w:bidi="ar-SA"/>
        </w:rPr>
        <w:instrText xml:space="preserve"> HYPERLINK "https://navi.cnki.net/knavi/journals/JZCK/issues/CLKp6s-dSbWilAwf_Izdm2mXw_MolsvSZDUpaoZ3tj8Fkcz81nwSoAI9m8z0G7xJ?uniplatform=NZKPT" \o "2020(08)" </w:instrText>
      </w:r>
      <w:r>
        <w:rPr>
          <w:rFonts w:hint="default" w:ascii="Times New Roman" w:hAnsi="Times New Roman" w:eastAsia="仿宋" w:cs="Times New Roman"/>
          <w:kern w:val="0"/>
          <w:sz w:val="21"/>
          <w:szCs w:val="21"/>
          <w:lang w:val="en-US" w:eastAsia="zh-CN" w:bidi="ar-SA"/>
        </w:rPr>
        <w:fldChar w:fldCharType="separate"/>
      </w:r>
      <w:r>
        <w:rPr>
          <w:rFonts w:hint="eastAsia" w:ascii="Times New Roman" w:hAnsi="Times New Roman" w:eastAsia="仿宋" w:cs="Times New Roman"/>
          <w:kern w:val="0"/>
          <w:sz w:val="21"/>
          <w:szCs w:val="21"/>
          <w:lang w:val="en-US" w:eastAsia="zh-CN" w:bidi="ar-SA"/>
        </w:rPr>
        <w:t>2020(08)</w:t>
      </w:r>
      <w:r>
        <w:rPr>
          <w:rFonts w:hint="eastAsia" w:ascii="Times New Roman" w:hAnsi="Times New Roman" w:eastAsia="仿宋" w:cs="Times New Roman"/>
          <w:kern w:val="0"/>
          <w:sz w:val="21"/>
          <w:szCs w:val="21"/>
          <w:lang w:val="en-US" w:eastAsia="zh-CN" w:bidi="ar-SA"/>
        </w:rPr>
        <w:fldChar w:fldCharType="end"/>
      </w:r>
      <w:bookmarkEnd w:id="167"/>
      <w:bookmarkStart w:id="168" w:name="lb_refrence_item"/>
      <w:bookmarkEnd w:id="168"/>
      <w:r>
        <w:rPr>
          <w:rFonts w:hint="eastAsia" w:eastAsia="仿宋" w:cs="Times New Roman"/>
          <w:kern w:val="0"/>
          <w:sz w:val="21"/>
          <w:szCs w:val="21"/>
          <w:lang w:val="en-US" w:eastAsia="zh-CN" w:bidi="ar-SA"/>
        </w:rPr>
        <w:t>.</w:t>
      </w:r>
    </w:p>
    <w:p>
      <w:pPr>
        <w:widowControl/>
        <w:numPr>
          <w:ilvl w:val="0"/>
          <w:numId w:val="1"/>
        </w:numPr>
        <w:spacing w:line="400" w:lineRule="exact"/>
        <w:ind w:left="480" w:hanging="480"/>
        <w:rPr>
          <w:rFonts w:hint="eastAsia" w:ascii="Times New Roman" w:hAnsi="Times New Roman" w:eastAsia="仿宋" w:cs="Times New Roman"/>
          <w:kern w:val="0"/>
          <w:sz w:val="21"/>
          <w:szCs w:val="21"/>
          <w:lang w:val="en-US" w:eastAsia="zh-CN" w:bidi="ar-SA"/>
        </w:rPr>
      </w:pPr>
      <w:r>
        <w:rPr>
          <w:rFonts w:hint="eastAsia" w:ascii="Times New Roman" w:hAnsi="Times New Roman" w:eastAsia="仿宋" w:cs="Times New Roman"/>
          <w:kern w:val="0"/>
          <w:sz w:val="21"/>
          <w:szCs w:val="21"/>
          <w:lang w:val="en-US" w:eastAsia="zh-CN" w:bidi="ar-SA"/>
        </w:rPr>
        <w:t>黄思源</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刘钧</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新型自动气象站观测业务技术</w:t>
      </w:r>
      <w:r>
        <w:rPr>
          <w:rFonts w:hint="eastAsia" w:eastAsia="仿宋" w:cs="Times New Roman"/>
          <w:kern w:val="0"/>
          <w:sz w:val="21"/>
          <w:szCs w:val="21"/>
          <w:lang w:val="en-US" w:eastAsia="zh-CN" w:bidi="ar-SA"/>
        </w:rPr>
        <w:t>.</w:t>
      </w:r>
      <w:r>
        <w:rPr>
          <w:rFonts w:hint="eastAsia" w:ascii="Times New Roman" w:hAnsi="Times New Roman" w:eastAsia="仿宋" w:cs="Times New Roman"/>
          <w:kern w:val="0"/>
          <w:sz w:val="21"/>
          <w:szCs w:val="21"/>
          <w:lang w:val="en-US" w:eastAsia="zh-CN" w:bidi="ar-SA"/>
        </w:rPr>
        <w:t>北京</w:t>
      </w:r>
      <w:r>
        <w:rPr>
          <w:rFonts w:hint="eastAsia" w:eastAsia="仿宋" w:cs="Times New Roman"/>
          <w:kern w:val="0"/>
          <w:sz w:val="21"/>
          <w:szCs w:val="21"/>
          <w:lang w:val="en-US" w:eastAsia="zh-CN" w:bidi="ar-SA"/>
        </w:rPr>
        <w:t>.</w:t>
      </w:r>
      <w:r>
        <w:rPr>
          <w:rFonts w:ascii="Times New Roman" w:hAnsi="Times New Roman" w:eastAsia="仿宋"/>
          <w:sz w:val="21"/>
          <w:szCs w:val="21"/>
        </w:rPr>
        <w:t>[</w:t>
      </w:r>
      <w:r>
        <w:rPr>
          <w:rFonts w:hint="eastAsia" w:eastAsia="仿宋"/>
          <w:sz w:val="21"/>
          <w:szCs w:val="21"/>
          <w:lang w:val="en-US" w:eastAsia="zh-CN"/>
        </w:rPr>
        <w:t>M</w:t>
      </w:r>
      <w:r>
        <w:rPr>
          <w:rFonts w:ascii="Times New Roman" w:hAnsi="Times New Roman" w:eastAsia="仿宋"/>
          <w:sz w:val="21"/>
          <w:szCs w:val="21"/>
        </w:rPr>
        <w:t>]</w:t>
      </w:r>
      <w:r>
        <w:rPr>
          <w:rFonts w:hint="eastAsia" w:ascii="Times New Roman" w:hAnsi="Times New Roman" w:eastAsia="仿宋" w:cs="Times New Roman"/>
          <w:kern w:val="0"/>
          <w:sz w:val="21"/>
          <w:szCs w:val="21"/>
          <w:lang w:val="en-US" w:eastAsia="zh-CN" w:bidi="ar-SA"/>
        </w:rPr>
        <w:t>气象出版社</w:t>
      </w:r>
      <w:r>
        <w:rPr>
          <w:rFonts w:hint="eastAsia" w:eastAsia="仿宋" w:cs="Times New Roman"/>
          <w:kern w:val="0"/>
          <w:sz w:val="21"/>
          <w:szCs w:val="21"/>
          <w:lang w:val="en-US" w:eastAsia="zh-CN" w:bidi="ar-SA"/>
        </w:rPr>
        <w:t>.2014.</w:t>
      </w:r>
    </w:p>
    <w:p>
      <w:pPr>
        <w:widowControl/>
        <w:numPr>
          <w:ilvl w:val="0"/>
          <w:numId w:val="1"/>
        </w:numPr>
        <w:spacing w:line="400" w:lineRule="exact"/>
        <w:ind w:left="480" w:hanging="480"/>
        <w:rPr>
          <w:rFonts w:hint="default" w:ascii="Times New Roman" w:hAnsi="Times New Roman" w:eastAsia="仿宋" w:cs="Times New Roman"/>
          <w:kern w:val="0"/>
          <w:sz w:val="21"/>
          <w:szCs w:val="21"/>
          <w:lang w:val="en-US" w:eastAsia="zh-CN" w:bidi="ar-SA"/>
        </w:rPr>
      </w:pPr>
      <w:bookmarkStart w:id="169" w:name="_Ref#28z"/>
      <w:r>
        <w:rPr>
          <w:rFonts w:hint="eastAsia" w:ascii="Times New Roman" w:hAnsi="Times New Roman" w:eastAsia="仿宋" w:cs="Times New Roman"/>
          <w:kern w:val="0"/>
          <w:sz w:val="21"/>
          <w:szCs w:val="21"/>
          <w:lang w:val="en-US" w:eastAsia="zh-CN" w:bidi="ar-SA"/>
        </w:rPr>
        <w:t> Intelligent Temperature Control System of Greenhouse Based on STM32 Single Chip Microcomputer</w:t>
      </w:r>
      <w:bookmarkEnd w:id="169"/>
      <w:bookmarkStart w:id="170" w:name="lb_refrence_item"/>
      <w:bookmarkEnd w:id="170"/>
      <w:r>
        <w:rPr>
          <w:rFonts w:hint="eastAsia" w:eastAsia="仿宋" w:cs="Times New Roman"/>
          <w:kern w:val="0"/>
          <w:sz w:val="21"/>
          <w:szCs w:val="21"/>
          <w:lang w:val="en-US" w:eastAsia="zh-CN" w:bidi="ar-SA"/>
        </w:rPr>
        <w:t>.</w:t>
      </w:r>
    </w:p>
    <w:p>
      <w:pPr>
        <w:widowControl/>
        <w:spacing w:line="400" w:lineRule="exact"/>
        <w:ind w:left="480" w:hanging="480"/>
        <w:rPr>
          <w:rFonts w:hint="eastAsia" w:ascii="仿宋" w:hAnsi="仿宋" w:eastAsia="仿宋" w:cstheme="minorBidi"/>
          <w:color w:val="000000"/>
          <w:sz w:val="24"/>
          <w:szCs w:val="24"/>
          <w:lang w:val="en-US" w:eastAsia="zh-CN"/>
        </w:rPr>
      </w:pPr>
    </w:p>
    <w:p>
      <w:pPr>
        <w:spacing w:line="360" w:lineRule="auto"/>
        <w:ind w:firstLine="480" w:firstLineChars="200"/>
        <w:rPr>
          <w:sz w:val="24"/>
          <w:szCs w:val="24"/>
        </w:rPr>
      </w:pPr>
    </w:p>
    <w:p>
      <w:pPr>
        <w:spacing w:line="360" w:lineRule="auto"/>
        <w:ind w:firstLine="480" w:firstLineChars="200"/>
        <w:rPr>
          <w:sz w:val="24"/>
          <w:szCs w:val="24"/>
        </w:rPr>
      </w:pPr>
    </w:p>
    <w:p>
      <w:pPr>
        <w:pStyle w:val="192"/>
        <w:tabs>
          <w:tab w:val="right" w:leader="dot" w:pos="8306"/>
        </w:tabs>
        <w:spacing w:before="156" w:beforeLines="50" w:after="156" w:afterLines="50"/>
        <w:outlineLvl w:val="0"/>
        <w:rPr>
          <w:rFonts w:hint="eastAsia"/>
        </w:rPr>
      </w:pPr>
      <w:bookmarkStart w:id="171" w:name="_Toc131153509"/>
      <w:bookmarkStart w:id="172" w:name="_Toc12284"/>
      <w:bookmarkStart w:id="173" w:name="_Toc3596"/>
      <w:bookmarkStart w:id="174" w:name="_Toc25131"/>
    </w:p>
    <w:p>
      <w:pPr>
        <w:pStyle w:val="192"/>
        <w:tabs>
          <w:tab w:val="right" w:leader="dot" w:pos="8306"/>
        </w:tabs>
        <w:spacing w:before="156" w:beforeLines="50" w:after="156" w:afterLines="50"/>
        <w:outlineLvl w:val="0"/>
        <w:rPr>
          <w:rFonts w:hint="eastAsia"/>
        </w:rPr>
      </w:pPr>
    </w:p>
    <w:p>
      <w:pPr>
        <w:pStyle w:val="192"/>
        <w:tabs>
          <w:tab w:val="right" w:leader="dot" w:pos="8306"/>
        </w:tabs>
        <w:spacing w:before="156" w:beforeLines="50" w:after="156" w:afterLines="50"/>
        <w:outlineLvl w:val="0"/>
        <w:rPr>
          <w:rFonts w:hint="eastAsia"/>
        </w:rPr>
      </w:pPr>
    </w:p>
    <w:p>
      <w:pPr>
        <w:pStyle w:val="192"/>
        <w:tabs>
          <w:tab w:val="right" w:leader="dot" w:pos="8306"/>
        </w:tabs>
        <w:spacing w:before="156" w:beforeLines="50" w:after="156" w:afterLines="50"/>
        <w:jc w:val="both"/>
        <w:outlineLvl w:val="0"/>
        <w:rPr>
          <w:rFonts w:hint="eastAsia"/>
        </w:rPr>
      </w:pPr>
    </w:p>
    <w:p>
      <w:pPr>
        <w:pStyle w:val="192"/>
        <w:tabs>
          <w:tab w:val="right" w:leader="dot" w:pos="8306"/>
        </w:tabs>
        <w:spacing w:before="156" w:beforeLines="50" w:after="156" w:afterLines="50"/>
        <w:outlineLvl w:val="0"/>
        <w:rPr>
          <w:rFonts w:hint="eastAsia"/>
        </w:rPr>
      </w:pPr>
    </w:p>
    <w:p>
      <w:pPr>
        <w:pStyle w:val="192"/>
        <w:tabs>
          <w:tab w:val="right" w:leader="dot" w:pos="8306"/>
        </w:tabs>
        <w:spacing w:before="156" w:beforeLines="50" w:after="156" w:afterLines="50"/>
        <w:outlineLvl w:val="0"/>
        <w:rPr>
          <w:rFonts w:hint="eastAsia"/>
        </w:rPr>
      </w:pPr>
      <w:r>
        <w:rPr>
          <w:rFonts w:hint="eastAsia"/>
        </w:rPr>
        <w:t>致  谢</w:t>
      </w:r>
      <w:bookmarkEnd w:id="171"/>
      <w:bookmarkEnd w:id="172"/>
      <w:bookmarkEnd w:id="173"/>
      <w:bookmarkEnd w:id="174"/>
    </w:p>
    <w:p>
      <w:pPr>
        <w:keepNext w:val="0"/>
        <w:keepLines w:val="0"/>
        <w:pageBreakBefore w:val="0"/>
        <w:widowControl w:val="0"/>
        <w:wordWrap w:val="0"/>
        <w:snapToGrid w:val="0"/>
        <w:spacing w:line="400" w:lineRule="exact"/>
        <w:ind w:firstLine="480" w:firstLineChars="200"/>
        <w:rPr>
          <w:rFonts w:hint="eastAsia" w:ascii="仿宋" w:hAnsi="仿宋" w:eastAsia="仿宋" w:cstheme="minorBidi"/>
          <w:color w:val="000000" w:themeColor="text1"/>
          <w:sz w:val="24"/>
          <w:szCs w:val="24"/>
          <w:lang w:val="zh-CN"/>
          <w14:textFill>
            <w14:solidFill>
              <w14:schemeClr w14:val="tx1"/>
            </w14:solidFill>
          </w14:textFill>
        </w:rPr>
      </w:pPr>
      <w:r>
        <w:rPr>
          <w:rFonts w:hint="eastAsia" w:ascii="仿宋" w:hAnsi="仿宋" w:eastAsia="仿宋" w:cstheme="minorBidi"/>
          <w:color w:val="000000" w:themeColor="text1"/>
          <w:sz w:val="24"/>
          <w:szCs w:val="24"/>
          <w:lang w:val="zh-CN"/>
          <w14:textFill>
            <w14:solidFill>
              <w14:schemeClr w14:val="tx1"/>
            </w14:solidFill>
          </w14:textFill>
        </w:rPr>
        <w:t>经过多年的努力，这篇论文得以顺利地完成，这得益于导师的精湛技艺，他的丰富的专业知识以及认真负责的态度，让我获得了极大的收获，对他的付出，我衷心的祝福与尊重。</w:t>
      </w:r>
    </w:p>
    <w:p>
      <w:pPr>
        <w:keepNext w:val="0"/>
        <w:keepLines w:val="0"/>
        <w:pageBreakBefore w:val="0"/>
        <w:widowControl w:val="0"/>
        <w:wordWrap w:val="0"/>
        <w:snapToGrid w:val="0"/>
        <w:spacing w:line="400" w:lineRule="exact"/>
        <w:ind w:firstLine="480" w:firstLineChars="200"/>
        <w:rPr>
          <w:rFonts w:hint="eastAsia" w:ascii="仿宋" w:hAnsi="仿宋" w:eastAsia="仿宋" w:cstheme="minorBidi"/>
          <w:color w:val="000000" w:themeColor="text1"/>
          <w:sz w:val="24"/>
          <w:szCs w:val="24"/>
          <w:lang w:val="zh-CN"/>
          <w14:textFill>
            <w14:solidFill>
              <w14:schemeClr w14:val="tx1"/>
            </w14:solidFill>
          </w14:textFill>
        </w:rPr>
      </w:pPr>
      <w:r>
        <w:rPr>
          <w:rFonts w:hint="eastAsia" w:ascii="仿宋" w:hAnsi="仿宋" w:eastAsia="仿宋" w:cstheme="minorBidi"/>
          <w:color w:val="000000" w:themeColor="text1"/>
          <w:sz w:val="24"/>
          <w:szCs w:val="24"/>
          <w:lang w:val="zh-CN"/>
          <w14:textFill>
            <w14:solidFill>
              <w14:schemeClr w14:val="tx1"/>
            </w14:solidFill>
          </w14:textFill>
        </w:rPr>
        <w:t>通过这次写论文的经历，我深刻地意识到，撰写论文需要全身心的投入，是一个充满挑战的学习和研究过程。只有认真学习，才能够发掘出自身的潜力，才能够取得成功，才能实现自己的研究目标。期待着这段经历能够成为我未来学习和生活的动力，激发我不断前行的勇气。</w:t>
      </w:r>
    </w:p>
    <w:p>
      <w:pPr>
        <w:keepNext w:val="0"/>
        <w:keepLines w:val="0"/>
        <w:pageBreakBefore w:val="0"/>
        <w:widowControl w:val="0"/>
        <w:wordWrap w:val="0"/>
        <w:snapToGrid w:val="0"/>
        <w:spacing w:line="400" w:lineRule="exact"/>
        <w:ind w:firstLine="480" w:firstLineChars="200"/>
        <w:rPr>
          <w:rFonts w:hint="eastAsia" w:ascii="仿宋" w:hAnsi="仿宋" w:eastAsia="仿宋" w:cstheme="minorBidi"/>
          <w:color w:val="000000" w:themeColor="text1"/>
          <w:sz w:val="24"/>
          <w:szCs w:val="24"/>
          <w:lang w:val="zh-CN"/>
          <w14:textFill>
            <w14:solidFill>
              <w14:schemeClr w14:val="tx1"/>
            </w14:solidFill>
          </w14:textFill>
        </w:rPr>
      </w:pPr>
      <w:r>
        <w:rPr>
          <w:rFonts w:hint="eastAsia" w:ascii="仿宋" w:hAnsi="仿宋" w:eastAsia="仿宋" w:cstheme="minorBidi"/>
          <w:color w:val="000000" w:themeColor="text1"/>
          <w:sz w:val="24"/>
          <w:szCs w:val="24"/>
          <w:lang w:val="zh-CN"/>
          <w14:textFill>
            <w14:solidFill>
              <w14:schemeClr w14:val="tx1"/>
            </w14:solidFill>
          </w14:textFill>
        </w:rPr>
        <w:t>除此之外，我更应该对自己充满敬意，因为这是因为我得益于父母、老师、室友、朋友等各方面的支持。这些支持、鼓励、激励，让我得以持续发展，并且获得更大的收获。此外，这些支持、激励、帮助，让我能够更快地实现自己的梦想，并且获得更大的成就。完成毕业论文的旅途上，得到了许多热心的同学的慷慨援助，让我深深感激！</w:t>
      </w:r>
    </w:p>
    <w:p>
      <w:pPr>
        <w:keepNext w:val="0"/>
        <w:keepLines w:val="0"/>
        <w:pageBreakBefore w:val="0"/>
        <w:widowControl w:val="0"/>
        <w:wordWrap w:val="0"/>
        <w:snapToGrid w:val="0"/>
        <w:spacing w:line="400" w:lineRule="exact"/>
        <w:ind w:firstLine="480" w:firstLineChars="200"/>
        <w:rPr>
          <w:rFonts w:hint="eastAsia" w:ascii="仿宋" w:hAnsi="仿宋" w:eastAsia="仿宋" w:cstheme="minorBidi"/>
          <w:color w:val="000000" w:themeColor="text1"/>
          <w:sz w:val="24"/>
          <w:szCs w:val="24"/>
          <w:lang w:val="zh-CN"/>
          <w14:textFill>
            <w14:solidFill>
              <w14:schemeClr w14:val="tx1"/>
            </w14:solidFill>
          </w14:textFill>
        </w:rPr>
      </w:pPr>
      <w:r>
        <w:rPr>
          <w:rFonts w:hint="eastAsia" w:ascii="仿宋" w:hAnsi="仿宋" w:eastAsia="仿宋" w:cstheme="minorBidi"/>
          <w:color w:val="000000" w:themeColor="text1"/>
          <w:sz w:val="24"/>
          <w:szCs w:val="24"/>
          <w:lang w:val="zh-CN"/>
          <w14:textFill>
            <w14:solidFill>
              <w14:schemeClr w14:val="tx1"/>
            </w14:solidFill>
          </w14:textFill>
        </w:rPr>
        <w:t>最终，由于我的能力有限，我的论文中肯定存在许多缺陷，我诚挚地请求大家的宝贵意见和建议，我会尽一切努力来改进和完善，让自己的论文更加精彩。</w:t>
      </w:r>
    </w:p>
    <w:p>
      <w:pPr>
        <w:keepNext w:val="0"/>
        <w:keepLines w:val="0"/>
        <w:pageBreakBefore w:val="0"/>
        <w:widowControl w:val="0"/>
        <w:wordWrap w:val="0"/>
        <w:snapToGrid w:val="0"/>
        <w:spacing w:line="400" w:lineRule="exact"/>
        <w:ind w:firstLine="480" w:firstLineChars="200"/>
        <w:rPr>
          <w:rFonts w:hint="eastAsia" w:ascii="仿宋" w:hAnsi="仿宋" w:eastAsia="仿宋" w:cstheme="minorBidi"/>
          <w:color w:val="000000" w:themeColor="text1"/>
          <w:sz w:val="24"/>
          <w:szCs w:val="24"/>
          <w:lang w:val="zh-CN"/>
          <w14:textFill>
            <w14:solidFill>
              <w14:schemeClr w14:val="tx1"/>
            </w14:solidFill>
          </w14:textFill>
        </w:rPr>
      </w:pPr>
      <w:r>
        <w:rPr>
          <w:rFonts w:hint="eastAsia" w:ascii="仿宋" w:hAnsi="仿宋" w:eastAsia="仿宋" w:cstheme="minorBidi"/>
          <w:color w:val="000000" w:themeColor="text1"/>
          <w:sz w:val="24"/>
          <w:szCs w:val="24"/>
          <w:lang w:val="zh-CN"/>
          <w14:textFill>
            <w14:solidFill>
              <w14:schemeClr w14:val="tx1"/>
            </w14:solidFill>
          </w14:textFill>
        </w:rPr>
        <w:br w:type="page"/>
      </w:r>
    </w:p>
    <w:p>
      <w:pPr>
        <w:spacing w:line="360" w:lineRule="auto"/>
        <w:ind w:firstLine="480" w:firstLineChars="200"/>
        <w:rPr>
          <w:sz w:val="24"/>
          <w:lang w:val="zh-CN"/>
        </w:rPr>
      </w:pPr>
    </w:p>
    <w:p>
      <w:pPr>
        <w:pStyle w:val="192"/>
        <w:tabs>
          <w:tab w:val="right" w:leader="dot" w:pos="8306"/>
        </w:tabs>
        <w:spacing w:before="156" w:beforeLines="50" w:after="156" w:afterLines="50"/>
        <w:outlineLvl w:val="0"/>
        <w:rPr>
          <w:rFonts w:hint="eastAsia"/>
        </w:rPr>
      </w:pPr>
      <w:bookmarkStart w:id="175" w:name="_Toc30552"/>
      <w:bookmarkStart w:id="176" w:name="_Toc25044"/>
      <w:bookmarkStart w:id="177" w:name="_Toc131153510"/>
      <w:bookmarkStart w:id="178" w:name="_Toc22438"/>
      <w:r>
        <w:rPr>
          <w:rFonts w:hint="eastAsia"/>
        </w:rPr>
        <w:t>附录 原理图</w:t>
      </w:r>
      <w:bookmarkEnd w:id="175"/>
      <w:bookmarkEnd w:id="176"/>
      <w:bookmarkEnd w:id="177"/>
      <w:bookmarkEnd w:id="178"/>
    </w:p>
    <w:p>
      <w:pPr>
        <w:spacing w:line="360" w:lineRule="auto"/>
        <w:ind w:firstLine="420" w:firstLineChars="200"/>
        <w:rPr>
          <w:sz w:val="24"/>
          <w:lang w:val="zh-CN"/>
        </w:rPr>
      </w:pPr>
      <w:r>
        <w:drawing>
          <wp:inline distT="0" distB="0" distL="0" distR="0">
            <wp:extent cx="5271135" cy="4607560"/>
            <wp:effectExtent l="0" t="0" r="1905"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44"/>
                    <a:stretch>
                      <a:fillRect/>
                    </a:stretch>
                  </pic:blipFill>
                  <pic:spPr>
                    <a:xfrm>
                      <a:off x="0" y="0"/>
                      <a:ext cx="5271135" cy="4607560"/>
                    </a:xfrm>
                    <a:prstGeom prst="rect">
                      <a:avLst/>
                    </a:prstGeom>
                    <a:noFill/>
                    <a:ln>
                      <a:noFill/>
                    </a:ln>
                  </pic:spPr>
                </pic:pic>
              </a:graphicData>
            </a:graphic>
          </wp:inline>
        </w:drawing>
      </w: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auto"/>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Garamond">
    <w:panose1 w:val="02020404030301010803"/>
    <w:charset w:val="00"/>
    <w:family w:val="auto"/>
    <w:pitch w:val="default"/>
    <w:sig w:usb0="00000287" w:usb1="00000000" w:usb2="00000000" w:usb3="00000000" w:csb0="0000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6"/>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Style w:val="32"/>
                            </w:rPr>
                          </w:pPr>
                          <w:r>
                            <w:rPr>
                              <w:rStyle w:val="32"/>
                            </w:rPr>
                            <w:fldChar w:fldCharType="begin"/>
                          </w:r>
                          <w:r>
                            <w:rPr>
                              <w:rStyle w:val="32"/>
                            </w:rPr>
                            <w:instrText xml:space="preserve">PAGE  </w:instrText>
                          </w:r>
                          <w:r>
                            <w:rPr>
                              <w:rStyle w:val="32"/>
                            </w:rPr>
                            <w:fldChar w:fldCharType="separate"/>
                          </w:r>
                          <w:r>
                            <w:rPr>
                              <w:rStyle w:val="32"/>
                            </w:rPr>
                            <w:t>27</w:t>
                          </w:r>
                          <w:r>
                            <w:rPr>
                              <w:rStyle w:val="3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AjgIDPNwIAAGQEAAAOAAAAAAAAAAEAIAAAAB8BAABkcnMvZTJvRG9jLnht&#10;bFBLBQYAAAAABgAGAFkBAADIBQAAAAA=&#10;">
              <v:fill on="f" focussize="0,0"/>
              <v:stroke on="f" weight="0.5pt"/>
              <v:imagedata o:title=""/>
              <o:lock v:ext="edit" aspectratio="f"/>
              <v:textbox inset="0mm,0mm,0mm,0mm" style="mso-fit-shape-to-text:t;">
                <w:txbxContent>
                  <w:p>
                    <w:pPr>
                      <w:pStyle w:val="16"/>
                      <w:rPr>
                        <w:rStyle w:val="32"/>
                      </w:rPr>
                    </w:pPr>
                    <w:r>
                      <w:rPr>
                        <w:rStyle w:val="32"/>
                      </w:rPr>
                      <w:fldChar w:fldCharType="begin"/>
                    </w:r>
                    <w:r>
                      <w:rPr>
                        <w:rStyle w:val="32"/>
                      </w:rPr>
                      <w:instrText xml:space="preserve">PAGE  </w:instrText>
                    </w:r>
                    <w:r>
                      <w:rPr>
                        <w:rStyle w:val="32"/>
                      </w:rPr>
                      <w:fldChar w:fldCharType="separate"/>
                    </w:r>
                    <w:r>
                      <w:rPr>
                        <w:rStyle w:val="32"/>
                      </w:rPr>
                      <w:t>27</w:t>
                    </w:r>
                    <w:r>
                      <w:rPr>
                        <w:rStyle w:val="3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4"/>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Style w:val="32"/>
                            </w:rPr>
                          </w:pPr>
                          <w:r>
                            <w:rPr>
                              <w:rStyle w:val="32"/>
                            </w:rPr>
                            <w:fldChar w:fldCharType="begin"/>
                          </w:r>
                          <w:r>
                            <w:rPr>
                              <w:rStyle w:val="32"/>
                            </w:rPr>
                            <w:instrText xml:space="preserve">PAGE  </w:instrText>
                          </w:r>
                          <w:r>
                            <w:rPr>
                              <w:rStyle w:val="32"/>
                            </w:rPr>
                            <w:fldChar w:fldCharType="separate"/>
                          </w:r>
                          <w:r>
                            <w:rPr>
                              <w:rStyle w:val="32"/>
                            </w:rPr>
                            <w:t>27</w:t>
                          </w:r>
                          <w:r>
                            <w:rPr>
                              <w:rStyle w:val="3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4"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BJKZj/NwIAAGQEAAAOAAAAAAAAAAEAIAAAAB8BAABkcnMvZTJvRG9jLnht&#10;bFBLBQYAAAAABgAGAFkBAADIBQAAAAA=&#10;">
              <v:fill on="f" focussize="0,0"/>
              <v:stroke on="f" weight="0.5pt"/>
              <v:imagedata o:title=""/>
              <o:lock v:ext="edit" aspectratio="f"/>
              <v:textbox inset="0mm,0mm,0mm,0mm" style="mso-fit-shape-to-text:t;">
                <w:txbxContent>
                  <w:p>
                    <w:pPr>
                      <w:pStyle w:val="16"/>
                      <w:rPr>
                        <w:rStyle w:val="32"/>
                      </w:rPr>
                    </w:pPr>
                    <w:r>
                      <w:rPr>
                        <w:rStyle w:val="32"/>
                      </w:rPr>
                      <w:fldChar w:fldCharType="begin"/>
                    </w:r>
                    <w:r>
                      <w:rPr>
                        <w:rStyle w:val="32"/>
                      </w:rPr>
                      <w:instrText xml:space="preserve">PAGE  </w:instrText>
                    </w:r>
                    <w:r>
                      <w:rPr>
                        <w:rStyle w:val="32"/>
                      </w:rPr>
                      <w:fldChar w:fldCharType="separate"/>
                    </w:r>
                    <w:r>
                      <w:rPr>
                        <w:rStyle w:val="32"/>
                      </w:rPr>
                      <w:t>27</w:t>
                    </w:r>
                    <w:r>
                      <w:rPr>
                        <w:rStyle w:val="3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suff w:val="space"/>
      <w:lvlText w:val="[%1]"/>
      <w:lvlJc w:val="left"/>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M4Njc3MzQ0YzJmZjEwZGE1NDllMjE0NDAwNmQzM2IifQ=="/>
  </w:docVars>
  <w:rsids>
    <w:rsidRoot w:val="00000000"/>
    <w:rsid w:val="05F81055"/>
    <w:rsid w:val="0C0A55FD"/>
    <w:rsid w:val="15053742"/>
    <w:rsid w:val="156A62C2"/>
    <w:rsid w:val="189C7F66"/>
    <w:rsid w:val="236A1CC6"/>
    <w:rsid w:val="29D67050"/>
    <w:rsid w:val="35D57F9D"/>
    <w:rsid w:val="3BDF36A5"/>
    <w:rsid w:val="3E780848"/>
    <w:rsid w:val="549C0FF5"/>
    <w:rsid w:val="584715E2"/>
    <w:rsid w:val="5FF4730D"/>
    <w:rsid w:val="65EF6938"/>
    <w:rsid w:val="6A080EC2"/>
    <w:rsid w:val="743061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nhideWhenUsed="0" w:uiPriority="0" w:semiHidden="0" w:name="annotation reference"/>
    <w:lsdException w:uiPriority="99" w:name="line number"/>
    <w:lsdException w:qFormat="1"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hint="default" w:ascii="Times New Roman" w:hAnsi="Times New Roman" w:eastAsia="宋体" w:cs="Times New Roman"/>
      <w:sz w:val="21"/>
      <w:szCs w:val="20"/>
      <w:lang w:val="en-US" w:eastAsia="zh-CN" w:bidi="ar-SA"/>
    </w:rPr>
  </w:style>
  <w:style w:type="paragraph" w:styleId="2">
    <w:name w:val="heading 1"/>
    <w:basedOn w:val="1"/>
    <w:next w:val="1"/>
    <w:link w:val="186"/>
    <w:qFormat/>
    <w:uiPriority w:val="0"/>
    <w:pPr>
      <w:keepNext/>
      <w:keepLines/>
      <w:spacing w:before="340" w:after="330" w:line="576" w:lineRule="auto"/>
      <w:jc w:val="center"/>
      <w:outlineLvl w:val="0"/>
    </w:pPr>
    <w:rPr>
      <w:b/>
      <w:sz w:val="32"/>
      <w:lang w:val="zh-CN" w:eastAsia="zh-CN"/>
    </w:rPr>
  </w:style>
  <w:style w:type="paragraph" w:styleId="3">
    <w:name w:val="heading 2"/>
    <w:basedOn w:val="1"/>
    <w:next w:val="1"/>
    <w:link w:val="18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8"/>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40"/>
    <w:unhideWhenUsed/>
    <w:qFormat/>
    <w:uiPriority w:val="9"/>
    <w:pPr>
      <w:keepNext/>
      <w:keepLines/>
      <w:spacing w:before="0" w:beforeLines="0" w:after="0" w:afterLines="0"/>
      <w:ind w:left="0" w:right="0" w:firstLine="0"/>
      <w:outlineLvl w:val="4"/>
    </w:pPr>
    <w:rPr>
      <w:rFonts w:ascii="Times New Roman" w:hAnsi="Times New Roman" w:eastAsia="宋体" w:cs="Times New Roman"/>
      <w:b/>
      <w:bCs/>
      <w:sz w:val="24"/>
      <w:szCs w:val="24"/>
    </w:rPr>
  </w:style>
  <w:style w:type="paragraph" w:styleId="7">
    <w:name w:val="heading 6"/>
    <w:basedOn w:val="1"/>
    <w:next w:val="1"/>
    <w:link w:val="41"/>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2"/>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3"/>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4"/>
    <w:unhideWhenUsed/>
    <w:qFormat/>
    <w:uiPriority w:val="9"/>
    <w:pPr>
      <w:keepNext/>
      <w:keepLines/>
      <w:spacing w:before="320" w:after="200"/>
      <w:outlineLvl w:val="8"/>
    </w:pPr>
    <w:rPr>
      <w:rFonts w:ascii="Arial" w:hAnsi="Arial" w:eastAsia="Arial" w:cs="Arial"/>
      <w:i/>
      <w:iCs/>
      <w:sz w:val="21"/>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unhideWhenUsed/>
    <w:qFormat/>
    <w:uiPriority w:val="39"/>
    <w:pPr>
      <w:ind w:left="2520" w:leftChars="0"/>
    </w:pPr>
  </w:style>
  <w:style w:type="paragraph" w:styleId="12">
    <w:name w:val="toc 5"/>
    <w:basedOn w:val="1"/>
    <w:next w:val="1"/>
    <w:semiHidden/>
    <w:unhideWhenUsed/>
    <w:qFormat/>
    <w:uiPriority w:val="39"/>
    <w:pPr>
      <w:ind w:left="1680" w:leftChars="0"/>
    </w:pPr>
  </w:style>
  <w:style w:type="paragraph" w:styleId="13">
    <w:name w:val="toc 3"/>
    <w:basedOn w:val="1"/>
    <w:next w:val="1"/>
    <w:unhideWhenUsed/>
    <w:qFormat/>
    <w:uiPriority w:val="39"/>
    <w:pPr>
      <w:ind w:left="400" w:leftChars="0"/>
    </w:pPr>
  </w:style>
  <w:style w:type="paragraph" w:styleId="14">
    <w:name w:val="toc 8"/>
    <w:basedOn w:val="1"/>
    <w:next w:val="1"/>
    <w:semiHidden/>
    <w:unhideWhenUsed/>
    <w:qFormat/>
    <w:uiPriority w:val="39"/>
    <w:pPr>
      <w:ind w:left="2940" w:leftChars="0"/>
    </w:pPr>
  </w:style>
  <w:style w:type="paragraph" w:styleId="15">
    <w:name w:val="endnote text"/>
    <w:basedOn w:val="1"/>
    <w:link w:val="183"/>
    <w:semiHidden/>
    <w:unhideWhenUsed/>
    <w:qFormat/>
    <w:uiPriority w:val="99"/>
    <w:pPr>
      <w:spacing w:after="0" w:line="240" w:lineRule="auto"/>
    </w:pPr>
    <w:rPr>
      <w:sz w:val="20"/>
    </w:rPr>
  </w:style>
  <w:style w:type="paragraph" w:styleId="16">
    <w:name w:val="footer"/>
    <w:basedOn w:val="1"/>
    <w:link w:val="190"/>
    <w:unhideWhenUsed/>
    <w:qFormat/>
    <w:uiPriority w:val="99"/>
    <w:pPr>
      <w:tabs>
        <w:tab w:val="center" w:pos="4153"/>
        <w:tab w:val="right" w:pos="8306"/>
      </w:tabs>
      <w:snapToGrid w:val="0"/>
      <w:jc w:val="left"/>
    </w:pPr>
    <w:rPr>
      <w:sz w:val="18"/>
      <w:szCs w:val="18"/>
    </w:rPr>
  </w:style>
  <w:style w:type="paragraph" w:styleId="17">
    <w:name w:val="header"/>
    <w:basedOn w:val="1"/>
    <w:link w:val="189"/>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style>
  <w:style w:type="paragraph" w:styleId="19">
    <w:name w:val="toc 4"/>
    <w:basedOn w:val="1"/>
    <w:next w:val="1"/>
    <w:semiHidden/>
    <w:unhideWhenUsed/>
    <w:qFormat/>
    <w:uiPriority w:val="39"/>
    <w:pPr>
      <w:ind w:left="1260" w:leftChars="0"/>
    </w:pPr>
  </w:style>
  <w:style w:type="paragraph" w:styleId="20">
    <w:name w:val="Subtitle"/>
    <w:basedOn w:val="1"/>
    <w:next w:val="1"/>
    <w:link w:val="48"/>
    <w:qFormat/>
    <w:uiPriority w:val="11"/>
    <w:pPr>
      <w:spacing w:before="200" w:after="200"/>
    </w:pPr>
    <w:rPr>
      <w:sz w:val="24"/>
      <w:szCs w:val="24"/>
    </w:rPr>
  </w:style>
  <w:style w:type="paragraph" w:styleId="21">
    <w:name w:val="footnote text"/>
    <w:basedOn w:val="1"/>
    <w:link w:val="182"/>
    <w:semiHidden/>
    <w:unhideWhenUsed/>
    <w:uiPriority w:val="99"/>
    <w:pPr>
      <w:spacing w:line="240" w:lineRule="auto"/>
      <w:ind w:left="0" w:right="0" w:firstLine="0"/>
    </w:pPr>
    <w:rPr>
      <w:rFonts w:ascii="Times New Roman" w:hAnsi="Times New Roman" w:eastAsia="宋体" w:cs="Times New Roman"/>
      <w:sz w:val="18"/>
      <w:szCs w:val="18"/>
    </w:rPr>
  </w:style>
  <w:style w:type="paragraph" w:styleId="22">
    <w:name w:val="toc 6"/>
    <w:basedOn w:val="1"/>
    <w:next w:val="1"/>
    <w:semiHidden/>
    <w:unhideWhenUsed/>
    <w:qFormat/>
    <w:uiPriority w:val="39"/>
    <w:pPr>
      <w:ind w:left="2100" w:leftChars="0"/>
    </w:pPr>
  </w:style>
  <w:style w:type="paragraph" w:styleId="23">
    <w:name w:val="table of figures"/>
    <w:basedOn w:val="1"/>
    <w:next w:val="1"/>
    <w:unhideWhenUsed/>
    <w:qFormat/>
    <w:uiPriority w:val="99"/>
    <w:pPr>
      <w:spacing w:after="0" w:afterAutospacing="0"/>
    </w:pPr>
  </w:style>
  <w:style w:type="paragraph" w:styleId="24">
    <w:name w:val="toc 2"/>
    <w:basedOn w:val="1"/>
    <w:next w:val="1"/>
    <w:unhideWhenUsed/>
    <w:qFormat/>
    <w:uiPriority w:val="39"/>
    <w:pPr>
      <w:ind w:left="200" w:leftChars="0"/>
    </w:pPr>
  </w:style>
  <w:style w:type="paragraph" w:styleId="25">
    <w:name w:val="toc 9"/>
    <w:basedOn w:val="1"/>
    <w:next w:val="1"/>
    <w:semiHidden/>
    <w:unhideWhenUsed/>
    <w:qFormat/>
    <w:uiPriority w:val="39"/>
    <w:pPr>
      <w:ind w:left="3360" w:leftChars="0"/>
    </w:pPr>
  </w:style>
  <w:style w:type="paragraph" w:styleId="26">
    <w:name w:val="Normal (Web)"/>
    <w:basedOn w:val="1"/>
    <w:unhideWhenUsed/>
    <w:qFormat/>
    <w:uiPriority w:val="99"/>
    <w:pPr>
      <w:widowControl/>
      <w:spacing w:before="100" w:beforeAutospacing="1" w:after="100" w:afterAutospacing="1"/>
      <w:jc w:val="left"/>
    </w:pPr>
    <w:rPr>
      <w:rFonts w:ascii="宋体" w:hAnsi="宋体"/>
      <w:kern w:val="0"/>
      <w:sz w:val="24"/>
      <w:szCs w:val="24"/>
    </w:rPr>
  </w:style>
  <w:style w:type="paragraph" w:styleId="27">
    <w:name w:val="Title"/>
    <w:basedOn w:val="1"/>
    <w:next w:val="1"/>
    <w:link w:val="47"/>
    <w:qFormat/>
    <w:uiPriority w:val="10"/>
    <w:pPr>
      <w:spacing w:before="300" w:after="200"/>
      <w:contextualSpacing/>
    </w:pPr>
    <w:rPr>
      <w:sz w:val="48"/>
      <w:szCs w:val="48"/>
    </w:rPr>
  </w:style>
  <w:style w:type="table" w:styleId="29">
    <w:name w:val="Table Grid"/>
    <w:basedOn w:val="28"/>
    <w:qFormat/>
    <w:uiPriority w:val="59"/>
    <w:pPr>
      <w:spacing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31">
    <w:name w:val="endnote reference"/>
    <w:basedOn w:val="30"/>
    <w:semiHidden/>
    <w:unhideWhenUsed/>
    <w:qFormat/>
    <w:uiPriority w:val="99"/>
    <w:rPr>
      <w:vertAlign w:val="superscript"/>
    </w:rPr>
  </w:style>
  <w:style w:type="character" w:styleId="32">
    <w:name w:val="page number"/>
    <w:basedOn w:val="30"/>
    <w:semiHidden/>
    <w:unhideWhenUsed/>
    <w:qFormat/>
    <w:uiPriority w:val="99"/>
  </w:style>
  <w:style w:type="character" w:styleId="33">
    <w:name w:val="Hyperlink"/>
    <w:basedOn w:val="30"/>
    <w:unhideWhenUsed/>
    <w:qFormat/>
    <w:uiPriority w:val="99"/>
    <w:rPr>
      <w:color w:val="0000FF" w:themeColor="hyperlink"/>
      <w:u w:val="single"/>
      <w14:textFill>
        <w14:solidFill>
          <w14:schemeClr w14:val="hlink"/>
        </w14:solidFill>
      </w14:textFill>
    </w:rPr>
  </w:style>
  <w:style w:type="character" w:styleId="34">
    <w:name w:val="annotation reference"/>
    <w:basedOn w:val="30"/>
    <w:uiPriority w:val="0"/>
    <w:rPr>
      <w:sz w:val="16"/>
      <w:szCs w:val="16"/>
    </w:rPr>
  </w:style>
  <w:style w:type="character" w:styleId="35">
    <w:name w:val="footnote reference"/>
    <w:basedOn w:val="30"/>
    <w:unhideWhenUsed/>
    <w:qFormat/>
    <w:uiPriority w:val="99"/>
    <w:rPr>
      <w:vertAlign w:val="superscript"/>
    </w:rPr>
  </w:style>
  <w:style w:type="character" w:customStyle="1" w:styleId="36">
    <w:name w:val="Heading 1 Char"/>
    <w:basedOn w:val="30"/>
    <w:uiPriority w:val="9"/>
    <w:rPr>
      <w:rFonts w:ascii="Times New Roman" w:hAnsi="Times New Roman" w:eastAsia="黑体" w:cs="Times New Roman"/>
      <w:sz w:val="40"/>
      <w:szCs w:val="40"/>
    </w:rPr>
  </w:style>
  <w:style w:type="character" w:customStyle="1" w:styleId="37">
    <w:name w:val="Heading 2 Char"/>
    <w:basedOn w:val="30"/>
    <w:uiPriority w:val="9"/>
    <w:rPr>
      <w:rFonts w:ascii="Times New Roman" w:hAnsi="Times New Roman" w:eastAsia="黑体" w:cs="Times New Roman"/>
      <w:sz w:val="34"/>
    </w:rPr>
  </w:style>
  <w:style w:type="character" w:customStyle="1" w:styleId="38">
    <w:name w:val="Heading 3 Char"/>
    <w:basedOn w:val="30"/>
    <w:uiPriority w:val="9"/>
    <w:rPr>
      <w:rFonts w:ascii="Times New Roman" w:hAnsi="Times New Roman" w:eastAsia="黑体" w:cs="Times New Roman"/>
      <w:sz w:val="30"/>
      <w:szCs w:val="30"/>
    </w:rPr>
  </w:style>
  <w:style w:type="character" w:customStyle="1" w:styleId="39">
    <w:name w:val="Heading 4 Char"/>
    <w:basedOn w:val="30"/>
    <w:uiPriority w:val="9"/>
    <w:rPr>
      <w:rFonts w:ascii="Times New Roman" w:hAnsi="Times New Roman" w:eastAsia="黑体" w:cs="Times New Roman"/>
      <w:b/>
      <w:bCs/>
      <w:sz w:val="26"/>
      <w:szCs w:val="26"/>
    </w:rPr>
  </w:style>
  <w:style w:type="character" w:customStyle="1" w:styleId="40">
    <w:name w:val="Heading 5 Char"/>
    <w:basedOn w:val="30"/>
    <w:link w:val="6"/>
    <w:qFormat/>
    <w:uiPriority w:val="9"/>
    <w:rPr>
      <w:rFonts w:ascii="Times New Roman" w:hAnsi="Times New Roman" w:eastAsia="宋体" w:cs="Times New Roman"/>
      <w:b/>
      <w:bCs/>
      <w:sz w:val="24"/>
      <w:szCs w:val="24"/>
    </w:rPr>
  </w:style>
  <w:style w:type="character" w:customStyle="1" w:styleId="41">
    <w:name w:val="Heading 6 Char"/>
    <w:basedOn w:val="30"/>
    <w:link w:val="7"/>
    <w:uiPriority w:val="9"/>
    <w:rPr>
      <w:rFonts w:ascii="Arial" w:hAnsi="Arial" w:eastAsia="Arial" w:cs="Arial"/>
      <w:b/>
      <w:bCs/>
      <w:sz w:val="22"/>
      <w:szCs w:val="22"/>
    </w:rPr>
  </w:style>
  <w:style w:type="character" w:customStyle="1" w:styleId="42">
    <w:name w:val="Heading 7 Char"/>
    <w:basedOn w:val="30"/>
    <w:link w:val="8"/>
    <w:qFormat/>
    <w:uiPriority w:val="9"/>
    <w:rPr>
      <w:rFonts w:ascii="Arial" w:hAnsi="Arial" w:eastAsia="Arial" w:cs="Arial"/>
      <w:b/>
      <w:bCs/>
      <w:i/>
      <w:iCs/>
      <w:sz w:val="22"/>
      <w:szCs w:val="22"/>
    </w:rPr>
  </w:style>
  <w:style w:type="character" w:customStyle="1" w:styleId="43">
    <w:name w:val="Heading 8 Char"/>
    <w:basedOn w:val="30"/>
    <w:link w:val="9"/>
    <w:qFormat/>
    <w:uiPriority w:val="9"/>
    <w:rPr>
      <w:rFonts w:ascii="Arial" w:hAnsi="Arial" w:eastAsia="Arial" w:cs="Arial"/>
      <w:i/>
      <w:iCs/>
      <w:sz w:val="22"/>
      <w:szCs w:val="22"/>
    </w:rPr>
  </w:style>
  <w:style w:type="character" w:customStyle="1" w:styleId="44">
    <w:name w:val="Heading 9 Char"/>
    <w:basedOn w:val="30"/>
    <w:link w:val="10"/>
    <w:qFormat/>
    <w:uiPriority w:val="9"/>
    <w:rPr>
      <w:rFonts w:ascii="Arial" w:hAnsi="Arial" w:eastAsia="Arial" w:cs="Arial"/>
      <w:i/>
      <w:iCs/>
      <w:sz w:val="21"/>
      <w:szCs w:val="21"/>
    </w:rPr>
  </w:style>
  <w:style w:type="paragraph" w:styleId="45">
    <w:name w:val="List Paragraph"/>
    <w:basedOn w:val="1"/>
    <w:qFormat/>
    <w:uiPriority w:val="34"/>
    <w:pPr>
      <w:ind w:left="360" w:hanging="360"/>
      <w:contextualSpacing/>
    </w:pPr>
  </w:style>
  <w:style w:type="paragraph" w:styleId="46">
    <w:name w:val="No Spacing"/>
    <w:qFormat/>
    <w:uiPriority w:val="1"/>
    <w:pPr>
      <w:spacing w:before="0" w:after="0" w:line="240" w:lineRule="auto"/>
    </w:pPr>
    <w:rPr>
      <w:rFonts w:hint="default" w:ascii="Times New Roman" w:hAnsi="Times New Roman" w:eastAsia="宋体" w:cs="Times New Roman"/>
      <w:lang w:val="en-US" w:eastAsia="en-US" w:bidi="ar-SA"/>
    </w:rPr>
  </w:style>
  <w:style w:type="character" w:customStyle="1" w:styleId="47">
    <w:name w:val="Title Char"/>
    <w:basedOn w:val="30"/>
    <w:link w:val="27"/>
    <w:uiPriority w:val="10"/>
    <w:rPr>
      <w:sz w:val="48"/>
      <w:szCs w:val="48"/>
    </w:rPr>
  </w:style>
  <w:style w:type="character" w:customStyle="1" w:styleId="48">
    <w:name w:val="Subtitle Char"/>
    <w:basedOn w:val="30"/>
    <w:link w:val="20"/>
    <w:qFormat/>
    <w:uiPriority w:val="11"/>
    <w:rPr>
      <w:sz w:val="24"/>
      <w:szCs w:val="24"/>
    </w:rPr>
  </w:style>
  <w:style w:type="paragraph" w:styleId="49">
    <w:name w:val="Quote"/>
    <w:basedOn w:val="1"/>
    <w:next w:val="1"/>
    <w:link w:val="50"/>
    <w:qFormat/>
    <w:uiPriority w:val="29"/>
    <w:pPr>
      <w:ind w:left="720" w:right="720"/>
    </w:pPr>
    <w:rPr>
      <w:i/>
    </w:rPr>
  </w:style>
  <w:style w:type="character" w:customStyle="1" w:styleId="50">
    <w:name w:val="Quote Char"/>
    <w:link w:val="49"/>
    <w:qFormat/>
    <w:uiPriority w:val="29"/>
    <w:rPr>
      <w:i/>
    </w:rPr>
  </w:style>
  <w:style w:type="paragraph" w:styleId="51">
    <w:name w:val="Intense Quote"/>
    <w:basedOn w:val="1"/>
    <w:next w:val="1"/>
    <w:link w:val="52"/>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2">
    <w:name w:val="Intense Quote Char"/>
    <w:link w:val="51"/>
    <w:uiPriority w:val="30"/>
    <w:rPr>
      <w:i/>
    </w:rPr>
  </w:style>
  <w:style w:type="character" w:customStyle="1" w:styleId="53">
    <w:name w:val="Header Char"/>
    <w:basedOn w:val="30"/>
    <w:uiPriority w:val="99"/>
    <w:rPr>
      <w:rFonts w:ascii="Times New Roman" w:hAnsi="Times New Roman" w:eastAsia="宋体" w:cs="Times New Roman"/>
      <w:sz w:val="18"/>
      <w:szCs w:val="18"/>
    </w:rPr>
  </w:style>
  <w:style w:type="character" w:customStyle="1" w:styleId="54">
    <w:name w:val="Footer Char"/>
    <w:basedOn w:val="30"/>
    <w:qFormat/>
    <w:uiPriority w:val="99"/>
    <w:rPr>
      <w:rFonts w:ascii="Times New Roman" w:hAnsi="Times New Roman" w:eastAsia="宋体" w:cs="Times New Roman"/>
      <w:sz w:val="18"/>
      <w:szCs w:val="18"/>
    </w:rPr>
  </w:style>
  <w:style w:type="paragraph" w:customStyle="1" w:styleId="55">
    <w:name w:val="Caption1"/>
    <w:basedOn w:val="1"/>
    <w:next w:val="1"/>
    <w:link w:val="56"/>
    <w:semiHidden/>
    <w:unhideWhenUsed/>
    <w:qFormat/>
    <w:uiPriority w:val="35"/>
    <w:pPr>
      <w:spacing w:line="360" w:lineRule="auto"/>
      <w:ind w:firstLine="0"/>
    </w:pPr>
    <w:rPr>
      <w:rFonts w:ascii="Times New Roman" w:hAnsi="Times New Roman" w:eastAsia="宋体" w:cs="Times New Roman"/>
      <w:bCs/>
      <w:color w:val="000000"/>
      <w:sz w:val="21"/>
      <w:szCs w:val="21"/>
    </w:rPr>
  </w:style>
  <w:style w:type="character" w:customStyle="1" w:styleId="56">
    <w:name w:val="Caption Char"/>
    <w:link w:val="55"/>
    <w:qFormat/>
    <w:uiPriority w:val="35"/>
    <w:rPr>
      <w:rFonts w:ascii="Times New Roman" w:hAnsi="Times New Roman" w:eastAsia="宋体" w:cs="Times New Roman"/>
      <w:bCs/>
      <w:color w:val="000000"/>
      <w:sz w:val="21"/>
      <w:szCs w:val="21"/>
    </w:rPr>
  </w:style>
  <w:style w:type="table" w:customStyle="1" w:styleId="57">
    <w:name w:val="Table Grid Light"/>
    <w:basedOn w:val="28"/>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8">
    <w:name w:val="Plain Table 1"/>
    <w:basedOn w:val="28"/>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59">
    <w:name w:val="Plain Table 2"/>
    <w:basedOn w:val="28"/>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0">
    <w:name w:val="Plain Table 3"/>
    <w:basedOn w:val="28"/>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1">
    <w:name w:val="Plain Table 4"/>
    <w:basedOn w:val="28"/>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5"/>
    <w:basedOn w:val="28"/>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customTemplate1"/>
    <w:basedOn w:val="28"/>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cPr>
        <w:tcBorders>
          <w:top w:val="single" w:color="000000" w:sz="4" w:space="0"/>
          <w:bottom w:val="single" w:color="000000" w:sz="4" w:space="0"/>
        </w:tcBorders>
      </w:tcPr>
    </w:tblStylePr>
    <w:tblStylePr w:type="lastRow">
      <w:tcPr>
        <w:tcBorders>
          <w:bottom w:val="single" w:color="000000" w:sz="4" w:space="0"/>
        </w:tcBorders>
      </w:tcPr>
    </w:tblStylePr>
    <w:tblStylePr w:type="firstCol">
      <w:tcPr>
        <w:tcBorders>
          <w:right w:val="single" w:color="000000"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64">
    <w:name w:val="customTemplate2"/>
    <w:basedOn w:val="28"/>
    <w:qFormat/>
    <w:uiPriority w:val="59"/>
    <w:pPr>
      <w:spacing w:after="0" w:line="240" w:lineRule="auto"/>
    </w:pPr>
    <w:tblPr>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
    <w:tblStylePr w:type="firstRow">
      <w:tcPr>
        <w:tcBorders>
          <w:top w:val="nil"/>
          <w:bottom w:val="single" w:color="000000" w:sz="4" w:space="0"/>
        </w:tcBorders>
      </w:tcPr>
    </w:tblStylePr>
    <w:tblStylePr w:type="lastRow">
      <w:tcPr>
        <w:tcBorders>
          <w:bottom w:val="nil"/>
        </w:tcBorders>
      </w:tcPr>
    </w:tblStylePr>
    <w:tblStylePr w:type="firstCol">
      <w:tcPr>
        <w:tcBorders>
          <w:right w:val="single" w:color="000000"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65">
    <w:name w:val="customTemplate3"/>
    <w:basedOn w:val="28"/>
    <w:qFormat/>
    <w:uiPriority w:val="59"/>
    <w:pPr>
      <w:spacing w:after="0" w:line="240" w:lineRule="auto"/>
    </w:pPr>
    <w:tblPr>
      <w:tblBorders>
        <w:top w:val="none" w:color="000000" w:sz="12" w:space="0"/>
        <w:left w:val="none" w:color="000000" w:sz="4" w:space="0"/>
        <w:bottom w:val="none" w:color="000000" w:sz="12" w:space="0"/>
        <w:right w:val="none" w:color="000000" w:sz="4" w:space="0"/>
        <w:insideH w:val="none" w:color="000000" w:sz="4" w:space="0"/>
        <w:insideV w:val="none" w:color="000000" w:sz="4" w:space="0"/>
      </w:tblBorders>
      <w:tblCellMar>
        <w:top w:w="0" w:type="dxa"/>
        <w:left w:w="108" w:type="dxa"/>
        <w:bottom w:w="0" w:type="dxa"/>
        <w:right w:w="108" w:type="dxa"/>
      </w:tblCellMar>
    </w:tblPr>
    <w:tblStylePr w:type="firstRow">
      <w:tcPr>
        <w:tcBorders>
          <w:top w:val="single" w:color="000000" w:sz="12" w:space="0"/>
          <w:bottom w:val="single" w:color="000000" w:sz="6" w:space="0"/>
        </w:tcBorders>
      </w:tcPr>
    </w:tblStylePr>
    <w:tblStylePr w:type="lastRow">
      <w:tcPr>
        <w:tcBorders>
          <w:bottom w:val="single" w:color="000000" w:sz="12" w:space="0"/>
        </w:tcBorders>
      </w:tcPr>
    </w:tblStylePr>
    <w:tblStylePr w:type="firstCol">
      <w:tcPr>
        <w:tcBorders>
          <w:right w:val="single" w:color="000000" w:sz="6" w:space="0"/>
        </w:tcBorders>
      </w:tcPr>
    </w:tblStylePr>
    <w:tblStylePr w:type="band1Vert">
      <w:pPr>
        <w:spacing w:before="71" w:after="71" w:line="240" w:lineRule="auto"/>
      </w:pPr>
      <w:tcPr>
        <w:shd w:val="clear" w:color="FFFFFF" w:fill="FFFFFF"/>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FFF"/>
      </w:tcPr>
    </w:tblStylePr>
    <w:tblStylePr w:type="band2Horz">
      <w:pPr>
        <w:spacing w:before="71" w:after="71" w:line="240" w:lineRule="auto"/>
      </w:pPr>
      <w:tcPr>
        <w:shd w:val="clear" w:color="FFFFFF" w:fill="FFFFFF"/>
      </w:tcPr>
    </w:tblStylePr>
  </w:style>
  <w:style w:type="table" w:customStyle="1" w:styleId="66">
    <w:name w:val="customTemplate4"/>
    <w:basedOn w:val="28"/>
    <w:qFormat/>
    <w:uiPriority w:val="59"/>
    <w:pPr>
      <w:spacing w:after="0" w:line="240" w:lineRule="auto"/>
    </w:pPr>
    <w:tblPr>
      <w:tblBorders>
        <w:top w:val="single" w:color="000000" w:sz="4" w:space="0"/>
        <w:left w:val="none" w:color="000000" w:sz="4" w:space="0"/>
        <w:bottom w:val="single" w:color="000000" w:sz="4" w:space="0"/>
        <w:right w:val="none" w:color="000000" w:sz="4" w:space="0"/>
        <w:insideH w:val="single" w:color="000000" w:sz="4" w:space="0"/>
        <w:insideV w:val="none" w:color="000000" w:sz="4" w:space="0"/>
      </w:tblBorders>
      <w:tblCellMar>
        <w:top w:w="0" w:type="dxa"/>
        <w:left w:w="108" w:type="dxa"/>
        <w:bottom w:w="0" w:type="dxa"/>
        <w:right w:w="108" w:type="dxa"/>
      </w:tblCellMar>
    </w:tblPr>
    <w:tblStylePr w:type="firstRow">
      <w:tcPr>
        <w:tcBorders>
          <w:top w:val="single" w:color="000000" w:sz="4" w:space="0"/>
          <w:bottom w:val="single" w:color="000000" w:sz="4" w:space="0"/>
        </w:tcBorders>
      </w:tcPr>
    </w:tblStylePr>
    <w:tblStylePr w:type="lastRow">
      <w:tcPr>
        <w:tcBorders>
          <w:bottom w:val="single" w:color="000000" w:sz="4" w:space="0"/>
        </w:tcBorders>
      </w:tcPr>
    </w:tblStylePr>
    <w:tblStylePr w:type="firstCol">
      <w:tcPr>
        <w:tcBorders>
          <w:right w:val="single" w:color="000000"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67">
    <w:name w:val="customTemplate5"/>
    <w:basedOn w:val="28"/>
    <w:qFormat/>
    <w:uiPriority w:val="59"/>
    <w:pPr>
      <w:spacing w:after="0" w:line="240" w:lineRule="auto"/>
    </w:pPr>
    <w:tblPr>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
    <w:tblStylePr w:type="firstRow">
      <w:tcPr>
        <w:tcBorders>
          <w:top w:val="nil"/>
          <w:bottom w:val="single" w:color="000000" w:sz="4" w:space="0"/>
        </w:tcBorders>
      </w:tcPr>
    </w:tblStylePr>
    <w:tblStylePr w:type="lastRow">
      <w:tcPr>
        <w:tcBorders>
          <w:bottom w:val="nil"/>
        </w:tcBorders>
      </w:tcPr>
    </w:tblStylePr>
    <w:tblStylePr w:type="firstCol">
      <w:tcPr>
        <w:tcBorders>
          <w:right w:val="single" w:color="000000" w:sz="4" w:space="0"/>
        </w:tcBorders>
      </w:tcPr>
    </w:tblStylePr>
    <w:tblStylePr w:type="band1Vert">
      <w:pPr>
        <w:spacing w:before="71" w:after="71" w:line="240" w:lineRule="auto"/>
      </w:pPr>
      <w:tcPr>
        <w:shd w:val="clear" w:color="FFFFFF" w:fill="FFFFFF"/>
      </w:tcPr>
    </w:tblStylePr>
    <w:tblStylePr w:type="band2Vert">
      <w:pPr>
        <w:spacing w:before="71" w:after="71" w:line="240" w:lineRule="auto"/>
      </w:pPr>
      <w:tcPr>
        <w:shd w:val="clear" w:color="FFFFFF" w:fill="EDEDED"/>
      </w:tcPr>
    </w:tblStylePr>
    <w:tblStylePr w:type="band1Horz">
      <w:pPr>
        <w:spacing w:before="71" w:after="71" w:line="240" w:lineRule="auto"/>
      </w:pPr>
      <w:tcPr>
        <w:shd w:val="clear" w:color="FFFFFF" w:fill="FFFFFF"/>
      </w:tcPr>
    </w:tblStylePr>
    <w:tblStylePr w:type="band2Horz">
      <w:pPr>
        <w:spacing w:before="71" w:after="71" w:line="240" w:lineRule="auto"/>
      </w:pPr>
      <w:tcPr>
        <w:shd w:val="clear" w:color="FFFFFF" w:fill="EDEDED"/>
      </w:tcPr>
    </w:tblStylePr>
  </w:style>
  <w:style w:type="table" w:customStyle="1" w:styleId="68">
    <w:name w:val="customTemplate11"/>
    <w:basedOn w:val="28"/>
    <w:qFormat/>
    <w:uiPriority w:val="59"/>
    <w:pPr>
      <w:spacing w:after="0" w:line="240" w:lineRule="auto"/>
    </w:pPr>
    <w:tblPr>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
    <w:tblStylePr w:type="firstRow">
      <w:tcPr>
        <w:tcBorders>
          <w:top w:val="single" w:color="5B9BD5" w:sz="4" w:space="0"/>
          <w:bottom w:val="single" w:color="5B9BD5" w:sz="4" w:space="0"/>
        </w:tcBorders>
      </w:tcPr>
    </w:tblStylePr>
    <w:tblStylePr w:type="lastRow">
      <w:tcPr>
        <w:tcBorders>
          <w:bottom w:val="single" w:color="5B9BD5" w:sz="4" w:space="0"/>
        </w:tcBorders>
      </w:tcPr>
    </w:tblStylePr>
    <w:tblStylePr w:type="firstCol">
      <w:tcPr>
        <w:tcBorders>
          <w:right w:val="single" w:color="5B9BD5"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69">
    <w:name w:val="customTemplate12"/>
    <w:basedOn w:val="28"/>
    <w:qFormat/>
    <w:uiPriority w:val="59"/>
    <w:pPr>
      <w:spacing w:after="0" w:line="240" w:lineRule="auto"/>
    </w:pPr>
    <w:tblPr>
      <w:tblBorders>
        <w:top w:val="none" w:color="5B9BD5" w:sz="4" w:space="0"/>
        <w:left w:val="none" w:color="5B9BD5" w:sz="4" w:space="0"/>
        <w:bottom w:val="none" w:color="5B9BD5" w:sz="4" w:space="0"/>
        <w:right w:val="none" w:color="5B9BD5" w:sz="4" w:space="0"/>
        <w:insideH w:val="none" w:color="5B9BD5" w:sz="4" w:space="0"/>
        <w:insideV w:val="none" w:color="5B9BD5" w:sz="4" w:space="0"/>
      </w:tblBorders>
      <w:tblCellMar>
        <w:top w:w="0" w:type="dxa"/>
        <w:left w:w="108" w:type="dxa"/>
        <w:bottom w:w="0" w:type="dxa"/>
        <w:right w:w="108" w:type="dxa"/>
      </w:tblCellMar>
    </w:tblPr>
    <w:tblStylePr w:type="firstRow">
      <w:tcPr>
        <w:shd w:val="clear" w:color="FFFFFF" w:fill="5B9BD5"/>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E9F4FE"/>
      </w:tcPr>
    </w:tblStylePr>
  </w:style>
  <w:style w:type="table" w:customStyle="1" w:styleId="70">
    <w:name w:val="customTemplate13"/>
    <w:basedOn w:val="28"/>
    <w:qFormat/>
    <w:uiPriority w:val="59"/>
    <w:pPr>
      <w:spacing w:after="0" w:line="240" w:lineRule="auto"/>
    </w:pPr>
    <w:tblPr>
      <w:tblBorders>
        <w:top w:val="single" w:color="5B9BD5" w:sz="4" w:space="0"/>
        <w:left w:val="single" w:color="5B9BD5" w:sz="4" w:space="0"/>
        <w:bottom w:val="single" w:color="5B9BD5" w:sz="4" w:space="0"/>
        <w:right w:val="single" w:color="5B9BD5" w:sz="4" w:space="0"/>
        <w:insideH w:val="none" w:color="5B9BD5" w:sz="4" w:space="0"/>
        <w:insideV w:val="none" w:color="5B9BD5" w:sz="4" w:space="0"/>
      </w:tblBorders>
      <w:tblCellMar>
        <w:top w:w="0" w:type="dxa"/>
        <w:left w:w="108" w:type="dxa"/>
        <w:bottom w:w="0" w:type="dxa"/>
        <w:right w:w="108" w:type="dxa"/>
      </w:tblCellMar>
    </w:tblPr>
    <w:tblStylePr w:type="firstRow">
      <w:tcPr>
        <w:tcBorders>
          <w:top w:val="single" w:color="5B9BD5" w:sz="4" w:space="0"/>
          <w:bottom w:val="nil"/>
        </w:tcBorders>
      </w:tcPr>
    </w:tblStylePr>
    <w:tblStylePr w:type="lastRow">
      <w:tcPr>
        <w:tcBorders>
          <w:bottom w:val="single" w:color="5B9BD5" w:sz="4" w:space="0"/>
        </w:tcBorders>
      </w:tcPr>
    </w:tblStylePr>
    <w:tblStylePr w:type="firstCol">
      <w:tcPr>
        <w:tcBorders>
          <w:right w:val="nil"/>
        </w:tcBorders>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FFFFFF"/>
      </w:tcPr>
    </w:tblStylePr>
  </w:style>
  <w:style w:type="table" w:customStyle="1" w:styleId="71">
    <w:name w:val="customTemplate14"/>
    <w:basedOn w:val="28"/>
    <w:qFormat/>
    <w:uiPriority w:val="59"/>
    <w:pPr>
      <w:spacing w:after="0" w:line="240" w:lineRule="auto"/>
    </w:pPr>
    <w:tblPr>
      <w:tblBorders>
        <w:top w:val="none" w:color="5B9BD5" w:sz="4" w:space="0"/>
        <w:left w:val="none" w:color="5B9BD5" w:sz="4" w:space="0"/>
        <w:bottom w:val="none" w:color="5B9BD5" w:sz="4" w:space="0"/>
        <w:right w:val="none" w:color="5B9BD5" w:sz="4" w:space="0"/>
        <w:insideH w:val="none" w:color="5B9BD5" w:sz="4" w:space="0"/>
        <w:insideV w:val="none" w:color="5B9BD5" w:sz="4" w:space="0"/>
      </w:tblBorders>
      <w:tblCellMar>
        <w:top w:w="0" w:type="dxa"/>
        <w:left w:w="108" w:type="dxa"/>
        <w:bottom w:w="0" w:type="dxa"/>
        <w:right w:w="108" w:type="dxa"/>
      </w:tblCellMar>
    </w:tblPr>
    <w:tblStylePr w:type="firstRow">
      <w:tcPr>
        <w:tcBorders>
          <w:top w:val="nil"/>
          <w:bottom w:val="single" w:color="5B9BD5" w:sz="4" w:space="0"/>
        </w:tcBorders>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5B9BD5"/>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5B9BD5"/>
      </w:tcPr>
    </w:tblStylePr>
    <w:tblStylePr w:type="band2Horz">
      <w:pPr>
        <w:spacing w:before="71" w:after="71" w:line="240" w:lineRule="auto"/>
      </w:pPr>
      <w:tcPr>
        <w:shd w:val="clear" w:color="FFFFFF" w:fill="E9F4FE"/>
      </w:tcPr>
    </w:tblStylePr>
  </w:style>
  <w:style w:type="table" w:customStyle="1" w:styleId="72">
    <w:name w:val="customTemplate15"/>
    <w:basedOn w:val="28"/>
    <w:qFormat/>
    <w:uiPriority w:val="59"/>
    <w:pPr>
      <w:spacing w:after="0" w:line="240" w:lineRule="auto"/>
    </w:pPr>
    <w:tblPr>
      <w:tblBorders>
        <w:top w:val="none" w:color="5B9BD5" w:sz="4" w:space="0"/>
        <w:left w:val="none" w:color="5B9BD5" w:sz="4" w:space="0"/>
        <w:bottom w:val="none" w:color="5B9BD5" w:sz="4" w:space="0"/>
        <w:right w:val="none" w:color="5B9BD5" w:sz="4" w:space="0"/>
        <w:insideH w:val="none" w:color="5B9BD5" w:sz="4" w:space="0"/>
        <w:insideV w:val="none" w:color="5B9BD5" w:sz="4" w:space="0"/>
      </w:tblBorders>
      <w:tblCellMar>
        <w:top w:w="0" w:type="dxa"/>
        <w:left w:w="108" w:type="dxa"/>
        <w:bottom w:w="0" w:type="dxa"/>
        <w:right w:w="108" w:type="dxa"/>
      </w:tblCellMar>
    </w:tblPr>
    <w:tblStylePr w:type="firstRow">
      <w:tcPr>
        <w:shd w:val="clear" w:color="FFFFFF" w:fill="5B9BD5"/>
      </w:tcPr>
    </w:tblStylePr>
    <w:tblStylePr w:type="lastRow">
      <w:tcPr>
        <w:tcBorders>
          <w:bottom w:val="nil"/>
        </w:tcBorders>
      </w:tcPr>
    </w:tblStylePr>
    <w:tblStylePr w:type="firstCol">
      <w:tcPr>
        <w:shd w:val="clear" w:color="FFFFFF" w:fill="5B9BD5"/>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E9F4FE"/>
      </w:tcPr>
    </w:tblStylePr>
  </w:style>
  <w:style w:type="table" w:customStyle="1" w:styleId="73">
    <w:name w:val="customTemplate16"/>
    <w:basedOn w:val="28"/>
    <w:qFormat/>
    <w:uiPriority w:val="59"/>
    <w:pPr>
      <w:spacing w:after="0" w:line="240" w:lineRule="auto"/>
    </w:pPr>
    <w:tblPr>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
    <w:tblStylePr w:type="firstRow">
      <w:tcPr>
        <w:tcBorders>
          <w:top w:val="single" w:color="5B9BD5" w:sz="4" w:space="0"/>
          <w:bottom w:val="single" w:color="5B9BD5" w:sz="4" w:space="0"/>
        </w:tcBorders>
      </w:tcPr>
    </w:tblStylePr>
    <w:tblStylePr w:type="lastRow">
      <w:tcPr>
        <w:tcBorders>
          <w:bottom w:val="single" w:color="5B9BD5" w:sz="4" w:space="0"/>
        </w:tcBorders>
      </w:tcPr>
    </w:tblStylePr>
    <w:tblStylePr w:type="firstCol">
      <w:tcPr>
        <w:tcBorders>
          <w:right w:val="single" w:color="5B9BD5" w:sz="4" w:space="0"/>
        </w:tcBorders>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FFFFFF"/>
      </w:tcPr>
    </w:tblStylePr>
  </w:style>
  <w:style w:type="table" w:customStyle="1" w:styleId="74">
    <w:name w:val="customTemplate17"/>
    <w:basedOn w:val="28"/>
    <w:qFormat/>
    <w:uiPriority w:val="59"/>
    <w:pPr>
      <w:spacing w:after="0" w:line="240" w:lineRule="auto"/>
    </w:pPr>
    <w:tblPr>
      <w:tblBorders>
        <w:top w:val="none" w:color="5B9BD5" w:sz="4" w:space="0"/>
        <w:left w:val="none" w:color="5B9BD5" w:sz="4" w:space="0"/>
        <w:bottom w:val="none" w:color="5B9BD5" w:sz="4" w:space="0"/>
        <w:right w:val="none" w:color="5B9BD5" w:sz="4" w:space="0"/>
        <w:insideH w:val="none" w:color="5B9BD5" w:sz="4" w:space="0"/>
        <w:insideV w:val="none" w:color="5B9BD5" w:sz="4" w:space="0"/>
      </w:tblBorders>
      <w:tblCellMar>
        <w:top w:w="0" w:type="dxa"/>
        <w:left w:w="108" w:type="dxa"/>
        <w:bottom w:w="0" w:type="dxa"/>
        <w:right w:w="108" w:type="dxa"/>
      </w:tblCellMar>
    </w:tblPr>
    <w:tblStylePr w:type="firstRow">
      <w:tcPr>
        <w:tcBorders>
          <w:top w:val="nil"/>
          <w:bottom w:val="single" w:color="5B9BD5" w:sz="4" w:space="0"/>
        </w:tcBorders>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5B9BD5"/>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5B9BD5"/>
      </w:tcPr>
    </w:tblStylePr>
    <w:tblStylePr w:type="band2Horz">
      <w:pPr>
        <w:spacing w:before="71" w:after="71" w:line="240" w:lineRule="auto"/>
      </w:pPr>
      <w:tcPr>
        <w:shd w:val="clear" w:color="FFFFFF" w:fill="E9F4FE"/>
      </w:tcPr>
    </w:tblStylePr>
  </w:style>
  <w:style w:type="table" w:customStyle="1" w:styleId="75">
    <w:name w:val="customTemplate18"/>
    <w:basedOn w:val="28"/>
    <w:qFormat/>
    <w:uiPriority w:val="59"/>
    <w:pPr>
      <w:spacing w:after="0" w:line="240" w:lineRule="auto"/>
    </w:pPr>
    <w:tblPr>
      <w:tblBorders>
        <w:top w:val="none" w:color="5B9BD5" w:sz="4" w:space="0"/>
        <w:left w:val="none" w:color="5B9BD5" w:sz="4" w:space="0"/>
        <w:bottom w:val="none" w:color="5B9BD5" w:sz="4" w:space="0"/>
        <w:right w:val="none" w:color="5B9BD5" w:sz="4" w:space="0"/>
        <w:insideH w:val="none" w:color="5B9BD5" w:sz="4" w:space="0"/>
        <w:insideV w:val="none" w:color="5B9BD5" w:sz="4" w:space="0"/>
      </w:tblBorders>
      <w:tblCellMar>
        <w:top w:w="0" w:type="dxa"/>
        <w:left w:w="108" w:type="dxa"/>
        <w:bottom w:w="0" w:type="dxa"/>
        <w:right w:w="108" w:type="dxa"/>
      </w:tblCellMar>
    </w:tblPr>
    <w:tblStylePr w:type="firstRow">
      <w:tcPr>
        <w:shd w:val="clear" w:color="FFFFFF" w:fill="5B9BD5"/>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5B9BD5"/>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5B9BD5"/>
      </w:tcPr>
    </w:tblStylePr>
    <w:tblStylePr w:type="band2Horz">
      <w:pPr>
        <w:spacing w:before="71" w:after="71" w:line="240" w:lineRule="auto"/>
      </w:pPr>
      <w:tcPr>
        <w:shd w:val="clear" w:color="FFFFFF" w:fill="E9F4FE"/>
      </w:tcPr>
    </w:tblStylePr>
  </w:style>
  <w:style w:type="table" w:customStyle="1" w:styleId="76">
    <w:name w:val="customTemplate21"/>
    <w:basedOn w:val="28"/>
    <w:qFormat/>
    <w:uiPriority w:val="59"/>
    <w:pPr>
      <w:spacing w:after="0" w:line="240" w:lineRule="auto"/>
    </w:pPr>
    <w:tblPr>
      <w:tblBorders>
        <w:top w:val="single" w:color="FFC001" w:sz="4" w:space="0"/>
        <w:left w:val="single" w:color="FFC001" w:sz="4" w:space="0"/>
        <w:bottom w:val="single" w:color="FFC001" w:sz="4" w:space="0"/>
        <w:right w:val="single" w:color="FFC001" w:sz="4" w:space="0"/>
        <w:insideH w:val="single" w:color="FFC001" w:sz="4" w:space="0"/>
        <w:insideV w:val="single" w:color="FFC001" w:sz="4" w:space="0"/>
      </w:tblBorders>
      <w:tblCellMar>
        <w:top w:w="0" w:type="dxa"/>
        <w:left w:w="108" w:type="dxa"/>
        <w:bottom w:w="0" w:type="dxa"/>
        <w:right w:w="108" w:type="dxa"/>
      </w:tblCellMar>
    </w:tblPr>
    <w:tblStylePr w:type="firstRow">
      <w:tcPr>
        <w:tcBorders>
          <w:top w:val="single" w:color="FFC001" w:sz="4" w:space="0"/>
          <w:bottom w:val="single" w:color="FFC001" w:sz="4" w:space="0"/>
        </w:tcBorders>
      </w:tcPr>
    </w:tblStylePr>
    <w:tblStylePr w:type="lastRow">
      <w:tcPr>
        <w:tcBorders>
          <w:bottom w:val="single" w:color="FFC001" w:sz="4" w:space="0"/>
        </w:tcBorders>
      </w:tcPr>
    </w:tblStylePr>
    <w:tblStylePr w:type="firstCol">
      <w:tcPr>
        <w:tcBorders>
          <w:right w:val="single" w:color="FFC001"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77">
    <w:name w:val="customTemplate22"/>
    <w:basedOn w:val="28"/>
    <w:qFormat/>
    <w:uiPriority w:val="59"/>
    <w:pPr>
      <w:spacing w:after="0" w:line="240" w:lineRule="auto"/>
    </w:pPr>
    <w:tblPr>
      <w:tblBorders>
        <w:top w:val="none" w:color="FFC001" w:sz="4" w:space="0"/>
        <w:left w:val="none" w:color="FFC001" w:sz="4" w:space="0"/>
        <w:bottom w:val="none" w:color="FFC001" w:sz="4" w:space="0"/>
        <w:right w:val="none" w:color="FFC001" w:sz="4" w:space="0"/>
        <w:insideH w:val="none" w:color="FFC001" w:sz="4" w:space="0"/>
        <w:insideV w:val="none" w:color="FFC001" w:sz="4" w:space="0"/>
      </w:tblBorders>
      <w:tblCellMar>
        <w:top w:w="0" w:type="dxa"/>
        <w:left w:w="108" w:type="dxa"/>
        <w:bottom w:w="0" w:type="dxa"/>
        <w:right w:w="108" w:type="dxa"/>
      </w:tblCellMar>
    </w:tblPr>
    <w:tblStylePr w:type="firstRow">
      <w:tcPr>
        <w:shd w:val="clear" w:color="FFFFFF" w:fill="FFC001"/>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3CC"/>
      </w:tcPr>
    </w:tblStylePr>
  </w:style>
  <w:style w:type="table" w:customStyle="1" w:styleId="78">
    <w:name w:val="customTemplate23"/>
    <w:basedOn w:val="28"/>
    <w:qFormat/>
    <w:uiPriority w:val="59"/>
    <w:pPr>
      <w:spacing w:after="0" w:line="240" w:lineRule="auto"/>
    </w:pPr>
    <w:tblPr>
      <w:tblBorders>
        <w:top w:val="single" w:color="FFC001" w:sz="4" w:space="0"/>
        <w:left w:val="single" w:color="FFC001" w:sz="4" w:space="0"/>
        <w:bottom w:val="single" w:color="FFC001" w:sz="4" w:space="0"/>
        <w:right w:val="single" w:color="FFC001" w:sz="4" w:space="0"/>
        <w:insideH w:val="none" w:color="FFC001" w:sz="4" w:space="0"/>
        <w:insideV w:val="none" w:color="FFC001" w:sz="4" w:space="0"/>
      </w:tblBorders>
      <w:tblCellMar>
        <w:top w:w="0" w:type="dxa"/>
        <w:left w:w="108" w:type="dxa"/>
        <w:bottom w:w="0" w:type="dxa"/>
        <w:right w:w="108" w:type="dxa"/>
      </w:tblCellMar>
    </w:tblPr>
    <w:tblStylePr w:type="firstRow">
      <w:tcPr>
        <w:tcBorders>
          <w:top w:val="single" w:color="FFC001" w:sz="4" w:space="0"/>
          <w:bottom w:val="nil"/>
        </w:tcBorders>
      </w:tcPr>
    </w:tblStylePr>
    <w:tblStylePr w:type="lastRow">
      <w:tcPr>
        <w:tcBorders>
          <w:bottom w:val="single" w:color="FFC001" w:sz="4" w:space="0"/>
        </w:tcBorders>
      </w:tcPr>
    </w:tblStylePr>
    <w:tblStylePr w:type="firstCol">
      <w:tcPr>
        <w:tcBorders>
          <w:right w:val="nil"/>
        </w:tcBorders>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FFF"/>
      </w:tcPr>
    </w:tblStylePr>
  </w:style>
  <w:style w:type="table" w:customStyle="1" w:styleId="79">
    <w:name w:val="customTemplate24"/>
    <w:basedOn w:val="28"/>
    <w:uiPriority w:val="59"/>
    <w:pPr>
      <w:spacing w:after="0" w:line="240" w:lineRule="auto"/>
    </w:pPr>
    <w:tblPr>
      <w:tblBorders>
        <w:top w:val="none" w:color="FFC001" w:sz="4" w:space="0"/>
        <w:left w:val="none" w:color="FFC001" w:sz="4" w:space="0"/>
        <w:bottom w:val="none" w:color="FFC001" w:sz="4" w:space="0"/>
        <w:right w:val="none" w:color="FFC001" w:sz="4" w:space="0"/>
        <w:insideH w:val="none" w:color="FFC001" w:sz="4" w:space="0"/>
        <w:insideV w:val="none" w:color="FFC001" w:sz="4" w:space="0"/>
      </w:tblBorders>
      <w:tblCellMar>
        <w:top w:w="0" w:type="dxa"/>
        <w:left w:w="108" w:type="dxa"/>
        <w:bottom w:w="0" w:type="dxa"/>
        <w:right w:w="108" w:type="dxa"/>
      </w:tblCellMar>
    </w:tblPr>
    <w:tblStylePr w:type="firstRow">
      <w:tcPr>
        <w:tcBorders>
          <w:top w:val="nil"/>
          <w:bottom w:val="single" w:color="FFC001" w:sz="4" w:space="0"/>
        </w:tcBorders>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C001"/>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C001"/>
      </w:tcPr>
    </w:tblStylePr>
    <w:tblStylePr w:type="band2Horz">
      <w:pPr>
        <w:spacing w:before="71" w:after="71" w:line="240" w:lineRule="auto"/>
      </w:pPr>
      <w:tcPr>
        <w:shd w:val="clear" w:color="FFFFFF" w:fill="FFF3CC"/>
      </w:tcPr>
    </w:tblStylePr>
  </w:style>
  <w:style w:type="table" w:customStyle="1" w:styleId="80">
    <w:name w:val="customTemplate25"/>
    <w:basedOn w:val="28"/>
    <w:qFormat/>
    <w:uiPriority w:val="59"/>
    <w:pPr>
      <w:spacing w:after="0" w:line="240" w:lineRule="auto"/>
    </w:pPr>
    <w:tblPr>
      <w:tblBorders>
        <w:top w:val="none" w:color="FFC001" w:sz="4" w:space="0"/>
        <w:left w:val="none" w:color="FFC001" w:sz="4" w:space="0"/>
        <w:bottom w:val="none" w:color="FFC001" w:sz="4" w:space="0"/>
        <w:right w:val="none" w:color="FFC001" w:sz="4" w:space="0"/>
        <w:insideH w:val="none" w:color="FFC001" w:sz="4" w:space="0"/>
        <w:insideV w:val="none" w:color="FFC001" w:sz="4" w:space="0"/>
      </w:tblBorders>
      <w:tblCellMar>
        <w:top w:w="0" w:type="dxa"/>
        <w:left w:w="108" w:type="dxa"/>
        <w:bottom w:w="0" w:type="dxa"/>
        <w:right w:w="108" w:type="dxa"/>
      </w:tblCellMar>
    </w:tblPr>
    <w:tblStylePr w:type="firstRow">
      <w:tcPr>
        <w:shd w:val="clear" w:color="FFFFFF" w:fill="FFC001"/>
      </w:tcPr>
    </w:tblStylePr>
    <w:tblStylePr w:type="lastRow">
      <w:tcPr>
        <w:tcBorders>
          <w:bottom w:val="nil"/>
        </w:tcBorders>
      </w:tcPr>
    </w:tblStylePr>
    <w:tblStylePr w:type="firstCol">
      <w:tcPr>
        <w:shd w:val="clear" w:color="FFFFFF" w:fill="FFC001"/>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3CC"/>
      </w:tcPr>
    </w:tblStylePr>
  </w:style>
  <w:style w:type="table" w:customStyle="1" w:styleId="81">
    <w:name w:val="customTemplate26"/>
    <w:basedOn w:val="28"/>
    <w:qFormat/>
    <w:uiPriority w:val="59"/>
    <w:pPr>
      <w:spacing w:after="0" w:line="240" w:lineRule="auto"/>
    </w:pPr>
    <w:tblPr>
      <w:tblBorders>
        <w:top w:val="single" w:color="FFC001" w:sz="4" w:space="0"/>
        <w:left w:val="single" w:color="FFC001" w:sz="4" w:space="0"/>
        <w:bottom w:val="single" w:color="FFC001" w:sz="4" w:space="0"/>
        <w:right w:val="single" w:color="FFC001" w:sz="4" w:space="0"/>
        <w:insideH w:val="single" w:color="FFC001" w:sz="4" w:space="0"/>
        <w:insideV w:val="single" w:color="FFC001" w:sz="4" w:space="0"/>
      </w:tblBorders>
      <w:tblCellMar>
        <w:top w:w="0" w:type="dxa"/>
        <w:left w:w="108" w:type="dxa"/>
        <w:bottom w:w="0" w:type="dxa"/>
        <w:right w:w="108" w:type="dxa"/>
      </w:tblCellMar>
    </w:tblPr>
    <w:tblStylePr w:type="firstRow">
      <w:tcPr>
        <w:tcBorders>
          <w:top w:val="single" w:color="FFC001" w:sz="4" w:space="0"/>
          <w:bottom w:val="single" w:color="FFC001" w:sz="4" w:space="0"/>
        </w:tcBorders>
      </w:tcPr>
    </w:tblStylePr>
    <w:tblStylePr w:type="lastRow">
      <w:tcPr>
        <w:tcBorders>
          <w:bottom w:val="single" w:color="FFC001" w:sz="4" w:space="0"/>
        </w:tcBorders>
      </w:tcPr>
    </w:tblStylePr>
    <w:tblStylePr w:type="firstCol">
      <w:tcPr>
        <w:tcBorders>
          <w:right w:val="single" w:color="FFC001" w:sz="4" w:space="0"/>
        </w:tcBorders>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FFF"/>
      </w:tcPr>
    </w:tblStylePr>
  </w:style>
  <w:style w:type="table" w:customStyle="1" w:styleId="82">
    <w:name w:val="customTemplate27"/>
    <w:basedOn w:val="28"/>
    <w:qFormat/>
    <w:uiPriority w:val="59"/>
    <w:pPr>
      <w:spacing w:after="0" w:line="240" w:lineRule="auto"/>
    </w:pPr>
    <w:tblPr>
      <w:tblBorders>
        <w:top w:val="none" w:color="FFC001" w:sz="4" w:space="0"/>
        <w:left w:val="none" w:color="FFC001" w:sz="4" w:space="0"/>
        <w:bottom w:val="none" w:color="FFC001" w:sz="4" w:space="0"/>
        <w:right w:val="none" w:color="FFC001" w:sz="4" w:space="0"/>
        <w:insideH w:val="none" w:color="FFC001" w:sz="4" w:space="0"/>
        <w:insideV w:val="none" w:color="FFC001" w:sz="4" w:space="0"/>
      </w:tblBorders>
      <w:tblCellMar>
        <w:top w:w="0" w:type="dxa"/>
        <w:left w:w="108" w:type="dxa"/>
        <w:bottom w:w="0" w:type="dxa"/>
        <w:right w:w="108" w:type="dxa"/>
      </w:tblCellMar>
    </w:tblPr>
    <w:tblStylePr w:type="firstRow">
      <w:tcPr>
        <w:tcBorders>
          <w:top w:val="nil"/>
          <w:bottom w:val="single" w:color="FFC001" w:sz="4" w:space="0"/>
        </w:tcBorders>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C001"/>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C001"/>
      </w:tcPr>
    </w:tblStylePr>
    <w:tblStylePr w:type="band2Horz">
      <w:pPr>
        <w:spacing w:before="71" w:after="71" w:line="240" w:lineRule="auto"/>
      </w:pPr>
      <w:tcPr>
        <w:shd w:val="clear" w:color="FFFFFF" w:fill="FFF3CC"/>
      </w:tcPr>
    </w:tblStylePr>
  </w:style>
  <w:style w:type="table" w:customStyle="1" w:styleId="83">
    <w:name w:val="customTemplate28"/>
    <w:basedOn w:val="28"/>
    <w:uiPriority w:val="59"/>
    <w:pPr>
      <w:spacing w:after="0" w:line="240" w:lineRule="auto"/>
    </w:pPr>
    <w:tblPr>
      <w:tblBorders>
        <w:top w:val="none" w:color="FFC001" w:sz="4" w:space="0"/>
        <w:left w:val="none" w:color="FFC001" w:sz="4" w:space="0"/>
        <w:bottom w:val="none" w:color="FFC001" w:sz="4" w:space="0"/>
        <w:right w:val="none" w:color="FFC001" w:sz="4" w:space="0"/>
        <w:insideH w:val="none" w:color="FFC001" w:sz="4" w:space="0"/>
        <w:insideV w:val="none" w:color="FFC001" w:sz="4" w:space="0"/>
      </w:tblBorders>
      <w:tblCellMar>
        <w:top w:w="0" w:type="dxa"/>
        <w:left w:w="108" w:type="dxa"/>
        <w:bottom w:w="0" w:type="dxa"/>
        <w:right w:w="108" w:type="dxa"/>
      </w:tblCellMar>
    </w:tblPr>
    <w:tblStylePr w:type="firstRow">
      <w:tcPr>
        <w:shd w:val="clear" w:color="FFFFFF" w:fill="FFC001"/>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C001"/>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C001"/>
      </w:tcPr>
    </w:tblStylePr>
    <w:tblStylePr w:type="band2Horz">
      <w:pPr>
        <w:spacing w:before="71" w:after="71" w:line="240" w:lineRule="auto"/>
      </w:pPr>
      <w:tcPr>
        <w:shd w:val="clear" w:color="FFFFFF" w:fill="FFF3CC"/>
      </w:tcPr>
    </w:tblStylePr>
  </w:style>
  <w:style w:type="table" w:customStyle="1" w:styleId="84">
    <w:name w:val="customTemplate31"/>
    <w:basedOn w:val="28"/>
    <w:qFormat/>
    <w:uiPriority w:val="59"/>
    <w:pPr>
      <w:spacing w:after="0" w:line="240" w:lineRule="auto"/>
    </w:pPr>
    <w:tblP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
    <w:tblStylePr w:type="firstRow">
      <w:tcPr>
        <w:tcBorders>
          <w:top w:val="single" w:color="70AD47" w:sz="4" w:space="0"/>
          <w:bottom w:val="single" w:color="70AD47" w:sz="4" w:space="0"/>
        </w:tcBorders>
      </w:tcPr>
    </w:tblStylePr>
    <w:tblStylePr w:type="lastRow">
      <w:tcPr>
        <w:tcBorders>
          <w:bottom w:val="single" w:color="70AD47" w:sz="4" w:space="0"/>
        </w:tcBorders>
      </w:tcPr>
    </w:tblStylePr>
    <w:tblStylePr w:type="firstCol">
      <w:tcPr>
        <w:tcBorders>
          <w:right w:val="single" w:color="70AD47"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85">
    <w:name w:val="customTemplate32"/>
    <w:basedOn w:val="28"/>
    <w:qFormat/>
    <w:uiPriority w:val="59"/>
    <w:pPr>
      <w:spacing w:after="0" w:line="240" w:lineRule="auto"/>
    </w:pPr>
    <w:tblPr>
      <w:tblBorders>
        <w:top w:val="none" w:color="70AD47" w:sz="4" w:space="0"/>
        <w:left w:val="none" w:color="70AD47" w:sz="4" w:space="0"/>
        <w:bottom w:val="none" w:color="70AD47" w:sz="4" w:space="0"/>
        <w:right w:val="none" w:color="70AD47" w:sz="4" w:space="0"/>
        <w:insideH w:val="none" w:color="70AD47" w:sz="4" w:space="0"/>
        <w:insideV w:val="none" w:color="70AD47" w:sz="4" w:space="0"/>
      </w:tblBorders>
      <w:tblCellMar>
        <w:top w:w="0" w:type="dxa"/>
        <w:left w:w="108" w:type="dxa"/>
        <w:bottom w:w="0" w:type="dxa"/>
        <w:right w:w="108" w:type="dxa"/>
      </w:tblCellMar>
    </w:tblPr>
    <w:tblStylePr w:type="firstRow">
      <w:tcPr>
        <w:shd w:val="clear" w:color="FFFFFF" w:fill="70AD47"/>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E3EFDA"/>
      </w:tcPr>
    </w:tblStylePr>
  </w:style>
  <w:style w:type="table" w:customStyle="1" w:styleId="86">
    <w:name w:val="customTemplate33"/>
    <w:basedOn w:val="28"/>
    <w:uiPriority w:val="59"/>
    <w:pPr>
      <w:spacing w:after="0" w:line="240" w:lineRule="auto"/>
    </w:pPr>
    <w:tblPr>
      <w:tblBorders>
        <w:top w:val="single" w:color="70AD47" w:sz="4" w:space="0"/>
        <w:left w:val="single" w:color="70AD47" w:sz="4" w:space="0"/>
        <w:bottom w:val="single" w:color="70AD47" w:sz="4" w:space="0"/>
        <w:right w:val="single" w:color="70AD47" w:sz="4" w:space="0"/>
        <w:insideH w:val="none" w:color="70AD47" w:sz="4" w:space="0"/>
        <w:insideV w:val="none" w:color="70AD47" w:sz="4" w:space="0"/>
      </w:tblBorders>
      <w:tblCellMar>
        <w:top w:w="0" w:type="dxa"/>
        <w:left w:w="108" w:type="dxa"/>
        <w:bottom w:w="0" w:type="dxa"/>
        <w:right w:w="108" w:type="dxa"/>
      </w:tblCellMar>
    </w:tblPr>
    <w:tblStylePr w:type="firstRow">
      <w:tcPr>
        <w:tcBorders>
          <w:top w:val="single" w:color="70AD47" w:sz="4" w:space="0"/>
          <w:bottom w:val="nil"/>
        </w:tcBorders>
      </w:tcPr>
    </w:tblStylePr>
    <w:tblStylePr w:type="lastRow">
      <w:tcPr>
        <w:tcBorders>
          <w:bottom w:val="single" w:color="70AD47" w:sz="4" w:space="0"/>
        </w:tcBorders>
      </w:tcPr>
    </w:tblStylePr>
    <w:tblStylePr w:type="firstCol">
      <w:tcPr>
        <w:tcBorders>
          <w:right w:val="nil"/>
        </w:tcBorders>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FFFFFF"/>
      </w:tcPr>
    </w:tblStylePr>
  </w:style>
  <w:style w:type="table" w:customStyle="1" w:styleId="87">
    <w:name w:val="customTemplate34"/>
    <w:basedOn w:val="28"/>
    <w:qFormat/>
    <w:uiPriority w:val="59"/>
    <w:pPr>
      <w:spacing w:after="0" w:line="240" w:lineRule="auto"/>
    </w:pPr>
    <w:tblPr>
      <w:tblBorders>
        <w:top w:val="none" w:color="70AD47" w:sz="4" w:space="0"/>
        <w:left w:val="none" w:color="70AD47" w:sz="4" w:space="0"/>
        <w:bottom w:val="none" w:color="70AD47" w:sz="4" w:space="0"/>
        <w:right w:val="none" w:color="70AD47" w:sz="4" w:space="0"/>
        <w:insideH w:val="none" w:color="70AD47" w:sz="4" w:space="0"/>
        <w:insideV w:val="none" w:color="70AD47" w:sz="4" w:space="0"/>
      </w:tblBorders>
      <w:tblCellMar>
        <w:top w:w="0" w:type="dxa"/>
        <w:left w:w="108" w:type="dxa"/>
        <w:bottom w:w="0" w:type="dxa"/>
        <w:right w:w="108" w:type="dxa"/>
      </w:tblCellMar>
    </w:tblPr>
    <w:tblStylePr w:type="firstRow">
      <w:tcPr>
        <w:tcBorders>
          <w:top w:val="nil"/>
          <w:bottom w:val="single" w:color="70AD47" w:sz="4" w:space="0"/>
        </w:tcBorders>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70AD47"/>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70AD47"/>
      </w:tcPr>
    </w:tblStylePr>
    <w:tblStylePr w:type="band2Horz">
      <w:pPr>
        <w:spacing w:before="71" w:after="71" w:line="240" w:lineRule="auto"/>
      </w:pPr>
      <w:tcPr>
        <w:shd w:val="clear" w:color="FFFFFF" w:fill="E3EFDA"/>
      </w:tcPr>
    </w:tblStylePr>
  </w:style>
  <w:style w:type="table" w:customStyle="1" w:styleId="88">
    <w:name w:val="customTemplate35"/>
    <w:basedOn w:val="28"/>
    <w:qFormat/>
    <w:uiPriority w:val="59"/>
    <w:pPr>
      <w:spacing w:after="0" w:line="240" w:lineRule="auto"/>
    </w:pPr>
    <w:tblPr>
      <w:tblBorders>
        <w:top w:val="none" w:color="70AD47" w:sz="4" w:space="0"/>
        <w:left w:val="none" w:color="70AD47" w:sz="4" w:space="0"/>
        <w:bottom w:val="none" w:color="70AD47" w:sz="4" w:space="0"/>
        <w:right w:val="none" w:color="70AD47" w:sz="4" w:space="0"/>
        <w:insideH w:val="none" w:color="70AD47" w:sz="4" w:space="0"/>
        <w:insideV w:val="none" w:color="70AD47" w:sz="4" w:space="0"/>
      </w:tblBorders>
      <w:tblCellMar>
        <w:top w:w="0" w:type="dxa"/>
        <w:left w:w="108" w:type="dxa"/>
        <w:bottom w:w="0" w:type="dxa"/>
        <w:right w:w="108" w:type="dxa"/>
      </w:tblCellMar>
    </w:tblPr>
    <w:tblStylePr w:type="firstRow">
      <w:tcPr>
        <w:shd w:val="clear" w:color="FFFFFF" w:fill="70AD47"/>
      </w:tcPr>
    </w:tblStylePr>
    <w:tblStylePr w:type="lastRow">
      <w:tcPr>
        <w:tcBorders>
          <w:bottom w:val="nil"/>
        </w:tcBorders>
      </w:tcPr>
    </w:tblStylePr>
    <w:tblStylePr w:type="firstCol">
      <w:tcPr>
        <w:shd w:val="clear" w:color="FFFFFF" w:fill="70AD47"/>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E3EFDA"/>
      </w:tcPr>
    </w:tblStylePr>
  </w:style>
  <w:style w:type="table" w:customStyle="1" w:styleId="89">
    <w:name w:val="customTemplate36"/>
    <w:basedOn w:val="28"/>
    <w:qFormat/>
    <w:uiPriority w:val="59"/>
    <w:pPr>
      <w:spacing w:after="0" w:line="240" w:lineRule="auto"/>
    </w:pPr>
    <w:tblP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
    <w:tblStylePr w:type="firstRow">
      <w:tcPr>
        <w:tcBorders>
          <w:top w:val="single" w:color="70AD47" w:sz="4" w:space="0"/>
          <w:bottom w:val="single" w:color="70AD47" w:sz="4" w:space="0"/>
        </w:tcBorders>
      </w:tcPr>
    </w:tblStylePr>
    <w:tblStylePr w:type="lastRow">
      <w:tcPr>
        <w:tcBorders>
          <w:bottom w:val="single" w:color="70AD47" w:sz="4" w:space="0"/>
        </w:tcBorders>
      </w:tcPr>
    </w:tblStylePr>
    <w:tblStylePr w:type="firstCol">
      <w:tcPr>
        <w:tcBorders>
          <w:right w:val="single" w:color="70AD47" w:sz="4" w:space="0"/>
        </w:tcBorders>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FFFFFF"/>
      </w:tcPr>
    </w:tblStylePr>
  </w:style>
  <w:style w:type="table" w:customStyle="1" w:styleId="90">
    <w:name w:val="customTemplate37"/>
    <w:basedOn w:val="28"/>
    <w:qFormat/>
    <w:uiPriority w:val="59"/>
    <w:pPr>
      <w:spacing w:after="0" w:line="240" w:lineRule="auto"/>
    </w:pPr>
    <w:tblPr>
      <w:tblBorders>
        <w:top w:val="none" w:color="70AD47" w:sz="4" w:space="0"/>
        <w:left w:val="none" w:color="70AD47" w:sz="4" w:space="0"/>
        <w:bottom w:val="none" w:color="70AD47" w:sz="4" w:space="0"/>
        <w:right w:val="none" w:color="70AD47" w:sz="4" w:space="0"/>
        <w:insideH w:val="none" w:color="70AD47" w:sz="4" w:space="0"/>
        <w:insideV w:val="none" w:color="70AD47" w:sz="4" w:space="0"/>
      </w:tblBorders>
      <w:tblCellMar>
        <w:top w:w="0" w:type="dxa"/>
        <w:left w:w="108" w:type="dxa"/>
        <w:bottom w:w="0" w:type="dxa"/>
        <w:right w:w="108" w:type="dxa"/>
      </w:tblCellMar>
    </w:tblPr>
    <w:tblStylePr w:type="firstRow">
      <w:tcPr>
        <w:tcBorders>
          <w:top w:val="nil"/>
          <w:bottom w:val="single" w:color="70AD47" w:sz="4" w:space="0"/>
        </w:tcBorders>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70AD47"/>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70AD47"/>
      </w:tcPr>
    </w:tblStylePr>
    <w:tblStylePr w:type="band2Horz">
      <w:pPr>
        <w:spacing w:before="71" w:after="71" w:line="240" w:lineRule="auto"/>
      </w:pPr>
      <w:tcPr>
        <w:shd w:val="clear" w:color="FFFFFF" w:fill="E3EFDA"/>
      </w:tcPr>
    </w:tblStylePr>
  </w:style>
  <w:style w:type="table" w:customStyle="1" w:styleId="91">
    <w:name w:val="customTemplate38"/>
    <w:basedOn w:val="28"/>
    <w:qFormat/>
    <w:uiPriority w:val="59"/>
    <w:pPr>
      <w:spacing w:after="0" w:line="240" w:lineRule="auto"/>
    </w:pPr>
    <w:tblPr>
      <w:tblBorders>
        <w:top w:val="none" w:color="70AD47" w:sz="4" w:space="0"/>
        <w:left w:val="none" w:color="70AD47" w:sz="4" w:space="0"/>
        <w:bottom w:val="none" w:color="70AD47" w:sz="4" w:space="0"/>
        <w:right w:val="none" w:color="70AD47" w:sz="4" w:space="0"/>
        <w:insideH w:val="none" w:color="70AD47" w:sz="4" w:space="0"/>
        <w:insideV w:val="none" w:color="70AD47" w:sz="4" w:space="0"/>
      </w:tblBorders>
      <w:tblCellMar>
        <w:top w:w="0" w:type="dxa"/>
        <w:left w:w="108" w:type="dxa"/>
        <w:bottom w:w="0" w:type="dxa"/>
        <w:right w:w="108" w:type="dxa"/>
      </w:tblCellMar>
    </w:tblPr>
    <w:tblStylePr w:type="firstRow">
      <w:tcPr>
        <w:shd w:val="clear" w:color="FFFFFF" w:fill="70AD47"/>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70AD47"/>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70AD47"/>
      </w:tcPr>
    </w:tblStylePr>
    <w:tblStylePr w:type="band2Horz">
      <w:pPr>
        <w:spacing w:before="71" w:after="71" w:line="240" w:lineRule="auto"/>
      </w:pPr>
      <w:tcPr>
        <w:shd w:val="clear" w:color="FFFFFF" w:fill="E3EFDA"/>
      </w:tcPr>
    </w:tblStylePr>
  </w:style>
  <w:style w:type="table" w:customStyle="1" w:styleId="92">
    <w:name w:val="customTemplate41"/>
    <w:basedOn w:val="28"/>
    <w:qFormat/>
    <w:uiPriority w:val="59"/>
    <w:pPr>
      <w:spacing w:after="0" w:line="240" w:lineRule="auto"/>
    </w:pPr>
    <w:tblPr>
      <w:tblBorders>
        <w:top w:val="single" w:color="888BA3" w:sz="4" w:space="0"/>
        <w:left w:val="single" w:color="888BA3" w:sz="4" w:space="0"/>
        <w:bottom w:val="single" w:color="888BA3" w:sz="4" w:space="0"/>
        <w:right w:val="single" w:color="888BA3" w:sz="4" w:space="0"/>
        <w:insideH w:val="single" w:color="888BA3" w:sz="4" w:space="0"/>
        <w:insideV w:val="single" w:color="888BA3" w:sz="4" w:space="0"/>
      </w:tblBorders>
      <w:tblCellMar>
        <w:top w:w="0" w:type="dxa"/>
        <w:left w:w="108" w:type="dxa"/>
        <w:bottom w:w="0" w:type="dxa"/>
        <w:right w:w="108" w:type="dxa"/>
      </w:tblCellMar>
    </w:tblPr>
    <w:tblStylePr w:type="firstRow">
      <w:tcPr>
        <w:tcBorders>
          <w:top w:val="single" w:color="888BA3" w:sz="4" w:space="0"/>
          <w:bottom w:val="single" w:color="888BA3" w:sz="4" w:space="0"/>
        </w:tcBorders>
      </w:tcPr>
    </w:tblStylePr>
    <w:tblStylePr w:type="lastRow">
      <w:tcPr>
        <w:tcBorders>
          <w:bottom w:val="single" w:color="888BA3" w:sz="4" w:space="0"/>
        </w:tcBorders>
      </w:tcPr>
    </w:tblStylePr>
    <w:tblStylePr w:type="firstCol">
      <w:tcPr>
        <w:tcBorders>
          <w:right w:val="single" w:color="888BA3"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93">
    <w:name w:val="customTemplate42"/>
    <w:basedOn w:val="28"/>
    <w:qFormat/>
    <w:uiPriority w:val="59"/>
    <w:pPr>
      <w:spacing w:after="0" w:line="240" w:lineRule="auto"/>
    </w:pPr>
    <w:tblPr>
      <w:tblBorders>
        <w:top w:val="none" w:color="888BA3" w:sz="4" w:space="0"/>
        <w:left w:val="none" w:color="888BA3" w:sz="4" w:space="0"/>
        <w:bottom w:val="none" w:color="888BA3" w:sz="4" w:space="0"/>
        <w:right w:val="none" w:color="888BA3" w:sz="4" w:space="0"/>
        <w:insideH w:val="none" w:color="888BA3" w:sz="4" w:space="0"/>
        <w:insideV w:val="none" w:color="888BA3" w:sz="4" w:space="0"/>
      </w:tblBorders>
      <w:tblCellMar>
        <w:top w:w="0" w:type="dxa"/>
        <w:left w:w="108" w:type="dxa"/>
        <w:bottom w:w="0" w:type="dxa"/>
        <w:right w:w="108" w:type="dxa"/>
      </w:tblCellMar>
    </w:tblPr>
    <w:tblStylePr w:type="firstRow">
      <w:tcPr>
        <w:shd w:val="clear" w:color="FFFFFF" w:fill="888BA3"/>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1F2F9"/>
      </w:tcPr>
    </w:tblStylePr>
  </w:style>
  <w:style w:type="table" w:customStyle="1" w:styleId="94">
    <w:name w:val="customTemplate43"/>
    <w:basedOn w:val="28"/>
    <w:qFormat/>
    <w:uiPriority w:val="59"/>
    <w:pPr>
      <w:spacing w:after="0" w:line="240" w:lineRule="auto"/>
    </w:pPr>
    <w:tblPr>
      <w:tblBorders>
        <w:top w:val="single" w:color="888BA3" w:sz="4" w:space="0"/>
        <w:left w:val="single" w:color="888BA3" w:sz="4" w:space="0"/>
        <w:bottom w:val="single" w:color="888BA3" w:sz="4" w:space="0"/>
        <w:right w:val="single" w:color="888BA3" w:sz="4" w:space="0"/>
        <w:insideH w:val="none" w:color="888BA3" w:sz="4" w:space="0"/>
        <w:insideV w:val="none" w:color="888BA3" w:sz="4" w:space="0"/>
      </w:tblBorders>
      <w:tblCellMar>
        <w:top w:w="0" w:type="dxa"/>
        <w:left w:w="108" w:type="dxa"/>
        <w:bottom w:w="0" w:type="dxa"/>
        <w:right w:w="108" w:type="dxa"/>
      </w:tblCellMar>
    </w:tblPr>
    <w:tblStylePr w:type="firstRow">
      <w:tcPr>
        <w:tcBorders>
          <w:top w:val="single" w:color="888BA3" w:sz="4" w:space="0"/>
          <w:bottom w:val="nil"/>
        </w:tcBorders>
      </w:tcPr>
    </w:tblStylePr>
    <w:tblStylePr w:type="lastRow">
      <w:tcPr>
        <w:tcBorders>
          <w:bottom w:val="single" w:color="888BA3" w:sz="4" w:space="0"/>
        </w:tcBorders>
      </w:tcPr>
    </w:tblStylePr>
    <w:tblStylePr w:type="firstCol">
      <w:tcPr>
        <w:tcBorders>
          <w:right w:val="nil"/>
        </w:tcBorders>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FFFFF"/>
      </w:tcPr>
    </w:tblStylePr>
  </w:style>
  <w:style w:type="table" w:customStyle="1" w:styleId="95">
    <w:name w:val="customTemplate44"/>
    <w:basedOn w:val="28"/>
    <w:uiPriority w:val="59"/>
    <w:pPr>
      <w:spacing w:after="0" w:line="240" w:lineRule="auto"/>
    </w:pPr>
    <w:tblPr>
      <w:tblBorders>
        <w:top w:val="none" w:color="888BA3" w:sz="4" w:space="0"/>
        <w:left w:val="none" w:color="888BA3" w:sz="4" w:space="0"/>
        <w:bottom w:val="none" w:color="888BA3" w:sz="4" w:space="0"/>
        <w:right w:val="none" w:color="888BA3" w:sz="4" w:space="0"/>
        <w:insideH w:val="none" w:color="888BA3" w:sz="4" w:space="0"/>
        <w:insideV w:val="none" w:color="888BA3" w:sz="4" w:space="0"/>
      </w:tblBorders>
      <w:tblCellMar>
        <w:top w:w="0" w:type="dxa"/>
        <w:left w:w="108" w:type="dxa"/>
        <w:bottom w:w="0" w:type="dxa"/>
        <w:right w:w="108" w:type="dxa"/>
      </w:tblCellMar>
    </w:tblPr>
    <w:tblStylePr w:type="firstRow">
      <w:tcPr>
        <w:tcBorders>
          <w:top w:val="nil"/>
          <w:bottom w:val="single" w:color="888BA3" w:sz="4" w:space="0"/>
        </w:tcBorders>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888BA3"/>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888BA3"/>
      </w:tcPr>
    </w:tblStylePr>
    <w:tblStylePr w:type="band2Horz">
      <w:pPr>
        <w:spacing w:before="71" w:after="71" w:line="240" w:lineRule="auto"/>
      </w:pPr>
      <w:tcPr>
        <w:shd w:val="clear" w:color="FFFFFF" w:fill="F1F2F9"/>
      </w:tcPr>
    </w:tblStylePr>
  </w:style>
  <w:style w:type="table" w:customStyle="1" w:styleId="96">
    <w:name w:val="customTemplate45"/>
    <w:basedOn w:val="28"/>
    <w:uiPriority w:val="59"/>
    <w:pPr>
      <w:spacing w:after="0" w:line="240" w:lineRule="auto"/>
    </w:pPr>
    <w:tblPr>
      <w:tblBorders>
        <w:top w:val="none" w:color="888BA3" w:sz="4" w:space="0"/>
        <w:left w:val="none" w:color="888BA3" w:sz="4" w:space="0"/>
        <w:bottom w:val="none" w:color="888BA3" w:sz="4" w:space="0"/>
        <w:right w:val="none" w:color="888BA3" w:sz="4" w:space="0"/>
        <w:insideH w:val="none" w:color="888BA3" w:sz="4" w:space="0"/>
        <w:insideV w:val="none" w:color="888BA3" w:sz="4" w:space="0"/>
      </w:tblBorders>
      <w:tblCellMar>
        <w:top w:w="0" w:type="dxa"/>
        <w:left w:w="108" w:type="dxa"/>
        <w:bottom w:w="0" w:type="dxa"/>
        <w:right w:w="108" w:type="dxa"/>
      </w:tblCellMar>
    </w:tblPr>
    <w:tblStylePr w:type="firstRow">
      <w:tcPr>
        <w:shd w:val="clear" w:color="FFFFFF" w:fill="888BA3"/>
      </w:tcPr>
    </w:tblStylePr>
    <w:tblStylePr w:type="lastRow">
      <w:tcPr>
        <w:tcBorders>
          <w:bottom w:val="nil"/>
        </w:tcBorders>
      </w:tcPr>
    </w:tblStylePr>
    <w:tblStylePr w:type="firstCol">
      <w:tcPr>
        <w:shd w:val="clear" w:color="FFFFFF" w:fill="888BA3"/>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1F2F9"/>
      </w:tcPr>
    </w:tblStylePr>
  </w:style>
  <w:style w:type="table" w:customStyle="1" w:styleId="97">
    <w:name w:val="customTemplate46"/>
    <w:basedOn w:val="28"/>
    <w:qFormat/>
    <w:uiPriority w:val="59"/>
    <w:pPr>
      <w:spacing w:after="0" w:line="240" w:lineRule="auto"/>
    </w:pPr>
    <w:tblPr>
      <w:tblBorders>
        <w:top w:val="single" w:color="888BA3" w:sz="4" w:space="0"/>
        <w:left w:val="single" w:color="888BA3" w:sz="4" w:space="0"/>
        <w:bottom w:val="single" w:color="888BA3" w:sz="4" w:space="0"/>
        <w:right w:val="single" w:color="888BA3" w:sz="4" w:space="0"/>
        <w:insideH w:val="single" w:color="888BA3" w:sz="4" w:space="0"/>
        <w:insideV w:val="single" w:color="888BA3" w:sz="4" w:space="0"/>
      </w:tblBorders>
      <w:tblCellMar>
        <w:top w:w="0" w:type="dxa"/>
        <w:left w:w="108" w:type="dxa"/>
        <w:bottom w:w="0" w:type="dxa"/>
        <w:right w:w="108" w:type="dxa"/>
      </w:tblCellMar>
    </w:tblPr>
    <w:tblStylePr w:type="firstRow">
      <w:tcPr>
        <w:tcBorders>
          <w:top w:val="single" w:color="888BA3" w:sz="4" w:space="0"/>
          <w:bottom w:val="single" w:color="888BA3" w:sz="4" w:space="0"/>
        </w:tcBorders>
      </w:tcPr>
    </w:tblStylePr>
    <w:tblStylePr w:type="lastRow">
      <w:tcPr>
        <w:tcBorders>
          <w:bottom w:val="single" w:color="888BA3" w:sz="4" w:space="0"/>
        </w:tcBorders>
      </w:tcPr>
    </w:tblStylePr>
    <w:tblStylePr w:type="firstCol">
      <w:tcPr>
        <w:tcBorders>
          <w:right w:val="single" w:color="888BA3" w:sz="4" w:space="0"/>
        </w:tcBorders>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FFFFF"/>
      </w:tcPr>
    </w:tblStylePr>
  </w:style>
  <w:style w:type="table" w:customStyle="1" w:styleId="98">
    <w:name w:val="customTemplate47"/>
    <w:basedOn w:val="28"/>
    <w:qFormat/>
    <w:uiPriority w:val="59"/>
    <w:pPr>
      <w:spacing w:after="0" w:line="240" w:lineRule="auto"/>
    </w:pPr>
    <w:tblPr>
      <w:tblBorders>
        <w:top w:val="none" w:color="888BA3" w:sz="4" w:space="0"/>
        <w:left w:val="none" w:color="888BA3" w:sz="4" w:space="0"/>
        <w:bottom w:val="none" w:color="888BA3" w:sz="4" w:space="0"/>
        <w:right w:val="none" w:color="888BA3" w:sz="4" w:space="0"/>
        <w:insideH w:val="none" w:color="888BA3" w:sz="4" w:space="0"/>
        <w:insideV w:val="none" w:color="888BA3" w:sz="4" w:space="0"/>
      </w:tblBorders>
      <w:tblCellMar>
        <w:top w:w="0" w:type="dxa"/>
        <w:left w:w="108" w:type="dxa"/>
        <w:bottom w:w="0" w:type="dxa"/>
        <w:right w:w="108" w:type="dxa"/>
      </w:tblCellMar>
    </w:tblPr>
    <w:tblStylePr w:type="firstRow">
      <w:tcPr>
        <w:tcBorders>
          <w:top w:val="nil"/>
          <w:bottom w:val="single" w:color="888BA3" w:sz="4" w:space="0"/>
        </w:tcBorders>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888BA3"/>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888BA3"/>
      </w:tcPr>
    </w:tblStylePr>
    <w:tblStylePr w:type="band2Horz">
      <w:pPr>
        <w:spacing w:before="71" w:after="71" w:line="240" w:lineRule="auto"/>
      </w:pPr>
      <w:tcPr>
        <w:shd w:val="clear" w:color="FFFFFF" w:fill="F1F2F9"/>
      </w:tcPr>
    </w:tblStylePr>
  </w:style>
  <w:style w:type="table" w:customStyle="1" w:styleId="99">
    <w:name w:val="customTemplate48"/>
    <w:basedOn w:val="28"/>
    <w:qFormat/>
    <w:uiPriority w:val="59"/>
    <w:pPr>
      <w:spacing w:after="0" w:line="240" w:lineRule="auto"/>
    </w:pPr>
    <w:tblPr>
      <w:tblBorders>
        <w:top w:val="none" w:color="888BA3" w:sz="4" w:space="0"/>
        <w:left w:val="none" w:color="888BA3" w:sz="4" w:space="0"/>
        <w:bottom w:val="none" w:color="888BA3" w:sz="4" w:space="0"/>
        <w:right w:val="none" w:color="888BA3" w:sz="4" w:space="0"/>
        <w:insideH w:val="none" w:color="888BA3" w:sz="4" w:space="0"/>
        <w:insideV w:val="none" w:color="888BA3" w:sz="4" w:space="0"/>
      </w:tblBorders>
      <w:tblCellMar>
        <w:top w:w="0" w:type="dxa"/>
        <w:left w:w="108" w:type="dxa"/>
        <w:bottom w:w="0" w:type="dxa"/>
        <w:right w:w="108" w:type="dxa"/>
      </w:tblCellMar>
    </w:tblPr>
    <w:tblStylePr w:type="firstRow">
      <w:tcPr>
        <w:shd w:val="clear" w:color="FFFFFF" w:fill="888BA3"/>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888BA3"/>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888BA3"/>
      </w:tcPr>
    </w:tblStylePr>
    <w:tblStylePr w:type="band2Horz">
      <w:pPr>
        <w:spacing w:before="71" w:after="71" w:line="240" w:lineRule="auto"/>
      </w:pPr>
      <w:tcPr>
        <w:shd w:val="clear" w:color="FFFFFF" w:fill="F1F2F9"/>
      </w:tcPr>
    </w:tblStylePr>
  </w:style>
  <w:style w:type="table" w:customStyle="1" w:styleId="100">
    <w:name w:val="customTemplate51"/>
    <w:basedOn w:val="28"/>
    <w:uiPriority w:val="59"/>
    <w:pPr>
      <w:spacing w:after="0" w:line="240" w:lineRule="auto"/>
    </w:pPr>
    <w:tblPr>
      <w:tblBorders>
        <w:top w:val="single" w:color="E18C53" w:sz="4" w:space="0"/>
        <w:left w:val="single" w:color="E18C53" w:sz="4" w:space="0"/>
        <w:bottom w:val="single" w:color="E18C53" w:sz="4" w:space="0"/>
        <w:right w:val="single" w:color="E18C53" w:sz="4" w:space="0"/>
        <w:insideH w:val="single" w:color="E18C53" w:sz="4" w:space="0"/>
        <w:insideV w:val="single" w:color="E18C53" w:sz="4" w:space="0"/>
      </w:tblBorders>
      <w:tblCellMar>
        <w:top w:w="0" w:type="dxa"/>
        <w:left w:w="108" w:type="dxa"/>
        <w:bottom w:w="0" w:type="dxa"/>
        <w:right w:w="108" w:type="dxa"/>
      </w:tblCellMar>
    </w:tblPr>
    <w:tblStylePr w:type="firstRow">
      <w:tcPr>
        <w:tcBorders>
          <w:top w:val="single" w:color="E18C53" w:sz="4" w:space="0"/>
          <w:bottom w:val="single" w:color="E18C53" w:sz="4" w:space="0"/>
        </w:tcBorders>
      </w:tcPr>
    </w:tblStylePr>
    <w:tblStylePr w:type="lastRow">
      <w:tcPr>
        <w:tcBorders>
          <w:bottom w:val="single" w:color="E18C53" w:sz="4" w:space="0"/>
        </w:tcBorders>
      </w:tcPr>
    </w:tblStylePr>
    <w:tblStylePr w:type="firstCol">
      <w:tcPr>
        <w:tcBorders>
          <w:right w:val="single" w:color="E18C53"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101">
    <w:name w:val="customTemplate52"/>
    <w:basedOn w:val="28"/>
    <w:qFormat/>
    <w:uiPriority w:val="59"/>
    <w:pPr>
      <w:spacing w:after="0" w:line="240" w:lineRule="auto"/>
    </w:pPr>
    <w:tblPr>
      <w:tblBorders>
        <w:top w:val="none" w:color="E18C53" w:sz="4" w:space="0"/>
        <w:left w:val="none" w:color="E18C53" w:sz="4" w:space="0"/>
        <w:bottom w:val="none" w:color="E18C53" w:sz="4" w:space="0"/>
        <w:right w:val="none" w:color="E18C53" w:sz="4" w:space="0"/>
        <w:insideH w:val="none" w:color="E18C53" w:sz="4" w:space="0"/>
        <w:insideV w:val="none" w:color="E18C53" w:sz="4" w:space="0"/>
      </w:tblBorders>
      <w:tblCellMar>
        <w:top w:w="0" w:type="dxa"/>
        <w:left w:w="108" w:type="dxa"/>
        <w:bottom w:w="0" w:type="dxa"/>
        <w:right w:w="108" w:type="dxa"/>
      </w:tblCellMar>
    </w:tblPr>
    <w:tblStylePr w:type="firstRow">
      <w:tcPr>
        <w:shd w:val="clear" w:color="FFFFFF" w:fill="E18C53"/>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1E7"/>
      </w:tcPr>
    </w:tblStylePr>
  </w:style>
  <w:style w:type="table" w:customStyle="1" w:styleId="102">
    <w:name w:val="customTemplate53"/>
    <w:basedOn w:val="28"/>
    <w:qFormat/>
    <w:uiPriority w:val="59"/>
    <w:pPr>
      <w:spacing w:after="0" w:line="240" w:lineRule="auto"/>
    </w:pPr>
    <w:tblPr>
      <w:tblBorders>
        <w:top w:val="single" w:color="E18C53" w:sz="4" w:space="0"/>
        <w:left w:val="single" w:color="E18C53" w:sz="4" w:space="0"/>
        <w:bottom w:val="single" w:color="E18C53" w:sz="4" w:space="0"/>
        <w:right w:val="single" w:color="E18C53" w:sz="4" w:space="0"/>
        <w:insideH w:val="none" w:color="E18C53" w:sz="4" w:space="0"/>
        <w:insideV w:val="none" w:color="E18C53" w:sz="4" w:space="0"/>
      </w:tblBorders>
      <w:tblCellMar>
        <w:top w:w="0" w:type="dxa"/>
        <w:left w:w="108" w:type="dxa"/>
        <w:bottom w:w="0" w:type="dxa"/>
        <w:right w:w="108" w:type="dxa"/>
      </w:tblCellMar>
    </w:tblPr>
    <w:tblStylePr w:type="firstRow">
      <w:tcPr>
        <w:tcBorders>
          <w:top w:val="single" w:color="E18C53" w:sz="4" w:space="0"/>
          <w:bottom w:val="nil"/>
        </w:tcBorders>
      </w:tcPr>
    </w:tblStylePr>
    <w:tblStylePr w:type="lastRow">
      <w:tcPr>
        <w:tcBorders>
          <w:bottom w:val="single" w:color="E18C53" w:sz="4" w:space="0"/>
        </w:tcBorders>
      </w:tcPr>
    </w:tblStylePr>
    <w:tblStylePr w:type="firstCol">
      <w:tcPr>
        <w:tcBorders>
          <w:right w:val="nil"/>
        </w:tcBorders>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FFF"/>
      </w:tcPr>
    </w:tblStylePr>
  </w:style>
  <w:style w:type="table" w:customStyle="1" w:styleId="103">
    <w:name w:val="customTemplate54"/>
    <w:basedOn w:val="28"/>
    <w:qFormat/>
    <w:uiPriority w:val="59"/>
    <w:pPr>
      <w:spacing w:after="0" w:line="240" w:lineRule="auto"/>
    </w:pPr>
    <w:tblPr>
      <w:tblBorders>
        <w:top w:val="none" w:color="E18C53" w:sz="4" w:space="0"/>
        <w:left w:val="none" w:color="E18C53" w:sz="4" w:space="0"/>
        <w:bottom w:val="none" w:color="E18C53" w:sz="4" w:space="0"/>
        <w:right w:val="none" w:color="E18C53" w:sz="4" w:space="0"/>
        <w:insideH w:val="none" w:color="E18C53" w:sz="4" w:space="0"/>
        <w:insideV w:val="none" w:color="E18C53" w:sz="4" w:space="0"/>
      </w:tblBorders>
      <w:tblCellMar>
        <w:top w:w="0" w:type="dxa"/>
        <w:left w:w="108" w:type="dxa"/>
        <w:bottom w:w="0" w:type="dxa"/>
        <w:right w:w="108" w:type="dxa"/>
      </w:tblCellMar>
    </w:tblPr>
    <w:tblStylePr w:type="firstRow">
      <w:tcPr>
        <w:tcBorders>
          <w:top w:val="nil"/>
          <w:bottom w:val="single" w:color="E18C53" w:sz="4" w:space="0"/>
        </w:tcBorders>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E18C53"/>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E18C53"/>
      </w:tcPr>
    </w:tblStylePr>
    <w:tblStylePr w:type="band2Horz">
      <w:pPr>
        <w:spacing w:before="71" w:after="71" w:line="240" w:lineRule="auto"/>
      </w:pPr>
      <w:tcPr>
        <w:shd w:val="clear" w:color="FFFFFF" w:fill="FFF1E7"/>
      </w:tcPr>
    </w:tblStylePr>
  </w:style>
  <w:style w:type="table" w:customStyle="1" w:styleId="104">
    <w:name w:val="customTemplate55"/>
    <w:basedOn w:val="28"/>
    <w:qFormat/>
    <w:uiPriority w:val="59"/>
    <w:pPr>
      <w:spacing w:after="0" w:line="240" w:lineRule="auto"/>
    </w:pPr>
    <w:tblPr>
      <w:tblBorders>
        <w:top w:val="none" w:color="E18C53" w:sz="4" w:space="0"/>
        <w:left w:val="none" w:color="E18C53" w:sz="4" w:space="0"/>
        <w:bottom w:val="none" w:color="E18C53" w:sz="4" w:space="0"/>
        <w:right w:val="none" w:color="E18C53" w:sz="4" w:space="0"/>
        <w:insideH w:val="none" w:color="E18C53" w:sz="4" w:space="0"/>
        <w:insideV w:val="none" w:color="E18C53" w:sz="4" w:space="0"/>
      </w:tblBorders>
      <w:tblCellMar>
        <w:top w:w="0" w:type="dxa"/>
        <w:left w:w="108" w:type="dxa"/>
        <w:bottom w:w="0" w:type="dxa"/>
        <w:right w:w="108" w:type="dxa"/>
      </w:tblCellMar>
    </w:tblPr>
    <w:tblStylePr w:type="firstRow">
      <w:tcPr>
        <w:shd w:val="clear" w:color="FFFFFF" w:fill="E18C53"/>
      </w:tcPr>
    </w:tblStylePr>
    <w:tblStylePr w:type="lastRow">
      <w:tcPr>
        <w:tcBorders>
          <w:bottom w:val="nil"/>
        </w:tcBorders>
      </w:tcPr>
    </w:tblStylePr>
    <w:tblStylePr w:type="firstCol">
      <w:tcPr>
        <w:shd w:val="clear" w:color="FFFFFF" w:fill="E18C53"/>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1E7"/>
      </w:tcPr>
    </w:tblStylePr>
  </w:style>
  <w:style w:type="table" w:customStyle="1" w:styleId="105">
    <w:name w:val="customTemplate56"/>
    <w:basedOn w:val="28"/>
    <w:qFormat/>
    <w:uiPriority w:val="59"/>
    <w:pPr>
      <w:spacing w:after="0" w:line="240" w:lineRule="auto"/>
    </w:pPr>
    <w:tblPr>
      <w:tblBorders>
        <w:top w:val="single" w:color="E18C53" w:sz="4" w:space="0"/>
        <w:left w:val="single" w:color="E18C53" w:sz="4" w:space="0"/>
        <w:bottom w:val="single" w:color="E18C53" w:sz="4" w:space="0"/>
        <w:right w:val="single" w:color="E18C53" w:sz="4" w:space="0"/>
        <w:insideH w:val="single" w:color="E18C53" w:sz="4" w:space="0"/>
        <w:insideV w:val="single" w:color="E18C53" w:sz="4" w:space="0"/>
      </w:tblBorders>
      <w:tblCellMar>
        <w:top w:w="0" w:type="dxa"/>
        <w:left w:w="108" w:type="dxa"/>
        <w:bottom w:w="0" w:type="dxa"/>
        <w:right w:w="108" w:type="dxa"/>
      </w:tblCellMar>
    </w:tblPr>
    <w:tblStylePr w:type="firstRow">
      <w:tcPr>
        <w:tcBorders>
          <w:top w:val="single" w:color="E18C53" w:sz="4" w:space="0"/>
          <w:bottom w:val="single" w:color="E18C53" w:sz="4" w:space="0"/>
        </w:tcBorders>
      </w:tcPr>
    </w:tblStylePr>
    <w:tblStylePr w:type="lastRow">
      <w:tcPr>
        <w:tcBorders>
          <w:bottom w:val="single" w:color="E18C53" w:sz="4" w:space="0"/>
        </w:tcBorders>
      </w:tcPr>
    </w:tblStylePr>
    <w:tblStylePr w:type="firstCol">
      <w:tcPr>
        <w:tcBorders>
          <w:right w:val="single" w:color="E18C53" w:sz="4" w:space="0"/>
        </w:tcBorders>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FFF"/>
      </w:tcPr>
    </w:tblStylePr>
  </w:style>
  <w:style w:type="table" w:customStyle="1" w:styleId="106">
    <w:name w:val="customTemplate57"/>
    <w:basedOn w:val="28"/>
    <w:qFormat/>
    <w:uiPriority w:val="59"/>
    <w:pPr>
      <w:spacing w:after="0" w:line="240" w:lineRule="auto"/>
    </w:pPr>
    <w:tblPr>
      <w:tblBorders>
        <w:top w:val="none" w:color="E18C53" w:sz="4" w:space="0"/>
        <w:left w:val="none" w:color="E18C53" w:sz="4" w:space="0"/>
        <w:bottom w:val="none" w:color="E18C53" w:sz="4" w:space="0"/>
        <w:right w:val="none" w:color="E18C53" w:sz="4" w:space="0"/>
        <w:insideH w:val="none" w:color="E18C53" w:sz="4" w:space="0"/>
        <w:insideV w:val="none" w:color="E18C53" w:sz="4" w:space="0"/>
      </w:tblBorders>
      <w:tblCellMar>
        <w:top w:w="0" w:type="dxa"/>
        <w:left w:w="108" w:type="dxa"/>
        <w:bottom w:w="0" w:type="dxa"/>
        <w:right w:w="108" w:type="dxa"/>
      </w:tblCellMar>
    </w:tblPr>
    <w:tblStylePr w:type="firstRow">
      <w:tcPr>
        <w:tcBorders>
          <w:top w:val="nil"/>
          <w:bottom w:val="single" w:color="E18C53" w:sz="4" w:space="0"/>
        </w:tcBorders>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E18C53"/>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E18C53"/>
      </w:tcPr>
    </w:tblStylePr>
    <w:tblStylePr w:type="band2Horz">
      <w:pPr>
        <w:spacing w:before="71" w:after="71" w:line="240" w:lineRule="auto"/>
      </w:pPr>
      <w:tcPr>
        <w:shd w:val="clear" w:color="FFFFFF" w:fill="FFF1E7"/>
      </w:tcPr>
    </w:tblStylePr>
  </w:style>
  <w:style w:type="table" w:customStyle="1" w:styleId="107">
    <w:name w:val="customTemplate58"/>
    <w:basedOn w:val="28"/>
    <w:uiPriority w:val="59"/>
    <w:pPr>
      <w:spacing w:after="0" w:line="240" w:lineRule="auto"/>
    </w:pPr>
    <w:tblPr>
      <w:tblBorders>
        <w:top w:val="none" w:color="E18C53" w:sz="4" w:space="0"/>
        <w:left w:val="none" w:color="E18C53" w:sz="4" w:space="0"/>
        <w:bottom w:val="none" w:color="E18C53" w:sz="4" w:space="0"/>
        <w:right w:val="none" w:color="E18C53" w:sz="4" w:space="0"/>
        <w:insideH w:val="none" w:color="E18C53" w:sz="4" w:space="0"/>
        <w:insideV w:val="none" w:color="E18C53" w:sz="4" w:space="0"/>
      </w:tblBorders>
      <w:tblCellMar>
        <w:top w:w="0" w:type="dxa"/>
        <w:left w:w="108" w:type="dxa"/>
        <w:bottom w:w="0" w:type="dxa"/>
        <w:right w:w="108" w:type="dxa"/>
      </w:tblCellMar>
    </w:tblPr>
    <w:tblStylePr w:type="firstRow">
      <w:tcPr>
        <w:shd w:val="clear" w:color="FFFFFF" w:fill="E18C53"/>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E18C53"/>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E18C53"/>
      </w:tcPr>
    </w:tblStylePr>
    <w:tblStylePr w:type="band2Horz">
      <w:pPr>
        <w:spacing w:before="71" w:after="71" w:line="240" w:lineRule="auto"/>
      </w:pPr>
      <w:tcPr>
        <w:shd w:val="clear" w:color="FFFFFF" w:fill="FFF1E7"/>
      </w:tcPr>
    </w:tblStylePr>
  </w:style>
  <w:style w:type="table" w:customStyle="1" w:styleId="108">
    <w:name w:val="customTemplate61"/>
    <w:basedOn w:val="28"/>
    <w:uiPriority w:val="59"/>
    <w:pPr>
      <w:spacing w:after="0" w:line="240" w:lineRule="auto"/>
    </w:pPr>
    <w:tblPr>
      <w:tblBorders>
        <w:top w:val="single" w:color="9CD9E5" w:sz="4" w:space="0"/>
        <w:left w:val="single" w:color="9CD9E5" w:sz="4" w:space="0"/>
        <w:bottom w:val="single" w:color="9CD9E5" w:sz="4" w:space="0"/>
        <w:right w:val="single" w:color="9CD9E5" w:sz="4" w:space="0"/>
        <w:insideH w:val="single" w:color="9CD9E5" w:sz="4" w:space="0"/>
        <w:insideV w:val="single" w:color="9CD9E5" w:sz="4" w:space="0"/>
      </w:tblBorders>
      <w:tblCellMar>
        <w:top w:w="0" w:type="dxa"/>
        <w:left w:w="108" w:type="dxa"/>
        <w:bottom w:w="0" w:type="dxa"/>
        <w:right w:w="108" w:type="dxa"/>
      </w:tblCellMar>
    </w:tblPr>
    <w:tblStylePr w:type="firstRow">
      <w:tcPr>
        <w:tcBorders>
          <w:top w:val="single" w:color="9CD9E5" w:sz="4" w:space="0"/>
          <w:bottom w:val="single" w:color="9CD9E5" w:sz="4" w:space="0"/>
        </w:tcBorders>
      </w:tcPr>
    </w:tblStylePr>
    <w:tblStylePr w:type="lastRow">
      <w:tcPr>
        <w:tcBorders>
          <w:bottom w:val="single" w:color="9CD9E5" w:sz="4" w:space="0"/>
        </w:tcBorders>
      </w:tcPr>
    </w:tblStylePr>
    <w:tblStylePr w:type="firstCol">
      <w:tcPr>
        <w:tcBorders>
          <w:right w:val="single" w:color="9CD9E5"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109">
    <w:name w:val="customTemplate62"/>
    <w:basedOn w:val="28"/>
    <w:qFormat/>
    <w:uiPriority w:val="59"/>
    <w:pPr>
      <w:spacing w:after="0" w:line="240" w:lineRule="auto"/>
    </w:pPr>
    <w:tblPr>
      <w:tblBorders>
        <w:top w:val="none" w:color="9CD9E5" w:sz="4" w:space="0"/>
        <w:left w:val="none" w:color="9CD9E5" w:sz="4" w:space="0"/>
        <w:bottom w:val="none" w:color="9CD9E5" w:sz="4" w:space="0"/>
        <w:right w:val="none" w:color="9CD9E5" w:sz="4" w:space="0"/>
        <w:insideH w:val="none" w:color="9CD9E5" w:sz="4" w:space="0"/>
        <w:insideV w:val="none" w:color="9CD9E5" w:sz="4" w:space="0"/>
      </w:tblBorders>
      <w:tblCellMar>
        <w:top w:w="0" w:type="dxa"/>
        <w:left w:w="108" w:type="dxa"/>
        <w:bottom w:w="0" w:type="dxa"/>
        <w:right w:w="108" w:type="dxa"/>
      </w:tblCellMar>
    </w:tblPr>
    <w:tblStylePr w:type="firstRow">
      <w:tcPr>
        <w:shd w:val="clear" w:color="FFFFFF" w:fill="9CD9E5"/>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DEF4F8"/>
      </w:tcPr>
    </w:tblStylePr>
  </w:style>
  <w:style w:type="table" w:customStyle="1" w:styleId="110">
    <w:name w:val="customTemplate63"/>
    <w:basedOn w:val="28"/>
    <w:uiPriority w:val="59"/>
    <w:pPr>
      <w:spacing w:after="0" w:line="240" w:lineRule="auto"/>
    </w:pPr>
    <w:tblPr>
      <w:tblBorders>
        <w:top w:val="single" w:color="9CD9E5" w:sz="4" w:space="0"/>
        <w:left w:val="single" w:color="9CD9E5" w:sz="4" w:space="0"/>
        <w:bottom w:val="single" w:color="9CD9E5" w:sz="4" w:space="0"/>
        <w:right w:val="single" w:color="9CD9E5" w:sz="4" w:space="0"/>
        <w:insideH w:val="none" w:color="9CD9E5" w:sz="4" w:space="0"/>
        <w:insideV w:val="none" w:color="9CD9E5" w:sz="4" w:space="0"/>
      </w:tblBorders>
      <w:tblCellMar>
        <w:top w:w="0" w:type="dxa"/>
        <w:left w:w="108" w:type="dxa"/>
        <w:bottom w:w="0" w:type="dxa"/>
        <w:right w:w="108" w:type="dxa"/>
      </w:tblCellMar>
    </w:tblPr>
    <w:tblStylePr w:type="firstRow">
      <w:tcPr>
        <w:tcBorders>
          <w:top w:val="single" w:color="9CD9E5" w:sz="4" w:space="0"/>
          <w:bottom w:val="nil"/>
        </w:tcBorders>
      </w:tcPr>
    </w:tblStylePr>
    <w:tblStylePr w:type="lastRow">
      <w:tcPr>
        <w:tcBorders>
          <w:bottom w:val="single" w:color="9CD9E5" w:sz="4" w:space="0"/>
        </w:tcBorders>
      </w:tcPr>
    </w:tblStylePr>
    <w:tblStylePr w:type="firstCol">
      <w:tcPr>
        <w:tcBorders>
          <w:right w:val="nil"/>
        </w:tcBorders>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FFFFFF"/>
      </w:tcPr>
    </w:tblStylePr>
  </w:style>
  <w:style w:type="table" w:customStyle="1" w:styleId="111">
    <w:name w:val="customTemplate64"/>
    <w:basedOn w:val="28"/>
    <w:qFormat/>
    <w:uiPriority w:val="59"/>
    <w:pPr>
      <w:spacing w:after="0" w:line="240" w:lineRule="auto"/>
    </w:pPr>
    <w:tblPr>
      <w:tblBorders>
        <w:top w:val="none" w:color="9CD9E5" w:sz="4" w:space="0"/>
        <w:left w:val="none" w:color="9CD9E5" w:sz="4" w:space="0"/>
        <w:bottom w:val="none" w:color="9CD9E5" w:sz="4" w:space="0"/>
        <w:right w:val="none" w:color="9CD9E5" w:sz="4" w:space="0"/>
        <w:insideH w:val="none" w:color="9CD9E5" w:sz="4" w:space="0"/>
        <w:insideV w:val="none" w:color="9CD9E5" w:sz="4" w:space="0"/>
      </w:tblBorders>
      <w:tblCellMar>
        <w:top w:w="0" w:type="dxa"/>
        <w:left w:w="108" w:type="dxa"/>
        <w:bottom w:w="0" w:type="dxa"/>
        <w:right w:w="108" w:type="dxa"/>
      </w:tblCellMar>
    </w:tblPr>
    <w:tblStylePr w:type="firstRow">
      <w:tcPr>
        <w:tcBorders>
          <w:top w:val="nil"/>
          <w:bottom w:val="single" w:color="9CD9E5" w:sz="4" w:space="0"/>
        </w:tcBorders>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9CD9E5"/>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9CD9E5"/>
      </w:tcPr>
    </w:tblStylePr>
    <w:tblStylePr w:type="band2Horz">
      <w:pPr>
        <w:spacing w:before="71" w:after="71" w:line="240" w:lineRule="auto"/>
      </w:pPr>
      <w:tcPr>
        <w:shd w:val="clear" w:color="FFFFFF" w:fill="DEF4F8"/>
      </w:tcPr>
    </w:tblStylePr>
  </w:style>
  <w:style w:type="table" w:customStyle="1" w:styleId="112">
    <w:name w:val="customTemplate65"/>
    <w:basedOn w:val="28"/>
    <w:uiPriority w:val="59"/>
    <w:pPr>
      <w:spacing w:after="0" w:line="240" w:lineRule="auto"/>
    </w:pPr>
    <w:tblPr>
      <w:tblBorders>
        <w:top w:val="none" w:color="9CD9E5" w:sz="4" w:space="0"/>
        <w:left w:val="none" w:color="9CD9E5" w:sz="4" w:space="0"/>
        <w:bottom w:val="none" w:color="9CD9E5" w:sz="4" w:space="0"/>
        <w:right w:val="none" w:color="9CD9E5" w:sz="4" w:space="0"/>
        <w:insideH w:val="none" w:color="9CD9E5" w:sz="4" w:space="0"/>
        <w:insideV w:val="none" w:color="9CD9E5" w:sz="4" w:space="0"/>
      </w:tblBorders>
      <w:tblCellMar>
        <w:top w:w="0" w:type="dxa"/>
        <w:left w:w="108" w:type="dxa"/>
        <w:bottom w:w="0" w:type="dxa"/>
        <w:right w:w="108" w:type="dxa"/>
      </w:tblCellMar>
    </w:tblPr>
    <w:tblStylePr w:type="firstRow">
      <w:tcPr>
        <w:shd w:val="clear" w:color="FFFFFF" w:fill="9CD9E5"/>
      </w:tcPr>
    </w:tblStylePr>
    <w:tblStylePr w:type="lastRow">
      <w:tcPr>
        <w:tcBorders>
          <w:bottom w:val="nil"/>
        </w:tcBorders>
      </w:tcPr>
    </w:tblStylePr>
    <w:tblStylePr w:type="firstCol">
      <w:tcPr>
        <w:shd w:val="clear" w:color="FFFFFF" w:fill="9CD9E5"/>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DEF4F8"/>
      </w:tcPr>
    </w:tblStylePr>
  </w:style>
  <w:style w:type="table" w:customStyle="1" w:styleId="113">
    <w:name w:val="customTemplate66"/>
    <w:basedOn w:val="28"/>
    <w:uiPriority w:val="59"/>
    <w:pPr>
      <w:spacing w:after="0" w:line="240" w:lineRule="auto"/>
    </w:pPr>
    <w:tblPr>
      <w:tblBorders>
        <w:top w:val="single" w:color="9CD9E5" w:sz="4" w:space="0"/>
        <w:left w:val="single" w:color="9CD9E5" w:sz="4" w:space="0"/>
        <w:bottom w:val="single" w:color="9CD9E5" w:sz="4" w:space="0"/>
        <w:right w:val="single" w:color="9CD9E5" w:sz="4" w:space="0"/>
        <w:insideH w:val="single" w:color="9CD9E5" w:sz="4" w:space="0"/>
        <w:insideV w:val="single" w:color="9CD9E5" w:sz="4" w:space="0"/>
      </w:tblBorders>
      <w:tblCellMar>
        <w:top w:w="0" w:type="dxa"/>
        <w:left w:w="108" w:type="dxa"/>
        <w:bottom w:w="0" w:type="dxa"/>
        <w:right w:w="108" w:type="dxa"/>
      </w:tblCellMar>
    </w:tblPr>
    <w:tblStylePr w:type="firstRow">
      <w:tcPr>
        <w:tcBorders>
          <w:top w:val="single" w:color="9CD9E5" w:sz="4" w:space="0"/>
          <w:bottom w:val="single" w:color="9CD9E5" w:sz="4" w:space="0"/>
        </w:tcBorders>
      </w:tcPr>
    </w:tblStylePr>
    <w:tblStylePr w:type="lastRow">
      <w:tcPr>
        <w:tcBorders>
          <w:bottom w:val="single" w:color="9CD9E5" w:sz="4" w:space="0"/>
        </w:tcBorders>
      </w:tcPr>
    </w:tblStylePr>
    <w:tblStylePr w:type="firstCol">
      <w:tcPr>
        <w:tcBorders>
          <w:right w:val="single" w:color="9CD9E5" w:sz="4" w:space="0"/>
        </w:tcBorders>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FFFFFF"/>
      </w:tcPr>
    </w:tblStylePr>
  </w:style>
  <w:style w:type="table" w:customStyle="1" w:styleId="114">
    <w:name w:val="customTemplate67"/>
    <w:basedOn w:val="28"/>
    <w:qFormat/>
    <w:uiPriority w:val="59"/>
    <w:pPr>
      <w:spacing w:after="0" w:line="240" w:lineRule="auto"/>
    </w:pPr>
    <w:tblPr>
      <w:tblBorders>
        <w:top w:val="none" w:color="9CD9E5" w:sz="4" w:space="0"/>
        <w:left w:val="none" w:color="9CD9E5" w:sz="4" w:space="0"/>
        <w:bottom w:val="none" w:color="9CD9E5" w:sz="4" w:space="0"/>
        <w:right w:val="none" w:color="9CD9E5" w:sz="4" w:space="0"/>
        <w:insideH w:val="none" w:color="9CD9E5" w:sz="4" w:space="0"/>
        <w:insideV w:val="none" w:color="9CD9E5" w:sz="4" w:space="0"/>
      </w:tblBorders>
      <w:tblCellMar>
        <w:top w:w="0" w:type="dxa"/>
        <w:left w:w="108" w:type="dxa"/>
        <w:bottom w:w="0" w:type="dxa"/>
        <w:right w:w="108" w:type="dxa"/>
      </w:tblCellMar>
    </w:tblPr>
    <w:tblStylePr w:type="firstRow">
      <w:tcPr>
        <w:tcBorders>
          <w:top w:val="nil"/>
          <w:bottom w:val="single" w:color="9CD9E5" w:sz="4" w:space="0"/>
        </w:tcBorders>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9CD9E5"/>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9CD9E5"/>
      </w:tcPr>
    </w:tblStylePr>
    <w:tblStylePr w:type="band2Horz">
      <w:pPr>
        <w:spacing w:before="71" w:after="71" w:line="240" w:lineRule="auto"/>
      </w:pPr>
      <w:tcPr>
        <w:shd w:val="clear" w:color="FFFFFF" w:fill="DEF4F8"/>
      </w:tcPr>
    </w:tblStylePr>
  </w:style>
  <w:style w:type="table" w:customStyle="1" w:styleId="115">
    <w:name w:val="customTemplate68"/>
    <w:basedOn w:val="28"/>
    <w:qFormat/>
    <w:uiPriority w:val="59"/>
    <w:pPr>
      <w:spacing w:after="0" w:line="240" w:lineRule="auto"/>
    </w:pPr>
    <w:tblPr>
      <w:tblBorders>
        <w:top w:val="none" w:color="9CD9E5" w:sz="4" w:space="0"/>
        <w:left w:val="none" w:color="9CD9E5" w:sz="4" w:space="0"/>
        <w:bottom w:val="none" w:color="9CD9E5" w:sz="4" w:space="0"/>
        <w:right w:val="none" w:color="9CD9E5" w:sz="4" w:space="0"/>
        <w:insideH w:val="none" w:color="9CD9E5" w:sz="4" w:space="0"/>
        <w:insideV w:val="none" w:color="9CD9E5" w:sz="4" w:space="0"/>
      </w:tblBorders>
      <w:tblCellMar>
        <w:top w:w="0" w:type="dxa"/>
        <w:left w:w="108" w:type="dxa"/>
        <w:bottom w:w="0" w:type="dxa"/>
        <w:right w:w="108" w:type="dxa"/>
      </w:tblCellMar>
    </w:tblPr>
    <w:tblStylePr w:type="firstRow">
      <w:tcPr>
        <w:shd w:val="clear" w:color="FFFFFF" w:fill="9CD9E5"/>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9CD9E5"/>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9CD9E5"/>
      </w:tcPr>
    </w:tblStylePr>
    <w:tblStylePr w:type="band2Horz">
      <w:pPr>
        <w:spacing w:before="71" w:after="71" w:line="240" w:lineRule="auto"/>
      </w:pPr>
      <w:tcPr>
        <w:shd w:val="clear" w:color="FFFFFF" w:fill="DEF4F8"/>
      </w:tcPr>
    </w:tblStylePr>
  </w:style>
  <w:style w:type="table" w:customStyle="1" w:styleId="116">
    <w:name w:val="List Table 1 Light - Accent 4"/>
    <w:basedOn w:val="28"/>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auto"/>
      </w:tcPr>
    </w:tblStylePr>
    <w:tblStylePr w:type="band1Horz">
      <w:tcPr>
        <w:shd w:val="clear" w:color="DFD8E7" w:themeColor="accent4" w:themeTint="40" w:fill="auto"/>
      </w:tcPr>
    </w:tblStylePr>
  </w:style>
  <w:style w:type="table" w:customStyle="1" w:styleId="117">
    <w:name w:val="List Table 1 Light - Accent 5"/>
    <w:basedOn w:val="28"/>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auto"/>
      </w:tcPr>
    </w:tblStylePr>
    <w:tblStylePr w:type="band1Horz">
      <w:tcPr>
        <w:shd w:val="clear" w:color="D1EAF0" w:themeColor="accent5" w:themeTint="40" w:fill="auto"/>
      </w:tcPr>
    </w:tblStylePr>
  </w:style>
  <w:style w:type="table" w:customStyle="1" w:styleId="118">
    <w:name w:val="List Table 1 Light - Accent 6"/>
    <w:basedOn w:val="28"/>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auto"/>
      </w:tcPr>
    </w:tblStylePr>
    <w:tblStylePr w:type="band1Horz">
      <w:tcPr>
        <w:shd w:val="clear" w:color="FCE4D0" w:themeColor="accent6" w:themeTint="40" w:fill="auto"/>
      </w:tcPr>
    </w:tblStylePr>
  </w:style>
  <w:style w:type="table" w:customStyle="1" w:styleId="119">
    <w:name w:val="List Table 2"/>
    <w:basedOn w:val="28"/>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0">
    <w:name w:val="List Table 2 - Accent 1"/>
    <w:basedOn w:val="28"/>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21">
    <w:name w:val="List Table 2 - Accent 2"/>
    <w:basedOn w:val="28"/>
    <w:qFormat/>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22">
    <w:name w:val="List Table 2 - Accent 3"/>
    <w:basedOn w:val="28"/>
    <w:qFormat/>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23">
    <w:name w:val="List Table 2 - Accent 4"/>
    <w:basedOn w:val="28"/>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24">
    <w:name w:val="List Table 2 - Accent 5"/>
    <w:basedOn w:val="28"/>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25">
    <w:name w:val="List Table 2 - Accent 6"/>
    <w:basedOn w:val="28"/>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26">
    <w:name w:val="List Table 3"/>
    <w:basedOn w:val="28"/>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7">
    <w:name w:val="List Table 3 - Accent 1"/>
    <w:basedOn w:val="28"/>
    <w:qFormat/>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28">
    <w:name w:val="List Table 3 - Accent 2"/>
    <w:basedOn w:val="28"/>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29">
    <w:name w:val="List Table 3 - Accent 3"/>
    <w:basedOn w:val="28"/>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30">
    <w:name w:val="List Table 3 - Accent 4"/>
    <w:basedOn w:val="28"/>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31">
    <w:name w:val="List Table 3 - Accent 5"/>
    <w:basedOn w:val="28"/>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2">
    <w:name w:val="List Table 3 - Accent 6"/>
    <w:basedOn w:val="28"/>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3">
    <w:name w:val="List Table 4"/>
    <w:basedOn w:val="28"/>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4">
    <w:name w:val="List Table 4 - Accent 1"/>
    <w:basedOn w:val="28"/>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35">
    <w:name w:val="List Table 4 - Accent 2"/>
    <w:basedOn w:val="28"/>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36">
    <w:name w:val="List Table 4 - Accent 3"/>
    <w:basedOn w:val="28"/>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37">
    <w:name w:val="List Table 4 - Accent 4"/>
    <w:basedOn w:val="28"/>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38">
    <w:name w:val="List Table 4 - Accent 5"/>
    <w:basedOn w:val="28"/>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39">
    <w:name w:val="List Table 4 - Accent 6"/>
    <w:basedOn w:val="28"/>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40">
    <w:name w:val="List Table 5 Dark"/>
    <w:basedOn w:val="28"/>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1">
    <w:name w:val="List Table 5 Dark - Accent 1"/>
    <w:basedOn w:val="28"/>
    <w:qFormat/>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auto"/>
      </w:tcPr>
    </w:tblStylePr>
    <w:tblStylePr w:type="band2Horz">
      <w:tcPr>
        <w:tcBorders>
          <w:top w:val="single" w:color="FFFFFF" w:themeColor="light1" w:sz="4" w:space="0"/>
          <w:bottom w:val="single" w:color="FFFFFF" w:themeColor="light1" w:sz="4" w:space="0"/>
        </w:tcBorders>
        <w:shd w:val="clear" w:color="4F81BD" w:themeColor="accent1" w:fill="auto"/>
      </w:tcPr>
    </w:tblStylePr>
  </w:style>
  <w:style w:type="table" w:customStyle="1" w:styleId="142">
    <w:name w:val="List Table 5 Dark - Accent 2"/>
    <w:basedOn w:val="28"/>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auto"/>
      </w:tcPr>
    </w:tblStylePr>
    <w:tblStylePr w:type="band2Horz">
      <w:tcPr>
        <w:tcBorders>
          <w:top w:val="single" w:color="FFFFFF" w:themeColor="light1" w:sz="4" w:space="0"/>
          <w:bottom w:val="single" w:color="FFFFFF" w:themeColor="light1" w:sz="4" w:space="0"/>
        </w:tcBorders>
        <w:shd w:val="clear" w:color="D99795" w:themeColor="accent2" w:themeTint="97" w:fill="auto"/>
      </w:tcPr>
    </w:tblStylePr>
  </w:style>
  <w:style w:type="table" w:customStyle="1" w:styleId="143">
    <w:name w:val="List Table 5 Dark - Accent 3"/>
    <w:basedOn w:val="28"/>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auto"/>
      </w:tcPr>
    </w:tblStylePr>
    <w:tblStylePr w:type="band2Horz">
      <w:tcPr>
        <w:tcBorders>
          <w:top w:val="single" w:color="FFFFFF" w:themeColor="light1" w:sz="4" w:space="0"/>
          <w:bottom w:val="single" w:color="FFFFFF" w:themeColor="light1" w:sz="4" w:space="0"/>
        </w:tcBorders>
        <w:shd w:val="clear" w:color="C3D69C" w:themeColor="accent3" w:themeTint="98" w:fill="auto"/>
      </w:tcPr>
    </w:tblStylePr>
  </w:style>
  <w:style w:type="table" w:customStyle="1" w:styleId="144">
    <w:name w:val="List Table 5 Dark - Accent 4"/>
    <w:basedOn w:val="28"/>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auto"/>
      </w:tcPr>
    </w:tblStylePr>
    <w:tblStylePr w:type="band2Horz">
      <w:tcPr>
        <w:tcBorders>
          <w:top w:val="single" w:color="FFFFFF" w:themeColor="light1" w:sz="4" w:space="0"/>
          <w:bottom w:val="single" w:color="FFFFFF" w:themeColor="light1" w:sz="4" w:space="0"/>
        </w:tcBorders>
        <w:shd w:val="clear" w:color="B2A1C6" w:themeColor="accent4" w:themeTint="9A" w:fill="auto"/>
      </w:tcPr>
    </w:tblStylePr>
  </w:style>
  <w:style w:type="table" w:customStyle="1" w:styleId="145">
    <w:name w:val="List Table 5 Dark - Accent 5"/>
    <w:basedOn w:val="28"/>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auto"/>
      </w:tcPr>
    </w:tblStylePr>
    <w:tblStylePr w:type="band2Horz">
      <w:tcPr>
        <w:tcBorders>
          <w:top w:val="single" w:color="FFFFFF" w:themeColor="light1" w:sz="4" w:space="0"/>
          <w:bottom w:val="single" w:color="FFFFFF" w:themeColor="light1" w:sz="4" w:space="0"/>
        </w:tcBorders>
        <w:shd w:val="clear" w:color="92CCDC" w:themeColor="accent5" w:themeTint="9A" w:fill="auto"/>
      </w:tcPr>
    </w:tblStylePr>
  </w:style>
  <w:style w:type="table" w:customStyle="1" w:styleId="146">
    <w:name w:val="List Table 5 Dark - Accent 6"/>
    <w:basedOn w:val="28"/>
    <w:qFormat/>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auto"/>
      </w:tcPr>
    </w:tblStylePr>
    <w:tblStylePr w:type="band2Horz">
      <w:tcPr>
        <w:tcBorders>
          <w:top w:val="single" w:color="FFFFFF" w:themeColor="light1" w:sz="4" w:space="0"/>
          <w:bottom w:val="single" w:color="FFFFFF" w:themeColor="light1" w:sz="4" w:space="0"/>
        </w:tcBorders>
        <w:shd w:val="clear" w:color="FAC090" w:themeColor="accent6" w:themeTint="98" w:fill="auto"/>
      </w:tcPr>
    </w:tblStylePr>
  </w:style>
  <w:style w:type="table" w:customStyle="1" w:styleId="147">
    <w:name w:val="List Table 6 Colorful"/>
    <w:basedOn w:val="28"/>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8">
    <w:name w:val="List Table 6 Colorful - Accent 1"/>
    <w:basedOn w:val="28"/>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49">
    <w:name w:val="List Table 6 Colorful - Accent 2"/>
    <w:basedOn w:val="28"/>
    <w:qFormat/>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0">
    <w:name w:val="List Table 6 Colorful - Accent 3"/>
    <w:basedOn w:val="28"/>
    <w:qFormat/>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1">
    <w:name w:val="List Table 6 Colorful - Accent 4"/>
    <w:basedOn w:val="28"/>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2">
    <w:name w:val="List Table 6 Colorful - Accent 5"/>
    <w:basedOn w:val="28"/>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3">
    <w:name w:val="List Table 6 Colorful - Accent 6"/>
    <w:basedOn w:val="28"/>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4">
    <w:name w:val="List Table 7 Colorful"/>
    <w:basedOn w:val="28"/>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5">
    <w:name w:val="List Table 7 Colorful - Accent 1"/>
    <w:basedOn w:val="28"/>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auto"/>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auto"/>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6">
    <w:name w:val="List Table 7 Colorful - Accent 2"/>
    <w:basedOn w:val="28"/>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7">
    <w:name w:val="List Table 7 Colorful - Accent 3"/>
    <w:basedOn w:val="28"/>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auto"/>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auto"/>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8">
    <w:name w:val="List Table 7 Colorful - Accent 4"/>
    <w:basedOn w:val="28"/>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9">
    <w:name w:val="List Table 7 Colorful - Accent 5"/>
    <w:basedOn w:val="28"/>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auto"/>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auto"/>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60">
    <w:name w:val="List Table 7 Colorful - Accent 6"/>
    <w:basedOn w:val="28"/>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auto"/>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auto"/>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61">
    <w:name w:val="Lined - Accent"/>
    <w:basedOn w:val="28"/>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2">
    <w:name w:val="Lined - Accent 1"/>
    <w:basedOn w:val="28"/>
    <w:qFormat/>
    <w:uiPriority w:val="99"/>
    <w:pPr>
      <w:spacing w:after="0" w:line="240" w:lineRule="auto"/>
    </w:pPr>
    <w:rPr>
      <w:color w:val="404040"/>
    </w:r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63">
    <w:name w:val="Lined - Accent 2"/>
    <w:basedOn w:val="28"/>
    <w:qFormat/>
    <w:uiPriority w:val="99"/>
    <w:pPr>
      <w:spacing w:after="0" w:line="240" w:lineRule="auto"/>
    </w:pPr>
    <w:rPr>
      <w:color w:val="404040"/>
    </w:r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64">
    <w:name w:val="Lined - Accent 3"/>
    <w:basedOn w:val="28"/>
    <w:qFormat/>
    <w:uiPriority w:val="99"/>
    <w:pPr>
      <w:spacing w:after="0" w:line="240" w:lineRule="auto"/>
    </w:pPr>
    <w:rPr>
      <w:color w:val="404040"/>
    </w:r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65">
    <w:name w:val="Lined - Accent 4"/>
    <w:basedOn w:val="28"/>
    <w:qFormat/>
    <w:uiPriority w:val="99"/>
    <w:pPr>
      <w:spacing w:after="0" w:line="240" w:lineRule="auto"/>
    </w:pPr>
    <w:rPr>
      <w:color w:val="404040"/>
    </w:r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66">
    <w:name w:val="Lined - Accent 5"/>
    <w:basedOn w:val="28"/>
    <w:qFormat/>
    <w:uiPriority w:val="99"/>
    <w:pPr>
      <w:spacing w:after="0" w:line="240" w:lineRule="auto"/>
    </w:pPr>
    <w:rPr>
      <w:color w:val="404040"/>
    </w:r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67">
    <w:name w:val="Lined - Accent 6"/>
    <w:basedOn w:val="28"/>
    <w:qFormat/>
    <w:uiPriority w:val="99"/>
    <w:pPr>
      <w:spacing w:after="0" w:line="240" w:lineRule="auto"/>
    </w:pPr>
    <w:rPr>
      <w:color w:val="404040"/>
    </w:r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68">
    <w:name w:val="Bordered &amp; Lined - Accent"/>
    <w:basedOn w:val="28"/>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9">
    <w:name w:val="Bordered &amp; Lined - Accent 1"/>
    <w:basedOn w:val="28"/>
    <w:qFormat/>
    <w:uiPriority w:val="99"/>
    <w:pPr>
      <w:spacing w:after="0" w:line="240" w:lineRule="auto"/>
    </w:pPr>
    <w:rPr>
      <w:color w:val="404040"/>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70">
    <w:name w:val="Bordered &amp; Lined - Accent 2"/>
    <w:basedOn w:val="28"/>
    <w:qFormat/>
    <w:uiPriority w:val="99"/>
    <w:pPr>
      <w:spacing w:after="0" w:line="240" w:lineRule="auto"/>
    </w:pPr>
    <w:rPr>
      <w:color w:val="404040"/>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71">
    <w:name w:val="Bordered &amp; Lined - Accent 3"/>
    <w:basedOn w:val="28"/>
    <w:qFormat/>
    <w:uiPriority w:val="99"/>
    <w:pPr>
      <w:spacing w:after="0" w:line="240" w:lineRule="auto"/>
    </w:pPr>
    <w:rPr>
      <w:color w:val="404040"/>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72">
    <w:name w:val="Bordered &amp; Lined - Accent 4"/>
    <w:basedOn w:val="28"/>
    <w:qFormat/>
    <w:uiPriority w:val="99"/>
    <w:pPr>
      <w:spacing w:after="0" w:line="240" w:lineRule="auto"/>
    </w:pPr>
    <w:rPr>
      <w:color w:val="404040"/>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73">
    <w:name w:val="Bordered &amp; Lined - Accent 5"/>
    <w:basedOn w:val="28"/>
    <w:qFormat/>
    <w:uiPriority w:val="99"/>
    <w:pPr>
      <w:spacing w:after="0" w:line="240" w:lineRule="auto"/>
    </w:pPr>
    <w:rPr>
      <w:color w:val="404040"/>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74">
    <w:name w:val="Bordered &amp; Lined - Accent 6"/>
    <w:basedOn w:val="28"/>
    <w:qFormat/>
    <w:uiPriority w:val="99"/>
    <w:pPr>
      <w:spacing w:after="0" w:line="240" w:lineRule="auto"/>
    </w:pPr>
    <w:rPr>
      <w:color w:val="404040"/>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5">
    <w:name w:val="Bordered"/>
    <w:basedOn w:val="28"/>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6">
    <w:name w:val="Bordered - Accent 1"/>
    <w:basedOn w:val="28"/>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7">
    <w:name w:val="Bordered - Accent 2"/>
    <w:basedOn w:val="28"/>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78">
    <w:name w:val="Bordered - Accent 3"/>
    <w:basedOn w:val="28"/>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79">
    <w:name w:val="Bordered - Accent 4"/>
    <w:basedOn w:val="28"/>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80">
    <w:name w:val="Bordered - Accent 5"/>
    <w:basedOn w:val="28"/>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81">
    <w:name w:val="Bordered - Accent 6"/>
    <w:basedOn w:val="28"/>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2">
    <w:name w:val="Footnote Text Char"/>
    <w:link w:val="21"/>
    <w:qFormat/>
    <w:uiPriority w:val="99"/>
    <w:rPr>
      <w:rFonts w:ascii="Times New Roman" w:hAnsi="Times New Roman" w:eastAsia="宋体" w:cs="Times New Roman"/>
      <w:sz w:val="18"/>
      <w:szCs w:val="18"/>
    </w:rPr>
  </w:style>
  <w:style w:type="character" w:customStyle="1" w:styleId="183">
    <w:name w:val="Endnote Text Char"/>
    <w:link w:val="15"/>
    <w:qFormat/>
    <w:uiPriority w:val="99"/>
    <w:rPr>
      <w:sz w:val="20"/>
    </w:rPr>
  </w:style>
  <w:style w:type="paragraph" w:customStyle="1" w:styleId="184">
    <w:name w:val="TOC Heading"/>
    <w:unhideWhenUsed/>
    <w:qFormat/>
    <w:uiPriority w:val="39"/>
    <w:rPr>
      <w:rFonts w:hint="default" w:ascii="Times New Roman" w:hAnsi="Times New Roman" w:eastAsia="宋体" w:cs="Times New Roman"/>
      <w:lang w:val="en-US" w:eastAsia="en-US" w:bidi="ar-SA"/>
    </w:rPr>
  </w:style>
  <w:style w:type="table" w:customStyle="1" w:styleId="185">
    <w:name w:val="三线表"/>
    <w:basedOn w:val="28"/>
    <w:qFormat/>
    <w:uiPriority w:val="99"/>
    <w:pPr>
      <w:spacing w:line="240" w:lineRule="auto"/>
      <w:jc w:val="both"/>
    </w:pPr>
    <w:tblPr>
      <w:tblBorders>
        <w:top w:val="single" w:color="000000" w:sz="4" w:space="0"/>
        <w:bottom w:val="single" w:color="000000" w:sz="4" w:space="0"/>
      </w:tblBorders>
      <w:tblCellMar>
        <w:top w:w="0" w:type="dxa"/>
        <w:left w:w="108" w:type="dxa"/>
        <w:bottom w:w="0" w:type="dxa"/>
        <w:right w:w="108" w:type="dxa"/>
      </w:tblCellMar>
    </w:tblPr>
  </w:style>
  <w:style w:type="character" w:customStyle="1" w:styleId="186">
    <w:name w:val="标题 1 Char"/>
    <w:basedOn w:val="30"/>
    <w:link w:val="2"/>
    <w:qFormat/>
    <w:uiPriority w:val="0"/>
    <w:rPr>
      <w:b/>
      <w:sz w:val="32"/>
      <w:szCs w:val="20"/>
      <w:lang w:val="zh-CN" w:eastAsia="zh-CN"/>
    </w:rPr>
  </w:style>
  <w:style w:type="character" w:customStyle="1" w:styleId="187">
    <w:name w:val="标题 2 Char"/>
    <w:basedOn w:val="30"/>
    <w:link w:val="3"/>
    <w:qFormat/>
    <w:uiPriority w:val="9"/>
    <w:rPr>
      <w:rFonts w:asciiTheme="majorHAnsi" w:hAnsiTheme="majorHAnsi" w:eastAsiaTheme="majorEastAsia" w:cstheme="majorBidi"/>
      <w:b/>
      <w:bCs/>
      <w:sz w:val="32"/>
      <w:szCs w:val="32"/>
    </w:rPr>
  </w:style>
  <w:style w:type="character" w:customStyle="1" w:styleId="188">
    <w:name w:val="标题 3 Char"/>
    <w:basedOn w:val="30"/>
    <w:link w:val="4"/>
    <w:qFormat/>
    <w:uiPriority w:val="9"/>
    <w:rPr>
      <w:b/>
      <w:bCs/>
      <w:sz w:val="32"/>
      <w:szCs w:val="32"/>
    </w:rPr>
  </w:style>
  <w:style w:type="character" w:customStyle="1" w:styleId="189">
    <w:name w:val="页眉 Char"/>
    <w:basedOn w:val="30"/>
    <w:link w:val="17"/>
    <w:qFormat/>
    <w:uiPriority w:val="99"/>
    <w:rPr>
      <w:sz w:val="18"/>
      <w:szCs w:val="18"/>
    </w:rPr>
  </w:style>
  <w:style w:type="character" w:customStyle="1" w:styleId="190">
    <w:name w:val="页脚 Char"/>
    <w:basedOn w:val="30"/>
    <w:link w:val="16"/>
    <w:qFormat/>
    <w:uiPriority w:val="99"/>
    <w:rPr>
      <w:sz w:val="18"/>
      <w:szCs w:val="18"/>
    </w:rPr>
  </w:style>
  <w:style w:type="paragraph" w:customStyle="1" w:styleId="191">
    <w:name w:val="论文一级标题1"/>
    <w:basedOn w:val="192"/>
    <w:qFormat/>
    <w:uiPriority w:val="0"/>
    <w:pPr>
      <w:jc w:val="left"/>
    </w:pPr>
  </w:style>
  <w:style w:type="paragraph" w:customStyle="1" w:styleId="192">
    <w:name w:val="论文一级标题"/>
    <w:basedOn w:val="193"/>
    <w:qFormat/>
    <w:uiPriority w:val="0"/>
    <w:pPr>
      <w:spacing w:before="312" w:beforeLines="100" w:after="312" w:afterLines="100" w:line="400" w:lineRule="exact"/>
      <w:jc w:val="center"/>
    </w:pPr>
    <w:rPr>
      <w:rFonts w:ascii="仿宋" w:hAnsi="仿宋" w:eastAsia="仿宋"/>
      <w:b/>
      <w:color w:val="000000"/>
      <w:sz w:val="28"/>
      <w:szCs w:val="28"/>
    </w:rPr>
  </w:style>
  <w:style w:type="paragraph" w:customStyle="1" w:styleId="193">
    <w:name w:val="WPSOffice手动目录 1"/>
    <w:qFormat/>
    <w:uiPriority w:val="0"/>
    <w:rPr>
      <w:rFonts w:hint="default" w:ascii="Times New Roman" w:hAnsi="Times New Roman" w:eastAsia="宋体" w:cs="Times New Roman"/>
      <w:sz w:val="20"/>
      <w:szCs w:val="20"/>
      <w:lang w:val="en-US" w:eastAsia="zh-CN" w:bidi="ar-SA"/>
    </w:rPr>
  </w:style>
  <w:style w:type="paragraph" w:customStyle="1" w:styleId="194">
    <w:name w:val="论文二级标题2"/>
    <w:basedOn w:val="195"/>
    <w:qFormat/>
    <w:uiPriority w:val="0"/>
    <w:pPr>
      <w:ind w:firstLine="482" w:firstLineChars="200"/>
    </w:pPr>
  </w:style>
  <w:style w:type="paragraph" w:customStyle="1" w:styleId="195">
    <w:name w:val="论文二级标题"/>
    <w:basedOn w:val="1"/>
    <w:qFormat/>
    <w:uiPriority w:val="0"/>
    <w:pPr>
      <w:widowControl/>
      <w:spacing w:before="156" w:beforeLines="50" w:after="156" w:afterLines="50" w:line="400" w:lineRule="exact"/>
      <w:outlineLvl w:val="1"/>
    </w:pPr>
    <w:rPr>
      <w:rFonts w:ascii="仿宋" w:hAnsi="仿宋" w:eastAsia="仿宋"/>
      <w:b/>
      <w:color w:val="000000"/>
      <w:sz w:val="24"/>
      <w:szCs w:val="24"/>
    </w:rPr>
  </w:style>
  <w:style w:type="paragraph" w:customStyle="1" w:styleId="196">
    <w:name w:val="WPSOffice手动目录 2"/>
    <w:qFormat/>
    <w:uiPriority w:val="0"/>
    <w:pPr>
      <w:ind w:left="400" w:leftChars="0"/>
    </w:pPr>
    <w:rPr>
      <w:rFonts w:hint="default" w:ascii="Times New Roman" w:hAnsi="Times New Roman" w:eastAsia="宋体" w:cs="Times New Roman"/>
      <w:sz w:val="20"/>
      <w:szCs w:val="20"/>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Microsoft_Visio_2003-2010___1.vsd"/><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3.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emf"/><Relationship Id="rId34" Type="http://schemas.openxmlformats.org/officeDocument/2006/relationships/oleObject" Target="embeddings/Microsoft_Visio_2003-2010___7.vsd"/><Relationship Id="rId33" Type="http://schemas.openxmlformats.org/officeDocument/2006/relationships/image" Target="media/image20.emf"/><Relationship Id="rId32" Type="http://schemas.openxmlformats.org/officeDocument/2006/relationships/oleObject" Target="embeddings/Microsoft_Visio_2003-2010___6.vsd"/><Relationship Id="rId31" Type="http://schemas.openxmlformats.org/officeDocument/2006/relationships/image" Target="media/image19.emf"/><Relationship Id="rId30" Type="http://schemas.openxmlformats.org/officeDocument/2006/relationships/oleObject" Target="embeddings/Microsoft_Visio_2003-2010___5.vsd"/><Relationship Id="rId3" Type="http://schemas.openxmlformats.org/officeDocument/2006/relationships/footnotes" Target="footnotes.xml"/><Relationship Id="rId29" Type="http://schemas.openxmlformats.org/officeDocument/2006/relationships/image" Target="media/image18.emf"/><Relationship Id="rId28" Type="http://schemas.openxmlformats.org/officeDocument/2006/relationships/oleObject" Target="embeddings/Microsoft_Visio_2003-2010___4.vsd"/><Relationship Id="rId27" Type="http://schemas.openxmlformats.org/officeDocument/2006/relationships/image" Target="media/image17.emf"/><Relationship Id="rId26" Type="http://schemas.openxmlformats.org/officeDocument/2006/relationships/image" Target="media/image16.emf"/><Relationship Id="rId25" Type="http://schemas.openxmlformats.org/officeDocument/2006/relationships/image" Target="media/image15.emf"/><Relationship Id="rId24" Type="http://schemas.openxmlformats.org/officeDocument/2006/relationships/image" Target="media/image14.emf"/><Relationship Id="rId23" Type="http://schemas.openxmlformats.org/officeDocument/2006/relationships/image" Target="media/image13.emf"/><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emf"/><Relationship Id="rId14" Type="http://schemas.openxmlformats.org/officeDocument/2006/relationships/oleObject" Target="embeddings/Microsoft_Visio_2003-2010___3.vsd"/><Relationship Id="rId13" Type="http://schemas.openxmlformats.org/officeDocument/2006/relationships/image" Target="media/image4.png"/><Relationship Id="rId12" Type="http://schemas.openxmlformats.org/officeDocument/2006/relationships/image" Target="media/image3.emf"/><Relationship Id="rId11" Type="http://schemas.openxmlformats.org/officeDocument/2006/relationships/oleObject" Target="embeddings/Microsoft_Visio_2003-2010___2.vsd"/><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宋体"/>
        <a:cs typeface="Arial"/>
      </a:majorFont>
      <a:minorFont>
        <a:latin typeface="Calibri"/>
        <a:ea typeface="宋体"/>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16D481-0CDA-4595-8940-126B65A9CD39}">
  <ds:schemaRefs/>
</ds:datastoreItem>
</file>

<file path=customXml/itemProps3.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11785</Words>
  <Characters>14236</Characters>
  <TotalTime>4</TotalTime>
  <ScaleCrop>false</ScaleCrop>
  <LinksUpToDate>false</LinksUpToDate>
  <CharactersWithSpaces>14871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2019-04-03T12:27:00Z</dcterms:created>
  <dc:creator>user</dc:creator>
  <cp:lastModifiedBy>Down</cp:lastModifiedBy>
  <dcterms:modified xsi:type="dcterms:W3CDTF">2023-05-18T03:09:46Z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86921D2D729A4C269595D226966CB6A6_12</vt:lpwstr>
  </property>
  <property fmtid="{D5CDD505-2E9C-101B-9397-08002B2CF9AE}" pid="3" name="KSOProductBuildVer">
    <vt:lpwstr>2052-11.1.0.14309</vt:lpwstr>
  </property>
</Properties>
</file>