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0"/>
          <w:szCs w:val="30"/>
        </w:rPr>
      </w:pPr>
      <w:r>
        <w:rPr>
          <w:rFonts w:hint="eastAsia" w:ascii="黑体" w:hAnsi="黑体" w:eastAsia="黑体"/>
          <w:sz w:val="30"/>
          <w:szCs w:val="30"/>
        </w:rPr>
        <w:t>河南科技学院</w:t>
      </w:r>
    </w:p>
    <w:p>
      <w:pPr>
        <w:jc w:val="center"/>
        <w:rPr>
          <w:rFonts w:ascii="黑体" w:hAnsi="黑体" w:eastAsia="黑体"/>
          <w:sz w:val="30"/>
          <w:szCs w:val="30"/>
        </w:rPr>
      </w:pPr>
      <w:r>
        <w:rPr>
          <w:rFonts w:hint="eastAsia" w:ascii="黑体" w:hAnsi="黑体" w:eastAsia="黑体"/>
          <w:sz w:val="30"/>
          <w:szCs w:val="30"/>
        </w:rPr>
        <w:t>本科毕业论文(设计)开题报告</w:t>
      </w:r>
    </w:p>
    <w:tbl>
      <w:tblPr>
        <w:tblStyle w:val="6"/>
        <w:tblW w:w="87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0"/>
        <w:gridCol w:w="1411"/>
        <w:gridCol w:w="1116"/>
        <w:gridCol w:w="2479"/>
        <w:gridCol w:w="884"/>
        <w:gridCol w:w="1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8711" w:type="dxa"/>
            <w:gridSpan w:val="6"/>
            <w:tcBorders>
              <w:top w:val="single" w:color="auto" w:sz="4" w:space="0"/>
              <w:left w:val="single" w:color="auto" w:sz="4" w:space="0"/>
              <w:bottom w:val="single" w:color="auto" w:sz="4" w:space="0"/>
              <w:right w:val="single" w:color="auto" w:sz="4" w:space="0"/>
            </w:tcBorders>
            <w:vAlign w:val="center"/>
          </w:tcPr>
          <w:p>
            <w:pPr>
              <w:rPr>
                <w:rFonts w:hint="default" w:ascii="仿宋_GB2312" w:eastAsia="仿宋_GB2312"/>
                <w:lang w:val="en-US" w:eastAsia="zh-CN"/>
              </w:rPr>
            </w:pPr>
            <w:r>
              <w:rPr>
                <w:rFonts w:hint="eastAsia" w:ascii="仿宋_GB2312" w:eastAsia="仿宋_GB2312"/>
              </w:rPr>
              <w:t>题目名称：</w:t>
            </w:r>
            <w:r>
              <w:rPr>
                <w:rFonts w:hint="eastAsia" w:ascii="仿宋_GB2312" w:eastAsia="仿宋_GB2312"/>
                <w:lang w:eastAsia="zh-CN"/>
              </w:rPr>
              <w:t>基于</w:t>
            </w:r>
            <w:r>
              <w:rPr>
                <w:rFonts w:hint="eastAsia" w:ascii="仿宋_GB2312" w:eastAsia="仿宋_GB2312"/>
                <w:lang w:val="en-US" w:eastAsia="zh-CN"/>
              </w:rPr>
              <w:t>Java的双学位招生管理系统的设计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2" w:hRule="atLeast"/>
        </w:trPr>
        <w:tc>
          <w:tcPr>
            <w:tcW w:w="1460"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学生姓名</w:t>
            </w:r>
          </w:p>
        </w:tc>
        <w:tc>
          <w:tcPr>
            <w:tcW w:w="142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_GB2312" w:eastAsia="仿宋_GB2312"/>
                <w:lang w:eastAsia="zh-CN"/>
              </w:rPr>
            </w:pPr>
            <w:r>
              <w:rPr>
                <w:rFonts w:hint="eastAsia" w:ascii="仿宋_GB2312" w:eastAsia="仿宋_GB2312"/>
                <w:lang w:eastAsia="zh-CN"/>
              </w:rPr>
              <w:t>程璐</w:t>
            </w:r>
          </w:p>
        </w:tc>
        <w:tc>
          <w:tcPr>
            <w:tcW w:w="1120"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专业</w:t>
            </w:r>
          </w:p>
        </w:tc>
        <w:tc>
          <w:tcPr>
            <w:tcW w:w="2500" w:type="dxa"/>
            <w:tcBorders>
              <w:top w:val="single" w:color="auto" w:sz="4" w:space="0"/>
              <w:left w:val="single" w:color="auto" w:sz="4" w:space="0"/>
              <w:bottom w:val="single" w:color="auto" w:sz="4" w:space="0"/>
              <w:right w:val="single" w:color="auto" w:sz="4" w:space="0"/>
            </w:tcBorders>
            <w:vAlign w:val="center"/>
          </w:tcPr>
          <w:p>
            <w:pPr>
              <w:jc w:val="center"/>
              <w:rPr>
                <w:rFonts w:ascii="仿宋_GB2312" w:eastAsia="仿宋_GB2312"/>
              </w:rPr>
            </w:pPr>
            <w:r>
              <w:rPr>
                <w:rFonts w:hint="eastAsia" w:ascii="仿宋_GB2312" w:eastAsia="仿宋_GB2312"/>
                <w:color w:val="000000" w:themeColor="text1"/>
                <w:lang w:val="en-US" w:eastAsia="zh-CN"/>
                <w14:textFill>
                  <w14:solidFill>
                    <w14:schemeClr w14:val="tx1"/>
                  </w14:solidFill>
                </w14:textFill>
              </w:rPr>
              <w:t>信息工程（中外合办）</w:t>
            </w:r>
          </w:p>
        </w:tc>
        <w:tc>
          <w:tcPr>
            <w:tcW w:w="884" w:type="dxa"/>
            <w:tcBorders>
              <w:top w:val="single" w:color="auto" w:sz="4" w:space="0"/>
              <w:left w:val="single" w:color="auto" w:sz="4" w:space="0"/>
              <w:bottom w:val="single" w:color="auto" w:sz="4" w:space="0"/>
              <w:right w:val="single" w:color="auto" w:sz="4" w:space="0"/>
            </w:tcBorders>
            <w:vAlign w:val="center"/>
          </w:tcPr>
          <w:p>
            <w:pPr>
              <w:rPr>
                <w:rFonts w:ascii="仿宋_GB2312" w:eastAsia="仿宋_GB2312"/>
              </w:rPr>
            </w:pPr>
            <w:r>
              <w:rPr>
                <w:rFonts w:hint="eastAsia" w:ascii="仿宋_GB2312" w:eastAsia="仿宋_GB2312"/>
              </w:rPr>
              <w:t>学号</w:t>
            </w:r>
          </w:p>
        </w:tc>
        <w:tc>
          <w:tcPr>
            <w:tcW w:w="1327" w:type="dxa"/>
            <w:tcBorders>
              <w:top w:val="single" w:color="auto" w:sz="4" w:space="0"/>
              <w:left w:val="single" w:color="auto" w:sz="4" w:space="0"/>
              <w:bottom w:val="single" w:color="auto" w:sz="4" w:space="0"/>
              <w:right w:val="single" w:color="auto" w:sz="4" w:space="0"/>
            </w:tcBorders>
            <w:vAlign w:val="center"/>
          </w:tcPr>
          <w:p>
            <w:pPr>
              <w:jc w:val="center"/>
              <w:rPr>
                <w:rFonts w:hint="default" w:ascii="仿宋_GB2312" w:eastAsia="仿宋_GB2312"/>
                <w:lang w:val="en-US" w:eastAsia="zh-CN"/>
              </w:rPr>
            </w:pPr>
            <w:r>
              <w:rPr>
                <w:rFonts w:hint="eastAsia" w:ascii="仿宋_GB2312" w:eastAsia="仿宋_GB2312"/>
                <w:lang w:val="en-US" w:eastAsia="zh-CN"/>
              </w:rPr>
              <w:t>20171564125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460" w:type="dxa"/>
            <w:tcBorders>
              <w:top w:val="single" w:color="auto" w:sz="4" w:space="0"/>
              <w:left w:val="single" w:color="auto" w:sz="4" w:space="0"/>
              <w:bottom w:val="single" w:color="auto" w:sz="4" w:space="0"/>
              <w:right w:val="single" w:color="auto" w:sz="4" w:space="0"/>
            </w:tcBorders>
            <w:vAlign w:val="center"/>
          </w:tcPr>
          <w:p>
            <w:pPr>
              <w:ind w:left="-107" w:leftChars="-51"/>
              <w:rPr>
                <w:rFonts w:ascii="仿宋_GB2312" w:eastAsia="仿宋_GB2312"/>
              </w:rPr>
            </w:pPr>
            <w:r>
              <w:rPr>
                <w:rFonts w:hint="eastAsia" w:ascii="仿宋_GB2312" w:eastAsia="仿宋_GB2312"/>
              </w:rPr>
              <w:t>指导教师姓名</w:t>
            </w:r>
          </w:p>
        </w:tc>
        <w:tc>
          <w:tcPr>
            <w:tcW w:w="1420" w:type="dxa"/>
            <w:tcBorders>
              <w:top w:val="single" w:color="auto" w:sz="4" w:space="0"/>
              <w:left w:val="single" w:color="auto" w:sz="4" w:space="0"/>
              <w:bottom w:val="single" w:color="auto" w:sz="4" w:space="0"/>
              <w:right w:val="single" w:color="auto" w:sz="4" w:space="0"/>
            </w:tcBorders>
            <w:vAlign w:val="center"/>
          </w:tcPr>
          <w:p>
            <w:pPr>
              <w:ind w:left="-107"/>
              <w:jc w:val="center"/>
              <w:rPr>
                <w:rFonts w:hint="eastAsia" w:ascii="仿宋_GB2312" w:eastAsia="仿宋_GB2312"/>
                <w:lang w:eastAsia="zh-CN"/>
              </w:rPr>
            </w:pPr>
            <w:r>
              <w:rPr>
                <w:rFonts w:hint="eastAsia" w:ascii="仿宋_GB2312" w:eastAsia="仿宋_GB2312"/>
                <w:lang w:eastAsia="zh-CN"/>
              </w:rPr>
              <w:t>李琳芳</w:t>
            </w:r>
          </w:p>
        </w:tc>
        <w:tc>
          <w:tcPr>
            <w:tcW w:w="1120" w:type="dxa"/>
            <w:tcBorders>
              <w:top w:val="single" w:color="auto" w:sz="4" w:space="0"/>
              <w:left w:val="single" w:color="auto" w:sz="4" w:space="0"/>
              <w:bottom w:val="single" w:color="auto" w:sz="4" w:space="0"/>
              <w:right w:val="single" w:color="auto" w:sz="4" w:space="0"/>
            </w:tcBorders>
            <w:vAlign w:val="center"/>
          </w:tcPr>
          <w:p>
            <w:pPr>
              <w:ind w:left="-107" w:leftChars="-51" w:firstLine="105" w:firstLineChars="50"/>
              <w:rPr>
                <w:rFonts w:ascii="仿宋_GB2312" w:eastAsia="仿宋_GB2312"/>
              </w:rPr>
            </w:pPr>
            <w:r>
              <w:rPr>
                <w:rFonts w:hint="eastAsia" w:ascii="仿宋_GB2312" w:eastAsia="仿宋_GB2312"/>
              </w:rPr>
              <w:t>所学专业</w:t>
            </w:r>
          </w:p>
        </w:tc>
        <w:tc>
          <w:tcPr>
            <w:tcW w:w="2500" w:type="dxa"/>
            <w:tcBorders>
              <w:top w:val="single" w:color="auto" w:sz="4" w:space="0"/>
              <w:left w:val="single" w:color="auto" w:sz="4" w:space="0"/>
              <w:bottom w:val="single" w:color="auto" w:sz="4" w:space="0"/>
              <w:right w:val="single" w:color="auto" w:sz="4" w:space="0"/>
            </w:tcBorders>
            <w:vAlign w:val="center"/>
          </w:tcPr>
          <w:p>
            <w:pPr>
              <w:ind w:left="-107"/>
              <w:jc w:val="center"/>
              <w:rPr>
                <w:rFonts w:hint="eastAsia" w:ascii="仿宋_GB2312" w:eastAsia="仿宋_GB2312"/>
                <w:lang w:eastAsia="zh-CN"/>
              </w:rPr>
            </w:pPr>
            <w:r>
              <w:rPr>
                <w:rFonts w:hint="eastAsia" w:ascii="仿宋_GB2312" w:eastAsia="仿宋_GB2312"/>
                <w:lang w:eastAsia="zh-CN"/>
              </w:rPr>
              <w:t>电子与通信工程</w:t>
            </w:r>
          </w:p>
        </w:tc>
        <w:tc>
          <w:tcPr>
            <w:tcW w:w="884" w:type="dxa"/>
            <w:tcBorders>
              <w:top w:val="single" w:color="auto" w:sz="4" w:space="0"/>
              <w:left w:val="single" w:color="auto" w:sz="4" w:space="0"/>
              <w:bottom w:val="single" w:color="auto" w:sz="4" w:space="0"/>
              <w:right w:val="single" w:color="auto" w:sz="4" w:space="0"/>
            </w:tcBorders>
            <w:vAlign w:val="center"/>
          </w:tcPr>
          <w:p>
            <w:pPr>
              <w:ind w:left="-107" w:leftChars="-51" w:firstLine="105" w:firstLineChars="50"/>
              <w:rPr>
                <w:rFonts w:ascii="仿宋_GB2312" w:eastAsia="仿宋_GB2312"/>
              </w:rPr>
            </w:pPr>
            <w:r>
              <w:rPr>
                <w:rFonts w:hint="eastAsia" w:ascii="仿宋_GB2312" w:eastAsia="仿宋_GB2312"/>
              </w:rPr>
              <w:t>职称</w:t>
            </w:r>
          </w:p>
        </w:tc>
        <w:tc>
          <w:tcPr>
            <w:tcW w:w="1327" w:type="dxa"/>
            <w:tcBorders>
              <w:top w:val="single" w:color="auto" w:sz="4" w:space="0"/>
              <w:left w:val="single" w:color="auto" w:sz="4" w:space="0"/>
              <w:bottom w:val="single" w:color="auto" w:sz="4" w:space="0"/>
              <w:right w:val="single" w:color="auto" w:sz="4" w:space="0"/>
            </w:tcBorders>
            <w:vAlign w:val="center"/>
          </w:tcPr>
          <w:p>
            <w:pPr>
              <w:ind w:left="-107"/>
              <w:jc w:val="center"/>
              <w:rPr>
                <w:rFonts w:hint="eastAsia" w:ascii="仿宋_GB2312" w:eastAsia="仿宋_GB2312"/>
                <w:lang w:eastAsia="zh-CN"/>
              </w:rPr>
            </w:pPr>
            <w:r>
              <w:rPr>
                <w:rFonts w:hint="eastAsia" w:ascii="仿宋_GB2312" w:eastAsia="仿宋_GB2312"/>
                <w:lang w:eastAsia="zh-CN"/>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460" w:type="dxa"/>
            <w:tcBorders>
              <w:top w:val="single" w:color="auto" w:sz="4" w:space="0"/>
              <w:left w:val="single" w:color="auto" w:sz="4" w:space="0"/>
              <w:bottom w:val="single" w:color="auto" w:sz="4" w:space="0"/>
              <w:right w:val="single" w:color="auto" w:sz="4" w:space="0"/>
            </w:tcBorders>
            <w:vAlign w:val="center"/>
          </w:tcPr>
          <w:p>
            <w:pPr>
              <w:ind w:left="-107" w:leftChars="-51" w:firstLine="105" w:firstLineChars="50"/>
              <w:rPr>
                <w:rFonts w:ascii="仿宋_GB2312" w:eastAsia="仿宋_GB2312"/>
              </w:rPr>
            </w:pPr>
            <w:r>
              <w:rPr>
                <w:rFonts w:hint="eastAsia" w:ascii="仿宋_GB2312" w:eastAsia="仿宋_GB2312"/>
              </w:rPr>
              <w:t>完成期限</w:t>
            </w:r>
          </w:p>
        </w:tc>
        <w:tc>
          <w:tcPr>
            <w:tcW w:w="7251" w:type="dxa"/>
            <w:gridSpan w:val="5"/>
            <w:tcBorders>
              <w:top w:val="single" w:color="auto" w:sz="4" w:space="0"/>
              <w:left w:val="single" w:color="auto" w:sz="4" w:space="0"/>
              <w:bottom w:val="single" w:color="auto" w:sz="4" w:space="0"/>
              <w:right w:val="single" w:color="auto" w:sz="4" w:space="0"/>
            </w:tcBorders>
            <w:vAlign w:val="center"/>
          </w:tcPr>
          <w:p>
            <w:pPr>
              <w:ind w:left="-107"/>
              <w:jc w:val="center"/>
              <w:rPr>
                <w:rFonts w:ascii="仿宋_GB2312" w:eastAsia="仿宋_GB2312"/>
              </w:rPr>
            </w:pPr>
            <w:r>
              <w:rPr>
                <w:rFonts w:ascii="仿宋_GB2312" w:eastAsia="仿宋_GB2312"/>
              </w:rPr>
              <w:t>20</w:t>
            </w:r>
            <w:r>
              <w:rPr>
                <w:rFonts w:hint="eastAsia" w:ascii="仿宋_GB2312" w:eastAsia="仿宋_GB2312"/>
                <w:lang w:val="en-US" w:eastAsia="zh-CN"/>
              </w:rPr>
              <w:t>22</w:t>
            </w:r>
            <w:r>
              <w:rPr>
                <w:rFonts w:ascii="仿宋_GB2312" w:eastAsia="仿宋_GB2312"/>
              </w:rPr>
              <w:t>年1月</w:t>
            </w:r>
            <w:r>
              <w:rPr>
                <w:rFonts w:hint="eastAsia" w:ascii="仿宋_GB2312" w:eastAsia="仿宋_GB2312"/>
                <w:lang w:val="en-US" w:eastAsia="zh-CN"/>
              </w:rPr>
              <w:t>4</w:t>
            </w:r>
            <w:r>
              <w:rPr>
                <w:rFonts w:ascii="仿宋_GB2312" w:eastAsia="仿宋_GB2312"/>
              </w:rPr>
              <w:t>日至202</w:t>
            </w:r>
            <w:r>
              <w:rPr>
                <w:rFonts w:hint="eastAsia" w:ascii="仿宋_GB2312" w:eastAsia="仿宋_GB2312"/>
                <w:lang w:val="en-US" w:eastAsia="zh-CN"/>
              </w:rPr>
              <w:t>2</w:t>
            </w:r>
            <w:bookmarkStart w:id="9" w:name="_GoBack"/>
            <w:bookmarkEnd w:id="9"/>
            <w:r>
              <w:rPr>
                <w:rFonts w:ascii="仿宋_GB2312" w:eastAsia="仿宋_GB2312"/>
              </w:rPr>
              <w:t>年</w:t>
            </w:r>
            <w:r>
              <w:rPr>
                <w:rFonts w:hint="eastAsia" w:ascii="仿宋_GB2312" w:eastAsia="仿宋_GB2312"/>
                <w:lang w:val="en-US" w:eastAsia="zh-CN"/>
              </w:rPr>
              <w:t>2</w:t>
            </w:r>
            <w:r>
              <w:rPr>
                <w:rFonts w:ascii="仿宋_GB2312" w:eastAsia="仿宋_GB2312"/>
              </w:rPr>
              <w:t>月</w:t>
            </w:r>
            <w:r>
              <w:rPr>
                <w:rFonts w:hint="eastAsia" w:ascii="仿宋_GB2312" w:eastAsia="仿宋_GB2312"/>
                <w:lang w:val="en-US" w:eastAsia="zh-CN"/>
              </w:rPr>
              <w:t>25</w:t>
            </w:r>
            <w:r>
              <w:rPr>
                <w:rFonts w:ascii="仿宋_GB2312" w:eastAsia="仿宋_GB231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9"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rPr>
            </w:pPr>
            <w:r>
              <w:rPr>
                <w:rFonts w:hint="eastAsia" w:ascii="仿宋_GB2312" w:eastAsia="仿宋_GB2312"/>
              </w:rPr>
              <w:t>一、选题的目的意义</w:t>
            </w:r>
          </w:p>
          <w:p>
            <w:pPr>
              <w:spacing w:line="400" w:lineRule="exact"/>
              <w:ind w:firstLine="420" w:firstLineChars="200"/>
              <w:rPr>
                <w:rFonts w:hint="eastAsia" w:ascii="仿宋_GB2312" w:eastAsia="仿宋_GB2312"/>
                <w:szCs w:val="21"/>
                <w:lang w:val="en-US" w:eastAsia="zh-CN"/>
              </w:rPr>
            </w:pPr>
            <w:r>
              <w:rPr>
                <w:rFonts w:hint="eastAsia" w:ascii="仿宋_GB2312" w:eastAsia="仿宋_GB2312"/>
                <w:szCs w:val="21"/>
                <w:lang w:val="en-US" w:eastAsia="zh-CN"/>
              </w:rPr>
              <w:t>随着计算机技术的不断发展，数字校园这个名词也开始普遍起来，在信息化时代和知识经济社会，学校的数字化建设是国内外高等学校建设的热点。传统的管理方法主要以纸质材料为主，教师用表格手动记录总结，费时费力，错误的几率大。学校的信息管理是学校日常工作中的重要组成部分，尤其是学生的信息管理。放眼现在，计算机几乎承担了在高校的管理工作，学校的工作人员早已离不开计算机。计算机管理系统的应用广泛性已成为高校数字化的标志,它有手工管理无法比拟的优点，例如查找方便、检索迅速、寿命长、成本低等，能够大大提高信息管理的效率。</w:t>
            </w:r>
          </w:p>
          <w:p>
            <w:pPr>
              <w:spacing w:line="400" w:lineRule="exact"/>
              <w:ind w:firstLine="420" w:firstLineChars="200"/>
              <w:rPr>
                <w:rFonts w:ascii="仿宋_GB2312" w:eastAsia="仿宋_GB2312"/>
              </w:rPr>
            </w:pPr>
            <w:r>
              <w:rPr>
                <w:rFonts w:hint="eastAsia" w:ascii="仿宋_GB2312" w:eastAsia="仿宋_GB2312"/>
                <w:szCs w:val="21"/>
                <w:lang w:val="en-US" w:eastAsia="zh-CN"/>
              </w:rPr>
              <w:t>科学技术旺盛的生命力和飞速发展，使得学科之间无明显的界限，越来越多的学生希望自己学习的知识能够融会贯通，接收学习多领域的知识技能，并建立自己的知识结构，使其愈加完善。双学位管理系统正是因此而产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5"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color w:val="FF0000"/>
              </w:rPr>
            </w:pPr>
            <w:r>
              <w:rPr>
                <w:rFonts w:hint="eastAsia" w:ascii="仿宋_GB2312" w:eastAsia="仿宋_GB2312"/>
              </w:rPr>
              <w:t>二、国内外研究现状</w:t>
            </w:r>
          </w:p>
          <w:p>
            <w:pPr>
              <w:rPr>
                <w:rFonts w:hint="eastAsia" w:ascii="仿宋_GB2312" w:eastAsia="仿宋_GB2312"/>
                <w:b/>
                <w:szCs w:val="21"/>
                <w:lang w:eastAsia="zh-CN"/>
              </w:rPr>
            </w:pPr>
            <w:r>
              <w:rPr>
                <w:rFonts w:hint="eastAsia" w:ascii="仿宋_GB2312" w:eastAsia="仿宋_GB2312"/>
                <w:b/>
                <w:color w:val="FF0000"/>
              </w:rPr>
              <w:t xml:space="preserve">  </w:t>
            </w:r>
            <w:r>
              <w:rPr>
                <w:rFonts w:hint="eastAsia" w:ascii="仿宋_GB2312" w:eastAsia="仿宋_GB2312"/>
                <w:b/>
                <w:szCs w:val="21"/>
              </w:rPr>
              <w:t>(一)国外研究</w:t>
            </w:r>
            <w:r>
              <w:rPr>
                <w:rFonts w:hint="eastAsia" w:ascii="仿宋_GB2312" w:eastAsia="仿宋_GB2312"/>
                <w:b/>
                <w:szCs w:val="21"/>
                <w:lang w:eastAsia="zh-CN"/>
              </w:rPr>
              <w:t>现状</w:t>
            </w:r>
          </w:p>
          <w:p>
            <w:pPr>
              <w:spacing w:line="400" w:lineRule="exact"/>
              <w:rPr>
                <w:rFonts w:hint="eastAsia" w:ascii="仿宋_GB2312" w:eastAsia="仿宋_GB2312"/>
                <w:szCs w:val="21"/>
                <w:lang w:val="en-US" w:eastAsia="zh-CN"/>
              </w:rPr>
            </w:pPr>
            <w:r>
              <w:rPr>
                <w:rFonts w:hint="eastAsia" w:ascii="仿宋_GB2312" w:eastAsia="仿宋_GB2312"/>
                <w:szCs w:val="21"/>
              </w:rPr>
              <w:t xml:space="preserve">    </w:t>
            </w:r>
            <w:r>
              <w:rPr>
                <w:rFonts w:hint="eastAsia" w:ascii="仿宋_GB2312" w:eastAsia="仿宋_GB2312"/>
                <w:szCs w:val="21"/>
                <w:lang w:val="en-US" w:eastAsia="zh-CN"/>
              </w:rPr>
              <w:t>在国外，数字校园建设发展早、起点高、投资大和速度快。美国克莱蒙特大学的教授凯尼斯格林于1990年主持过一项科研项目“信息化校园计划”，提出数字化校园的概念。在1998年，美国前副总统戈尔发表了题为“数字地球： 二十一世纪认识地球的方式”，提出“数字地球”的概念，全世界开始思考这个说法，先后衍生“数字校园”、“数字图书馆”等各种概念。</w:t>
            </w:r>
          </w:p>
          <w:p>
            <w:pPr>
              <w:spacing w:line="400" w:lineRule="exact"/>
              <w:ind w:firstLine="420" w:firstLineChars="200"/>
              <w:rPr>
                <w:rFonts w:hint="eastAsia" w:ascii="仿宋_GB2312" w:eastAsia="仿宋_GB2312"/>
                <w:szCs w:val="21"/>
                <w:lang w:val="en-US" w:eastAsia="zh-CN"/>
              </w:rPr>
            </w:pPr>
            <w:r>
              <w:rPr>
                <w:rFonts w:hint="eastAsia" w:ascii="仿宋_GB2312" w:eastAsia="仿宋_GB2312"/>
                <w:szCs w:val="21"/>
                <w:lang w:val="en-US" w:eastAsia="zh-CN"/>
              </w:rPr>
              <w:t>作为全球未来教育指数排名第一的国家，新西兰也是基础教育信息化建设发展较快国家之一，新西兰一直以校园信息化为主体推进教育信息化建设，并将数字技术的教育纳入了国家的教学大纲，保证所有一年级到十三年级的学生学习和掌握数字技术的应用和思维方式，适应网络与数字化的时代。</w:t>
            </w:r>
          </w:p>
          <w:p>
            <w:pPr>
              <w:spacing w:line="400" w:lineRule="exact"/>
              <w:rPr>
                <w:rFonts w:hint="eastAsia" w:ascii="仿宋_GB2312" w:eastAsia="仿宋_GB2312"/>
                <w:b/>
                <w:szCs w:val="21"/>
                <w:lang w:eastAsia="zh-CN"/>
              </w:rPr>
            </w:pPr>
            <w:r>
              <w:rPr>
                <w:rFonts w:hint="eastAsia" w:ascii="仿宋_GB2312" w:eastAsia="仿宋_GB2312"/>
                <w:szCs w:val="21"/>
              </w:rPr>
              <w:t xml:space="preserve">  </w:t>
            </w:r>
            <w:r>
              <w:rPr>
                <w:rFonts w:hint="eastAsia" w:ascii="仿宋_GB2312" w:eastAsia="仿宋_GB2312"/>
                <w:b/>
                <w:szCs w:val="21"/>
              </w:rPr>
              <w:t>(二)国内研究</w:t>
            </w:r>
            <w:r>
              <w:rPr>
                <w:rFonts w:hint="eastAsia" w:ascii="仿宋_GB2312" w:eastAsia="仿宋_GB2312"/>
                <w:b/>
                <w:szCs w:val="21"/>
                <w:lang w:eastAsia="zh-CN"/>
              </w:rPr>
              <w:t>现状</w:t>
            </w:r>
          </w:p>
          <w:p>
            <w:pPr>
              <w:spacing w:line="400" w:lineRule="exact"/>
              <w:rPr>
                <w:rFonts w:ascii="仿宋_GB2312" w:eastAsia="仿宋_GB2312"/>
              </w:rPr>
            </w:pPr>
            <w:r>
              <w:rPr>
                <w:rFonts w:hint="eastAsia" w:ascii="仿宋_GB2312" w:eastAsia="仿宋_GB2312"/>
                <w:szCs w:val="21"/>
              </w:rPr>
              <w:t xml:space="preserve">    </w:t>
            </w:r>
            <w:r>
              <w:rPr>
                <w:rFonts w:hint="eastAsia" w:ascii="仿宋_GB2312" w:eastAsia="仿宋_GB2312"/>
                <w:szCs w:val="21"/>
                <w:lang w:val="en-US" w:eastAsia="zh-CN"/>
              </w:rPr>
              <w:t>1995年中国建立了“中国教育和科研计算机网”（CERNET），并不断完善和提速，以适应未来现代国家的远程教育发展蓝图。特别是在加入世贸组织后，经过十多年的发展，CERNET的性能持续良好，特推出了“10毫秒高速资源指南”，以便用户快速访问获取信息。自2019年起，CERNET 已经成为国际互联网的重要组成部分。类似的还有“西部大学校园网络建设工程”项目；赛尔宽带与民办大学北京科技研修学院签约，建设校园宽带网络等。截止2010年，77%的高中和46%的初中均已建网。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0"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rPr>
            </w:pPr>
            <w:r>
              <w:rPr>
                <w:rFonts w:hint="eastAsia" w:ascii="仿宋_GB2312" w:eastAsia="仿宋_GB2312"/>
              </w:rPr>
              <w:t>三、主要研究内容</w:t>
            </w:r>
          </w:p>
          <w:p>
            <w:pPr>
              <w:ind w:firstLine="420" w:firstLineChars="200"/>
              <w:rPr>
                <w:rFonts w:ascii="仿宋_GB2312" w:eastAsia="仿宋_GB2312"/>
              </w:rPr>
            </w:pPr>
            <w:r>
              <w:rPr>
                <w:rFonts w:hint="eastAsia" w:ascii="仿宋_GB2312" w:eastAsia="仿宋_GB2312"/>
                <w:szCs w:val="21"/>
                <w:lang w:val="en-US" w:eastAsia="zh-CN"/>
              </w:rPr>
              <w:t>本课题将研究基于Java的双学位招生管理系统。双学位招生管理系统，将会实现学生的报名、录取、注册、课程、考试、成绩和审核等功能，系统中设有学生报名录取、学生管理、查询统计和审核四个功能管理模块。对系统中三个角色（系统管理员、授课教师、学生）实行权限合理分配，来完成双学位招生系统的管理，使其功能完善和处理高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42" w:hRule="atLeast"/>
        </w:trPr>
        <w:tc>
          <w:tcPr>
            <w:tcW w:w="8711" w:type="dxa"/>
            <w:gridSpan w:val="6"/>
            <w:tcBorders>
              <w:top w:val="single" w:color="auto" w:sz="4" w:space="0"/>
              <w:left w:val="single" w:color="auto" w:sz="4" w:space="0"/>
              <w:bottom w:val="single" w:color="auto" w:sz="4" w:space="0"/>
              <w:right w:val="single" w:color="auto" w:sz="4" w:space="0"/>
            </w:tcBorders>
          </w:tcPr>
          <w:p>
            <w:pPr>
              <w:rPr>
                <w:rFonts w:ascii="仿宋_GB2312" w:eastAsia="仿宋_GB2312"/>
              </w:rPr>
            </w:pPr>
            <w:r>
              <w:rPr>
                <w:rFonts w:hint="eastAsia" w:ascii="仿宋_GB2312" w:eastAsia="仿宋_GB2312"/>
              </w:rPr>
              <w:t>四、毕业论文（设计）的研究方法或技术路线</w:t>
            </w:r>
          </w:p>
          <w:p>
            <w:pPr>
              <w:ind w:firstLine="420"/>
              <w:jc w:val="left"/>
              <w:rPr>
                <w:rFonts w:hint="eastAsia" w:ascii="仿宋_GB2312" w:eastAsia="仿宋_GB2312"/>
                <w:lang w:val="en-US" w:eastAsia="zh-CN"/>
              </w:rPr>
            </w:pPr>
            <w:r>
              <w:rPr>
                <w:rFonts w:hint="eastAsia" w:ascii="仿宋_GB2312" w:eastAsia="仿宋_GB2312"/>
                <w:lang w:val="en-US" w:eastAsia="zh-CN"/>
              </w:rPr>
              <w:t>1.SSM框架学习：通过查找网上相关资料或者视频软件，学习Spring+SpringMVC+MyBatis。</w:t>
            </w:r>
          </w:p>
          <w:p>
            <w:pPr>
              <w:ind w:firstLine="420"/>
              <w:rPr>
                <w:rFonts w:hint="eastAsia" w:ascii="仿宋_GB2312" w:eastAsia="仿宋_GB2312"/>
                <w:lang w:val="en-US" w:eastAsia="zh-CN"/>
              </w:rPr>
            </w:pPr>
            <w:r>
              <w:rPr>
                <w:rFonts w:hint="eastAsia" w:ascii="仿宋_GB2312" w:eastAsia="仿宋_GB2312"/>
                <w:lang w:val="en-US" w:eastAsia="zh-CN"/>
              </w:rPr>
              <w:t>2.MySQL数据库：了解关系型数据库并掌握数据库的基础使用方式。</w:t>
            </w:r>
          </w:p>
          <w:p>
            <w:pPr>
              <w:ind w:firstLine="420"/>
              <w:rPr>
                <w:rFonts w:hint="eastAsia" w:ascii="仿宋_GB2312" w:eastAsia="仿宋_GB2312"/>
                <w:lang w:val="en-US" w:eastAsia="zh-CN"/>
              </w:rPr>
            </w:pPr>
            <w:r>
              <w:rPr>
                <w:rFonts w:hint="eastAsia" w:ascii="仿宋_GB2312" w:eastAsia="仿宋_GB2312"/>
                <w:lang w:val="en-US" w:eastAsia="zh-CN"/>
              </w:rPr>
              <w:t>3.tomcat服务器：了解服务器并掌握服务器的使用步骤，顺利使用。</w:t>
            </w:r>
          </w:p>
          <w:p>
            <w:pPr>
              <w:ind w:firstLine="420"/>
              <w:rPr>
                <w:rFonts w:hint="eastAsia" w:ascii="仿宋_GB2312" w:eastAsia="仿宋_GB2312"/>
                <w:lang w:val="en-US" w:eastAsia="zh-CN"/>
              </w:rPr>
            </w:pPr>
            <w:r>
              <w:rPr>
                <w:rFonts w:hint="eastAsia" w:ascii="仿宋_GB2312" w:eastAsia="仿宋_GB2312"/>
                <w:lang w:val="en-US" w:eastAsia="zh-CN"/>
              </w:rPr>
              <w:t>4.B/S架构：了解B/S架构和C/S架构的优缺点。</w:t>
            </w:r>
          </w:p>
          <w:p>
            <w:pPr>
              <w:ind w:firstLine="420"/>
              <w:rPr>
                <w:rFonts w:hint="default" w:ascii="仿宋_GB2312" w:eastAsia="仿宋_GB2312"/>
                <w:lang w:val="en-US" w:eastAsia="zh-CN"/>
              </w:rPr>
            </w:pPr>
            <w:r>
              <w:rPr>
                <w:rFonts w:hint="eastAsia" w:ascii="仿宋_GB2312" w:eastAsia="仿宋_GB2312"/>
                <w:lang w:val="en-US" w:eastAsia="zh-CN"/>
              </w:rPr>
              <w:t>5.Mybatis：了解Mybatis的概念和基本使用方式。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1" w:hRule="atLeast"/>
        </w:trPr>
        <w:tc>
          <w:tcPr>
            <w:tcW w:w="8711" w:type="dxa"/>
            <w:gridSpan w:val="6"/>
            <w:tcBorders>
              <w:top w:val="single" w:color="auto" w:sz="4" w:space="0"/>
              <w:left w:val="single" w:color="auto" w:sz="4" w:space="0"/>
              <w:bottom w:val="single" w:color="auto" w:sz="4" w:space="0"/>
              <w:right w:val="single" w:color="auto" w:sz="4" w:space="0"/>
            </w:tcBorders>
          </w:tcPr>
          <w:p>
            <w:pPr>
              <w:tabs>
                <w:tab w:val="left" w:pos="420"/>
              </w:tabs>
              <w:ind w:left="420" w:hanging="420"/>
              <w:rPr>
                <w:rFonts w:ascii="仿宋_GB2312" w:eastAsia="仿宋_GB2312"/>
              </w:rPr>
            </w:pPr>
            <w:r>
              <w:rPr>
                <w:rFonts w:hint="eastAsia" w:ascii="仿宋_GB2312" w:eastAsia="仿宋_GB2312" w:cs="仿宋_GB2312"/>
              </w:rPr>
              <w:t>五、</w:t>
            </w:r>
            <w:r>
              <w:rPr>
                <w:rFonts w:hint="eastAsia" w:ascii="仿宋_GB2312" w:eastAsia="仿宋_GB2312"/>
              </w:rPr>
              <w:t>主要参考文献与资料</w:t>
            </w:r>
          </w:p>
          <w:p>
            <w:pPr>
              <w:rPr>
                <w:rFonts w:hint="eastAsia" w:ascii="仿宋_GB2312" w:eastAsia="仿宋_GB2312"/>
                <w:lang w:val="en-US" w:eastAsia="zh-CN"/>
              </w:rPr>
            </w:pPr>
            <w:bookmarkStart w:id="0" w:name="_Ref70341806"/>
            <w:r>
              <w:rPr>
                <w:rFonts w:hint="eastAsia" w:ascii="仿宋_GB2312" w:eastAsia="仿宋_GB2312"/>
                <w:lang w:val="en-US" w:eastAsia="zh-CN"/>
              </w:rPr>
              <w:t>[1]王素琴,周长玉,彭文.Java语言程序设计实用教程[M].北京:中国电力出版社,2017</w:t>
            </w:r>
          </w:p>
          <w:p>
            <w:pPr>
              <w:numPr>
                <w:ilvl w:val="0"/>
                <w:numId w:val="0"/>
              </w:numPr>
              <w:spacing w:line="0" w:lineRule="atLeast"/>
              <w:jc w:val="both"/>
              <w:rPr>
                <w:rFonts w:hint="eastAsia" w:ascii="仿宋_GB2312" w:hAnsi="Calibri" w:eastAsia="仿宋_GB2312" w:cs="仿宋_GB2312"/>
                <w:szCs w:val="21"/>
                <w:lang w:val="en-US" w:eastAsia="zh-CN"/>
              </w:rPr>
            </w:pPr>
            <w:r>
              <w:rPr>
                <w:rFonts w:hint="eastAsia" w:ascii="仿宋_GB2312" w:eastAsia="仿宋_GB2312"/>
                <w:lang w:val="en-US" w:eastAsia="zh-CN"/>
              </w:rPr>
              <w:t>[2]</w:t>
            </w:r>
            <w:bookmarkEnd w:id="0"/>
            <w:r>
              <w:rPr>
                <w:rFonts w:hint="eastAsia" w:ascii="仿宋_GB2312" w:hAnsi="Calibri" w:eastAsia="仿宋_GB2312" w:cs="仿宋_GB2312"/>
                <w:szCs w:val="21"/>
                <w:lang w:val="en-US" w:eastAsia="zh-CN"/>
              </w:rPr>
              <w:t>肖勇飚.基于SSM框架的拼团自由玩系统设计与实现[J].无线互联科技,2021,18(04):52-53</w:t>
            </w:r>
          </w:p>
          <w:p>
            <w:pPr>
              <w:rPr>
                <w:rFonts w:hint="eastAsia" w:ascii="仿宋_GB2312" w:eastAsia="仿宋_GB2312"/>
                <w:lang w:val="en-US" w:eastAsia="zh-CN"/>
              </w:rPr>
            </w:pPr>
            <w:r>
              <w:rPr>
                <w:rFonts w:hint="eastAsia" w:ascii="仿宋_GB2312" w:eastAsia="仿宋_GB2312"/>
                <w:lang w:val="en-US" w:eastAsia="zh-CN"/>
              </w:rPr>
              <w:t>[3]邓子云.Java Web轻量级开发全体验[M].北京:电子工业出版社,2018</w:t>
            </w:r>
          </w:p>
          <w:p>
            <w:pPr>
              <w:rPr>
                <w:rFonts w:hint="eastAsia" w:ascii="仿宋_GB2312" w:eastAsia="仿宋_GB2312"/>
                <w:lang w:val="en-US" w:eastAsia="zh-CN"/>
              </w:rPr>
            </w:pPr>
            <w:bookmarkStart w:id="1" w:name="_Ref70343493"/>
            <w:r>
              <w:rPr>
                <w:rFonts w:hint="eastAsia" w:ascii="仿宋_GB2312" w:eastAsia="仿宋_GB2312"/>
                <w:lang w:val="en-US" w:eastAsia="zh-CN"/>
              </w:rPr>
              <w:t>[4]蒋超,鲍正德,李晨曦.浅析mybatis在java开发中的应用[J].计算机系统网络和电信,2019,1(3)</w:t>
            </w:r>
            <w:bookmarkEnd w:id="1"/>
            <w:r>
              <w:rPr>
                <w:rFonts w:hint="eastAsia" w:ascii="仿宋_GB2312" w:eastAsia="仿宋_GB2312"/>
                <w:lang w:val="en-US" w:eastAsia="zh-CN"/>
              </w:rPr>
              <w:t>:34-36</w:t>
            </w:r>
          </w:p>
          <w:p>
            <w:pPr>
              <w:jc w:val="both"/>
              <w:rPr>
                <w:rFonts w:hint="eastAsia" w:ascii="仿宋_GB2312" w:eastAsia="仿宋_GB2312"/>
                <w:lang w:val="en-US" w:eastAsia="zh-CN"/>
              </w:rPr>
            </w:pPr>
            <w:bookmarkStart w:id="2" w:name="_Ref71289769"/>
            <w:r>
              <w:rPr>
                <w:rFonts w:hint="eastAsia" w:ascii="仿宋_GB2312" w:eastAsia="仿宋_GB2312"/>
                <w:lang w:val="en-US" w:eastAsia="zh-CN"/>
              </w:rPr>
              <w:t>[5]陆宵宏.信息化教务管理系统在高校教务管理中的应用[J].宿州教育学院学报,201</w:t>
            </w:r>
            <w:bookmarkEnd w:id="2"/>
            <w:r>
              <w:rPr>
                <w:rFonts w:hint="eastAsia" w:ascii="仿宋_GB2312" w:eastAsia="仿宋_GB2312"/>
                <w:lang w:val="en-US" w:eastAsia="zh-CN"/>
              </w:rPr>
              <w:t>7,20(06):47-48</w:t>
            </w:r>
          </w:p>
          <w:p>
            <w:pPr>
              <w:rPr>
                <w:rFonts w:hint="eastAsia" w:ascii="仿宋_GB2312" w:eastAsia="仿宋_GB2312"/>
                <w:lang w:val="en-US" w:eastAsia="zh-CN"/>
              </w:rPr>
            </w:pPr>
            <w:r>
              <w:rPr>
                <w:rFonts w:hint="eastAsia" w:ascii="仿宋_GB2312" w:eastAsia="仿宋_GB2312"/>
                <w:lang w:val="en-US" w:eastAsia="zh-CN"/>
              </w:rPr>
              <w:t>[6]Lorenzo Bettini,Ferruccio Damiani.Traits for the Java Platform[J].The Journal of System &amp;amp;Software,2016</w:t>
            </w:r>
          </w:p>
          <w:p>
            <w:pPr>
              <w:rPr>
                <w:rFonts w:hint="eastAsia" w:ascii="仿宋_GB2312" w:eastAsia="仿宋_GB2312"/>
                <w:lang w:val="en-US" w:eastAsia="zh-CN"/>
              </w:rPr>
            </w:pPr>
            <w:r>
              <w:rPr>
                <w:rFonts w:hint="eastAsia" w:ascii="仿宋_GB2312" w:eastAsia="仿宋_GB2312"/>
                <w:lang w:val="en-US" w:eastAsia="zh-CN"/>
              </w:rPr>
              <w:t>[7]曾广平.基于轻量级J2EE的Web框架研究与应用[D].2013</w:t>
            </w:r>
          </w:p>
          <w:p>
            <w:pPr>
              <w:rPr>
                <w:rFonts w:hint="eastAsia" w:ascii="仿宋_GB2312" w:eastAsia="仿宋_GB2312"/>
                <w:lang w:val="en-US" w:eastAsia="zh-CN"/>
              </w:rPr>
            </w:pPr>
            <w:bookmarkStart w:id="3" w:name="_Ref70774786"/>
            <w:r>
              <w:rPr>
                <w:rFonts w:hint="eastAsia" w:ascii="仿宋_GB2312" w:eastAsia="仿宋_GB2312"/>
                <w:lang w:val="en-US" w:eastAsia="zh-CN"/>
              </w:rPr>
              <w:t>[8]崔进.大数据时代高校学生管理工作的挑战与对策[J].</w:t>
            </w:r>
            <w:bookmarkEnd w:id="3"/>
            <w:r>
              <w:rPr>
                <w:rFonts w:hint="eastAsia" w:ascii="仿宋_GB2312" w:eastAsia="仿宋_GB2312"/>
                <w:lang w:val="en-US" w:eastAsia="zh-CN"/>
              </w:rPr>
              <w:t>文学教育（下），2017(12):165</w:t>
            </w:r>
          </w:p>
          <w:p>
            <w:pPr>
              <w:rPr>
                <w:rFonts w:hint="eastAsia" w:ascii="仿宋_GB2312" w:eastAsia="仿宋_GB2312"/>
                <w:lang w:val="en-US" w:eastAsia="zh-CN"/>
              </w:rPr>
            </w:pPr>
            <w:r>
              <w:rPr>
                <w:rFonts w:hint="eastAsia" w:ascii="仿宋_GB2312" w:eastAsia="仿宋_GB2312"/>
                <w:lang w:val="en-US" w:eastAsia="zh-CN"/>
              </w:rPr>
              <w:t>[9]王佳黎.浅谈高校双学位教育的现状与完善思路[J].新丝路(下旬)，2018(9):105-106</w:t>
            </w:r>
          </w:p>
          <w:p>
            <w:pPr>
              <w:rPr>
                <w:rFonts w:hint="eastAsia" w:ascii="仿宋_GB2312" w:eastAsia="仿宋_GB2312"/>
                <w:lang w:val="en-US" w:eastAsia="zh-CN"/>
              </w:rPr>
            </w:pPr>
            <w:bookmarkStart w:id="4" w:name="_Ref70897205"/>
            <w:r>
              <w:rPr>
                <w:rFonts w:hint="eastAsia" w:ascii="仿宋_GB2312" w:eastAsia="仿宋_GB2312"/>
                <w:lang w:val="en-US" w:eastAsia="zh-CN"/>
              </w:rPr>
              <w:t>[10]李云云.浅析B/S和C/S体系结构[J].科学之友,2011(01):6-8</w:t>
            </w:r>
            <w:bookmarkEnd w:id="4"/>
          </w:p>
          <w:p>
            <w:pPr>
              <w:rPr>
                <w:rFonts w:hint="eastAsia" w:ascii="仿宋_GB2312" w:eastAsia="仿宋_GB2312"/>
                <w:lang w:val="en-US" w:eastAsia="zh-CN"/>
              </w:rPr>
            </w:pPr>
            <w:bookmarkStart w:id="5" w:name="_Ref70897157"/>
            <w:r>
              <w:rPr>
                <w:rFonts w:hint="eastAsia" w:ascii="仿宋_GB2312" w:eastAsia="仿宋_GB2312"/>
                <w:lang w:val="en-US" w:eastAsia="zh-CN"/>
              </w:rPr>
              <w:t>[11]熊锦辉.基于B/S结构的学生信息管理系统的设计与实现[D].北京</w:t>
            </w:r>
            <w:bookmarkEnd w:id="5"/>
            <w:r>
              <w:rPr>
                <w:rFonts w:hint="eastAsia" w:ascii="仿宋_GB2312" w:eastAsia="仿宋_GB2312"/>
                <w:lang w:val="en-US" w:eastAsia="zh-CN"/>
              </w:rPr>
              <w:t>邮电大学,2013</w:t>
            </w:r>
          </w:p>
          <w:p>
            <w:pPr>
              <w:rPr>
                <w:rFonts w:hint="eastAsia" w:ascii="仿宋_GB2312" w:eastAsia="仿宋_GB2312"/>
                <w:lang w:val="en-US" w:eastAsia="zh-CN"/>
              </w:rPr>
            </w:pPr>
            <w:bookmarkStart w:id="6" w:name="_Ref70897145"/>
            <w:r>
              <w:rPr>
                <w:rFonts w:hint="eastAsia" w:ascii="仿宋_GB2312" w:eastAsia="仿宋_GB2312"/>
                <w:lang w:val="en-US" w:eastAsia="zh-CN"/>
              </w:rPr>
              <w:t>[12]陈林会.基于B/S模式的教务管理系统的设计与实现[D].电子科技大学,2020</w:t>
            </w:r>
            <w:bookmarkEnd w:id="6"/>
          </w:p>
          <w:p>
            <w:pPr>
              <w:rPr>
                <w:rFonts w:hint="eastAsia" w:ascii="仿宋_GB2312" w:eastAsia="仿宋_GB2312"/>
                <w:lang w:val="en-US" w:eastAsia="zh-CN"/>
              </w:rPr>
            </w:pPr>
            <w:bookmarkStart w:id="7" w:name="_Ref70897123"/>
            <w:r>
              <w:rPr>
                <w:rFonts w:hint="eastAsia" w:ascii="仿宋_GB2312" w:eastAsia="仿宋_GB2312"/>
                <w:lang w:val="en-US" w:eastAsia="zh-CN"/>
              </w:rPr>
              <w:t>[13]郭俊杰.基于SSM的线下商圈服务管理系统设计与实现[D].桂林理工大学,2020</w:t>
            </w:r>
            <w:bookmarkEnd w:id="7"/>
          </w:p>
          <w:p>
            <w:pPr>
              <w:rPr>
                <w:rFonts w:hint="eastAsia" w:ascii="仿宋_GB2312" w:eastAsia="仿宋_GB2312"/>
                <w:lang w:val="en-US" w:eastAsia="zh-CN"/>
              </w:rPr>
            </w:pPr>
            <w:bookmarkStart w:id="8" w:name="_Ref70897094"/>
            <w:r>
              <w:rPr>
                <w:rFonts w:hint="eastAsia" w:ascii="仿宋_GB2312" w:eastAsia="仿宋_GB2312"/>
                <w:lang w:val="en-US" w:eastAsia="zh-CN"/>
              </w:rPr>
              <w:t>[14]张经伟.基于SpringBoot的高校毕业生离校系统设计与实现[D].西安电子科技大学,2020</w:t>
            </w:r>
            <w:bookmarkEnd w:id="8"/>
          </w:p>
          <w:p>
            <w:pPr>
              <w:rPr>
                <w:rFonts w:ascii="仿宋_GB2312" w:eastAsia="仿宋_GB2312"/>
              </w:rPr>
            </w:pPr>
            <w:r>
              <w:rPr>
                <w:rFonts w:hint="eastAsia" w:ascii="仿宋_GB2312" w:eastAsia="仿宋_GB2312"/>
                <w:lang w:val="en-US" w:eastAsia="zh-CN"/>
              </w:rPr>
              <w:t>[15]Rody W.J.KerstenB,ernard E.Gastel,Olha Shkaravska,Manuel Montenegro,Marko C.J.D.Eekelen.ResAna:a resource analysis tool set for (real time)JAVA[J].Concurrency Computat.:Pract.Exper,2014,26(14):54-57.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3" w:hRule="atLeast"/>
        </w:trPr>
        <w:tc>
          <w:tcPr>
            <w:tcW w:w="8711" w:type="dxa"/>
            <w:gridSpan w:val="6"/>
            <w:tcBorders>
              <w:top w:val="single" w:color="auto" w:sz="4" w:space="0"/>
              <w:left w:val="single" w:color="auto" w:sz="4" w:space="0"/>
              <w:bottom w:val="single" w:color="auto" w:sz="4" w:space="0"/>
              <w:right w:val="single" w:color="auto" w:sz="4" w:space="0"/>
            </w:tcBorders>
          </w:tcPr>
          <w:p>
            <w:pPr>
              <w:tabs>
                <w:tab w:val="left" w:pos="420"/>
              </w:tabs>
              <w:ind w:left="420" w:hanging="420"/>
              <w:rPr>
                <w:rFonts w:ascii="仿宋_GB2312" w:eastAsia="仿宋_GB2312"/>
              </w:rPr>
            </w:pPr>
            <w:r>
              <w:rPr>
                <w:rFonts w:hint="eastAsia" w:ascii="仿宋_GB2312" w:eastAsia="仿宋_GB2312" w:cs="仿宋_GB2312"/>
              </w:rPr>
              <w:t>六、</w:t>
            </w:r>
            <w:r>
              <w:rPr>
                <w:rFonts w:hint="eastAsia" w:ascii="仿宋_GB2312" w:eastAsia="仿宋_GB2312"/>
              </w:rPr>
              <w:t>指导教师审批意见</w:t>
            </w:r>
          </w:p>
          <w:p>
            <w:pPr>
              <w:ind w:firstLine="420" w:firstLineChars="200"/>
              <w:rPr>
                <w:rFonts w:hint="eastAsia" w:ascii="仿宋_GB2312" w:eastAsia="仿宋_GB2312"/>
                <w:lang w:val="en-US" w:eastAsia="zh-CN"/>
              </w:rPr>
            </w:pPr>
            <w:r>
              <w:rPr>
                <w:rFonts w:hint="eastAsia" w:ascii="仿宋" w:hAnsi="仿宋" w:eastAsia="仿宋" w:cs="Times New Roman"/>
                <w:color w:val="000000" w:themeColor="text1"/>
                <w:kern w:val="0"/>
                <w:szCs w:val="21"/>
                <w14:textFill>
                  <w14:solidFill>
                    <w14:schemeClr w14:val="tx1"/>
                  </w14:solidFill>
                </w14:textFill>
              </w:rPr>
              <w:t>该生通过与老师充分讨论，参考了许多文献，确定了具有一定价值的课题。该课题已经初步确定了可行的基本设计思路</w:t>
            </w:r>
            <w:r>
              <w:rPr>
                <w:rFonts w:hint="eastAsia" w:ascii="仿宋" w:hAnsi="仿宋" w:eastAsia="仿宋" w:cs="Times New Roman"/>
                <w:color w:val="000000" w:themeColor="text1"/>
                <w:kern w:val="0"/>
                <w:szCs w:val="21"/>
                <w:lang w:eastAsia="zh-CN"/>
                <w14:textFill>
                  <w14:solidFill>
                    <w14:schemeClr w14:val="tx1"/>
                  </w14:solidFill>
                </w14:textFill>
              </w:rPr>
              <w:t>。</w:t>
            </w:r>
            <w:r>
              <w:rPr>
                <w:rFonts w:hint="eastAsia" w:ascii="仿宋_GB2312" w:eastAsia="仿宋_GB2312"/>
                <w:b w:val="0"/>
                <w:bCs/>
                <w:color w:val="000000" w:themeColor="text1"/>
                <w:lang w:val="en-US" w:eastAsia="zh-CN"/>
                <w14:textFill>
                  <w14:solidFill>
                    <w14:schemeClr w14:val="tx1"/>
                  </w14:solidFill>
                </w14:textFill>
              </w:rPr>
              <w:t>论文选题符合专业培养目标，研究方法和拟采取的技术路线基本合理，</w:t>
            </w:r>
            <w:r>
              <w:rPr>
                <w:rFonts w:hint="eastAsia" w:ascii="仿宋" w:hAnsi="仿宋" w:eastAsia="仿宋" w:cs="Times New Roman"/>
                <w:color w:val="000000" w:themeColor="text1"/>
                <w:kern w:val="0"/>
                <w:szCs w:val="21"/>
                <w14:textFill>
                  <w14:solidFill>
                    <w14:schemeClr w14:val="tx1"/>
                  </w14:solidFill>
                </w14:textFill>
              </w:rPr>
              <w:t>学生能够在预定时间内完成该课题的设计</w:t>
            </w:r>
            <w:r>
              <w:rPr>
                <w:rFonts w:hint="eastAsia" w:ascii="仿宋_GB2312" w:eastAsia="仿宋_GB2312"/>
                <w:b w:val="0"/>
                <w:bCs/>
                <w:color w:val="000000" w:themeColor="text1"/>
                <w:lang w:val="en-US" w:eastAsia="zh-CN"/>
                <w14:textFill>
                  <w14:solidFill>
                    <w14:schemeClr w14:val="tx1"/>
                  </w14:solidFill>
                </w14:textFill>
              </w:rPr>
              <w:t>。同意开题。</w:t>
            </w:r>
            <w:r>
              <w:rPr>
                <w:rFonts w:hint="eastAsia" w:ascii="仿宋_GB2312" w:eastAsia="仿宋_GB2312"/>
              </w:rPr>
              <w:t xml:space="preserve">                                                             </w:t>
            </w:r>
            <w:r>
              <w:rPr>
                <w:rFonts w:hint="eastAsia" w:ascii="仿宋_GB2312" w:eastAsia="仿宋_GB2312"/>
                <w:lang w:val="en-US" w:eastAsia="zh-CN"/>
              </w:rPr>
              <w:t xml:space="preserve">   </w:t>
            </w:r>
          </w:p>
          <w:p>
            <w:pPr>
              <w:ind w:firstLine="480" w:firstLineChars="200"/>
              <w:rPr>
                <w:rFonts w:hint="eastAsia" w:ascii="仿宋_GB2312" w:eastAsia="仿宋_GB2312"/>
                <w:lang w:val="en-US" w:eastAsia="zh-CN"/>
              </w:rPr>
            </w:pPr>
            <w:r>
              <w:rPr>
                <w:rFonts w:ascii="宋体" w:hAnsi="宋体" w:cs="宋体"/>
                <w:kern w:val="0"/>
                <w:sz w:val="24"/>
              </w:rPr>
              <w:drawing>
                <wp:anchor distT="0" distB="0" distL="114300" distR="114300" simplePos="0" relativeHeight="251659264" behindDoc="0" locked="0" layoutInCell="1" allowOverlap="1">
                  <wp:simplePos x="0" y="0"/>
                  <wp:positionH relativeFrom="column">
                    <wp:posOffset>4346575</wp:posOffset>
                  </wp:positionH>
                  <wp:positionV relativeFrom="paragraph">
                    <wp:posOffset>175260</wp:posOffset>
                  </wp:positionV>
                  <wp:extent cx="750570" cy="240030"/>
                  <wp:effectExtent l="0" t="0" r="11430" b="7620"/>
                  <wp:wrapNone/>
                  <wp:docPr id="3" name="图片 3" descr="C:\Users\Administrator\Desktop\FB6EBEE11F193C5A4923B6279AC6F6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FB6EBEE11F193C5A4923B6279AC6F69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750570" cy="240030"/>
                          </a:xfrm>
                          <a:prstGeom prst="rect">
                            <a:avLst/>
                          </a:prstGeom>
                          <a:noFill/>
                          <a:ln>
                            <a:noFill/>
                          </a:ln>
                        </pic:spPr>
                      </pic:pic>
                    </a:graphicData>
                  </a:graphic>
                </wp:anchor>
              </w:drawing>
            </w:r>
          </w:p>
          <w:p>
            <w:pPr>
              <w:ind w:firstLine="6300" w:firstLineChars="3000"/>
              <w:rPr>
                <w:rFonts w:ascii="仿宋_GB2312" w:eastAsia="仿宋_GB2312"/>
                <w:color w:val="FF0000"/>
              </w:rPr>
            </w:pPr>
            <w:r>
              <w:rPr>
                <w:rFonts w:hint="eastAsia" w:ascii="仿宋_GB2312" w:eastAsia="仿宋_GB2312"/>
              </w:rPr>
              <w:t>签名：</w:t>
            </w:r>
          </w:p>
          <w:p>
            <w:pPr>
              <w:rPr>
                <w:rFonts w:hint="eastAsia" w:ascii="仿宋_GB2312" w:eastAsia="仿宋_GB2312"/>
              </w:rPr>
            </w:pPr>
            <w:r>
              <w:rPr>
                <w:rFonts w:hint="eastAsia" w:ascii="仿宋_GB2312" w:eastAsia="仿宋_GB2312"/>
              </w:rPr>
              <w:t xml:space="preserve">                                                               </w:t>
            </w:r>
          </w:p>
          <w:p>
            <w:pPr>
              <w:ind w:firstLine="6510" w:firstLineChars="3100"/>
              <w:rPr>
                <w:rFonts w:ascii="仿宋_GB2312" w:eastAsia="仿宋_GB2312"/>
              </w:rPr>
            </w:pPr>
            <w:r>
              <w:rPr>
                <w:rFonts w:hint="eastAsia" w:ascii="仿宋_GB2312" w:eastAsia="仿宋_GB2312"/>
                <w:lang w:val="en-US" w:eastAsia="zh-CN"/>
              </w:rPr>
              <w:t>2022</w:t>
            </w:r>
            <w:r>
              <w:rPr>
                <w:rFonts w:hint="eastAsia" w:ascii="仿宋_GB2312" w:eastAsia="仿宋_GB2312"/>
              </w:rPr>
              <w:t xml:space="preserve"> 年 </w:t>
            </w:r>
            <w:r>
              <w:rPr>
                <w:rFonts w:hint="eastAsia" w:ascii="仿宋_GB2312" w:eastAsia="仿宋_GB2312"/>
                <w:lang w:val="en-US" w:eastAsia="zh-CN"/>
              </w:rPr>
              <w:t>2</w:t>
            </w:r>
            <w:r>
              <w:rPr>
                <w:rFonts w:hint="eastAsia" w:ascii="仿宋_GB2312" w:eastAsia="仿宋_GB2312"/>
              </w:rPr>
              <w:t xml:space="preserve"> 月</w:t>
            </w:r>
            <w:r>
              <w:rPr>
                <w:rFonts w:hint="eastAsia" w:ascii="仿宋_GB2312" w:eastAsia="仿宋_GB2312"/>
                <w:lang w:val="en-US" w:eastAsia="zh-CN"/>
              </w:rPr>
              <w:t>26</w:t>
            </w:r>
            <w:r>
              <w:rPr>
                <w:rFonts w:hint="eastAsia" w:ascii="仿宋_GB2312" w:eastAsia="仿宋_GB2312"/>
              </w:rPr>
              <w:t xml:space="preserve"> 日</w:t>
            </w:r>
          </w:p>
        </w:tc>
      </w:tr>
    </w:tbl>
    <w:p>
      <w:pPr>
        <w:jc w:val="center"/>
        <w:rPr>
          <w:b/>
          <w:bCs/>
          <w:color w:val="FF0000"/>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仿宋_GB2312">
    <w:altName w:val="仿宋"/>
    <w:panose1 w:val="00000000000000000000"/>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A3D"/>
    <w:rsid w:val="00012ABD"/>
    <w:rsid w:val="000306D7"/>
    <w:rsid w:val="00113BC6"/>
    <w:rsid w:val="0011466C"/>
    <w:rsid w:val="001902AD"/>
    <w:rsid w:val="001B3226"/>
    <w:rsid w:val="002643D6"/>
    <w:rsid w:val="002E2CC5"/>
    <w:rsid w:val="002E7895"/>
    <w:rsid w:val="00305485"/>
    <w:rsid w:val="00394B8E"/>
    <w:rsid w:val="003F1069"/>
    <w:rsid w:val="00407834"/>
    <w:rsid w:val="005C10C5"/>
    <w:rsid w:val="005F0121"/>
    <w:rsid w:val="0062531C"/>
    <w:rsid w:val="00637339"/>
    <w:rsid w:val="006C43DC"/>
    <w:rsid w:val="006F3469"/>
    <w:rsid w:val="0083160F"/>
    <w:rsid w:val="008F19F1"/>
    <w:rsid w:val="00940053"/>
    <w:rsid w:val="00946A3D"/>
    <w:rsid w:val="009C6832"/>
    <w:rsid w:val="00BD205C"/>
    <w:rsid w:val="00BE7A4C"/>
    <w:rsid w:val="00CC2C54"/>
    <w:rsid w:val="00D12FBA"/>
    <w:rsid w:val="00D6465A"/>
    <w:rsid w:val="00D8274B"/>
    <w:rsid w:val="00DA69DC"/>
    <w:rsid w:val="00DB04C6"/>
    <w:rsid w:val="00DF2082"/>
    <w:rsid w:val="00E948E5"/>
    <w:rsid w:val="00E95CDD"/>
    <w:rsid w:val="01E943A0"/>
    <w:rsid w:val="02622783"/>
    <w:rsid w:val="026B3007"/>
    <w:rsid w:val="03F27A36"/>
    <w:rsid w:val="06253FCE"/>
    <w:rsid w:val="07522E29"/>
    <w:rsid w:val="080B2B96"/>
    <w:rsid w:val="0B704697"/>
    <w:rsid w:val="0B9E269F"/>
    <w:rsid w:val="1A415BB6"/>
    <w:rsid w:val="21EA5807"/>
    <w:rsid w:val="22851A6B"/>
    <w:rsid w:val="230C7A96"/>
    <w:rsid w:val="234F5BD5"/>
    <w:rsid w:val="270311B0"/>
    <w:rsid w:val="2FB41BE1"/>
    <w:rsid w:val="32786EF6"/>
    <w:rsid w:val="3301726D"/>
    <w:rsid w:val="36681030"/>
    <w:rsid w:val="38961E84"/>
    <w:rsid w:val="3BD333EF"/>
    <w:rsid w:val="3BF07AFD"/>
    <w:rsid w:val="3D197528"/>
    <w:rsid w:val="41792343"/>
    <w:rsid w:val="43B21B3C"/>
    <w:rsid w:val="467C7B98"/>
    <w:rsid w:val="468A0B4E"/>
    <w:rsid w:val="4D030093"/>
    <w:rsid w:val="4EC56BC8"/>
    <w:rsid w:val="501949CE"/>
    <w:rsid w:val="51312C3A"/>
    <w:rsid w:val="532145E9"/>
    <w:rsid w:val="57806064"/>
    <w:rsid w:val="57A53E2A"/>
    <w:rsid w:val="58A87E4A"/>
    <w:rsid w:val="59030A18"/>
    <w:rsid w:val="5994646B"/>
    <w:rsid w:val="5BA142A2"/>
    <w:rsid w:val="5F3B7F4F"/>
    <w:rsid w:val="638D3434"/>
    <w:rsid w:val="679D028A"/>
    <w:rsid w:val="6C5753E4"/>
    <w:rsid w:val="703379DD"/>
    <w:rsid w:val="70871AD7"/>
    <w:rsid w:val="7469196D"/>
    <w:rsid w:val="74D06143"/>
    <w:rsid w:val="75B0387E"/>
    <w:rsid w:val="78EB4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qFormat/>
    <w:uiPriority w:val="99"/>
    <w:rPr>
      <w:sz w:val="18"/>
      <w:szCs w:val="18"/>
    </w:rPr>
  </w:style>
  <w:style w:type="character" w:customStyle="1" w:styleId="10">
    <w:name w:val="批注框文本 字符"/>
    <w:basedOn w:val="7"/>
    <w:link w:val="3"/>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283</Words>
  <Characters>1614</Characters>
  <Lines>13</Lines>
  <Paragraphs>3</Paragraphs>
  <TotalTime>2</TotalTime>
  <ScaleCrop>false</ScaleCrop>
  <LinksUpToDate>false</LinksUpToDate>
  <CharactersWithSpaces>1894</CharactersWithSpaces>
  <Application>WPS Office_11.1.0.11339_F1E327BC-269C-435d-A152-05C5408002CA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2020-04-17T06:00:00Z</dcterms:created>
  <dc:creator>张 丽莉</dc:creator>
  <cp:lastModifiedBy>山河界星海潮</cp:lastModifiedBy>
  <dcterms:modified xsi:type="dcterms:W3CDTF">2022-05-25T04:56:36Z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83E93BBF391B4393AC75B1891FE813CD</vt:lpwstr>
  </property>
</Properties>
</file>