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68" w:firstLineChars="489"/>
        <w:rPr>
          <w:rFonts w:ascii="华文中宋" w:hAnsi="华文中宋" w:eastAsia="华文中宋" w:cs="Times New Roman"/>
          <w:b/>
          <w:bCs/>
        </w:rPr>
      </w:pPr>
    </w:p>
    <w:tbl>
      <w:tblPr>
        <w:tblStyle w:val="13"/>
        <w:tblW w:w="0" w:type="auto"/>
        <w:jc w:val="center"/>
        <w:tblLayout w:type="fixed"/>
        <w:tblCellMar>
          <w:top w:w="0" w:type="dxa"/>
          <w:left w:w="108" w:type="dxa"/>
          <w:bottom w:w="0" w:type="dxa"/>
          <w:right w:w="108" w:type="dxa"/>
        </w:tblCellMar>
      </w:tblPr>
      <w:tblGrid>
        <w:gridCol w:w="2962"/>
        <w:gridCol w:w="261"/>
        <w:gridCol w:w="4164"/>
      </w:tblGrid>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rPr>
          <w:trHeight w:val="448"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r>
      <w:bookmarkEnd w:id="0"/>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sz w:val="24"/>
                <w:szCs w:val="21"/>
                <w:u w:val="thick"/>
              </w:rPr>
              <w:t xml:space="preserve">             </w:t>
            </w:r>
          </w:p>
        </w:tc>
      </w:tr>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1" w:firstLineChars="200"/>
              <w:jc w:val="center"/>
              <w:rPr>
                <w:rFonts w:ascii="Calibri" w:hAnsi="Calibri" w:eastAsia="华文中宋" w:cs="Times New Roman"/>
                <w:b/>
                <w:bCs/>
              </w:rPr>
            </w:pPr>
          </w:p>
        </w:tc>
      </w:tr>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 xml:space="preserve">     通信</w:t>
            </w:r>
            <w:r>
              <w:rPr>
                <w:rFonts w:hint="eastAsia" w:ascii="华文中宋" w:hAnsi="华文中宋" w:eastAsia="华文中宋" w:cs="Times New Roman"/>
                <w:b/>
                <w:bCs/>
                <w:u w:val="thick"/>
              </w:rPr>
              <w:t xml:space="preserve">工程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p>
        </w:tc>
      </w:tr>
      <w:tr>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rPr>
          <w:trHeight w:val="453" w:hRule="atLeast"/>
          <w:jc w:val="center"/>
        </w:trPr>
        <w:tc>
          <w:tcPr>
            <w:tcW w:w="2962" w:type="dxa"/>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39571747"/>
      <w:bookmarkStart w:id="2" w:name="_Toc40989255"/>
      <w:bookmarkStart w:id="3" w:name="_Toc39578154"/>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26"/>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7"/>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39"/>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39"/>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71299039"/>
      <w:bookmarkStart w:id="7" w:name="_Toc28323"/>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在开发过程中，我们将关注如何提高系统的性能和稳定性。Golang作为一种高性能的编程语言，具备出色的并发处理能力，能够有效地应对高负载场景。在系统设计阶段，我们将着重研究如何利用Golang的特性来实现高性能、高并发的后端服务。同时，我们将关注如何利用Vue.js框架来构建用户友好、响应迅速的前端界面，以提升用户体验。</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安全性是现代博客论坛系统的重要考虑因素。在系统设计与实现过程中，我们将关注数据安全和用户隐私保护问题。通过采取合理的加密策略、安全认证机制和权限控制手段，确保用户信息和系统数据的安全。此外，我们还将研究如何防范常见的网络攻击，如SQL注入、跨站脚本攻击（XSS）等，以提高系统的安全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为了使博客论坛系统具有更强的实用性和扩展性，我们还将关注如何实现丰富的功能和模块。例如，用户注册、登录、文章发布、评论、点赞、私信、关注等功能，以及社区管理、标签分类、热门推荐等模块。在实现这些功能和模块的过程中，将充分考虑系统的可扩展性和可维护性，以便在未来根据需求进行功能扩展和优化。</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总之，基于Golang和Vue.js的博客论坛系统设计与实现是一个具有挑战性和实际价值的课题。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17862"/>
      <w:bookmarkStart w:id="9" w:name="_Toc71299040"/>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1"/>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1"/>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0"/>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论文共分为六个章节，各章节内容如下：</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71299041"/>
      <w:bookmarkStart w:id="13" w:name="_Toc15197"/>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71299042"/>
      <w:bookmarkStart w:id="15" w:name="_Toc2308"/>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420" w:firstLineChars="0"/>
        <w:textAlignment w:val="auto"/>
        <w:rPr>
          <w:rFonts w:hint="eastAsia" w:ascii="仿宋" w:hAnsi="仿宋" w:eastAsia="仿宋" w:cs="仿宋"/>
          <w:sz w:val="24"/>
          <w:szCs w:val="24"/>
        </w:rPr>
      </w:pPr>
      <w:bookmarkStart w:id="16" w:name="_Hlk69737923"/>
      <w:r>
        <w:rPr>
          <w:rFonts w:hint="eastAsia" w:ascii="Times New Roman" w:hAnsi="Times New Roman" w:cstheme="minorBidi"/>
          <w:kern w:val="2"/>
          <w:sz w:val="24"/>
          <w:szCs w:val="22"/>
          <w:lang w:val="en-US" w:eastAsia="zh-CN" w:bidi="ar-SA"/>
        </w:rPr>
        <w:t>框架</w:t>
      </w:r>
      <w:bookmarkEnd w:id="16"/>
      <w:r>
        <w:rPr>
          <w:rFonts w:hint="eastAsia" w:ascii="仿宋" w:hAnsi="仿宋" w:eastAsia="仿宋" w:cs="仿宋"/>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Gin框架的API设计简洁而直观。框架提供了一系列易于使用的函数和方法，使得开发者能够快速地构建Web应用程序。例如，Gin框架支持各种HTTP请求方法（如GET、POST、PUT、DELETE等），并提供了便捷的路由配置方式，方便开发者定义和组织各种API接口。此外，Gin框架还提供了参数绑定、数据验证等功能，有助于简化请求处理逻辑。</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其次，Gin框架具备出色的性能。得益于Golang语言的高性能特性以及框架本身的优化设计，Gin框架能够在高并发场景下保持稳定的响应速度。与其他Web框架相比，Gin框架在处理请求时的延迟更低，响应速度更快。这使得Gin框架成为构建高性能Web应用程序的理想选择。</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此外，Gin框架对中间件的支持使得开发者能够灵活地扩展和定制功能。中间件是一种可重用的组件，用于处理HTTP请求和响应。通过使用中间件，开发者可以轻松地实现功能模块的解耦，提高代码的可维护性。Gin框架提供了一些内置的中间件，如日志记录、错误处理等，同时也支持自定义中间件。开发者可以根据自身需求编写自定义中间件，以实现特定功能，如身份认证、权限控制、跨域资源共享等。这使得Gin框架具有很高的灵活性和可扩展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在实践中，Gin框架已被广泛应用于各种Web应用程序的开发，包括博客、论坛、电商平台等。许多开发者和团队选择使用Gin框架作为后端开发的基础框架，结合前端技术（如Vue.js、React等），构建了许多高性能、易用的Web应用。这些成功案例充分证明了Gin框架在实际项目中的优势和实用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sz w:val="24"/>
          <w:szCs w:val="24"/>
          <w:lang w:val="en-US" w:eastAsia="zh-CN"/>
        </w:rPr>
      </w:pPr>
      <w:r>
        <w:rPr>
          <w:rFonts w:hint="eastAsia" w:ascii="仿宋" w:hAnsi="仿宋" w:eastAsia="仿宋" w:cs="仿宋"/>
          <w:sz w:val="24"/>
          <w:szCs w:val="24"/>
        </w:rPr>
        <w:t>总之，Gin框架作为一款基于Golang的高性能、轻量级Web应用开发框架，在简洁的API设计、高性能处理能力和对中间件的支持等方面具有显著优势。虽然在学习曲线和生态圈方面存在一定的局限性，但Gin框架仍然是构建现代Web应用程序的有力工具，值得开发者在实际项目中广泛采用。</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71299046"/>
      <w:bookmarkStart w:id="18" w:name="_Toc19327"/>
      <w:r>
        <w:rPr>
          <w:rFonts w:hint="eastAsia" w:ascii="仿宋" w:hAnsi="仿宋" w:eastAsia="仿宋"/>
          <w:color w:val="000000"/>
          <w:sz w:val="24"/>
          <w:szCs w:val="24"/>
          <w:lang w:val="en-US" w:eastAsia="zh-CN"/>
        </w:rPr>
        <w:t>2.2 MySQL数据库</w:t>
      </w:r>
      <w:bookmarkEnd w:id="17"/>
      <w:bookmarkEnd w:id="18"/>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MySQL数据库具有高性能的特点。得益于其独特的存储引擎架构和优化技术，MySQL数据库在处理大量数据和高并发访问时表现出优越的性能。例如，MySQL数据库采用了多线程处理、缓存机制、索引优化等技术，以加速数据查询和更新操作。此外，MySQL数据库支持各种存储引擎，如InnoDB、MyISAM等，以满足不同应用场景的性能需求。</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其次，MySQL数据库具有良好的稳定性。作为一个成熟的数据库系统，MySQL数据库在经过多年的实践验证后，已在各种应用环境中展现出可靠的稳定性。MySQL数据库支持事务处理、故障恢复、数据备份等功能，以确保数据的完整性和安全性。此外，MySQL数据库提供了多种高可用性解决方案，如主从复制、集群等，以实现数据库的容错和负载均衡。</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再者，MySQL数据库易于使用。通过提供友好的SQL语言接口，MySQL数据库使得开发者能够方便地进行数据查询、插入、更新和删除操作。同时，MySQL数据库支持各种编程语言（如PHP、Java、Python等）和开发框架，便于开发者在不同应用场景中进行集成和开发。此外，MySQL数据库提供了丰富的管理和维护工具，如命令行客户端、图形化管理工具等，以简化数据库的管理和运维任务。</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sz w:val="24"/>
          <w:szCs w:val="24"/>
        </w:rPr>
      </w:pPr>
      <w:r>
        <w:rPr>
          <w:rFonts w:hint="eastAsia" w:ascii="仿宋" w:hAnsi="仿宋" w:eastAsia="仿宋" w:cs="仿宋"/>
          <w:sz w:val="24"/>
          <w:szCs w:val="24"/>
        </w:rPr>
        <w:t>最后，MySQL数据库具有跨平台支持的优势。作为一个开源的数据库系统，MySQL数据库可以在各种操作系统（如Windows、Linux、macOS等）上运行，提供了一致的使用体验。这使得MySQL数据库能够适应多种部署环境，为开发者提供了灵活的选择。</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综上所述，MySQL数据库作为一款开源的关系型数据库管理系统，在高性能、稳定性、易用性和跨平台支持等方面表现出显著优势。在众多应用领域中，MySQL数据库已成为值得信赖的数据库解决方案。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bdr w:val="none" w:color="auto" w:sz="0" w:space="0"/>
          <w:lang w:val="en-US" w:eastAsia="zh-Hans"/>
        </w:rPr>
      </w:pPr>
      <w:r>
        <w:rPr>
          <w:rFonts w:hint="default" w:ascii="仿宋" w:hAnsi="仿宋" w:eastAsia="仿宋" w:cs="仿宋"/>
          <w:b/>
          <w:bCs/>
          <w:color w:val="000000"/>
          <w:kern w:val="2"/>
          <w:sz w:val="24"/>
          <w:szCs w:val="24"/>
        </w:rPr>
        <w:t>2.</w:t>
      </w:r>
      <w:r>
        <w:rPr>
          <w:rFonts w:hint="default" w:ascii="仿宋" w:hAnsi="仿宋" w:eastAsia="仿宋" w:cs="仿宋"/>
          <w:b/>
          <w:bCs/>
          <w:color w:val="000000"/>
          <w:kern w:val="2"/>
          <w:sz w:val="24"/>
          <w:szCs w:val="24"/>
        </w:rPr>
        <w:t>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Redis（Remote Dictionary Server）是一款高性能的开源键值存储数据库，由意大利程序员Salvatore Sanfilippo于2009年首次发布。Redis支持多种数据结构，如字符串（String）、列表（List）、集合（Set）、有序集合（Sorted Set）以及哈希表（Hash）。得益于其高速缓存能力、数据持久化特性和分布式支持等优势，Redis在Web应用、分布式缓存、消息队列等领域得到了广泛应用。</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Redis具有高性能的特点。作为一个内存数据库，Redis能够实现高速的数据读写，大大降低了访问延迟。与传统的磁盘存储数据库相比，Redis在处理高并发请求时表现出显著的性能优势。Redis具备数据持久化的能力。尽管Redis主要基于内存进行数据存储，但它支持两种持久化机制：快照（RDB）和追加文件（AOF）。通过将内存中的数据定期保存到磁盘上，Redis能够在系统故障或重启时保证数据的完整性和一致性。根据不同的应用需求，用户可以选择合适的持久化策略，以实现数据的安全存储。。</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宋体" w:hAnsi="宋体" w:cs="宋体"/>
          <w:spacing w:val="-10"/>
          <w:kern w:val="0"/>
          <w:sz w:val="24"/>
          <w:szCs w:val="24"/>
          <w:lang w:val="en-US" w:eastAsia="zh-CN" w:bidi="en-US"/>
        </w:rPr>
      </w:pPr>
      <w:r>
        <w:rPr>
          <w:rFonts w:hint="eastAsia" w:ascii="仿宋" w:hAnsi="仿宋" w:eastAsia="仿宋" w:cs="仿宋"/>
          <w:sz w:val="24"/>
          <w:szCs w:val="24"/>
          <w:bdr w:val="none" w:color="auto" w:sz="0" w:space="0"/>
        </w:rPr>
        <w:t>综上所述，Redis作为一款高性能的键值存储数据库，在高速缓存能力、数据持久化、丰富的数据结构以及分布式支持等方面具有显著优势。</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Hans"/>
        </w:rPr>
      </w:pPr>
      <w:bookmarkStart w:id="19" w:name="_Toc13072"/>
      <w:r>
        <w:rPr>
          <w:rFonts w:hint="eastAsia" w:ascii="仿宋" w:hAnsi="仿宋" w:eastAsia="仿宋"/>
          <w:color w:val="000000"/>
          <w:sz w:val="24"/>
          <w:szCs w:val="24"/>
          <w:lang w:val="en-US" w:eastAsia="zh-CN"/>
        </w:rPr>
        <w:t xml:space="preserve">2.4 </w:t>
      </w:r>
      <w:bookmarkEnd w:id="19"/>
      <w:r>
        <w:rPr>
          <w:rFonts w:hint="eastAsia" w:ascii="仿宋" w:hAnsi="仿宋" w:eastAsia="仿宋"/>
          <w:color w:val="000000"/>
          <w:sz w:val="24"/>
          <w:szCs w:val="24"/>
          <w:lang w:val="en-US" w:eastAsia="zh-Hans"/>
        </w:rPr>
        <w:t>JWT</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JSON Web Token（JWT）是一种开放标准（RFC 7519），用于在各方之间安全地传输和验证信息。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sz w:val="24"/>
          <w:szCs w:val="24"/>
          <w:bdr w:val="none" w:color="auto" w:sz="0" w:space="0"/>
        </w:rPr>
      </w:pPr>
      <w:r>
        <w:rPr>
          <w:rFonts w:hint="eastAsia" w:ascii="仿宋" w:hAnsi="仿宋" w:eastAsia="仿宋" w:cs="仿宋"/>
          <w:sz w:val="24"/>
          <w:szCs w:val="24"/>
          <w:bdr w:val="none" w:color="auto" w:sz="0" w:space="0"/>
        </w:rPr>
        <w:t>JWT具有以下三个主要特点：</w:t>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简洁：JWT采用紧凑的JSON字符串表示形式，易于传输和存储。相较于其他认证方法，如基于会话的认证，JWT在减少服务器端状态存储方面具有优势。</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400" w:lineRule="exact"/>
        <w:ind w:left="0" w:leftChars="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自包含：JWT中包含了有效载荷（Payload），在其中存储了用户的身份信息、权限等数据。这使得服务器无需查询数据库或其他存储系统即可获取所需的信息，从而减少了系统开销。</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400" w:lineRule="exact"/>
        <w:ind w:left="0" w:leftChars="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安全：JWT支持数字签名和加密技术，确保了信息的完整性和机密性。通过验证JWT的签名，服务器可以确认该JWT的来源和有效性，防止伪造和篡改。</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sz w:val="24"/>
          <w:szCs w:val="24"/>
          <w:bdr w:val="none" w:color="auto" w:sz="0" w:space="0"/>
        </w:rPr>
      </w:pPr>
      <w:r>
        <w:rPr>
          <w:rFonts w:hint="eastAsia" w:ascii="仿宋" w:hAnsi="仿宋" w:eastAsia="仿宋" w:cs="仿宋"/>
          <w:sz w:val="24"/>
          <w:szCs w:val="24"/>
          <w:bdr w:val="none" w:color="auto" w:sz="0" w:space="0"/>
        </w:rPr>
        <w:t>JWT的结构包括三个部分：头部（Header）、有效载荷（Payload）和签名（Signature）。这三个部分分别使用Base64Url编码，并用.连接，形成一个完整的JWT字符串。以下简要介绍各部分的内容和功能：</w:t>
      </w:r>
    </w:p>
    <w:p>
      <w:pPr>
        <w:pStyle w:val="1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头部（Header）：包含了JWT的元数据，如加密算法（如HS256、RS256等）和类型（"JWT"）等。头部信息用于指导服务器如何处理和验证JWT。</w:t>
      </w:r>
    </w:p>
    <w:p>
      <w:pPr>
        <w:pStyle w:val="1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有效载荷（Payload）：存储了实际的信息，如用户ID、用户名、角色等。有效载荷中的信息被称为声明（Claim），可以是预定义的（如iss、exp等）或自定义的。为了减小JWT的大小，应尽量减少有效载荷中的数据量。</w:t>
      </w:r>
    </w:p>
    <w:p>
      <w:pPr>
        <w:pStyle w:val="1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签名（Signature）：对头部和有效载荷进行数字签名，以确保数据的完整性和防篡改。服务器在接收到JWT后，会使用相同的算法和密钥重新计算签名，并与接收到的签名进行比较。如果签名匹配，则说明JWT是有效的。</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bdr w:val="none" w:color="auto" w:sz="0" w:space="0"/>
        </w:rPr>
      </w:pPr>
      <w:r>
        <w:rPr>
          <w:rFonts w:hint="eastAsia" w:ascii="仿宋" w:hAnsi="仿宋" w:eastAsia="仿宋" w:cs="仿宋"/>
          <w:sz w:val="24"/>
          <w:szCs w:val="24"/>
          <w:bdr w:val="none" w:color="auto" w:sz="0" w:space="0"/>
        </w:rPr>
        <w:t>总之，JSON Web Token是一种简洁、自包含且安全的信息传输和验证方法。在现代Web应用和分布式系统中，JWT作为身份验证和授权的常用手段，具有广泛的实践应用价值。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w:t>
      </w:r>
      <w:r>
        <w:rPr>
          <w:rFonts w:hint="eastAsia" w:ascii="仿宋" w:hAnsi="仿宋" w:eastAsia="仿宋"/>
          <w:color w:val="000000"/>
          <w:sz w:val="24"/>
          <w:szCs w:val="24"/>
          <w:lang w:val="en-US" w:eastAsia="zh-Hans"/>
        </w:rPr>
        <w:t>前后端分离</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前后端分离是一种现代Web应用的架构模式，通过将用户界面（前端）与业务逻辑、数据处理（后端）进行分离，实现开发团队的解耦合与协作，提高开发效率和应用的可维护性。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在传统的Web应用中，前端和后端代码往往紧密耦合，这种方式在一定程度上限制了开发效率、应用的扩展性和维护性。随着Web技术的发展，特别是HTML5、CSS3和JavaScript等前端技术的普及，以及RESTful API、微服务等后端技术的推广，前后端分离架构逐渐成为主流。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sz w:val="24"/>
          <w:szCs w:val="24"/>
          <w:bdr w:val="none" w:color="auto" w:sz="0" w:space="0"/>
        </w:rPr>
      </w:pPr>
      <w:r>
        <w:rPr>
          <w:rFonts w:hint="eastAsia" w:ascii="仿宋" w:hAnsi="仿宋" w:eastAsia="仿宋" w:cs="仿宋"/>
          <w:sz w:val="24"/>
          <w:szCs w:val="24"/>
          <w:bdr w:val="none" w:color="auto" w:sz="0" w:space="0"/>
        </w:rPr>
        <w:t>前后端分离架构的主要特点如下：</w:t>
      </w:r>
    </w:p>
    <w:p>
      <w:pPr>
        <w:pStyle w:val="1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解耦合：通过将前端与后端进行分离，开发团队可以专注于各自的领域，前端团队负责用户界面设计和交互实现，后端团队负责业务逻辑处理、数据存储和API接口开发。这种分工明确的方式有助于提高开发效率和代码质量。</w:t>
      </w:r>
    </w:p>
    <w:p>
      <w:pPr>
        <w:pStyle w:val="1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可维护性：前后端分离使得前端与后端的代码和资源独立维护，便于对各自进行优化、升级和扩展。在出现问题时，可以更容易地定位和解决问题。</w:t>
      </w:r>
    </w:p>
    <w:p>
      <w:pPr>
        <w:pStyle w:val="1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可扩展性：由于前后端分离架构采用了模块化、组件化的开发方式，可以灵活地对各个模块进行扩展或替换。此外，后端采用RESTful API或微服务架构，可以更容易地实现负载均衡、高可用性等特性。</w:t>
      </w:r>
    </w:p>
    <w:p>
      <w:pPr>
        <w:pStyle w:val="1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跨平台：前后端分离架构使得前端可以更容易地适应多种设备和平台，如桌面、移动端等。通过调用相同的后端API接口，可以为不同平台的用户提供一致的业务功能。</w:t>
      </w:r>
    </w:p>
    <w:p>
      <w:pPr>
        <w:pStyle w:val="1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提高开发效率：前后端分离架构允许前端和后端团队并行开发，缩短了整个项目的开发周期。此外，利用现代前端框架（如React、Vue、Angular等）和后端框架（如Express、Django、Ruby on Rails等），开发者可以更高效地构建和维护应用。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ascii="仿宋" w:hAnsi="仿宋" w:cs="Times New Roman"/>
          <w:sz w:val="24"/>
          <w:szCs w:val="24"/>
        </w:rPr>
      </w:pPr>
      <w:r>
        <w:rPr>
          <w:rFonts w:hint="eastAsia" w:ascii="仿宋" w:hAnsi="仿宋" w:eastAsia="仿宋" w:cs="仿宋"/>
          <w:sz w:val="24"/>
          <w:szCs w:val="24"/>
          <w:bdr w:val="none" w:color="auto" w:sz="0" w:space="0"/>
        </w:rPr>
        <w:t>总之，前后端分离是一种现代Web应用架构模式，通过将用户界面与业务逻辑、数据处理进行分离，实现了开发团队的解耦合与协作，提高了开发效率、应用的可维护性和和可扩展性。</w:t>
      </w:r>
      <w:r>
        <w:rPr>
          <w:rFonts w:hint="eastAsia" w:ascii="仿宋" w:hAnsi="仿宋" w:eastAsia="仿宋" w:cs="仿宋"/>
          <w:kern w:val="0"/>
          <w:sz w:val="24"/>
          <w:szCs w:val="24"/>
          <w:lang w:val="en-US" w:eastAsia="zh-CN" w:bidi="ar"/>
        </w:rPr>
        <w:t>在实际应用中，前后端分离架构可能会带来一些挑战，如跨域请求、安全性、开发和部署的复杂性等。然而，随着Web技术和工具的不断发展，这些问题可以通过适当的设计和实践得到有效解决。总的来说，前后端分离架构为Web应用开发带来了诸多优势，有助于提高开发效率、应用性能和可维护性，已成为当今Web应用开发的主流模式。</w:t>
      </w:r>
    </w:p>
    <w:p>
      <w:pPr>
        <w:pStyle w:val="2"/>
        <w:spacing w:before="312" w:beforeLines="100" w:after="312" w:afterLines="100" w:line="400" w:lineRule="exact"/>
        <w:rPr>
          <w:rFonts w:ascii="仿宋" w:hAnsi="仿宋"/>
          <w:sz w:val="28"/>
          <w:szCs w:val="28"/>
        </w:rPr>
      </w:pPr>
      <w:bookmarkStart w:id="20" w:name="_Toc71299047"/>
      <w:bookmarkStart w:id="21" w:name="_Toc11410"/>
      <w:r>
        <w:rPr>
          <w:rFonts w:hint="eastAsia" w:ascii="仿宋" w:hAnsi="仿宋"/>
          <w:sz w:val="28"/>
          <w:szCs w:val="28"/>
        </w:rPr>
        <w:t>3</w:t>
      </w:r>
      <w:r>
        <w:rPr>
          <w:rFonts w:ascii="仿宋" w:hAnsi="仿宋"/>
          <w:sz w:val="28"/>
          <w:szCs w:val="28"/>
        </w:rPr>
        <w:t xml:space="preserve"> </w:t>
      </w:r>
      <w:r>
        <w:rPr>
          <w:rFonts w:hint="eastAsia" w:ascii="仿宋" w:hAnsi="仿宋"/>
          <w:sz w:val="28"/>
          <w:szCs w:val="28"/>
        </w:rPr>
        <w:t>系统需求分析</w:t>
      </w:r>
      <w:bookmarkEnd w:id="20"/>
      <w:bookmarkEnd w:id="21"/>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2" w:name="_Toc15024"/>
      <w:bookmarkStart w:id="23" w:name="_Toc71299048"/>
      <w:r>
        <w:rPr>
          <w:rFonts w:hint="eastAsia" w:ascii="仿宋" w:hAnsi="仿宋" w:eastAsia="仿宋"/>
          <w:color w:val="000000"/>
          <w:sz w:val="24"/>
          <w:szCs w:val="24"/>
        </w:rPr>
        <w:t>3.1 用户需求分析</w:t>
      </w:r>
      <w:bookmarkEnd w:id="22"/>
      <w:bookmarkEnd w:id="23"/>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4" w:name="_Hlk70411525"/>
      <w:r>
        <w:rPr>
          <w:rFonts w:hint="eastAsia" w:ascii="仿宋" w:hAnsi="仿宋" w:cs="Times New Roman"/>
          <w:sz w:val="24"/>
          <w:szCs w:val="24"/>
          <w:lang w:eastAsia="zh-CN"/>
        </w:rPr>
        <w:t>如今高校的学生招生数量不断增加，导致每年的毕业生数量也在不断增多，甚至一部分毕业生面临找工作难的问题，害怕自己毕业即失业。在这样的严峻形势下，很多大学生在校期间在学习本专业的同时，会选择选修另一个跨学科或者相关联的专业来充实自己。越来越多的高校开始注意到学生这样的学习情况，针对学生的学习兴趣和发展方向，开设了双学位。各个高校针对双学位学习模式的政策不同，大致分为两种：一是学生根据自己的兴趣爱好，自选和本专业无关联的第二专业；二是已经明确好的两个相关联的专业组合，学生无法自由选择。后者相对而言更有难度一些。</w:t>
      </w:r>
      <w:r>
        <w:rPr>
          <w:rFonts w:hint="eastAsia" w:ascii="仿宋" w:hAnsi="仿宋" w:cs="Times New Roman"/>
          <w:sz w:val="24"/>
          <w:szCs w:val="24"/>
          <w:lang w:val="en-US" w:eastAsia="zh-CN"/>
        </w:rPr>
        <w:t>双学位报名的人数越来越多，开发一套以计算机为依托的双学位管理系统远比费时费力的人工统计和纸质媒介记录等传统管理模式高效的多。</w:t>
      </w:r>
    </w:p>
    <w:bookmarkEnd w:id="24"/>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5" w:name="_Toc71299049"/>
      <w:bookmarkStart w:id="26" w:name="_Toc16410"/>
      <w:r>
        <w:rPr>
          <w:rFonts w:hint="eastAsia" w:ascii="仿宋" w:hAnsi="仿宋" w:eastAsia="仿宋"/>
          <w:color w:val="000000"/>
          <w:sz w:val="24"/>
          <w:szCs w:val="24"/>
        </w:rPr>
        <w:t>3.2 角色功能分析</w:t>
      </w:r>
      <w:bookmarkEnd w:id="25"/>
      <w:bookmarkEnd w:id="2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rPr>
        <w:t>在</w:t>
      </w:r>
      <w:r>
        <w:rPr>
          <w:rFonts w:hint="eastAsia" w:ascii="仿宋" w:hAnsi="仿宋" w:cs="Times New Roman"/>
          <w:sz w:val="24"/>
          <w:szCs w:val="24"/>
          <w:lang w:val="en-US" w:eastAsia="zh-CN"/>
        </w:rPr>
        <w:t>双学位管理系统中有三个角色，分别是学生、老师和教务管理员，下面将对这三个角色进行分析。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选修双学位的学生功能如图</w:t>
      </w:r>
      <w:r>
        <w:rPr>
          <w:rFonts w:hint="eastAsia" w:ascii="Times New Roman" w:hAnsi="Times New Roman" w:eastAsia="仿宋" w:cstheme="minorBidi"/>
          <w:kern w:val="2"/>
          <w:sz w:val="24"/>
          <w:szCs w:val="22"/>
          <w:lang w:val="en-US" w:eastAsia="zh-CN" w:bidi="ar-SA"/>
        </w:rPr>
        <w:t>3-1</w:t>
      </w:r>
      <w:r>
        <w:rPr>
          <w:rFonts w:hint="eastAsia" w:ascii="仿宋" w:hAnsi="仿宋" w:cs="Times New Roman"/>
          <w:sz w:val="24"/>
          <w:szCs w:val="24"/>
          <w:lang w:val="en-US" w:eastAsia="zh-CN"/>
        </w:rPr>
        <w:t>所示，各类功能已详细列出。学生用户登录后，可以查询报名状态和录取状态，确认是否成功以便修改。成功后进入学生缴费功能确认自己的缴费状态。前三步确认好后说明自己已经成功选修双学位，进入课程查询功能，查找自己要听的课程，在课程结束后可以进入成绩查询功能查看成绩，最后在全部课程结束后，进入毕业审核功能，查询毕业审核结果，核实自己是否符合双学位学生毕业的标准，以便及时查漏补缺。</w:t>
      </w:r>
    </w:p>
    <w:p>
      <w:pPr>
        <w:numPr>
          <w:ilvl w:val="0"/>
          <w:numId w:val="0"/>
        </w:numPr>
        <w:spacing w:line="240" w:lineRule="auto"/>
        <w:ind w:leftChars="0"/>
        <w:jc w:val="center"/>
        <w:rPr>
          <w:rFonts w:hint="eastAsia" w:ascii="仿宋" w:hAnsi="仿宋" w:eastAsia="仿宋" w:cs="Times New Roman"/>
          <w:sz w:val="24"/>
          <w:szCs w:val="24"/>
          <w:lang w:val="en-US" w:eastAsia="zh-CN"/>
        </w:rPr>
      </w:pPr>
      <w:r>
        <w:rPr>
          <w:rFonts w:hint="eastAsia" w:ascii="仿宋" w:hAnsi="仿宋" w:eastAsia="仿宋" w:cs="Times New Roman"/>
          <w:sz w:val="24"/>
          <w:szCs w:val="24"/>
          <w:lang w:val="en-US" w:eastAsia="zh-CN"/>
        </w:rPr>
        <w:drawing>
          <wp:inline distT="0" distB="0" distL="114300" distR="114300">
            <wp:extent cx="3910965" cy="2856230"/>
            <wp:effectExtent l="0" t="0" r="13335" b="127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10"/>
                    <a:stretch>
                      <a:fillRect/>
                    </a:stretch>
                  </pic:blipFill>
                  <pic:spPr>
                    <a:xfrm>
                      <a:off x="0" y="0"/>
                      <a:ext cx="3910965" cy="2856230"/>
                    </a:xfrm>
                    <a:prstGeom prst="rect">
                      <a:avLst/>
                    </a:prstGeom>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图3-1 学生功能示意图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授课教师的功能如图</w:t>
      </w:r>
      <w:r>
        <w:rPr>
          <w:rFonts w:hint="eastAsia" w:ascii="Times New Roman" w:hAnsi="Times New Roman" w:eastAsia="仿宋" w:cstheme="minorBidi"/>
          <w:kern w:val="2"/>
          <w:sz w:val="24"/>
          <w:szCs w:val="22"/>
          <w:lang w:val="en-US" w:eastAsia="zh-CN" w:bidi="ar-SA"/>
        </w:rPr>
        <w:t>3-2</w:t>
      </w:r>
      <w:r>
        <w:rPr>
          <w:rFonts w:hint="eastAsia" w:ascii="仿宋" w:hAnsi="仿宋" w:cs="Times New Roman"/>
          <w:sz w:val="24"/>
          <w:szCs w:val="24"/>
          <w:lang w:val="en-US" w:eastAsia="zh-CN"/>
        </w:rPr>
        <w:t>所示，功能详解如下：教师进入本系统后，可以查询自己所授课程的学生名单，确定学生人数，以便上课签到；进入课程安排查询功能，查看自己的授课时间和地点；每个学期课程结束后，教师用户可以进入学生考试成绩录入功能，进行所有学生的考试成绩录入，只有授课教师有成绩录入的权限。</w:t>
      </w:r>
    </w:p>
    <w:p>
      <w:pPr>
        <w:numPr>
          <w:ilvl w:val="0"/>
          <w:numId w:val="0"/>
        </w:numPr>
        <w:spacing w:line="240" w:lineRule="auto"/>
        <w:ind w:leftChars="0"/>
        <w:jc w:val="center"/>
        <w:rPr>
          <w:rFonts w:hint="default" w:ascii="仿宋" w:hAnsi="仿宋" w:cs="Times New Roman"/>
          <w:sz w:val="24"/>
          <w:szCs w:val="24"/>
          <w:lang w:val="en-US" w:eastAsia="zh-CN"/>
        </w:rPr>
      </w:pPr>
      <w:r>
        <w:rPr>
          <w:rFonts w:hint="default" w:ascii="仿宋" w:hAnsi="仿宋" w:cs="Times New Roman"/>
          <w:sz w:val="24"/>
          <w:szCs w:val="24"/>
          <w:lang w:val="en-US" w:eastAsia="zh-CN"/>
        </w:rPr>
        <w:drawing>
          <wp:inline distT="0" distB="0" distL="114300" distR="114300">
            <wp:extent cx="3837305" cy="2609850"/>
            <wp:effectExtent l="0" t="0" r="10795" b="0"/>
            <wp:docPr id="3" name="图片 3"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3)"/>
                    <pic:cNvPicPr>
                      <a:picLocks noChangeAspect="1"/>
                    </pic:cNvPicPr>
                  </pic:nvPicPr>
                  <pic:blipFill>
                    <a:blip r:embed="rId11"/>
                    <a:stretch>
                      <a:fillRect/>
                    </a:stretch>
                  </pic:blipFill>
                  <pic:spPr>
                    <a:xfrm>
                      <a:off x="0" y="0"/>
                      <a:ext cx="3837305" cy="2609850"/>
                    </a:xfrm>
                    <a:prstGeom prst="rect">
                      <a:avLst/>
                    </a:prstGeom>
                  </pic:spPr>
                </pic:pic>
              </a:graphicData>
            </a:graphic>
          </wp:inline>
        </w:drawing>
      </w:r>
    </w:p>
    <w:p>
      <w:pPr>
        <w:spacing w:line="240" w:lineRule="auto"/>
        <w:ind w:firstLine="420"/>
        <w:jc w:val="center"/>
        <w:rPr>
          <w:rFonts w:hint="default" w:ascii="仿宋" w:hAnsi="仿宋" w:cs="Times New Roman"/>
          <w:sz w:val="24"/>
          <w:szCs w:val="24"/>
          <w:lang w:val="en-US" w:eastAsia="zh-CN"/>
        </w:rPr>
      </w:pPr>
      <w:r>
        <w:rPr>
          <w:rFonts w:hint="eastAsia" w:ascii="仿宋" w:hAnsi="仿宋" w:cs="Times New Roman"/>
          <w:b/>
          <w:bCs/>
          <w:sz w:val="21"/>
          <w:szCs w:val="21"/>
          <w:lang w:val="en-US" w:eastAsia="zh-CN"/>
        </w:rPr>
        <w:t>图3-2 教师功能示意图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教务管理员的功能如图</w:t>
      </w:r>
      <w:r>
        <w:rPr>
          <w:rFonts w:hint="eastAsia" w:ascii="Times New Roman" w:hAnsi="Times New Roman" w:eastAsia="仿宋" w:cstheme="minorBidi"/>
          <w:kern w:val="2"/>
          <w:sz w:val="24"/>
          <w:szCs w:val="22"/>
          <w:lang w:val="en-US" w:eastAsia="zh-CN" w:bidi="ar-SA"/>
        </w:rPr>
        <w:t>3-3</w:t>
      </w:r>
      <w:r>
        <w:rPr>
          <w:rFonts w:hint="eastAsia" w:ascii="仿宋" w:hAnsi="仿宋" w:cs="Times New Roman"/>
          <w:sz w:val="24"/>
          <w:szCs w:val="24"/>
          <w:lang w:val="en-US" w:eastAsia="zh-CN"/>
        </w:rPr>
        <w:t>所示，教务管理员登录进入系统后可以进入录取名单和录取计划管理功能，查阅所有被录取学生的名单和未被录取的名单，知晓录取情况；在缴费功能里可以再次核实学生的缴费情况，避免学生因为错过缴费时间而未能成功选修双学位；进入课程安排管理功能可以对课程进行查询以便备注其他事项；进入学生成绩管理功能可以再次核实学生的成绩详情；最后是毕业的审核程序，管理员可以对学生的课程是否如期完成，考试成绩是否全部通过等情况信息进行审核，查看学生是否符合学校的要求。</w:t>
      </w:r>
    </w:p>
    <w:p>
      <w:pPr>
        <w:spacing w:line="240" w:lineRule="auto"/>
        <w:ind w:firstLine="480" w:firstLineChars="200"/>
        <w:jc w:val="center"/>
        <w:rPr>
          <w:rFonts w:hint="eastAsia" w:ascii="仿宋" w:hAnsi="仿宋" w:cs="Times New Roman"/>
          <w:sz w:val="24"/>
          <w:szCs w:val="24"/>
          <w:lang w:val="en-US" w:eastAsia="zh-CN"/>
        </w:rPr>
      </w:pPr>
      <w:r>
        <w:rPr>
          <w:sz w:val="24"/>
        </w:rPr>
        <w:drawing>
          <wp:inline distT="0" distB="0" distL="114300" distR="114300">
            <wp:extent cx="4375150" cy="2693670"/>
            <wp:effectExtent l="0" t="0" r="6350" b="11430"/>
            <wp:docPr id="4" name="图片 4"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2)"/>
                    <pic:cNvPicPr>
                      <a:picLocks noChangeAspect="1"/>
                    </pic:cNvPicPr>
                  </pic:nvPicPr>
                  <pic:blipFill>
                    <a:blip r:embed="rId12"/>
                    <a:stretch>
                      <a:fillRect/>
                    </a:stretch>
                  </pic:blipFill>
                  <pic:spPr>
                    <a:xfrm>
                      <a:off x="0" y="0"/>
                      <a:ext cx="4375150" cy="2693670"/>
                    </a:xfrm>
                    <a:prstGeom prst="rect">
                      <a:avLst/>
                    </a:prstGeom>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图3-3 管理员功能示意图</w:t>
      </w:r>
    </w:p>
    <w:p>
      <w:pPr>
        <w:pStyle w:val="2"/>
        <w:spacing w:before="312" w:beforeLines="100" w:after="312" w:afterLines="100" w:line="400" w:lineRule="exact"/>
        <w:rPr>
          <w:rFonts w:hint="eastAsia"/>
          <w:lang w:val="en-US" w:eastAsia="zh-CN"/>
        </w:rPr>
      </w:pPr>
      <w:bookmarkStart w:id="27" w:name="_Toc385"/>
      <w:r>
        <w:rPr>
          <w:rFonts w:hint="eastAsia" w:ascii="仿宋" w:hAnsi="仿宋"/>
          <w:sz w:val="28"/>
          <w:szCs w:val="28"/>
          <w:lang w:val="en-US" w:eastAsia="zh-CN"/>
        </w:rPr>
        <w:t>4 系统设计</w:t>
      </w:r>
      <w:bookmarkEnd w:id="27"/>
    </w:p>
    <w:p>
      <w:pPr>
        <w:pStyle w:val="3"/>
        <w:spacing w:before="156" w:beforeLines="50" w:after="156" w:afterLines="50" w:line="400" w:lineRule="exact"/>
        <w:ind w:firstLine="482" w:firstLineChars="200"/>
        <w:rPr>
          <w:rFonts w:ascii="仿宋" w:hAnsi="仿宋" w:eastAsia="仿宋"/>
          <w:color w:val="000000"/>
          <w:sz w:val="24"/>
          <w:szCs w:val="24"/>
        </w:rPr>
      </w:pPr>
      <w:bookmarkStart w:id="28" w:name="_Toc25995"/>
      <w:bookmarkStart w:id="29" w:name="_Toc71299052"/>
      <w:r>
        <w:rPr>
          <w:rFonts w:hint="eastAsia" w:ascii="仿宋" w:hAnsi="仿宋" w:eastAsia="仿宋"/>
          <w:color w:val="000000"/>
          <w:sz w:val="24"/>
          <w:szCs w:val="24"/>
        </w:rPr>
        <w:t>4.</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功能模块设计</w:t>
      </w:r>
      <w:bookmarkEnd w:id="28"/>
      <w:bookmarkEnd w:id="29"/>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0" w:name="_Toc71299053"/>
      <w:bookmarkStart w:id="31" w:name="_Toc10526"/>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bookmarkEnd w:id="30"/>
      <w:r>
        <w:rPr>
          <w:rFonts w:hint="eastAsia" w:ascii="仿宋" w:hAnsi="仿宋" w:eastAsia="仿宋" w:cs="仿宋"/>
          <w:sz w:val="24"/>
          <w:szCs w:val="24"/>
          <w:lang w:eastAsia="zh-CN"/>
        </w:rPr>
        <w:t>报名注册</w:t>
      </w:r>
      <w:bookmarkEnd w:id="31"/>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2" w:name="_Toc71299054"/>
      <w:bookmarkStart w:id="33" w:name="_Toc5633"/>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bookmarkEnd w:id="32"/>
      <w:r>
        <w:rPr>
          <w:rFonts w:hint="eastAsia" w:ascii="仿宋" w:hAnsi="仿宋" w:eastAsia="仿宋" w:cs="仿宋"/>
          <w:sz w:val="24"/>
          <w:szCs w:val="24"/>
          <w:lang w:eastAsia="zh-CN"/>
        </w:rPr>
        <w:t>学生管理</w:t>
      </w:r>
      <w:bookmarkEnd w:id="33"/>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4" w:name="_Toc71299055"/>
      <w:bookmarkStart w:id="35" w:name="_Toc21624"/>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bookmarkEnd w:id="34"/>
      <w:r>
        <w:rPr>
          <w:rFonts w:hint="eastAsia" w:ascii="仿宋" w:hAnsi="仿宋" w:eastAsia="仿宋" w:cs="仿宋"/>
          <w:sz w:val="24"/>
          <w:szCs w:val="24"/>
          <w:lang w:eastAsia="zh-CN"/>
        </w:rPr>
        <w:t>查询统计</w:t>
      </w:r>
      <w:bookmarkEnd w:id="35"/>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36" w:name="_Toc17887"/>
      <w:r>
        <w:rPr>
          <w:rFonts w:hint="eastAsia" w:ascii="仿宋" w:hAnsi="仿宋" w:eastAsia="仿宋" w:cs="仿宋"/>
          <w:sz w:val="24"/>
          <w:szCs w:val="24"/>
          <w:lang w:val="en-US" w:eastAsia="zh-CN"/>
        </w:rPr>
        <w:t>4.1.4审核</w:t>
      </w:r>
      <w:bookmarkEnd w:id="3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37" w:name="_Toc71299056"/>
      <w:bookmarkStart w:id="38" w:name="_Toc30391"/>
      <w:r>
        <w:rPr>
          <w:rFonts w:hint="eastAsia" w:ascii="仿宋" w:hAnsi="仿宋" w:eastAsia="仿宋"/>
          <w:color w:val="000000"/>
          <w:sz w:val="24"/>
          <w:szCs w:val="24"/>
        </w:rPr>
        <w:t>4.</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数据库设计</w:t>
      </w:r>
      <w:bookmarkEnd w:id="37"/>
      <w:bookmarkEnd w:id="3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9" w:name="_Toc29372"/>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39"/>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val="en-US" w:eastAsia="zh-Hans"/>
        </w:rPr>
        <w:t>用户名</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val="en-US" w:eastAsia="zh-Hans"/>
        </w:rPr>
        <w:t>用户</w:t>
      </w:r>
      <w:r>
        <w:rPr>
          <w:rFonts w:hint="eastAsia" w:ascii="仿宋" w:hAnsi="仿宋"/>
          <w:b/>
          <w:bCs/>
          <w:sz w:val="24"/>
          <w:szCs w:val="24"/>
        </w:rPr>
        <w:t>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40"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559" w:hRule="atLeast"/>
          <w:jc w:val="center"/>
        </w:trPr>
        <w:tc>
          <w:tcPr>
            <w:tcW w:w="2776" w:type="dxa"/>
          </w:tcPr>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password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email</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gender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bigint</w:t>
            </w:r>
          </w:p>
          <w:p>
            <w:pPr>
              <w:keepNext w:val="0"/>
              <w:keepLines w:val="0"/>
              <w:widowControl w:val="0"/>
              <w:suppressLineNumbers w:val="0"/>
              <w:spacing w:before="0" w:beforeAutospacing="0" w:after="0" w:afterAutospacing="0" w:line="360" w:lineRule="auto"/>
              <w:ind w:left="0" w:right="0" w:firstLine="1050" w:firstLineChars="500"/>
              <w:jc w:val="both"/>
            </w:pPr>
            <w:r>
              <w:rPr>
                <w:rFonts w:hint="default" w:ascii="Times New Roman" w:hAnsi="Times New Roman" w:eastAsia="仿宋" w:cs="Times New Roman"/>
                <w:color w:val="000000"/>
                <w:kern w:val="0"/>
                <w:sz w:val="21"/>
                <w:szCs w:val="21"/>
                <w:lang w:val="en-US" w:eastAsia="zh-CN" w:bidi="ar"/>
              </w:rPr>
              <w:t>bigint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tinyint</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default" w:ascii="Times New Roman" w:hAnsi="Times New Roman" w:eastAsia="仿宋" w:cs="Times New Roman"/>
                <w:color w:val="000000"/>
                <w:kern w:val="0"/>
                <w:sz w:val="21"/>
                <w:szCs w:val="21"/>
                <w:lang w:val="en-US" w:eastAsia="zh-CN"/>
              </w:rPr>
              <w:t>timestamp</w:t>
            </w:r>
          </w:p>
          <w:p>
            <w:pPr>
              <w:widowControl/>
              <w:spacing w:line="400" w:lineRule="exact"/>
              <w:jc w:val="both"/>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 xml:space="preserve">        timestamp</w:t>
            </w:r>
          </w:p>
        </w:tc>
        <w:tc>
          <w:tcPr>
            <w:tcW w:w="2706" w:type="dxa"/>
          </w:tcPr>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主键</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用户名</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密码</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邮箱</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性别</w:t>
            </w:r>
          </w:p>
          <w:p>
            <w:pPr>
              <w:widowControl/>
              <w:spacing w:line="400" w:lineRule="exact"/>
              <w:jc w:val="center"/>
              <w:rPr>
                <w:rFonts w:hint="eastAsia"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创建时间</w:t>
            </w:r>
          </w:p>
          <w:p>
            <w:pPr>
              <w:widowControl/>
              <w:spacing w:line="400" w:lineRule="exact"/>
              <w:jc w:val="center"/>
              <w:rPr>
                <w:rFonts w:hint="default"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更新时间</w:t>
            </w:r>
          </w:p>
        </w:tc>
      </w:tr>
      <w:bookmarkEnd w:id="40"/>
    </w:tbl>
    <w:p>
      <w:pPr>
        <w:spacing w:line="400" w:lineRule="exact"/>
        <w:ind w:firstLine="480" w:firstLineChars="200"/>
        <w:outlineLvl w:val="2"/>
        <w:rPr>
          <w:rFonts w:hint="default" w:ascii="仿宋" w:hAnsi="仿宋" w:cs="Times New Roman"/>
          <w:sz w:val="24"/>
          <w:szCs w:val="24"/>
          <w:lang w:val="en-US" w:eastAsia="zh-CN"/>
        </w:rPr>
      </w:pPr>
      <w:bookmarkStart w:id="41" w:name="_Toc148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41"/>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、标题、内容、录入日期和录入时间字段等基本情况。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帖子</w:t>
      </w:r>
      <w:r>
        <w:rPr>
          <w:rFonts w:hint="eastAsia" w:ascii="仿宋" w:hAnsi="仿宋"/>
          <w:b/>
          <w:bCs/>
          <w:sz w:val="24"/>
          <w:szCs w:val="24"/>
        </w:rPr>
        <w:t>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studentid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money</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Inputuser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Inputorg</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Inputdate</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number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tc>
        <w:tc>
          <w:tcPr>
            <w:tcW w:w="2706" w:type="dxa"/>
          </w:tcPr>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学号</w:t>
            </w:r>
          </w:p>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交费金额</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录入人</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录入机构</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录入日期</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录入时间</w:t>
            </w:r>
          </w:p>
        </w:tc>
      </w:tr>
    </w:tbl>
    <w:p>
      <w:pPr>
        <w:jc w:val="center"/>
      </w:pPr>
      <w:bookmarkStart w:id="42" w:name="_Toc71299057"/>
      <w:bookmarkStart w:id="43" w:name="_Toc15774"/>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社区</w:t>
      </w:r>
      <w:r>
        <w:rPr>
          <w:rFonts w:hint="eastAsia" w:ascii="仿宋" w:hAnsi="仿宋"/>
          <w:b/>
          <w:bCs/>
          <w:sz w:val="24"/>
          <w:szCs w:val="24"/>
        </w:rPr>
        <w:t>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studentid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money</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Inputuser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Inputorg</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Inputdate</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number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tc>
        <w:tc>
          <w:tcPr>
            <w:tcW w:w="2706" w:type="dxa"/>
          </w:tcPr>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学号</w:t>
            </w:r>
          </w:p>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交费金额</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录入人</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录入机构</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录入日期</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录入时间</w:t>
            </w:r>
          </w:p>
        </w:tc>
      </w:tr>
    </w:tbl>
    <w:p>
      <w:pPr>
        <w:pStyle w:val="2"/>
        <w:spacing w:before="312" w:beforeLines="100" w:after="312" w:afterLines="100" w:line="400" w:lineRule="exact"/>
        <w:rPr>
          <w:rFonts w:hint="eastAsia" w:ascii="仿宋" w:hAnsi="仿宋"/>
          <w:sz w:val="28"/>
          <w:szCs w:val="28"/>
        </w:rPr>
      </w:pPr>
    </w:p>
    <w:p>
      <w:pPr>
        <w:pStyle w:val="2"/>
        <w:spacing w:before="312" w:beforeLines="100" w:after="312" w:afterLines="100" w:line="400" w:lineRule="exact"/>
        <w:rPr>
          <w:rFonts w:ascii="仿宋" w:hAnsi="仿宋"/>
          <w:sz w:val="28"/>
          <w:szCs w:val="28"/>
        </w:rPr>
      </w:pPr>
      <w:r>
        <w:rPr>
          <w:rFonts w:hint="eastAsia" w:ascii="仿宋" w:hAnsi="仿宋"/>
          <w:sz w:val="28"/>
          <w:szCs w:val="28"/>
        </w:rPr>
        <w:t>5</w:t>
      </w:r>
      <w:r>
        <w:rPr>
          <w:rFonts w:ascii="仿宋" w:hAnsi="仿宋"/>
          <w:sz w:val="28"/>
          <w:szCs w:val="28"/>
        </w:rPr>
        <w:t xml:space="preserve"> </w:t>
      </w:r>
      <w:r>
        <w:rPr>
          <w:rFonts w:hint="eastAsia" w:ascii="仿宋" w:hAnsi="仿宋"/>
          <w:sz w:val="28"/>
          <w:szCs w:val="28"/>
        </w:rPr>
        <w:t>系统角色功能实现</w:t>
      </w:r>
      <w:bookmarkEnd w:id="42"/>
      <w:bookmarkEnd w:id="43"/>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44" w:name="_Toc17684"/>
      <w:bookmarkStart w:id="45" w:name="_Toc71299058"/>
      <w:r>
        <w:rPr>
          <w:rFonts w:hint="eastAsia" w:ascii="仿宋" w:hAnsi="仿宋" w:eastAsia="仿宋"/>
          <w:color w:val="000000"/>
          <w:sz w:val="24"/>
          <w:szCs w:val="24"/>
        </w:rPr>
        <w:t>5.1</w:t>
      </w:r>
      <w:r>
        <w:rPr>
          <w:rFonts w:hint="eastAsia" w:ascii="仿宋" w:hAnsi="仿宋" w:eastAsia="仿宋"/>
          <w:color w:val="000000"/>
          <w:sz w:val="24"/>
          <w:szCs w:val="24"/>
          <w:lang w:eastAsia="zh-CN"/>
        </w:rPr>
        <w:t>登陆</w:t>
      </w:r>
      <w:r>
        <w:rPr>
          <w:rFonts w:hint="eastAsia" w:ascii="仿宋" w:hAnsi="仿宋" w:eastAsia="仿宋"/>
          <w:color w:val="000000"/>
          <w:sz w:val="24"/>
          <w:szCs w:val="24"/>
        </w:rPr>
        <w:t>页面</w:t>
      </w:r>
      <w:bookmarkEnd w:id="44"/>
      <w:bookmarkEnd w:id="45"/>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eastAsia="仿宋"/>
          <w:color w:val="000000"/>
          <w:sz w:val="24"/>
          <w:szCs w:val="24"/>
        </w:rPr>
      </w:pPr>
      <w:r>
        <w:rPr>
          <w:rFonts w:hint="eastAsia" w:ascii="仿宋" w:hAnsi="仿宋"/>
          <w:color w:val="000000"/>
          <w:sz w:val="24"/>
          <w:szCs w:val="24"/>
          <w:lang w:val="en-US" w:eastAsia="zh-CN"/>
        </w:rPr>
        <w:t>双学位招生管理系统在系统启动后，会进入一个网址，登陆页面如图</w:t>
      </w:r>
      <w:r>
        <w:rPr>
          <w:rFonts w:hint="eastAsia" w:ascii="Times New Roman" w:hAnsi="Times New Roman" w:eastAsia="仿宋" w:cstheme="minorBidi"/>
          <w:kern w:val="2"/>
          <w:sz w:val="24"/>
          <w:szCs w:val="22"/>
          <w:lang w:val="en-US" w:eastAsia="zh-CN" w:bidi="ar-SA"/>
        </w:rPr>
        <w:t>5-1</w:t>
      </w:r>
      <w:r>
        <w:rPr>
          <w:rFonts w:hint="eastAsia" w:ascii="仿宋" w:hAnsi="仿宋"/>
          <w:color w:val="000000"/>
          <w:sz w:val="24"/>
          <w:szCs w:val="24"/>
          <w:lang w:val="en-US" w:eastAsia="zh-CN"/>
        </w:rPr>
        <w:t>所示，各类用户可通过此页面，在输入框中输入自己的用户名和密码进行验证后进入系统，各类不同角色的用户输入完成后点击“登陆”按钮，验证通过，用户便可进入系统；验证失败，</w:t>
      </w:r>
      <w:bookmarkStart w:id="78" w:name="_GoBack"/>
      <w:bookmarkEnd w:id="78"/>
      <w:r>
        <w:rPr>
          <w:rFonts w:hint="eastAsia" w:ascii="仿宋" w:hAnsi="仿宋"/>
          <w:color w:val="000000"/>
          <w:sz w:val="24"/>
          <w:szCs w:val="24"/>
          <w:lang w:val="en-US" w:eastAsia="zh-CN"/>
        </w:rPr>
        <w:t>则无法正常登录。页面中无“取消”设置，用户可以刷新网页后重试。如果用户经常用自己电脑等设备登录双学位招生管理系统，没有安全风险，输入好</w:t>
      </w:r>
      <w:r>
        <w:rPr>
          <w:rFonts w:hint="eastAsia" w:ascii="Times New Roman" w:hAnsi="Times New Roman" w:eastAsia="仿宋" w:cstheme="minorBidi"/>
          <w:kern w:val="2"/>
          <w:sz w:val="24"/>
          <w:szCs w:val="22"/>
          <w:lang w:val="en-US" w:eastAsia="zh-CN" w:bidi="ar-SA"/>
        </w:rPr>
        <w:t>ID</w:t>
      </w:r>
      <w:r>
        <w:rPr>
          <w:rFonts w:hint="eastAsia" w:ascii="仿宋" w:hAnsi="仿宋"/>
          <w:color w:val="000000"/>
          <w:sz w:val="24"/>
          <w:szCs w:val="24"/>
          <w:lang w:val="en-US" w:eastAsia="zh-CN"/>
        </w:rPr>
        <w:t>和密码后，可以点击“登陆”下方的“记住我”，系统所在的浏览器将为用户永久保存用户名和密码，用户再次打开此网站时，浏览器就会自动为用户填充用户名和密码。</w:t>
      </w:r>
    </w:p>
    <w:p>
      <w:pPr>
        <w:jc w:val="center"/>
        <w:rPr>
          <w:rFonts w:hint="eastAsia" w:ascii="仿宋" w:hAnsi="仿宋" w:eastAsia="仿宋"/>
          <w:color w:val="000000"/>
          <w:sz w:val="24"/>
          <w:szCs w:val="24"/>
        </w:rPr>
      </w:pPr>
      <w:r>
        <w:drawing>
          <wp:inline distT="0" distB="0" distL="114300" distR="114300">
            <wp:extent cx="4585970" cy="2656205"/>
            <wp:effectExtent l="0" t="0" r="508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4585970" cy="2656205"/>
                    </a:xfrm>
                    <a:prstGeom prst="rect">
                      <a:avLst/>
                    </a:prstGeom>
                    <a:noFill/>
                    <a:ln>
                      <a:noFill/>
                    </a:ln>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图5-1 登陆页面示意图</w:t>
      </w:r>
    </w:p>
    <w:p>
      <w:pPr>
        <w:pStyle w:val="3"/>
        <w:spacing w:before="156" w:beforeLines="50" w:after="156" w:afterLines="50" w:line="400" w:lineRule="exact"/>
        <w:ind w:firstLine="482" w:firstLineChars="200"/>
        <w:rPr>
          <w:rFonts w:ascii="仿宋" w:hAnsi="仿宋" w:eastAsia="仿宋"/>
          <w:color w:val="000000"/>
          <w:sz w:val="24"/>
          <w:szCs w:val="24"/>
        </w:rPr>
      </w:pPr>
      <w:bookmarkStart w:id="46" w:name="_Toc71299061"/>
      <w:bookmarkStart w:id="47" w:name="_Toc23566"/>
      <w:r>
        <w:rPr>
          <w:rFonts w:hint="eastAsia" w:ascii="仿宋" w:hAnsi="仿宋" w:eastAsia="仿宋"/>
          <w:color w:val="000000"/>
          <w:sz w:val="24"/>
          <w:szCs w:val="24"/>
        </w:rPr>
        <w:t>5.2</w:t>
      </w:r>
      <w:r>
        <w:rPr>
          <w:rFonts w:hint="eastAsia" w:ascii="仿宋" w:hAnsi="仿宋" w:eastAsia="仿宋"/>
          <w:color w:val="000000"/>
          <w:sz w:val="24"/>
          <w:szCs w:val="24"/>
          <w:lang w:eastAsia="zh-CN"/>
        </w:rPr>
        <w:t>报名注册</w:t>
      </w:r>
      <w:r>
        <w:rPr>
          <w:rFonts w:hint="eastAsia" w:ascii="仿宋" w:hAnsi="仿宋" w:eastAsia="仿宋"/>
          <w:color w:val="000000"/>
          <w:sz w:val="24"/>
          <w:szCs w:val="24"/>
        </w:rPr>
        <w:t>页面</w:t>
      </w:r>
      <w:bookmarkEnd w:id="46"/>
      <w:bookmarkEnd w:id="47"/>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48" w:name="_Toc71299062"/>
      <w:bookmarkStart w:id="49" w:name="_Toc8444"/>
      <w:r>
        <w:rPr>
          <w:rFonts w:hint="eastAsia" w:ascii="仿宋" w:hAnsi="仿宋" w:eastAsia="仿宋" w:cs="仿宋"/>
          <w:sz w:val="24"/>
          <w:szCs w:val="24"/>
          <w:lang w:val="en-US" w:eastAsia="zh-CN"/>
        </w:rPr>
        <w:t>5.2.1</w:t>
      </w:r>
      <w:bookmarkEnd w:id="48"/>
      <w:r>
        <w:rPr>
          <w:rFonts w:hint="eastAsia" w:ascii="仿宋" w:hAnsi="仿宋" w:eastAsia="仿宋" w:cs="仿宋"/>
          <w:sz w:val="24"/>
          <w:szCs w:val="24"/>
          <w:lang w:val="en-US" w:eastAsia="zh-CN"/>
        </w:rPr>
        <w:t>报名学生</w:t>
      </w:r>
      <w:bookmarkEnd w:id="49"/>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color w:val="000000"/>
          <w:sz w:val="24"/>
          <w:szCs w:val="24"/>
          <w:lang w:val="en-US" w:eastAsia="zh-CN"/>
        </w:rPr>
      </w:pPr>
      <w:r>
        <w:rPr>
          <w:rFonts w:hint="eastAsia" w:ascii="仿宋" w:hAnsi="仿宋"/>
          <w:color w:val="000000"/>
          <w:sz w:val="24"/>
          <w:szCs w:val="24"/>
          <w:lang w:val="en-US" w:eastAsia="zh-CN"/>
        </w:rPr>
        <w:t>报名学生的页面如图</w:t>
      </w:r>
      <w:r>
        <w:rPr>
          <w:rFonts w:hint="eastAsia" w:ascii="Times New Roman" w:hAnsi="Times New Roman" w:eastAsia="仿宋" w:cstheme="minorBidi"/>
          <w:kern w:val="2"/>
          <w:sz w:val="24"/>
          <w:szCs w:val="22"/>
          <w:lang w:val="en-US" w:eastAsia="zh-CN" w:bidi="ar-SA"/>
        </w:rPr>
        <w:t>5-2</w:t>
      </w:r>
      <w:r>
        <w:rPr>
          <w:rFonts w:hint="eastAsia" w:ascii="仿宋" w:hAnsi="仿宋"/>
          <w:color w:val="000000"/>
          <w:sz w:val="24"/>
          <w:szCs w:val="24"/>
          <w:lang w:val="en-US" w:eastAsia="zh-CN"/>
        </w:rPr>
        <w:t>所示，教务管理员用户登录后进入到报名学生的页面后可以对录取计划进行全面的管理工作，教务管理员可以从左上角的“录取状态”栏快速查阅未录取、已录取、等待录取和全部共四类状态的申请双学位的学生情况，方便后续事务的通知和管理。教务管理员还可以在此页面有对双学位学生的录取情况进行修改的功能设置，对一些因为其他原因已经录取过的双学位学生执行退档或者再次录取的处理。教务管理员在点击执行退档或者录取的功能设置时，系统所在的浏览器页面会弹出“再次确认”的指示框，如图</w:t>
      </w:r>
      <w:r>
        <w:rPr>
          <w:rFonts w:hint="eastAsia" w:ascii="Times New Roman" w:hAnsi="Times New Roman" w:eastAsia="仿宋" w:cstheme="minorBidi"/>
          <w:kern w:val="2"/>
          <w:sz w:val="24"/>
          <w:szCs w:val="22"/>
          <w:lang w:val="en-US" w:eastAsia="zh-CN" w:bidi="ar-SA"/>
        </w:rPr>
        <w:t>5-3</w:t>
      </w:r>
      <w:r>
        <w:rPr>
          <w:rFonts w:hint="eastAsia" w:ascii="仿宋" w:hAnsi="仿宋"/>
          <w:color w:val="000000"/>
          <w:sz w:val="24"/>
          <w:szCs w:val="24"/>
          <w:lang w:val="en-US" w:eastAsia="zh-CN"/>
        </w:rPr>
        <w:t>所示，以防教务管理员误执行此操作。如图</w:t>
      </w:r>
      <w:r>
        <w:rPr>
          <w:rFonts w:hint="eastAsia" w:ascii="Times New Roman" w:hAnsi="Times New Roman" w:eastAsia="仿宋" w:cstheme="minorBidi"/>
          <w:kern w:val="2"/>
          <w:sz w:val="24"/>
          <w:szCs w:val="22"/>
          <w:lang w:val="en-US" w:eastAsia="zh-CN" w:bidi="ar-SA"/>
        </w:rPr>
        <w:t>5-4</w:t>
      </w:r>
      <w:r>
        <w:rPr>
          <w:rFonts w:hint="eastAsia" w:ascii="仿宋" w:hAnsi="仿宋"/>
          <w:color w:val="000000"/>
          <w:sz w:val="24"/>
          <w:szCs w:val="24"/>
          <w:lang w:val="en-US" w:eastAsia="zh-CN"/>
        </w:rPr>
        <w:t>所示，如果误执行此操作，系统会有“请您谨慎操作的”提醒框。</w:t>
      </w:r>
    </w:p>
    <w:p>
      <w:pPr>
        <w:bidi w:val="0"/>
        <w:ind w:firstLine="600"/>
        <w:jc w:val="both"/>
        <w:rPr>
          <w:rFonts w:hint="default" w:ascii="仿宋" w:hAnsi="仿宋"/>
          <w:color w:val="000000"/>
          <w:sz w:val="24"/>
          <w:szCs w:val="24"/>
          <w:lang w:val="en-US" w:eastAsia="zh-CN"/>
        </w:rPr>
      </w:pPr>
      <w:r>
        <w:drawing>
          <wp:inline distT="0" distB="0" distL="114300" distR="114300">
            <wp:extent cx="4578350" cy="2304415"/>
            <wp:effectExtent l="0" t="0" r="1270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4578350" cy="2304415"/>
                    </a:xfrm>
                    <a:prstGeom prst="rect">
                      <a:avLst/>
                    </a:prstGeom>
                    <a:noFill/>
                    <a:ln>
                      <a:noFill/>
                    </a:ln>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图5-2 报名学生示意图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681220" cy="2288540"/>
            <wp:effectExtent l="0" t="0" r="5080" b="16510"/>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
                    <pic:cNvPicPr>
                      <a:picLocks noChangeAspect="1"/>
                    </pic:cNvPicPr>
                  </pic:nvPicPr>
                  <pic:blipFill>
                    <a:blip r:embed="rId15"/>
                    <a:stretch>
                      <a:fillRect/>
                    </a:stretch>
                  </pic:blipFill>
                  <pic:spPr>
                    <a:xfrm>
                      <a:off x="0" y="0"/>
                      <a:ext cx="4681220" cy="228854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图5-3 再次确认示意图</w:t>
      </w:r>
    </w:p>
    <w:p>
      <w:pPr>
        <w:spacing w:line="240" w:lineRule="auto"/>
        <w:jc w:val="both"/>
        <w:rPr>
          <w:rFonts w:hint="eastAsia" w:ascii="仿宋" w:hAnsi="仿宋" w:cs="Times New Roman"/>
          <w:b/>
          <w:bCs/>
          <w:sz w:val="21"/>
          <w:szCs w:val="21"/>
          <w:lang w:val="en-US" w:eastAsia="zh-CN"/>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70120" cy="2238375"/>
            <wp:effectExtent l="0" t="0" r="11430" b="9525"/>
            <wp:docPr id="11" name="图片 11" descr="无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1"/>
                    <pic:cNvPicPr>
                      <a:picLocks noChangeAspect="1"/>
                    </pic:cNvPicPr>
                  </pic:nvPicPr>
                  <pic:blipFill>
                    <a:blip r:embed="rId16"/>
                    <a:stretch>
                      <a:fillRect/>
                    </a:stretch>
                  </pic:blipFill>
                  <pic:spPr>
                    <a:xfrm>
                      <a:off x="0" y="0"/>
                      <a:ext cx="4770120" cy="223837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图5-4 谨慎操作示意图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0" w:name="_Toc16077"/>
      <w:r>
        <w:rPr>
          <w:rFonts w:hint="eastAsia" w:ascii="仿宋" w:hAnsi="仿宋" w:eastAsia="仿宋" w:cs="仿宋"/>
          <w:sz w:val="24"/>
          <w:szCs w:val="24"/>
          <w:lang w:val="en-US" w:eastAsia="zh-CN"/>
        </w:rPr>
        <w:t>5.2.2录取名单</w:t>
      </w:r>
      <w:bookmarkEnd w:id="50"/>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录取名单页面如图</w:t>
      </w:r>
      <w:r>
        <w:rPr>
          <w:rFonts w:hint="eastAsia" w:ascii="Times New Roman" w:hAnsi="Times New Roman" w:eastAsia="仿宋" w:cstheme="minorBidi"/>
          <w:kern w:val="2"/>
          <w:sz w:val="24"/>
          <w:szCs w:val="22"/>
          <w:lang w:val="en-US" w:eastAsia="zh-CN" w:bidi="ar-SA"/>
        </w:rPr>
        <w:t>5-5</w:t>
      </w:r>
      <w:r>
        <w:rPr>
          <w:rFonts w:hint="eastAsia" w:ascii="仿宋_GB2312" w:hAnsi="宋体" w:eastAsia="仿宋_GB2312" w:cs="Times New Roman"/>
          <w:sz w:val="24"/>
          <w:szCs w:val="24"/>
          <w:lang w:val="en-US" w:eastAsia="zh-CN"/>
        </w:rPr>
        <w:t>所示，申请双学位的学生用户进入录取名单页面可以查看自己的录取状态，确定自己是否已被录取。</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03140" cy="2122805"/>
            <wp:effectExtent l="0" t="0" r="16510" b="10795"/>
            <wp:docPr id="13" name="图片 13"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2"/>
                    <pic:cNvPicPr>
                      <a:picLocks noChangeAspect="1"/>
                    </pic:cNvPicPr>
                  </pic:nvPicPr>
                  <pic:blipFill>
                    <a:blip r:embed="rId17"/>
                    <a:stretch>
                      <a:fillRect/>
                    </a:stretch>
                  </pic:blipFill>
                  <pic:spPr>
                    <a:xfrm>
                      <a:off x="0" y="0"/>
                      <a:ext cx="4803140" cy="212280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图5-5录取名单示意图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1" w:name="_Toc16639"/>
      <w:r>
        <w:rPr>
          <w:rFonts w:hint="eastAsia" w:ascii="仿宋" w:hAnsi="仿宋" w:eastAsia="仿宋" w:cs="仿宋"/>
          <w:sz w:val="24"/>
          <w:szCs w:val="24"/>
          <w:lang w:val="en-US" w:eastAsia="zh-CN"/>
        </w:rPr>
        <w:t>5.2.3交费注册</w:t>
      </w:r>
      <w:bookmarkEnd w:id="51"/>
    </w:p>
    <w:p>
      <w:pPr>
        <w:pStyle w:val="31"/>
        <w:keepNext w:val="0"/>
        <w:keepLines w:val="0"/>
        <w:pageBreakBefore w:val="0"/>
        <w:widowControl/>
        <w:kinsoku/>
        <w:wordWrap/>
        <w:overflowPunct/>
        <w:topLinePunct w:val="0"/>
        <w:autoSpaceDE/>
        <w:autoSpaceDN/>
        <w:bidi w:val="0"/>
        <w:adjustRightInd/>
        <w:snapToGrid/>
        <w:ind w:firstLine="480" w:firstLineChars="200"/>
        <w:textAlignment w:val="auto"/>
        <w:outlineLvl w:val="2"/>
        <w:rPr>
          <w:rFonts w:ascii="仿宋_GB2312" w:hAnsi="宋体" w:eastAsia="仿宋_GB2312" w:cs="Times New Roman"/>
          <w:sz w:val="24"/>
          <w:szCs w:val="24"/>
        </w:rPr>
      </w:pPr>
      <w:bookmarkStart w:id="52" w:name="_Toc815"/>
      <w:r>
        <w:rPr>
          <w:rFonts w:hint="eastAsia" w:ascii="仿宋_GB2312" w:hAnsi="宋体" w:eastAsia="仿宋_GB2312" w:cs="Times New Roman"/>
          <w:b w:val="0"/>
          <w:bCs w:val="0"/>
          <w:color w:val="auto"/>
          <w:kern w:val="2"/>
          <w:sz w:val="24"/>
          <w:szCs w:val="24"/>
          <w:lang w:val="en-US" w:eastAsia="zh-CN" w:bidi="ar-SA"/>
        </w:rPr>
        <w:t>教务管理员点击进入系统的交费注册页面后，通过页面上方的“交费状态”栏和“注册状态”栏可以迅速检索申请双学位学生的缴费情况和注册情况。如图</w:t>
      </w:r>
      <w:r>
        <w:rPr>
          <w:rFonts w:hint="eastAsia" w:ascii="Times New Roman" w:hAnsi="Times New Roman" w:eastAsia="仿宋" w:cstheme="minorBidi"/>
          <w:b w:val="0"/>
          <w:bCs w:val="0"/>
          <w:color w:val="auto"/>
          <w:kern w:val="2"/>
          <w:sz w:val="24"/>
          <w:szCs w:val="22"/>
          <w:lang w:val="en-US" w:eastAsia="zh-CN" w:bidi="ar-SA"/>
        </w:rPr>
        <w:t>5-6</w:t>
      </w:r>
      <w:r>
        <w:rPr>
          <w:rFonts w:hint="eastAsia" w:ascii="仿宋_GB2312" w:hAnsi="宋体" w:eastAsia="仿宋_GB2312" w:cs="Times New Roman"/>
          <w:b w:val="0"/>
          <w:bCs w:val="0"/>
          <w:color w:val="auto"/>
          <w:kern w:val="2"/>
          <w:sz w:val="24"/>
          <w:szCs w:val="24"/>
          <w:lang w:val="en-US" w:eastAsia="zh-CN" w:bidi="ar-SA"/>
        </w:rPr>
        <w:t>所示，“交费状态”栏有全部、未交费、已交费和特殊共四类，“注册状态”栏显示全部、未注册和已注册共三类。学生用户进入注册页面后同样可以查看自己的注册状态和交费状态。如果按时缴费，系统会显示已注册，反之会提示未注册，若缴费状态显示特殊，如图</w:t>
      </w:r>
      <w:r>
        <w:rPr>
          <w:rFonts w:hint="eastAsia" w:ascii="Times New Roman" w:hAnsi="Times New Roman" w:eastAsia="仿宋" w:cstheme="minorBidi"/>
          <w:b w:val="0"/>
          <w:bCs w:val="0"/>
          <w:color w:val="auto"/>
          <w:kern w:val="2"/>
          <w:sz w:val="24"/>
          <w:szCs w:val="22"/>
          <w:lang w:val="en-US" w:eastAsia="zh-CN" w:bidi="ar-SA"/>
        </w:rPr>
        <w:t>5-7</w:t>
      </w:r>
      <w:r>
        <w:rPr>
          <w:rFonts w:hint="eastAsia" w:ascii="仿宋_GB2312" w:hAnsi="宋体" w:eastAsia="仿宋_GB2312" w:cs="Times New Roman"/>
          <w:b w:val="0"/>
          <w:bCs w:val="0"/>
          <w:color w:val="auto"/>
          <w:kern w:val="2"/>
          <w:sz w:val="24"/>
          <w:szCs w:val="24"/>
          <w:lang w:val="en-US" w:eastAsia="zh-CN" w:bidi="ar-SA"/>
        </w:rPr>
        <w:t>所示，注册状态则会显示等待注册。教务管理员在此页面查阅学生注册信息和学费欠缴情况后，同样有修改注册状态的功能设置和相关的提示框，详细做法如上述的图中所示，在此不再赘述。</w:t>
      </w:r>
      <w:bookmarkEnd w:id="52"/>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624705" cy="2237105"/>
            <wp:effectExtent l="0" t="0" r="4445" b="10795"/>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8"/>
                    <a:stretch>
                      <a:fillRect/>
                    </a:stretch>
                  </pic:blipFill>
                  <pic:spPr>
                    <a:xfrm>
                      <a:off x="0" y="0"/>
                      <a:ext cx="4624705" cy="2237105"/>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图5-6状态栏示意图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96155" cy="2369185"/>
            <wp:effectExtent l="0" t="0" r="4445" b="12065"/>
            <wp:docPr id="16" name="图片 1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4"/>
                    <pic:cNvPicPr>
                      <a:picLocks noChangeAspect="1"/>
                    </pic:cNvPicPr>
                  </pic:nvPicPr>
                  <pic:blipFill>
                    <a:blip r:embed="rId19"/>
                    <a:stretch>
                      <a:fillRect/>
                    </a:stretch>
                  </pic:blipFill>
                  <pic:spPr>
                    <a:xfrm>
                      <a:off x="0" y="0"/>
                      <a:ext cx="4796155" cy="236918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图5-7等待注册示意图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53" w:name="_Toc3899"/>
      <w:r>
        <w:rPr>
          <w:rFonts w:hint="eastAsia" w:ascii="仿宋" w:hAnsi="仿宋" w:eastAsia="仿宋"/>
          <w:color w:val="000000"/>
          <w:sz w:val="24"/>
          <w:szCs w:val="24"/>
        </w:rPr>
        <w:t>5.</w:t>
      </w:r>
      <w:r>
        <w:rPr>
          <w:rFonts w:hint="eastAsia" w:ascii="仿宋" w:hAnsi="仿宋" w:eastAsia="仿宋"/>
          <w:color w:val="000000"/>
          <w:sz w:val="24"/>
          <w:szCs w:val="24"/>
          <w:lang w:val="en-US" w:eastAsia="zh-CN"/>
        </w:rPr>
        <w:t>3学生管理</w:t>
      </w:r>
      <w:r>
        <w:rPr>
          <w:rFonts w:hint="eastAsia" w:ascii="仿宋" w:hAnsi="仿宋" w:eastAsia="仿宋"/>
          <w:color w:val="000000"/>
          <w:sz w:val="24"/>
          <w:szCs w:val="24"/>
        </w:rPr>
        <w:t>页面</w:t>
      </w:r>
      <w:bookmarkEnd w:id="53"/>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4" w:name="_Toc11376"/>
      <w:r>
        <w:rPr>
          <w:rFonts w:hint="eastAsia" w:ascii="仿宋" w:hAnsi="仿宋" w:eastAsia="仿宋" w:cs="仿宋"/>
          <w:sz w:val="24"/>
          <w:szCs w:val="24"/>
          <w:lang w:val="en-US" w:eastAsia="zh-CN"/>
        </w:rPr>
        <w:t>5.3.1课程管理</w:t>
      </w:r>
      <w:bookmarkEnd w:id="54"/>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lang w:val="en-US" w:eastAsia="zh-CN"/>
        </w:rPr>
      </w:pPr>
      <w:r>
        <w:rPr>
          <w:rFonts w:hint="eastAsia" w:ascii="仿宋_GB2312" w:hAnsi="宋体" w:eastAsia="仿宋_GB2312" w:cs="Times New Roman"/>
          <w:b w:val="0"/>
          <w:bCs w:val="0"/>
          <w:color w:val="auto"/>
          <w:kern w:val="2"/>
          <w:sz w:val="24"/>
          <w:szCs w:val="24"/>
          <w:lang w:val="en-US" w:eastAsia="zh-CN" w:bidi="ar-SA"/>
        </w:rPr>
        <w:t>学生用户点击进入系统的课程管理页面后，可以查询到自己上课的时间和地点还有自己的授课教师。如图5-8所示，页面的左上角有“课程状态”的检索栏，设有全部、未开课和已开课共三类，方便学生合理规划自己的专业课程和双学位课程的学习时间，互不冲突。授课教师用户登录进入此页面后也可以查询到自己的上课时间和地点，以及自己的课程开课时间。</w:t>
      </w:r>
    </w:p>
    <w:p>
      <w:pPr>
        <w:pStyle w:val="31"/>
        <w:spacing w:line="240" w:lineRule="auto"/>
        <w:ind w:firstLine="481" w:firstLineChars="0"/>
        <w:jc w:val="center"/>
        <w:outlineLvl w:val="9"/>
        <w:rPr>
          <w:rFonts w:hint="default" w:ascii="仿宋_GB2312" w:hAnsi="宋体" w:eastAsia="仿宋_GB2312" w:cs="Times New Roman"/>
          <w:b w:val="0"/>
          <w:bCs w:val="0"/>
          <w:color w:val="auto"/>
          <w:kern w:val="2"/>
          <w:sz w:val="24"/>
          <w:szCs w:val="24"/>
          <w:lang w:val="en-US" w:eastAsia="zh-CN" w:bidi="ar-SA"/>
        </w:rPr>
      </w:pPr>
      <w:bookmarkStart w:id="55" w:name="_Toc9522"/>
      <w:r>
        <w:rPr>
          <w:rFonts w:hint="default" w:ascii="仿宋_GB2312" w:hAnsi="宋体" w:eastAsia="仿宋_GB2312" w:cs="Times New Roman"/>
          <w:b w:val="0"/>
          <w:bCs w:val="0"/>
          <w:color w:val="auto"/>
          <w:kern w:val="2"/>
          <w:sz w:val="24"/>
          <w:szCs w:val="24"/>
          <w:lang w:val="en-US" w:eastAsia="zh-CN" w:bidi="ar-SA"/>
        </w:rPr>
        <w:drawing>
          <wp:inline distT="0" distB="0" distL="114300" distR="114300">
            <wp:extent cx="4763135" cy="2728595"/>
            <wp:effectExtent l="0" t="0" r="18415" b="14605"/>
            <wp:docPr id="17" name="图片 17" descr="无标题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无标题5"/>
                    <pic:cNvPicPr>
                      <a:picLocks noChangeAspect="1"/>
                    </pic:cNvPicPr>
                  </pic:nvPicPr>
                  <pic:blipFill>
                    <a:blip r:embed="rId20"/>
                    <a:stretch>
                      <a:fillRect/>
                    </a:stretch>
                  </pic:blipFill>
                  <pic:spPr>
                    <a:xfrm>
                      <a:off x="0" y="0"/>
                      <a:ext cx="4763135" cy="2728595"/>
                    </a:xfrm>
                    <a:prstGeom prst="rect">
                      <a:avLst/>
                    </a:prstGeom>
                  </pic:spPr>
                </pic:pic>
              </a:graphicData>
            </a:graphic>
          </wp:inline>
        </w:drawing>
      </w:r>
      <w:bookmarkEnd w:id="55"/>
    </w:p>
    <w:p>
      <w:pPr>
        <w:pStyle w:val="31"/>
        <w:spacing w:line="240" w:lineRule="auto"/>
        <w:ind w:firstLine="481" w:firstLineChars="0"/>
        <w:jc w:val="center"/>
        <w:outlineLvl w:val="3"/>
        <w:rPr>
          <w:rFonts w:ascii="仿宋_GB2312" w:hAnsi="宋体" w:eastAsia="仿宋_GB2312" w:cs="Times New Roman"/>
          <w:sz w:val="24"/>
          <w:szCs w:val="24"/>
        </w:rPr>
      </w:pPr>
      <w:r>
        <w:rPr>
          <w:rFonts w:hint="eastAsia" w:ascii="仿宋" w:hAnsi="仿宋" w:cs="Times New Roman"/>
          <w:b/>
          <w:bCs/>
          <w:sz w:val="21"/>
          <w:szCs w:val="21"/>
          <w:lang w:val="en-US" w:eastAsia="zh-CN"/>
        </w:rPr>
        <w:t>5-8课程管理示意图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6" w:name="_Toc19577"/>
      <w:r>
        <w:rPr>
          <w:rFonts w:hint="eastAsia" w:ascii="仿宋" w:hAnsi="仿宋" w:eastAsia="仿宋" w:cs="仿宋"/>
          <w:sz w:val="24"/>
          <w:szCs w:val="24"/>
          <w:lang w:val="en-US" w:eastAsia="zh-CN"/>
        </w:rPr>
        <w:t>5.3.2考试管理</w:t>
      </w:r>
      <w:bookmarkEnd w:id="56"/>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_GB2312" w:hAnsi="宋体" w:eastAsia="仿宋_GB2312" w:cs="Times New Roman"/>
          <w:sz w:val="24"/>
          <w:szCs w:val="24"/>
        </w:rPr>
      </w:pPr>
      <w:r>
        <w:rPr>
          <w:rFonts w:hint="eastAsia" w:ascii="仿宋_GB2312" w:hAnsi="宋体" w:eastAsia="仿宋_GB2312" w:cs="Times New Roman"/>
          <w:sz w:val="24"/>
          <w:szCs w:val="24"/>
          <w:lang w:val="en-US" w:eastAsia="zh-CN"/>
        </w:rPr>
        <w:t>授课教师进入系统的考试页面后，会根据自己的课程安排学生的考试时间，如图</w:t>
      </w:r>
      <w:r>
        <w:rPr>
          <w:rFonts w:hint="eastAsia" w:ascii="Times New Roman" w:hAnsi="Times New Roman" w:eastAsia="仿宋" w:cstheme="minorBidi"/>
          <w:b w:val="0"/>
          <w:bCs w:val="0"/>
          <w:color w:val="auto"/>
          <w:kern w:val="2"/>
          <w:sz w:val="24"/>
          <w:szCs w:val="22"/>
          <w:lang w:val="en-US" w:eastAsia="zh-CN" w:bidi="ar-SA"/>
        </w:rPr>
        <w:t>5-9</w:t>
      </w:r>
      <w:r>
        <w:rPr>
          <w:rFonts w:hint="eastAsia" w:ascii="仿宋_GB2312" w:hAnsi="宋体" w:eastAsia="仿宋_GB2312" w:cs="Times New Roman"/>
          <w:sz w:val="24"/>
          <w:szCs w:val="24"/>
          <w:lang w:val="en-US" w:eastAsia="zh-CN"/>
        </w:rPr>
        <w:t>所示，授课教师可以在考试页面的“考试时间”和“考试时长”两个编辑框中编辑数字或者文字格式，系统的浏览器页面同样提供考试课程的删除和修改信息的功能设置，授课教师可以对考试课程的信息进行操作，操作时系统页面会有“是否确认此操作”的指示框和“谨慎操作”的提醒框，以防误操作。申请双学位的学生用户进入此页面后同样可以查询自己的考试科目和考试时间。由于双学位学生学习的课程会有不同的开课时间，相应的考试时间安排也不同，如图</w:t>
      </w:r>
      <w:r>
        <w:rPr>
          <w:rFonts w:hint="eastAsia" w:ascii="Times New Roman" w:hAnsi="Times New Roman" w:eastAsia="仿宋" w:cstheme="minorBidi"/>
          <w:b w:val="0"/>
          <w:bCs w:val="0"/>
          <w:color w:val="auto"/>
          <w:kern w:val="2"/>
          <w:sz w:val="24"/>
          <w:szCs w:val="22"/>
          <w:lang w:val="en-US" w:eastAsia="zh-CN" w:bidi="ar-SA"/>
        </w:rPr>
        <w:t>5-10</w:t>
      </w:r>
      <w:r>
        <w:rPr>
          <w:rFonts w:hint="eastAsia" w:ascii="仿宋_GB2312" w:hAnsi="宋体" w:eastAsia="仿宋_GB2312" w:cs="Times New Roman"/>
          <w:sz w:val="24"/>
          <w:szCs w:val="24"/>
          <w:lang w:val="en-US" w:eastAsia="zh-CN"/>
        </w:rPr>
        <w:t>所示，学生可以通过页面左上方的“考试状态”栏来快速查阅全部、已开课、未开课和已结束四类考试状态，以便协调时间。</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24095" cy="2495550"/>
            <wp:effectExtent l="0" t="0" r="14605" b="0"/>
            <wp:docPr id="1" name="图片 1" descr="无标题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无标题6"/>
                    <pic:cNvPicPr>
                      <a:picLocks noChangeAspect="1"/>
                    </pic:cNvPicPr>
                  </pic:nvPicPr>
                  <pic:blipFill>
                    <a:blip r:embed="rId21"/>
                    <a:stretch>
                      <a:fillRect/>
                    </a:stretch>
                  </pic:blipFill>
                  <pic:spPr>
                    <a:xfrm>
                      <a:off x="0" y="0"/>
                      <a:ext cx="4824095" cy="249555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图5-9考试编辑示意图</w:t>
      </w:r>
    </w:p>
    <w:p>
      <w:pPr>
        <w:spacing w:line="240" w:lineRule="auto"/>
        <w:ind w:firstLine="420"/>
        <w:jc w:val="center"/>
        <w:rPr>
          <w:rFonts w:hint="eastAsia" w:ascii="仿宋" w:hAnsi="仿宋" w:cs="Times New Roman"/>
          <w:b/>
          <w:bCs/>
          <w:sz w:val="21"/>
          <w:szCs w:val="21"/>
          <w:lang w:val="en-US" w:eastAsia="zh-CN"/>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72990" cy="2565400"/>
            <wp:effectExtent l="0" t="0" r="3810" b="6350"/>
            <wp:docPr id="6" name="图片 6" descr="无标题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7"/>
                    <pic:cNvPicPr>
                      <a:picLocks noChangeAspect="1"/>
                    </pic:cNvPicPr>
                  </pic:nvPicPr>
                  <pic:blipFill>
                    <a:blip r:embed="rId22"/>
                    <a:stretch>
                      <a:fillRect/>
                    </a:stretch>
                  </pic:blipFill>
                  <pic:spPr>
                    <a:xfrm>
                      <a:off x="0" y="0"/>
                      <a:ext cx="4872990" cy="256540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图5-10考试科目示意图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7" w:name="_Toc23021"/>
      <w:r>
        <w:rPr>
          <w:rFonts w:hint="eastAsia" w:ascii="仿宋" w:hAnsi="仿宋" w:eastAsia="仿宋" w:cs="仿宋"/>
          <w:sz w:val="24"/>
          <w:szCs w:val="24"/>
          <w:lang w:val="en-US" w:eastAsia="zh-CN"/>
        </w:rPr>
        <w:t>5.3.3成绩管理</w:t>
      </w:r>
      <w:bookmarkEnd w:id="57"/>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在成绩管理的系统浏览器页面上，如图</w:t>
      </w:r>
      <w:r>
        <w:rPr>
          <w:rFonts w:hint="eastAsia" w:ascii="Times New Roman" w:hAnsi="Times New Roman" w:eastAsia="仿宋" w:cstheme="minorBidi"/>
          <w:b w:val="0"/>
          <w:bCs w:val="0"/>
          <w:color w:val="auto"/>
          <w:kern w:val="2"/>
          <w:sz w:val="24"/>
          <w:szCs w:val="22"/>
          <w:lang w:val="en-US" w:eastAsia="zh-CN" w:bidi="ar-SA"/>
        </w:rPr>
        <w:t>5-11</w:t>
      </w:r>
      <w:r>
        <w:rPr>
          <w:rFonts w:hint="eastAsia" w:ascii="仿宋_GB2312" w:hAnsi="宋体" w:eastAsia="仿宋_GB2312" w:cs="Times New Roman"/>
          <w:sz w:val="24"/>
          <w:szCs w:val="24"/>
          <w:lang w:val="en-US" w:eastAsia="zh-CN"/>
        </w:rPr>
        <w:t>所示，会显示“总评成绩”的编辑框，授课教师进入后可以对学生的考试成绩进行手动录入，编辑框的成绩及格设定值为六十分，教师录入的成绩低于六十分后系统页面的“考试结果”栏会显示红色的未通过，反之则会显示绿色的已通过。在这里要注意的是，只有授课教师有成绩录入的权限。如图</w:t>
      </w:r>
      <w:r>
        <w:rPr>
          <w:rFonts w:hint="eastAsia" w:ascii="Times New Roman" w:hAnsi="Times New Roman" w:eastAsia="仿宋" w:cstheme="minorBidi"/>
          <w:b w:val="0"/>
          <w:bCs w:val="0"/>
          <w:color w:val="auto"/>
          <w:kern w:val="2"/>
          <w:sz w:val="24"/>
          <w:szCs w:val="22"/>
          <w:lang w:val="en-US" w:eastAsia="zh-CN" w:bidi="ar-SA"/>
        </w:rPr>
        <w:t>5-12</w:t>
      </w:r>
      <w:r>
        <w:rPr>
          <w:rFonts w:hint="eastAsia" w:ascii="仿宋_GB2312" w:hAnsi="宋体" w:eastAsia="仿宋_GB2312" w:cs="Times New Roman"/>
          <w:sz w:val="24"/>
          <w:szCs w:val="24"/>
          <w:lang w:val="en-US" w:eastAsia="zh-CN"/>
        </w:rPr>
        <w:t>所示，未通过考试的学生可以进行补考，补考通过后教师可以打开页面的更新信息的功能设置，重新编辑录入学生的考试成绩，也可以在数字后加入文字注释。学生打开后，通过页面左上方的“考试状态”栏，快速检索自己的考试成绩情况。教务管理员可以查询所有修双学位学生的所有课程的成绩，以便安排学生补考。</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3135" cy="2858135"/>
            <wp:effectExtent l="0" t="0" r="18415" b="18415"/>
            <wp:docPr id="7" name="图片 7" descr="无标题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无标题8"/>
                    <pic:cNvPicPr>
                      <a:picLocks noChangeAspect="1"/>
                    </pic:cNvPicPr>
                  </pic:nvPicPr>
                  <pic:blipFill>
                    <a:blip r:embed="rId23"/>
                    <a:stretch>
                      <a:fillRect/>
                    </a:stretch>
                  </pic:blipFill>
                  <pic:spPr>
                    <a:xfrm>
                      <a:off x="0" y="0"/>
                      <a:ext cx="4763135" cy="2858135"/>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图5-11成绩编辑示意图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90440" cy="2799080"/>
            <wp:effectExtent l="0" t="0" r="10160" b="1270"/>
            <wp:docPr id="9" name="图片 9" descr="无标题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无标题9"/>
                    <pic:cNvPicPr>
                      <a:picLocks noChangeAspect="1"/>
                    </pic:cNvPicPr>
                  </pic:nvPicPr>
                  <pic:blipFill>
                    <a:blip r:embed="rId24"/>
                    <a:stretch>
                      <a:fillRect/>
                    </a:stretch>
                  </pic:blipFill>
                  <pic:spPr>
                    <a:xfrm>
                      <a:off x="0" y="0"/>
                      <a:ext cx="4790440" cy="2799080"/>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图5-12补考成绩示意图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58" w:name="_Toc16360"/>
      <w:r>
        <w:rPr>
          <w:rFonts w:hint="eastAsia" w:ascii="仿宋" w:hAnsi="仿宋" w:eastAsia="仿宋"/>
          <w:color w:val="000000"/>
          <w:sz w:val="24"/>
          <w:szCs w:val="24"/>
        </w:rPr>
        <w:t>5.</w:t>
      </w:r>
      <w:r>
        <w:rPr>
          <w:rFonts w:hint="eastAsia" w:ascii="仿宋" w:hAnsi="仿宋" w:eastAsia="仿宋"/>
          <w:color w:val="000000"/>
          <w:sz w:val="24"/>
          <w:szCs w:val="24"/>
          <w:lang w:val="en-US" w:eastAsia="zh-CN"/>
        </w:rPr>
        <w:t>4查询统计</w:t>
      </w:r>
      <w:r>
        <w:rPr>
          <w:rFonts w:hint="eastAsia" w:ascii="仿宋" w:hAnsi="仿宋" w:eastAsia="仿宋"/>
          <w:color w:val="000000"/>
          <w:sz w:val="24"/>
          <w:szCs w:val="24"/>
        </w:rPr>
        <w:t>页面</w:t>
      </w:r>
      <w:bookmarkEnd w:id="58"/>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9" w:name="_Toc23138"/>
      <w:r>
        <w:rPr>
          <w:rFonts w:hint="eastAsia" w:ascii="仿宋" w:hAnsi="仿宋" w:eastAsia="仿宋" w:cs="仿宋"/>
          <w:sz w:val="24"/>
          <w:szCs w:val="24"/>
          <w:lang w:val="en-US" w:eastAsia="zh-CN"/>
        </w:rPr>
        <w:t>5.4.1查询信息</w:t>
      </w:r>
      <w:bookmarkEnd w:id="59"/>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申请双学位的学生用户可以直接此页面查询自己课程的未通过情况，页面左上方的搜索栏支持模糊搜索。如图</w:t>
      </w:r>
      <w:r>
        <w:rPr>
          <w:rFonts w:hint="eastAsia" w:ascii="Times New Roman" w:hAnsi="Times New Roman" w:eastAsia="仿宋" w:cstheme="minorBidi"/>
          <w:b w:val="0"/>
          <w:bCs w:val="0"/>
          <w:color w:val="auto"/>
          <w:kern w:val="2"/>
          <w:sz w:val="24"/>
          <w:szCs w:val="22"/>
          <w:lang w:val="en-US" w:eastAsia="zh-CN" w:bidi="ar-SA"/>
        </w:rPr>
        <w:t>5-13</w:t>
      </w:r>
      <w:r>
        <w:rPr>
          <w:rFonts w:hint="eastAsia" w:ascii="仿宋_GB2312" w:hAnsi="宋体" w:eastAsia="仿宋_GB2312" w:cs="Times New Roman"/>
          <w:sz w:val="24"/>
          <w:szCs w:val="24"/>
          <w:lang w:val="en-US" w:eastAsia="zh-CN"/>
        </w:rPr>
        <w:t>所示，当摸索目标不是很明确的时候,学生用户可以输入关键词的同义词进行模糊搜索，从而得出较多的搜索结果，同义词由系统的管理界面配置。</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17745" cy="2470150"/>
            <wp:effectExtent l="0" t="0" r="1905" b="6350"/>
            <wp:docPr id="12" name="图片 12" descr="无标题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无标题10"/>
                    <pic:cNvPicPr>
                      <a:picLocks noChangeAspect="1"/>
                    </pic:cNvPicPr>
                  </pic:nvPicPr>
                  <pic:blipFill>
                    <a:blip r:embed="rId25"/>
                    <a:stretch>
                      <a:fillRect/>
                    </a:stretch>
                  </pic:blipFill>
                  <pic:spPr>
                    <a:xfrm>
                      <a:off x="0" y="0"/>
                      <a:ext cx="4817745" cy="247015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图5-13查询信息示意图</w:t>
      </w:r>
    </w:p>
    <w:p>
      <w:pPr>
        <w:spacing w:line="400" w:lineRule="exact"/>
        <w:rPr>
          <w:rFonts w:ascii="仿宋_GB2312" w:hAnsi="宋体" w:eastAsia="仿宋_GB2312" w:cs="Times New Roman"/>
          <w:sz w:val="24"/>
          <w:szCs w:val="24"/>
        </w:rPr>
      </w:pP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0" w:name="_Toc32612"/>
      <w:r>
        <w:rPr>
          <w:rFonts w:hint="eastAsia" w:ascii="仿宋" w:hAnsi="仿宋" w:eastAsia="仿宋" w:cs="仿宋"/>
          <w:sz w:val="24"/>
          <w:szCs w:val="24"/>
          <w:lang w:val="en-US" w:eastAsia="zh-CN"/>
        </w:rPr>
        <w:t>5.4.2信息统计</w:t>
      </w:r>
      <w:bookmarkEnd w:id="60"/>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 xml:space="preserve">    如图</w:t>
      </w:r>
      <w:r>
        <w:rPr>
          <w:rFonts w:hint="eastAsia" w:ascii="Times New Roman" w:hAnsi="Times New Roman" w:eastAsia="仿宋" w:cstheme="minorBidi"/>
          <w:b w:val="0"/>
          <w:bCs w:val="0"/>
          <w:color w:val="auto"/>
          <w:kern w:val="2"/>
          <w:sz w:val="24"/>
          <w:szCs w:val="22"/>
          <w:lang w:val="en-US" w:eastAsia="zh-CN" w:bidi="ar-SA"/>
        </w:rPr>
        <w:t>5-14</w:t>
      </w:r>
      <w:r>
        <w:rPr>
          <w:rFonts w:hint="eastAsia" w:ascii="仿宋_GB2312" w:hAnsi="宋体" w:eastAsia="仿宋_GB2312" w:cs="Times New Roman"/>
          <w:sz w:val="24"/>
          <w:szCs w:val="24"/>
          <w:lang w:val="en-US" w:eastAsia="zh-CN"/>
        </w:rPr>
        <w:t>所示的信息柱状图，教务管理员在信息统计页面可以清楚地查询到本校学生的整体情况，例如报名人数和答辩通过人数，点击不同的信息柱可以看到具体的数字。</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59655" cy="2456180"/>
            <wp:effectExtent l="0" t="0" r="17145" b="1270"/>
            <wp:docPr id="14" name="图片 14" descr="无标题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无标题11"/>
                    <pic:cNvPicPr>
                      <a:picLocks noChangeAspect="1"/>
                    </pic:cNvPicPr>
                  </pic:nvPicPr>
                  <pic:blipFill>
                    <a:blip r:embed="rId26"/>
                    <a:stretch>
                      <a:fillRect/>
                    </a:stretch>
                  </pic:blipFill>
                  <pic:spPr>
                    <a:xfrm>
                      <a:off x="0" y="0"/>
                      <a:ext cx="4859655" cy="2456180"/>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图5-14信息统计示意图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61" w:name="_Toc26110"/>
      <w:r>
        <w:rPr>
          <w:rFonts w:hint="eastAsia" w:ascii="仿宋" w:hAnsi="仿宋" w:eastAsia="仿宋"/>
          <w:color w:val="000000"/>
          <w:sz w:val="24"/>
          <w:szCs w:val="24"/>
        </w:rPr>
        <w:t>5.</w:t>
      </w:r>
      <w:r>
        <w:rPr>
          <w:rFonts w:hint="eastAsia" w:ascii="仿宋" w:hAnsi="仿宋" w:eastAsia="仿宋"/>
          <w:color w:val="000000"/>
          <w:sz w:val="24"/>
          <w:szCs w:val="24"/>
          <w:lang w:val="en-US" w:eastAsia="zh-CN"/>
        </w:rPr>
        <w:t>5审核</w:t>
      </w:r>
      <w:r>
        <w:rPr>
          <w:rFonts w:hint="eastAsia" w:ascii="仿宋" w:hAnsi="仿宋" w:eastAsia="仿宋"/>
          <w:color w:val="000000"/>
          <w:sz w:val="24"/>
          <w:szCs w:val="24"/>
        </w:rPr>
        <w:t>页面</w:t>
      </w:r>
      <w:bookmarkEnd w:id="61"/>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_GB2312" w:hAnsi="宋体" w:eastAsia="仿宋_GB2312" w:cs="Times New Roman"/>
          <w:sz w:val="24"/>
          <w:szCs w:val="24"/>
        </w:rPr>
      </w:pPr>
      <w:r>
        <w:rPr>
          <w:rFonts w:ascii="仿宋_GB2312" w:hAnsi="宋体" w:eastAsia="仿宋_GB2312" w:cs="Times New Roman"/>
          <w:sz w:val="24"/>
          <w:szCs w:val="24"/>
        </w:rPr>
        <w:t>毕业审核</w:t>
      </w:r>
      <w:r>
        <w:rPr>
          <w:rFonts w:hint="eastAsia" w:ascii="仿宋_GB2312" w:hAnsi="宋体" w:eastAsia="仿宋_GB2312" w:cs="Times New Roman"/>
          <w:sz w:val="24"/>
          <w:szCs w:val="24"/>
          <w:lang w:eastAsia="zh-CN"/>
        </w:rPr>
        <w:t>页面如图</w:t>
      </w:r>
      <w:r>
        <w:rPr>
          <w:rFonts w:hint="eastAsia" w:ascii="Times New Roman" w:hAnsi="Times New Roman" w:eastAsia="仿宋" w:cstheme="minorBidi"/>
          <w:b w:val="0"/>
          <w:bCs w:val="0"/>
          <w:color w:val="auto"/>
          <w:kern w:val="2"/>
          <w:sz w:val="24"/>
          <w:szCs w:val="22"/>
          <w:lang w:val="en-US" w:eastAsia="zh-CN" w:bidi="ar-SA"/>
        </w:rPr>
        <w:t>5-15</w:t>
      </w:r>
      <w:r>
        <w:rPr>
          <w:rFonts w:hint="eastAsia" w:ascii="仿宋_GB2312" w:hAnsi="宋体" w:eastAsia="仿宋_GB2312" w:cs="Times New Roman"/>
          <w:sz w:val="24"/>
          <w:szCs w:val="24"/>
          <w:lang w:val="en-US" w:eastAsia="zh-CN"/>
        </w:rPr>
        <w:t>所示，</w:t>
      </w:r>
      <w:r>
        <w:rPr>
          <w:rFonts w:hint="eastAsia" w:ascii="仿宋_GB2312" w:hAnsi="宋体" w:eastAsia="仿宋_GB2312" w:cs="Times New Roman"/>
          <w:sz w:val="24"/>
          <w:szCs w:val="24"/>
          <w:lang w:eastAsia="zh-CN"/>
        </w:rPr>
        <w:t>教务管理员</w:t>
      </w:r>
      <w:r>
        <w:rPr>
          <w:rFonts w:ascii="仿宋_GB2312" w:hAnsi="宋体" w:eastAsia="仿宋_GB2312" w:cs="Times New Roman"/>
          <w:sz w:val="24"/>
          <w:szCs w:val="24"/>
        </w:rPr>
        <w:t>对双学位</w:t>
      </w:r>
      <w:r>
        <w:rPr>
          <w:rFonts w:hint="eastAsia" w:ascii="仿宋_GB2312" w:hAnsi="宋体" w:eastAsia="仿宋_GB2312" w:cs="Times New Roman"/>
          <w:sz w:val="24"/>
          <w:szCs w:val="24"/>
          <w:lang w:eastAsia="zh-CN"/>
        </w:rPr>
        <w:t>预</w:t>
      </w:r>
      <w:r>
        <w:rPr>
          <w:rFonts w:ascii="仿宋_GB2312" w:hAnsi="宋体" w:eastAsia="仿宋_GB2312" w:cs="Times New Roman"/>
          <w:sz w:val="24"/>
          <w:szCs w:val="24"/>
        </w:rPr>
        <w:t>毕业生学生的学费</w:t>
      </w:r>
      <w:r>
        <w:rPr>
          <w:rFonts w:hint="eastAsia" w:ascii="仿宋_GB2312" w:hAnsi="宋体" w:eastAsia="仿宋_GB2312" w:cs="Times New Roman"/>
          <w:sz w:val="24"/>
          <w:szCs w:val="24"/>
          <w:lang w:eastAsia="zh-CN"/>
        </w:rPr>
        <w:t>已交费</w:t>
      </w:r>
      <w:r>
        <w:rPr>
          <w:rFonts w:hint="eastAsia" w:ascii="仿宋_GB2312" w:hAnsi="宋体" w:eastAsia="仿宋_GB2312" w:cs="Times New Roman"/>
          <w:sz w:val="24"/>
          <w:szCs w:val="24"/>
          <w:lang w:val="en-US" w:eastAsia="zh-CN"/>
        </w:rPr>
        <w:t>/</w:t>
      </w:r>
      <w:r>
        <w:rPr>
          <w:rFonts w:ascii="仿宋_GB2312" w:hAnsi="宋体" w:eastAsia="仿宋_GB2312" w:cs="Times New Roman"/>
          <w:sz w:val="24"/>
          <w:szCs w:val="24"/>
        </w:rPr>
        <w:t>欠缴情况、毕业</w:t>
      </w:r>
      <w:r>
        <w:rPr>
          <w:rFonts w:hint="eastAsia" w:ascii="仿宋_GB2312" w:hAnsi="宋体" w:eastAsia="仿宋_GB2312" w:cs="Times New Roman"/>
          <w:sz w:val="24"/>
          <w:szCs w:val="24"/>
          <w:lang w:eastAsia="zh-CN"/>
        </w:rPr>
        <w:t>作品</w:t>
      </w:r>
      <w:r>
        <w:rPr>
          <w:rFonts w:ascii="仿宋_GB2312" w:hAnsi="宋体" w:eastAsia="仿宋_GB2312" w:cs="Times New Roman"/>
          <w:sz w:val="24"/>
          <w:szCs w:val="24"/>
        </w:rPr>
        <w:t>等进行</w:t>
      </w:r>
      <w:r>
        <w:rPr>
          <w:rFonts w:hint="eastAsia" w:ascii="仿宋_GB2312" w:hAnsi="宋体" w:eastAsia="仿宋_GB2312" w:cs="Times New Roman"/>
          <w:sz w:val="24"/>
          <w:szCs w:val="24"/>
          <w:lang w:eastAsia="zh-CN"/>
        </w:rPr>
        <w:t>全面的</w:t>
      </w:r>
      <w:r>
        <w:rPr>
          <w:rFonts w:ascii="仿宋_GB2312" w:hAnsi="宋体" w:eastAsia="仿宋_GB2312" w:cs="Times New Roman"/>
          <w:sz w:val="24"/>
          <w:szCs w:val="24"/>
        </w:rPr>
        <w:t>信息审核。</w:t>
      </w:r>
      <w:r>
        <w:rPr>
          <w:rFonts w:hint="eastAsia" w:ascii="仿宋_GB2312" w:hAnsi="宋体" w:eastAsia="仿宋_GB2312" w:cs="Times New Roman"/>
          <w:sz w:val="24"/>
          <w:szCs w:val="24"/>
          <w:lang w:eastAsia="zh-CN"/>
        </w:rPr>
        <w:t>在页面的左上方“作品状态”栏可以查看所有双学位毕业生毕业作品设计状态。页面设有通过和打回的功能设置，</w:t>
      </w:r>
      <w:r>
        <w:rPr>
          <w:rFonts w:ascii="仿宋_GB2312" w:hAnsi="宋体" w:eastAsia="仿宋_GB2312" w:cs="Times New Roman"/>
          <w:sz w:val="24"/>
          <w:szCs w:val="24"/>
        </w:rPr>
        <w:t>如果都符合学校要求，则该生通过毕业审核，</w:t>
      </w:r>
      <w:r>
        <w:rPr>
          <w:rFonts w:hint="eastAsia" w:ascii="仿宋_GB2312" w:hAnsi="宋体" w:eastAsia="仿宋_GB2312" w:cs="Times New Roman"/>
          <w:sz w:val="24"/>
          <w:szCs w:val="24"/>
          <w:lang w:eastAsia="zh-CN"/>
        </w:rPr>
        <w:t>教务管理员执行通过操作，学生</w:t>
      </w:r>
      <w:r>
        <w:rPr>
          <w:rFonts w:ascii="仿宋_GB2312" w:hAnsi="宋体" w:eastAsia="仿宋_GB2312" w:cs="Times New Roman"/>
          <w:sz w:val="24"/>
          <w:szCs w:val="24"/>
        </w:rPr>
        <w:t>可以顺利毕业。</w:t>
      </w:r>
      <w:r>
        <w:rPr>
          <w:rFonts w:hint="eastAsia" w:ascii="仿宋_GB2312" w:hAnsi="宋体" w:eastAsia="仿宋_GB2312" w:cs="Times New Roman"/>
          <w:sz w:val="24"/>
          <w:szCs w:val="24"/>
          <w:lang w:eastAsia="zh-CN"/>
        </w:rPr>
        <w:t>如果</w:t>
      </w:r>
      <w:r>
        <w:rPr>
          <w:rFonts w:ascii="仿宋_GB2312" w:hAnsi="宋体" w:eastAsia="仿宋_GB2312" w:cs="Times New Roman"/>
          <w:sz w:val="24"/>
          <w:szCs w:val="24"/>
        </w:rPr>
        <w:t>不符合，</w:t>
      </w:r>
      <w:r>
        <w:rPr>
          <w:rFonts w:hint="eastAsia" w:ascii="仿宋_GB2312" w:hAnsi="宋体" w:eastAsia="仿宋_GB2312" w:cs="Times New Roman"/>
          <w:sz w:val="24"/>
          <w:szCs w:val="24"/>
          <w:lang w:eastAsia="zh-CN"/>
        </w:rPr>
        <w:t>如图</w:t>
      </w:r>
      <w:r>
        <w:rPr>
          <w:rFonts w:hint="eastAsia" w:ascii="Times New Roman" w:hAnsi="Times New Roman" w:eastAsia="仿宋" w:cstheme="minorBidi"/>
          <w:b w:val="0"/>
          <w:bCs w:val="0"/>
          <w:color w:val="auto"/>
          <w:kern w:val="2"/>
          <w:sz w:val="24"/>
          <w:szCs w:val="22"/>
          <w:lang w:val="en-US" w:eastAsia="zh-CN" w:bidi="ar-SA"/>
        </w:rPr>
        <w:t>5-16</w:t>
      </w:r>
      <w:r>
        <w:rPr>
          <w:rFonts w:hint="eastAsia" w:ascii="仿宋_GB2312" w:hAnsi="宋体" w:eastAsia="仿宋_GB2312" w:cs="Times New Roman"/>
          <w:sz w:val="24"/>
          <w:szCs w:val="24"/>
          <w:lang w:val="en-US" w:eastAsia="zh-CN"/>
        </w:rPr>
        <w:t>所示，</w:t>
      </w:r>
      <w:r>
        <w:rPr>
          <w:rFonts w:ascii="仿宋_GB2312" w:hAnsi="宋体" w:eastAsia="仿宋_GB2312" w:cs="Times New Roman"/>
          <w:sz w:val="24"/>
          <w:szCs w:val="24"/>
        </w:rPr>
        <w:t>则该毕业生</w:t>
      </w:r>
      <w:r>
        <w:rPr>
          <w:rFonts w:hint="eastAsia" w:ascii="仿宋_GB2312" w:hAnsi="宋体" w:eastAsia="仿宋_GB2312" w:cs="Times New Roman"/>
          <w:sz w:val="24"/>
          <w:szCs w:val="24"/>
          <w:lang w:eastAsia="zh-CN"/>
        </w:rPr>
        <w:t>不会</w:t>
      </w:r>
      <w:r>
        <w:rPr>
          <w:rFonts w:ascii="仿宋_GB2312" w:hAnsi="宋体" w:eastAsia="仿宋_GB2312" w:cs="Times New Roman"/>
          <w:sz w:val="24"/>
          <w:szCs w:val="24"/>
        </w:rPr>
        <w:t>通过毕业审核，</w:t>
      </w:r>
      <w:r>
        <w:rPr>
          <w:rFonts w:hint="eastAsia" w:ascii="仿宋_GB2312" w:hAnsi="宋体" w:eastAsia="仿宋_GB2312" w:cs="Times New Roman"/>
          <w:sz w:val="24"/>
          <w:szCs w:val="24"/>
          <w:lang w:eastAsia="zh-CN"/>
        </w:rPr>
        <w:t>教务管理员会执行打回命令，学生无法如期</w:t>
      </w:r>
      <w:r>
        <w:rPr>
          <w:rFonts w:ascii="仿宋_GB2312" w:hAnsi="宋体" w:eastAsia="仿宋_GB2312" w:cs="Times New Roman"/>
          <w:sz w:val="24"/>
          <w:szCs w:val="24"/>
        </w:rPr>
        <w:t>毕业。</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3135" cy="2506345"/>
            <wp:effectExtent l="0" t="0" r="18415" b="8255"/>
            <wp:docPr id="18" name="图片 18"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无标题12"/>
                    <pic:cNvPicPr>
                      <a:picLocks noChangeAspect="1"/>
                    </pic:cNvPicPr>
                  </pic:nvPicPr>
                  <pic:blipFill>
                    <a:blip r:embed="rId27"/>
                    <a:stretch>
                      <a:fillRect/>
                    </a:stretch>
                  </pic:blipFill>
                  <pic:spPr>
                    <a:xfrm>
                      <a:off x="0" y="0"/>
                      <a:ext cx="4763135" cy="250634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图5-15等待审核示意图</w:t>
      </w:r>
    </w:p>
    <w:p>
      <w:pPr>
        <w:spacing w:line="400" w:lineRule="exact"/>
        <w:rPr>
          <w:rFonts w:ascii="仿宋_GB2312" w:hAnsi="宋体" w:eastAsia="仿宋_GB2312" w:cs="Times New Roman"/>
          <w:sz w:val="24"/>
          <w:szCs w:val="24"/>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1865" cy="2624455"/>
            <wp:effectExtent l="0" t="0" r="635" b="4445"/>
            <wp:docPr id="20" name="图片 20"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13"/>
                    <pic:cNvPicPr>
                      <a:picLocks noChangeAspect="1"/>
                    </pic:cNvPicPr>
                  </pic:nvPicPr>
                  <pic:blipFill>
                    <a:blip r:embed="rId28"/>
                    <a:stretch>
                      <a:fillRect/>
                    </a:stretch>
                  </pic:blipFill>
                  <pic:spPr>
                    <a:xfrm>
                      <a:off x="0" y="0"/>
                      <a:ext cx="4761865" cy="262445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图5-16审核未通过示意图</w:t>
      </w:r>
    </w:p>
    <w:p>
      <w:pPr>
        <w:pStyle w:val="2"/>
        <w:spacing w:before="312" w:beforeLines="100" w:after="312" w:afterLines="100" w:line="400" w:lineRule="exact"/>
        <w:outlineLvl w:val="9"/>
        <w:rPr>
          <w:rFonts w:hint="eastAsia" w:ascii="仿宋" w:hAnsi="仿宋"/>
          <w:sz w:val="28"/>
          <w:szCs w:val="28"/>
          <w:lang w:eastAsia="zh-CN"/>
        </w:rPr>
      </w:pPr>
      <w:bookmarkStart w:id="62" w:name="_Toc22652"/>
    </w:p>
    <w:p>
      <w:pPr>
        <w:pStyle w:val="2"/>
        <w:spacing w:before="312" w:beforeLines="100" w:after="312" w:afterLines="100" w:line="400" w:lineRule="exact"/>
        <w:outlineLvl w:val="9"/>
        <w:rPr>
          <w:rFonts w:hint="eastAsia" w:ascii="仿宋" w:hAnsi="仿宋"/>
          <w:sz w:val="28"/>
          <w:szCs w:val="28"/>
          <w:lang w:eastAsia="zh-CN"/>
        </w:rPr>
      </w:pPr>
    </w:p>
    <w:p>
      <w:pPr>
        <w:pStyle w:val="2"/>
        <w:spacing w:before="312" w:beforeLines="100" w:after="312" w:afterLines="100" w:line="400" w:lineRule="exact"/>
        <w:outlineLvl w:val="9"/>
        <w:rPr>
          <w:rFonts w:hint="eastAsia" w:ascii="仿宋" w:hAnsi="仿宋"/>
          <w:sz w:val="28"/>
          <w:szCs w:val="28"/>
          <w:lang w:eastAsia="zh-CN"/>
        </w:rPr>
      </w:pPr>
    </w:p>
    <w:p>
      <w:pPr>
        <w:rPr>
          <w:rFonts w:hint="eastAsia"/>
          <w:lang w:eastAsia="zh-CN"/>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eastAsia="zh-CN"/>
        </w:rPr>
        <w:t>结论</w:t>
      </w:r>
      <w:bookmarkEnd w:id="6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val="en-US" w:eastAsia="zh-CN"/>
        </w:rPr>
        <w:t>双学位招生管理系统使用</w:t>
      </w:r>
      <w:r>
        <w:rPr>
          <w:rFonts w:hint="eastAsia" w:ascii="Times New Roman" w:hAnsi="Times New Roman" w:eastAsia="仿宋" w:cstheme="minorBidi"/>
          <w:b w:val="0"/>
          <w:bCs w:val="0"/>
          <w:color w:val="auto"/>
          <w:kern w:val="2"/>
          <w:sz w:val="24"/>
          <w:szCs w:val="22"/>
          <w:lang w:val="en-US" w:eastAsia="zh-CN" w:bidi="ar-SA"/>
        </w:rPr>
        <w:t>Tomcat</w:t>
      </w:r>
      <w:r>
        <w:rPr>
          <w:rFonts w:hint="eastAsia" w:ascii="仿宋_GB2312" w:hAnsi="宋体" w:eastAsia="仿宋_GB2312" w:cs="Times New Roman"/>
          <w:sz w:val="24"/>
          <w:szCs w:val="24"/>
          <w:lang w:val="en-US" w:eastAsia="zh-CN"/>
        </w:rPr>
        <w:t>搭建开发环境，选择</w:t>
      </w:r>
      <w:r>
        <w:rPr>
          <w:rFonts w:hint="eastAsia" w:ascii="Times New Roman" w:hAnsi="Times New Roman" w:eastAsia="仿宋" w:cstheme="minorBidi"/>
          <w:b w:val="0"/>
          <w:bCs w:val="0"/>
          <w:color w:val="auto"/>
          <w:kern w:val="2"/>
          <w:sz w:val="24"/>
          <w:szCs w:val="22"/>
          <w:lang w:val="en-US" w:eastAsia="zh-CN" w:bidi="ar-SA"/>
        </w:rPr>
        <w:t>M</w:t>
      </w:r>
      <w:r>
        <w:rPr>
          <w:rFonts w:hint="eastAsia" w:ascii="Times New Roman" w:hAnsi="Times New Roman" w:cstheme="minorBidi"/>
          <w:b w:val="0"/>
          <w:bCs w:val="0"/>
          <w:color w:val="auto"/>
          <w:kern w:val="2"/>
          <w:sz w:val="24"/>
          <w:szCs w:val="22"/>
          <w:lang w:val="en-US" w:eastAsia="zh-CN" w:bidi="ar-SA"/>
        </w:rPr>
        <w:t>y</w:t>
      </w:r>
      <w:r>
        <w:rPr>
          <w:rFonts w:hint="eastAsia" w:ascii="Times New Roman" w:hAnsi="Times New Roman" w:eastAsia="仿宋" w:cstheme="minorBidi"/>
          <w:b w:val="0"/>
          <w:bCs w:val="0"/>
          <w:color w:val="auto"/>
          <w:kern w:val="2"/>
          <w:sz w:val="24"/>
          <w:szCs w:val="22"/>
          <w:lang w:val="en-US" w:eastAsia="zh-CN" w:bidi="ar-SA"/>
        </w:rPr>
        <w:t>SQL</w:t>
      </w:r>
      <w:r>
        <w:rPr>
          <w:rFonts w:hint="eastAsia" w:ascii="仿宋_GB2312" w:hAnsi="宋体" w:eastAsia="仿宋_GB2312" w:cs="Times New Roman"/>
          <w:sz w:val="24"/>
          <w:szCs w:val="24"/>
          <w:lang w:val="en-US" w:eastAsia="zh-CN"/>
        </w:rPr>
        <w:t>数据库对用户数据进行存取，采用</w:t>
      </w:r>
      <w:r>
        <w:rPr>
          <w:rFonts w:hint="eastAsia" w:ascii="Times New Roman" w:hAnsi="Times New Roman" w:eastAsia="仿宋" w:cstheme="minorBidi"/>
          <w:b w:val="0"/>
          <w:bCs w:val="0"/>
          <w:color w:val="auto"/>
          <w:kern w:val="2"/>
          <w:sz w:val="24"/>
          <w:szCs w:val="22"/>
          <w:lang w:val="en-US" w:eastAsia="zh-CN" w:bidi="ar-SA"/>
        </w:rPr>
        <w:t>B/S</w:t>
      </w:r>
      <w:r>
        <w:rPr>
          <w:rFonts w:hint="eastAsia" w:ascii="仿宋_GB2312" w:hAnsi="宋体" w:eastAsia="仿宋_GB2312" w:cs="Times New Roman"/>
          <w:sz w:val="24"/>
          <w:szCs w:val="24"/>
          <w:lang w:val="en-US" w:eastAsia="zh-CN"/>
        </w:rPr>
        <w:t>架构模式，实现了学生的报名、录取、注册、课程、考试、成绩和审核等功能，系统中设有学生报名录取、学生管理、查询统计和审核四个功能管理模块。对系统中三个角色（</w:t>
      </w:r>
      <w:r>
        <w:rPr>
          <w:rFonts w:hint="eastAsia" w:ascii="仿宋_GB2312" w:hAnsi="宋体" w:eastAsia="仿宋_GB2312" w:cs="Times New Roman"/>
          <w:sz w:val="24"/>
          <w:szCs w:val="24"/>
          <w:lang w:eastAsia="zh-CN"/>
        </w:rPr>
        <w:t>系统管理员、授课教师、学生）实行权限合理分配，</w:t>
      </w:r>
      <w:r>
        <w:rPr>
          <w:rFonts w:hint="eastAsia" w:ascii="仿宋_GB2312" w:hAnsi="宋体" w:eastAsia="仿宋_GB2312" w:cs="Times New Roman"/>
          <w:sz w:val="24"/>
          <w:szCs w:val="24"/>
          <w:lang w:val="en-US" w:eastAsia="zh-CN"/>
        </w:rPr>
        <w:t>来完成双学位招生系统的管理，使其功能完善和处理高效。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t>论文设计的双学位系统在整个设计过程中仍然有很多的不足之处，例如在系统的登陆上，如果密码输入有错误，没有取消的设置，只能操作网页刷新，这样会使用户重复操作，浪费时间；对系统的三个角色的设置并没有明显的角色区分，只是糅合在所有的模块里，各类用户使用系统时操作可能不够快捷；系统没有开发打印的功能，学生用户查阅并记录自己的成绩单时可能需要持自己的手机等设备拍照保存。这些问题我将会在下一次做系统开发时认真解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t>综上，本次的设计开发对基本的功能需求都一一实现，不过本系统只实现了最基本的功能，如果技术更加成熟，还可以将教务管理系统、学生信息管理系统等有关的也添加到系统中来，进行联合部署。再者希望本系统更加实用和美观，例如是否可以对预毕业学生进行自动审核、使网页的整体页面分布更加的协调、舒适等等。</w:t>
      </w: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jc w:val="left"/>
      </w:pPr>
    </w:p>
    <w:p>
      <w:pPr>
        <w:jc w:val="left"/>
      </w:pPr>
    </w:p>
    <w:p>
      <w:pPr>
        <w:jc w:val="left"/>
      </w:pPr>
    </w:p>
    <w:p>
      <w:pPr>
        <w:pStyle w:val="32"/>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63" w:name="_Toc12980"/>
      <w:bookmarkStart w:id="64" w:name="_Toc71299069"/>
      <w:r>
        <w:rPr>
          <w:rFonts w:hint="eastAsia" w:hAnsi="仿宋" w:cs="Times New Roman"/>
          <w:bCs w:val="0"/>
          <w:kern w:val="0"/>
          <w:szCs w:val="28"/>
        </w:rPr>
        <w:t>参考文献</w:t>
      </w:r>
      <w:bookmarkEnd w:id="63"/>
      <w:bookmarkEnd w:id="64"/>
    </w:p>
    <w:p>
      <w:pPr>
        <w:pStyle w:val="22"/>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0" w:hanging="480" w:hangingChars="200"/>
        <w:textAlignment w:val="auto"/>
        <w:rPr>
          <w:rFonts w:ascii="仿宋" w:hAnsi="仿宋"/>
          <w:color w:val="000000"/>
          <w:sz w:val="24"/>
          <w:szCs w:val="24"/>
        </w:rPr>
      </w:pPr>
      <w:bookmarkStart w:id="65" w:name="_Ref20537"/>
      <w:bookmarkStart w:id="66" w:name="_Ref70341806"/>
      <w:r>
        <w:rPr>
          <w:rFonts w:hint="eastAsia" w:ascii="仿宋" w:hAnsi="仿宋"/>
          <w:color w:val="000000"/>
          <w:sz w:val="24"/>
          <w:szCs w:val="24"/>
          <w:lang w:val="en-US" w:eastAsia="zh-CN"/>
        </w:rPr>
        <w:t>[1]</w:t>
      </w:r>
      <w:r>
        <w:rPr>
          <w:rFonts w:hint="eastAsia" w:ascii="仿宋" w:hAnsi="仿宋"/>
          <w:color w:val="000000"/>
          <w:sz w:val="24"/>
          <w:szCs w:val="24"/>
        </w:rPr>
        <w:t>陆宵宏</w:t>
      </w:r>
      <w:r>
        <w:rPr>
          <w:rFonts w:hint="default" w:ascii="Times New Roman" w:hAnsi="Times New Roman" w:cs="Times New Roman"/>
          <w:sz w:val="24"/>
          <w:szCs w:val="24"/>
        </w:rPr>
        <w:t>.</w:t>
      </w:r>
      <w:r>
        <w:rPr>
          <w:rFonts w:hint="eastAsia" w:ascii="仿宋" w:hAnsi="仿宋"/>
          <w:color w:val="000000"/>
          <w:sz w:val="24"/>
          <w:szCs w:val="24"/>
        </w:rPr>
        <w:t>信息化教务管理系统在高校教务管理中的应用</w:t>
      </w:r>
      <w:r>
        <w:rPr>
          <w:rFonts w:hint="eastAsia" w:ascii="Times New Roman" w:hAnsi="Times New Roman" w:eastAsia="仿宋" w:cstheme="minorBidi"/>
          <w:kern w:val="2"/>
          <w:sz w:val="24"/>
          <w:szCs w:val="22"/>
          <w:lang w:val="en-US" w:eastAsia="zh-CN" w:bidi="ar-SA"/>
        </w:rPr>
        <w:t>[J].</w:t>
      </w:r>
      <w:r>
        <w:rPr>
          <w:spacing w:val="8"/>
          <w:sz w:val="24"/>
        </w:rPr>
        <w:t>宿州教育学院学报</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2017</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20(06):47-48</w:t>
      </w:r>
      <w:bookmarkEnd w:id="65"/>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bookmarkStart w:id="67" w:name="_Ref20811"/>
      <w:r>
        <w:rPr>
          <w:rFonts w:hint="eastAsia" w:ascii="仿宋" w:hAnsi="仿宋"/>
          <w:color w:val="000000"/>
          <w:sz w:val="24"/>
          <w:szCs w:val="24"/>
          <w:lang w:val="en-US" w:eastAsia="zh-CN"/>
        </w:rPr>
        <w:t>[2]</w:t>
      </w:r>
      <w:r>
        <w:rPr>
          <w:rFonts w:ascii="仿宋" w:hAnsi="仿宋"/>
          <w:color w:val="000000"/>
          <w:sz w:val="24"/>
          <w:szCs w:val="24"/>
        </w:rPr>
        <w:t>王佳黎</w:t>
      </w:r>
      <w:r>
        <w:rPr>
          <w:rFonts w:hint="default" w:ascii="Times New Roman" w:hAnsi="Times New Roman" w:cs="Times New Roman"/>
          <w:sz w:val="24"/>
          <w:szCs w:val="24"/>
        </w:rPr>
        <w:t>.</w:t>
      </w:r>
      <w:r>
        <w:rPr>
          <w:rFonts w:ascii="仿宋" w:hAnsi="仿宋"/>
          <w:color w:val="000000"/>
          <w:sz w:val="24"/>
          <w:szCs w:val="24"/>
        </w:rPr>
        <w:t>浅谈高校双学位教育的现状与完善思路</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imes New Roman"/>
          <w:sz w:val="24"/>
          <w:szCs w:val="24"/>
          <w:lang w:val="en-US" w:eastAsia="zh-CN"/>
        </w:rPr>
        <w:t>.</w:t>
      </w:r>
      <w:r>
        <w:rPr>
          <w:rFonts w:hint="eastAsia" w:ascii="仿宋" w:hAnsi="仿宋"/>
          <w:color w:val="000000"/>
          <w:sz w:val="24"/>
          <w:szCs w:val="24"/>
          <w:lang w:val="en-US" w:eastAsia="zh-CN"/>
        </w:rPr>
        <w:t>新思路（下旬）</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2018(9):105-106</w:t>
      </w:r>
      <w:bookmarkEnd w:id="67"/>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bookmarkStart w:id="68" w:name="_Ref22954"/>
      <w:r>
        <w:rPr>
          <w:rFonts w:hint="eastAsia" w:ascii="仿宋" w:hAnsi="仿宋"/>
          <w:color w:val="000000"/>
          <w:sz w:val="24"/>
          <w:szCs w:val="24"/>
          <w:lang w:val="en-US" w:eastAsia="zh-CN"/>
        </w:rPr>
        <w:t>[3]</w:t>
      </w:r>
      <w:r>
        <w:rPr>
          <w:rFonts w:ascii="仿宋" w:hAnsi="仿宋"/>
          <w:color w:val="000000"/>
          <w:sz w:val="24"/>
          <w:szCs w:val="24"/>
        </w:rPr>
        <w:t>肖勇飚</w:t>
      </w:r>
      <w:r>
        <w:rPr>
          <w:rFonts w:hint="default" w:ascii="Times New Roman" w:hAnsi="Times New Roman" w:cs="Times New Roman"/>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SSM</w:t>
      </w:r>
      <w:r>
        <w:rPr>
          <w:rFonts w:ascii="仿宋" w:hAnsi="仿宋"/>
          <w:color w:val="000000"/>
          <w:sz w:val="24"/>
          <w:szCs w:val="24"/>
        </w:rPr>
        <w:t>框架的拼团自由玩系统设计与实现</w:t>
      </w:r>
      <w:r>
        <w:rPr>
          <w:rFonts w:hint="eastAsia" w:ascii="Times New Roman" w:hAnsi="Times New Roman" w:eastAsia="仿宋" w:cstheme="minorBidi"/>
          <w:kern w:val="2"/>
          <w:sz w:val="24"/>
          <w:szCs w:val="22"/>
          <w:lang w:val="en-US" w:eastAsia="zh-CN" w:bidi="ar-SA"/>
        </w:rPr>
        <w:t>[J].</w:t>
      </w:r>
      <w:r>
        <w:rPr>
          <w:rFonts w:ascii="仿宋" w:hAnsi="仿宋"/>
          <w:color w:val="000000"/>
          <w:sz w:val="24"/>
          <w:szCs w:val="24"/>
        </w:rPr>
        <w:t>无线互联科</w:t>
      </w:r>
      <w:r>
        <w:rPr>
          <w:rFonts w:hint="eastAsia" w:ascii="仿宋" w:hAnsi="仿宋"/>
          <w:color w:val="000000"/>
          <w:sz w:val="24"/>
          <w:szCs w:val="24"/>
          <w:lang w:eastAsia="zh-CN"/>
        </w:rPr>
        <w:t>技</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2021,18(04):52-53</w:t>
      </w:r>
      <w:bookmarkEnd w:id="68"/>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jc w:val="left"/>
        <w:textAlignment w:val="auto"/>
        <w:rPr>
          <w:rFonts w:ascii="仿宋" w:hAnsi="仿宋"/>
          <w:color w:val="000000"/>
          <w:sz w:val="24"/>
          <w:szCs w:val="24"/>
        </w:rPr>
      </w:pPr>
      <w:bookmarkStart w:id="69" w:name="_Ref23052"/>
      <w:r>
        <w:rPr>
          <w:rFonts w:hint="eastAsia" w:ascii="仿宋" w:hAnsi="仿宋"/>
          <w:color w:val="000000"/>
          <w:sz w:val="24"/>
          <w:szCs w:val="24"/>
          <w:lang w:val="en-US" w:eastAsia="zh-CN"/>
        </w:rPr>
        <w:t>[4]</w:t>
      </w:r>
      <w:r>
        <w:rPr>
          <w:rFonts w:hint="eastAsia" w:ascii="仿宋" w:hAnsi="仿宋"/>
          <w:color w:val="000000"/>
          <w:sz w:val="24"/>
          <w:szCs w:val="24"/>
        </w:rPr>
        <w:t>邓子云</w:t>
      </w:r>
      <w:r>
        <w:rPr>
          <w:rFonts w:hint="eastAsia" w:ascii="Times New Roman" w:hAnsi="Times New Roman" w:cs="Times New Roman"/>
          <w:sz w:val="24"/>
          <w:szCs w:val="24"/>
          <w:lang w:val="en-US" w:eastAsia="zh-CN"/>
        </w:rPr>
        <w:t xml:space="preserve">. </w:t>
      </w:r>
      <w:r>
        <w:rPr>
          <w:rFonts w:hint="eastAsia" w:ascii="Times New Roman" w:hAnsi="Times New Roman" w:eastAsia="仿宋" w:cstheme="minorBidi"/>
          <w:kern w:val="2"/>
          <w:sz w:val="24"/>
          <w:szCs w:val="22"/>
          <w:lang w:val="en-US" w:eastAsia="zh-CN" w:bidi="ar-SA"/>
        </w:rPr>
        <w:t>Java Web</w:t>
      </w:r>
      <w:r>
        <w:rPr>
          <w:rFonts w:hint="eastAsia" w:ascii="仿宋" w:hAnsi="仿宋"/>
          <w:color w:val="000000"/>
          <w:sz w:val="24"/>
          <w:szCs w:val="24"/>
        </w:rPr>
        <w:t>轻量级开发全体验</w:t>
      </w:r>
      <w:r>
        <w:rPr>
          <w:rFonts w:hint="eastAsia" w:ascii="Times New Roman" w:hAnsi="Times New Roman" w:eastAsia="仿宋" w:cstheme="minorBidi"/>
          <w:kern w:val="2"/>
          <w:sz w:val="24"/>
          <w:szCs w:val="22"/>
          <w:lang w:val="en-US" w:eastAsia="zh-CN" w:bidi="ar-SA"/>
        </w:rPr>
        <w:t>[M]</w:t>
      </w:r>
      <w:r>
        <w:rPr>
          <w:rFonts w:hint="eastAsia" w:ascii="Times New Roman" w:hAnsi="Times New Roman" w:cs="Times New Roman"/>
          <w:sz w:val="24"/>
          <w:szCs w:val="24"/>
          <w:lang w:val="en-US" w:eastAsia="zh-CN"/>
        </w:rPr>
        <w:t>.</w:t>
      </w:r>
      <w:r>
        <w:rPr>
          <w:rFonts w:hint="eastAsia" w:ascii="仿宋" w:hAnsi="仿宋"/>
          <w:color w:val="000000"/>
          <w:sz w:val="24"/>
          <w:szCs w:val="24"/>
        </w:rPr>
        <w:t>北京</w:t>
      </w:r>
      <w:r>
        <w:rPr>
          <w:rFonts w:hint="eastAsia" w:ascii="Times New Roman" w:hAnsi="Times New Roman" w:eastAsia="仿宋" w:cstheme="minorBidi"/>
          <w:kern w:val="2"/>
          <w:sz w:val="24"/>
          <w:szCs w:val="22"/>
          <w:lang w:val="en-US" w:eastAsia="zh-CN" w:bidi="ar-SA"/>
        </w:rPr>
        <w:t>:</w:t>
      </w:r>
      <w:r>
        <w:rPr>
          <w:rFonts w:hint="eastAsia" w:ascii="仿宋" w:hAnsi="仿宋"/>
          <w:color w:val="000000"/>
          <w:sz w:val="24"/>
          <w:szCs w:val="24"/>
        </w:rPr>
        <w:t>电子工业出版社</w:t>
      </w:r>
      <w:r>
        <w:rPr>
          <w:rFonts w:hint="eastAsia" w:ascii="Times New Roman" w:hAnsi="Times New Roman" w:eastAsia="仿宋" w:cstheme="minorBidi"/>
          <w:kern w:val="2"/>
          <w:sz w:val="24"/>
          <w:szCs w:val="22"/>
          <w:lang w:val="en-US" w:eastAsia="zh-CN" w:bidi="ar-SA"/>
        </w:rPr>
        <w:t>,2018</w:t>
      </w:r>
      <w:bookmarkEnd w:id="69"/>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jc w:val="left"/>
        <w:textAlignment w:val="auto"/>
        <w:rPr>
          <w:rFonts w:ascii="仿宋" w:hAnsi="仿宋"/>
          <w:color w:val="000000"/>
          <w:sz w:val="24"/>
          <w:szCs w:val="24"/>
        </w:rPr>
      </w:pPr>
      <w:bookmarkStart w:id="70" w:name="_Ref23123"/>
      <w:r>
        <w:rPr>
          <w:rFonts w:hint="eastAsia" w:ascii="仿宋" w:hAnsi="仿宋"/>
          <w:color w:val="000000"/>
          <w:sz w:val="24"/>
          <w:szCs w:val="24"/>
          <w:lang w:val="en-US" w:eastAsia="zh-CN"/>
        </w:rPr>
        <w:t>[5]</w:t>
      </w:r>
      <w:r>
        <w:rPr>
          <w:rFonts w:ascii="仿宋" w:hAnsi="仿宋"/>
          <w:color w:val="000000"/>
          <w:sz w:val="24"/>
          <w:szCs w:val="24"/>
        </w:rPr>
        <w:t>李云云</w:t>
      </w:r>
      <w:r>
        <w:rPr>
          <w:rFonts w:hint="eastAsia" w:ascii="Times New Roman" w:hAnsi="Times New Roman" w:cs="Times New Roman"/>
          <w:sz w:val="24"/>
          <w:szCs w:val="24"/>
          <w:lang w:val="en-US" w:eastAsia="zh-CN"/>
        </w:rPr>
        <w:t>.</w:t>
      </w:r>
      <w:r>
        <w:rPr>
          <w:rFonts w:ascii="仿宋" w:hAnsi="仿宋"/>
          <w:color w:val="000000"/>
          <w:sz w:val="24"/>
          <w:szCs w:val="24"/>
        </w:rPr>
        <w:t>浅析</w:t>
      </w:r>
      <w:r>
        <w:rPr>
          <w:rFonts w:hint="eastAsia" w:ascii="Times New Roman" w:hAnsi="Times New Roman" w:eastAsia="仿宋" w:cstheme="minorBidi"/>
          <w:kern w:val="2"/>
          <w:sz w:val="24"/>
          <w:szCs w:val="22"/>
          <w:lang w:val="en-US" w:eastAsia="zh-CN" w:bidi="ar-SA"/>
        </w:rPr>
        <w:t>B/S</w:t>
      </w:r>
      <w:r>
        <w:rPr>
          <w:rFonts w:ascii="仿宋" w:hAnsi="仿宋"/>
          <w:color w:val="000000"/>
          <w:sz w:val="24"/>
          <w:szCs w:val="24"/>
        </w:rPr>
        <w:t>和</w:t>
      </w:r>
      <w:r>
        <w:rPr>
          <w:rFonts w:hint="eastAsia" w:ascii="Times New Roman" w:hAnsi="Times New Roman" w:eastAsia="仿宋" w:cstheme="minorBidi"/>
          <w:kern w:val="2"/>
          <w:sz w:val="24"/>
          <w:szCs w:val="22"/>
          <w:lang w:val="en-US" w:eastAsia="zh-CN" w:bidi="ar-SA"/>
        </w:rPr>
        <w:t>C/S</w:t>
      </w:r>
      <w:r>
        <w:rPr>
          <w:rFonts w:ascii="仿宋" w:hAnsi="仿宋"/>
          <w:color w:val="000000"/>
          <w:sz w:val="24"/>
          <w:szCs w:val="24"/>
        </w:rPr>
        <w:t>体系结构</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imes New Roman"/>
          <w:sz w:val="24"/>
          <w:szCs w:val="24"/>
          <w:lang w:val="en-US" w:eastAsia="zh-CN"/>
        </w:rPr>
        <w:t>.</w:t>
      </w:r>
      <w:r>
        <w:rPr>
          <w:rFonts w:ascii="仿宋" w:hAnsi="仿宋"/>
          <w:color w:val="000000"/>
          <w:sz w:val="24"/>
          <w:szCs w:val="24"/>
        </w:rPr>
        <w:t>科学之友</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2011(01):6-8</w:t>
      </w:r>
      <w:bookmarkEnd w:id="70"/>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r>
        <w:rPr>
          <w:rFonts w:hint="eastAsia" w:ascii="仿宋" w:hAnsi="仿宋"/>
          <w:color w:val="000000"/>
          <w:sz w:val="24"/>
          <w:szCs w:val="24"/>
          <w:lang w:val="en-US" w:eastAsia="zh-CN"/>
        </w:rPr>
        <w:t>[6]</w:t>
      </w:r>
      <w:r>
        <w:rPr>
          <w:rFonts w:hint="eastAsia" w:ascii="仿宋" w:hAnsi="仿宋"/>
          <w:color w:val="000000"/>
          <w:sz w:val="24"/>
          <w:szCs w:val="24"/>
        </w:rPr>
        <w:t>王素琴</w:t>
      </w:r>
      <w:r>
        <w:rPr>
          <w:rFonts w:hint="eastAsia" w:ascii="Times New Roman" w:hAnsi="Times New Roman" w:cstheme="minorBidi"/>
          <w:kern w:val="2"/>
          <w:sz w:val="24"/>
          <w:szCs w:val="22"/>
          <w:lang w:val="en-US" w:eastAsia="zh-CN" w:bidi="ar-SA"/>
        </w:rPr>
        <w:t>,</w:t>
      </w:r>
      <w:r>
        <w:rPr>
          <w:rFonts w:hint="eastAsia" w:ascii="仿宋" w:hAnsi="仿宋"/>
          <w:color w:val="000000"/>
          <w:sz w:val="24"/>
          <w:szCs w:val="24"/>
        </w:rPr>
        <w:t>周长玉</w:t>
      </w:r>
      <w:r>
        <w:rPr>
          <w:rFonts w:hint="eastAsia" w:ascii="Times New Roman" w:hAnsi="Times New Roman" w:cstheme="minorBidi"/>
          <w:kern w:val="2"/>
          <w:sz w:val="24"/>
          <w:szCs w:val="22"/>
          <w:lang w:val="en-US" w:eastAsia="zh-CN" w:bidi="ar-SA"/>
        </w:rPr>
        <w:t>,</w:t>
      </w:r>
      <w:r>
        <w:rPr>
          <w:rFonts w:hint="eastAsia" w:ascii="仿宋" w:hAnsi="仿宋"/>
          <w:color w:val="000000"/>
          <w:sz w:val="24"/>
          <w:szCs w:val="24"/>
        </w:rPr>
        <w:t>彭文</w:t>
      </w:r>
      <w:r>
        <w:rPr>
          <w:rFonts w:hint="eastAsia" w:ascii="Times New Roman" w:hAnsi="Times New Roman" w:cs="Times New Roman"/>
          <w:sz w:val="24"/>
          <w:szCs w:val="24"/>
          <w:lang w:val="en-US" w:eastAsia="zh-CN"/>
        </w:rPr>
        <w:t xml:space="preserve">. </w:t>
      </w:r>
      <w:r>
        <w:rPr>
          <w:rFonts w:hint="eastAsia" w:ascii="Times New Roman" w:hAnsi="Times New Roman" w:eastAsia="仿宋" w:cstheme="minorBidi"/>
          <w:kern w:val="2"/>
          <w:sz w:val="24"/>
          <w:szCs w:val="22"/>
          <w:lang w:val="en-US" w:eastAsia="zh-CN" w:bidi="ar-SA"/>
        </w:rPr>
        <w:t>Java</w:t>
      </w:r>
      <w:r>
        <w:rPr>
          <w:rFonts w:hint="eastAsia" w:ascii="仿宋" w:hAnsi="仿宋"/>
          <w:color w:val="000000"/>
          <w:sz w:val="24"/>
          <w:szCs w:val="24"/>
        </w:rPr>
        <w:t>语言程序设计实用教程</w:t>
      </w:r>
      <w:r>
        <w:rPr>
          <w:rFonts w:hint="eastAsia" w:ascii="Times New Roman" w:hAnsi="Times New Roman" w:eastAsia="仿宋" w:cstheme="minorBidi"/>
          <w:kern w:val="2"/>
          <w:sz w:val="24"/>
          <w:szCs w:val="22"/>
          <w:lang w:val="en-US" w:eastAsia="zh-CN" w:bidi="ar-SA"/>
        </w:rPr>
        <w:t>[M].</w:t>
      </w:r>
      <w:r>
        <w:rPr>
          <w:rFonts w:hint="eastAsia" w:ascii="Times New Roman" w:hAnsi="Times New Roman" w:cstheme="minorBidi"/>
          <w:kern w:val="2"/>
          <w:sz w:val="24"/>
          <w:szCs w:val="22"/>
          <w:lang w:val="en-US" w:eastAsia="zh-CN" w:bidi="ar-SA"/>
        </w:rPr>
        <w:t>北京</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中国电力出版社</w:t>
      </w:r>
      <w:r>
        <w:rPr>
          <w:rFonts w:hint="eastAsia" w:ascii="Times New Roman" w:hAnsi="Times New Roman" w:eastAsia="仿宋" w:cstheme="minorBidi"/>
          <w:kern w:val="2"/>
          <w:sz w:val="24"/>
          <w:szCs w:val="22"/>
          <w:lang w:val="en-US" w:eastAsia="zh-CN" w:bidi="ar-SA"/>
        </w:rPr>
        <w:t>,2017</w:t>
      </w:r>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r>
        <w:rPr>
          <w:rFonts w:hint="eastAsia" w:ascii="仿宋" w:hAnsi="仿宋"/>
          <w:color w:val="000000"/>
          <w:sz w:val="24"/>
          <w:szCs w:val="24"/>
          <w:lang w:val="en-US" w:eastAsia="zh-CN"/>
        </w:rPr>
        <w:t>[7]</w:t>
      </w:r>
      <w:r>
        <w:rPr>
          <w:rFonts w:ascii="仿宋" w:hAnsi="仿宋"/>
          <w:color w:val="000000"/>
          <w:sz w:val="24"/>
          <w:szCs w:val="24"/>
        </w:rPr>
        <w:t>蒋超</w:t>
      </w:r>
      <w:r>
        <w:rPr>
          <w:rFonts w:hint="eastAsia" w:ascii="Times New Roman" w:hAnsi="Times New Roman" w:cstheme="minorBidi"/>
          <w:kern w:val="2"/>
          <w:sz w:val="24"/>
          <w:szCs w:val="22"/>
          <w:lang w:val="en-US" w:eastAsia="zh-CN" w:bidi="ar-SA"/>
        </w:rPr>
        <w:t>,</w:t>
      </w:r>
      <w:r>
        <w:rPr>
          <w:rFonts w:ascii="仿宋" w:hAnsi="仿宋"/>
          <w:color w:val="000000"/>
          <w:sz w:val="24"/>
          <w:szCs w:val="24"/>
        </w:rPr>
        <w:t>鲍正德</w:t>
      </w:r>
      <w:r>
        <w:rPr>
          <w:rFonts w:hint="eastAsia" w:ascii="Times New Roman" w:hAnsi="Times New Roman" w:cstheme="minorBidi"/>
          <w:kern w:val="2"/>
          <w:sz w:val="24"/>
          <w:szCs w:val="22"/>
          <w:lang w:val="en-US" w:eastAsia="zh-CN" w:bidi="ar-SA"/>
        </w:rPr>
        <w:t>,</w:t>
      </w:r>
      <w:r>
        <w:rPr>
          <w:rFonts w:ascii="仿宋" w:hAnsi="仿宋"/>
          <w:color w:val="000000"/>
          <w:sz w:val="24"/>
          <w:szCs w:val="24"/>
        </w:rPr>
        <w:t>李晨曦</w:t>
      </w:r>
      <w:r>
        <w:rPr>
          <w:rFonts w:hint="default" w:ascii="Times New Roman" w:hAnsi="Times New Roman" w:cs="Times New Roman"/>
          <w:color w:val="000000"/>
          <w:sz w:val="24"/>
          <w:szCs w:val="24"/>
        </w:rPr>
        <w:t>.</w:t>
      </w:r>
      <w:r>
        <w:rPr>
          <w:rFonts w:ascii="仿宋" w:hAnsi="仿宋"/>
          <w:color w:val="000000"/>
          <w:sz w:val="24"/>
          <w:szCs w:val="24"/>
        </w:rPr>
        <w:t>浅析</w:t>
      </w:r>
      <w:r>
        <w:rPr>
          <w:rFonts w:hint="eastAsia" w:ascii="Times New Roman" w:hAnsi="Times New Roman" w:eastAsia="仿宋" w:cstheme="minorBidi"/>
          <w:kern w:val="2"/>
          <w:sz w:val="24"/>
          <w:szCs w:val="22"/>
          <w:lang w:val="en-US" w:eastAsia="zh-CN" w:bidi="ar-SA"/>
        </w:rPr>
        <w:t>mybatis</w:t>
      </w:r>
      <w:r>
        <w:rPr>
          <w:rFonts w:ascii="仿宋" w:hAnsi="仿宋"/>
          <w:color w:val="000000"/>
          <w:sz w:val="24"/>
          <w:szCs w:val="24"/>
        </w:rPr>
        <w:t>在</w:t>
      </w:r>
      <w:r>
        <w:rPr>
          <w:rFonts w:hint="eastAsia" w:ascii="Times New Roman" w:hAnsi="Times New Roman" w:eastAsia="仿宋" w:cstheme="minorBidi"/>
          <w:kern w:val="2"/>
          <w:sz w:val="24"/>
          <w:szCs w:val="22"/>
          <w:lang w:val="en-US" w:eastAsia="zh-CN" w:bidi="ar-SA"/>
        </w:rPr>
        <w:t>java</w:t>
      </w:r>
      <w:r>
        <w:rPr>
          <w:rFonts w:ascii="仿宋" w:hAnsi="仿宋"/>
          <w:color w:val="000000"/>
          <w:sz w:val="24"/>
          <w:szCs w:val="24"/>
        </w:rPr>
        <w:t>开发中的应用</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heme="minorBidi"/>
          <w:kern w:val="2"/>
          <w:sz w:val="24"/>
          <w:szCs w:val="22"/>
          <w:lang w:val="en-US" w:eastAsia="zh-CN" w:bidi="ar-SA"/>
        </w:rPr>
        <w:t>计算机系统和电信,</w:t>
      </w:r>
      <w:r>
        <w:rPr>
          <w:rFonts w:hint="eastAsia" w:ascii="Times New Roman" w:hAnsi="Times New Roman" w:eastAsia="仿宋" w:cstheme="minorBidi"/>
          <w:kern w:val="2"/>
          <w:sz w:val="24"/>
          <w:szCs w:val="22"/>
          <w:lang w:val="en-US" w:eastAsia="zh-CN" w:bidi="ar-SA"/>
        </w:rPr>
        <w:t>2019,1(3):34-36</w:t>
      </w:r>
    </w:p>
    <w:p>
      <w:pPr>
        <w:pStyle w:val="22"/>
        <w:keepNext w:val="0"/>
        <w:keepLines w:val="0"/>
        <w:pageBreakBefore w:val="0"/>
        <w:widowControl/>
        <w:numPr>
          <w:ilvl w:val="0"/>
          <w:numId w:val="4"/>
        </w:numPr>
        <w:kinsoku/>
        <w:wordWrap/>
        <w:overflowPunct/>
        <w:topLinePunct w:val="0"/>
        <w:autoSpaceDE w:val="0"/>
        <w:autoSpaceDN/>
        <w:bidi w:val="0"/>
        <w:adjustRightInd/>
        <w:snapToGrid/>
        <w:spacing w:line="400" w:lineRule="exact"/>
        <w:ind w:left="420" w:leftChars="0" w:hanging="420" w:firstLineChars="0"/>
        <w:jc w:val="left"/>
        <w:textAlignment w:val="auto"/>
        <w:rPr>
          <w:rFonts w:ascii="仿宋" w:hAnsi="仿宋"/>
          <w:color w:val="000000"/>
          <w:sz w:val="24"/>
          <w:szCs w:val="24"/>
        </w:rPr>
      </w:pPr>
      <w:r>
        <w:rPr>
          <w:rFonts w:hint="eastAsia" w:ascii="Times New Roman" w:hAnsi="Times New Roman" w:eastAsia="仿宋" w:cstheme="minorBidi"/>
          <w:kern w:val="2"/>
          <w:sz w:val="24"/>
          <w:szCs w:val="22"/>
          <w:lang w:val="en-US" w:eastAsia="zh-CN" w:bidi="ar-SA"/>
        </w:rPr>
        <w:t>Lorenzo Bettini,Ferruccio Damiani.</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Traits for the Java Platform[J].The</w:t>
      </w:r>
      <w:r>
        <w:rPr>
          <w:rFonts w:hint="eastAsia" w:ascii="Times New Roman" w:hAnsi="Times New Roman" w:cstheme="minorBidi"/>
          <w:kern w:val="2"/>
          <w:sz w:val="24"/>
          <w:szCs w:val="22"/>
          <w:lang w:val="en-US" w:eastAsia="zh-CN" w:bidi="ar-SA"/>
        </w:rPr>
        <w:t xml:space="preserve"> Journal of System &amp;amp;Software,2016</w:t>
      </w:r>
    </w:p>
    <w:bookmarkEnd w:id="66"/>
    <w:p>
      <w:pPr>
        <w:pStyle w:val="22"/>
        <w:keepNext w:val="0"/>
        <w:keepLines w:val="0"/>
        <w:pageBreakBefore w:val="0"/>
        <w:widowControl/>
        <w:numPr>
          <w:ilvl w:val="0"/>
          <w:numId w:val="5"/>
        </w:numPr>
        <w:kinsoku/>
        <w:wordWrap/>
        <w:overflowPunct/>
        <w:topLinePunct w:val="0"/>
        <w:autoSpaceDE w:val="0"/>
        <w:autoSpaceDN/>
        <w:bidi w:val="0"/>
        <w:adjustRightInd/>
        <w:snapToGrid/>
        <w:spacing w:line="400" w:lineRule="exact"/>
        <w:ind w:left="420" w:leftChars="0" w:hanging="420" w:firstLineChars="0"/>
        <w:textAlignment w:val="auto"/>
        <w:rPr>
          <w:rFonts w:hint="default" w:ascii="仿宋" w:hAnsi="仿宋"/>
          <w:color w:val="000000"/>
          <w:sz w:val="24"/>
          <w:szCs w:val="24"/>
          <w:lang w:val="en-US"/>
        </w:rPr>
      </w:pPr>
      <w:r>
        <w:rPr>
          <w:rFonts w:hint="eastAsia" w:ascii="仿宋" w:hAnsi="仿宋"/>
          <w:color w:val="000000"/>
          <w:sz w:val="24"/>
          <w:szCs w:val="24"/>
        </w:rPr>
        <w:t>曾广平</w:t>
      </w:r>
      <w:r>
        <w:rPr>
          <w:rFonts w:hint="default" w:ascii="Times New Roman" w:hAnsi="Times New Roman" w:cs="Times New Roman"/>
          <w:color w:val="000000"/>
          <w:sz w:val="24"/>
          <w:szCs w:val="24"/>
        </w:rPr>
        <w:t>.</w:t>
      </w:r>
      <w:r>
        <w:rPr>
          <w:rFonts w:hint="eastAsia" w:ascii="仿宋" w:hAnsi="仿宋"/>
          <w:color w:val="000000"/>
          <w:sz w:val="24"/>
          <w:szCs w:val="24"/>
        </w:rPr>
        <w:t>基于轻量级</w:t>
      </w:r>
      <w:r>
        <w:rPr>
          <w:rFonts w:hint="eastAsia" w:ascii="仿宋" w:hAnsi="仿宋"/>
          <w:color w:val="000000"/>
          <w:sz w:val="24"/>
          <w:szCs w:val="24"/>
          <w:lang w:val="en-US" w:eastAsia="zh-CN"/>
        </w:rPr>
        <w:t xml:space="preserve"> </w:t>
      </w:r>
      <w:r>
        <w:rPr>
          <w:rFonts w:hint="eastAsia" w:ascii="Times New Roman" w:hAnsi="Times New Roman" w:eastAsia="仿宋" w:cstheme="minorBidi"/>
          <w:kern w:val="2"/>
          <w:sz w:val="24"/>
          <w:szCs w:val="22"/>
          <w:lang w:val="en-US" w:eastAsia="zh-CN" w:bidi="ar-SA"/>
        </w:rPr>
        <w:t>J2EE</w:t>
      </w:r>
      <w:r>
        <w:rPr>
          <w:rFonts w:hint="eastAsia" w:ascii="Times New Roman" w:hAnsi="Times New Roman" w:cstheme="minorBidi"/>
          <w:kern w:val="2"/>
          <w:sz w:val="24"/>
          <w:szCs w:val="22"/>
          <w:lang w:val="en-US" w:eastAsia="zh-CN" w:bidi="ar-SA"/>
        </w:rPr>
        <w:t xml:space="preserve"> </w:t>
      </w:r>
      <w:r>
        <w:rPr>
          <w:rFonts w:hint="eastAsia" w:ascii="仿宋" w:hAnsi="仿宋"/>
          <w:color w:val="000000"/>
          <w:sz w:val="24"/>
          <w:szCs w:val="24"/>
        </w:rPr>
        <w:t>的</w:t>
      </w:r>
      <w:r>
        <w:rPr>
          <w:rFonts w:hint="eastAsia" w:ascii="仿宋" w:hAnsi="仿宋"/>
          <w:color w:val="000000"/>
          <w:sz w:val="24"/>
          <w:szCs w:val="24"/>
          <w:lang w:val="en-US" w:eastAsia="zh-CN"/>
        </w:rPr>
        <w:t xml:space="preserve"> </w:t>
      </w:r>
      <w:r>
        <w:rPr>
          <w:rFonts w:hint="eastAsia" w:ascii="Times New Roman" w:hAnsi="Times New Roman" w:eastAsia="仿宋" w:cstheme="minorBidi"/>
          <w:kern w:val="2"/>
          <w:sz w:val="24"/>
          <w:szCs w:val="22"/>
          <w:lang w:val="en-US" w:eastAsia="zh-CN" w:bidi="ar-SA"/>
        </w:rPr>
        <w:t>Web</w:t>
      </w:r>
      <w:r>
        <w:rPr>
          <w:rFonts w:hint="eastAsia" w:ascii="Times New Roman" w:hAnsi="Times New Roman" w:cstheme="minorBidi"/>
          <w:kern w:val="2"/>
          <w:sz w:val="24"/>
          <w:szCs w:val="22"/>
          <w:lang w:val="en-US" w:eastAsia="zh-CN" w:bidi="ar-SA"/>
        </w:rPr>
        <w:t xml:space="preserve"> </w:t>
      </w:r>
      <w:r>
        <w:rPr>
          <w:rFonts w:hint="eastAsia" w:ascii="仿宋" w:hAnsi="仿宋"/>
          <w:color w:val="000000"/>
          <w:sz w:val="24"/>
          <w:szCs w:val="24"/>
        </w:rPr>
        <w:t>框架研究与应用</w:t>
      </w:r>
      <w:r>
        <w:rPr>
          <w:rFonts w:hint="eastAsia" w:ascii="Times New Roman" w:hAnsi="Times New Roman" w:eastAsia="仿宋" w:cstheme="minorBidi"/>
          <w:kern w:val="2"/>
          <w:sz w:val="24"/>
          <w:szCs w:val="22"/>
          <w:lang w:val="en-US" w:eastAsia="zh-CN" w:bidi="ar-SA"/>
        </w:rPr>
        <w:t>[D].2013</w:t>
      </w:r>
      <w:r>
        <w:rPr>
          <w:rFonts w:hint="eastAsia" w:ascii="Times New Roman" w:hAnsi="Times New Roman" w:cstheme="minorBidi"/>
          <w:kern w:val="2"/>
          <w:sz w:val="24"/>
          <w:szCs w:val="22"/>
          <w:lang w:val="en-US" w:eastAsia="zh-CN" w:bidi="ar-SA"/>
        </w:rPr>
        <w:t xml:space="preserve"> </w:t>
      </w:r>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textAlignment w:val="auto"/>
        <w:rPr>
          <w:rFonts w:ascii="仿宋" w:hAnsi="仿宋"/>
          <w:color w:val="000000"/>
          <w:sz w:val="24"/>
          <w:szCs w:val="24"/>
        </w:rPr>
      </w:pPr>
      <w:bookmarkStart w:id="71" w:name="_Ref70774786"/>
      <w:r>
        <w:rPr>
          <w:rFonts w:hint="eastAsia" w:ascii="仿宋" w:hAnsi="仿宋"/>
          <w:color w:val="000000"/>
          <w:sz w:val="24"/>
          <w:szCs w:val="24"/>
          <w:lang w:val="en-US" w:eastAsia="zh-CN"/>
        </w:rPr>
        <w:t>[10]</w:t>
      </w:r>
      <w:r>
        <w:rPr>
          <w:spacing w:val="-10"/>
          <w:sz w:val="24"/>
        </w:rPr>
        <w:t>崔进</w:t>
      </w:r>
      <w:r>
        <w:rPr>
          <w:rFonts w:ascii="Times New Roman" w:eastAsia="Times New Roman"/>
          <w:spacing w:val="-5"/>
          <w:sz w:val="24"/>
        </w:rPr>
        <w:t>.</w:t>
      </w:r>
      <w:r>
        <w:rPr>
          <w:spacing w:val="-12"/>
          <w:sz w:val="24"/>
        </w:rPr>
        <w:t>大数据时代高校学生管理工作的挑战与对策</w:t>
      </w:r>
      <w:r>
        <w:rPr>
          <w:rFonts w:hint="eastAsia" w:ascii="Times New Roman" w:hAnsi="Times New Roman" w:eastAsia="仿宋" w:cstheme="minorBidi"/>
          <w:kern w:val="2"/>
          <w:sz w:val="24"/>
          <w:szCs w:val="22"/>
          <w:lang w:val="en-US" w:eastAsia="zh-CN" w:bidi="ar-SA"/>
        </w:rPr>
        <w:t>[J]</w:t>
      </w:r>
      <w:r>
        <w:rPr>
          <w:rFonts w:ascii="Times New Roman" w:eastAsia="Times New Roman"/>
          <w:spacing w:val="-6"/>
          <w:sz w:val="24"/>
        </w:rPr>
        <w:t>.</w:t>
      </w:r>
      <w:bookmarkEnd w:id="71"/>
      <w:r>
        <w:rPr>
          <w:spacing w:val="-12"/>
          <w:sz w:val="24"/>
        </w:rPr>
        <w:t>文学教育（下）</w:t>
      </w:r>
      <w:r>
        <w:rPr>
          <w:rFonts w:hint="eastAsia" w:ascii="Times New Roman" w:hAnsi="Times New Roman" w:cstheme="minorBidi"/>
          <w:kern w:val="2"/>
          <w:sz w:val="24"/>
          <w:szCs w:val="22"/>
          <w:lang w:val="en-US" w:eastAsia="zh-CN" w:bidi="ar-SA"/>
        </w:rPr>
        <w:t>,</w:t>
      </w:r>
      <w:r>
        <w:rPr>
          <w:rFonts w:ascii="Times New Roman" w:eastAsia="Times New Roman"/>
          <w:spacing w:val="-6"/>
          <w:sz w:val="24"/>
        </w:rPr>
        <w:t>2017(12):165</w:t>
      </w:r>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2" w:name="_Ref70897157"/>
      <w:r>
        <w:rPr>
          <w:rFonts w:hint="eastAsia" w:ascii="仿宋" w:hAnsi="仿宋"/>
          <w:color w:val="000000"/>
          <w:sz w:val="24"/>
          <w:szCs w:val="24"/>
          <w:lang w:val="en-US" w:eastAsia="zh-CN"/>
        </w:rPr>
        <w:t>[11]</w:t>
      </w:r>
      <w:r>
        <w:rPr>
          <w:rFonts w:ascii="仿宋" w:hAnsi="仿宋"/>
          <w:color w:val="000000"/>
          <w:sz w:val="24"/>
          <w:szCs w:val="24"/>
        </w:rPr>
        <w:t>熊锦辉</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B/S</w:t>
      </w:r>
      <w:r>
        <w:rPr>
          <w:rFonts w:ascii="仿宋" w:hAnsi="仿宋"/>
          <w:color w:val="000000"/>
          <w:sz w:val="24"/>
          <w:szCs w:val="24"/>
        </w:rPr>
        <w:t>结构的学生信息管理系统的设计与实现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北京</w:t>
      </w:r>
      <w:bookmarkEnd w:id="72"/>
      <w:r>
        <w:rPr>
          <w:rFonts w:hint="eastAsia" w:ascii="仿宋" w:hAnsi="仿宋"/>
          <w:color w:val="000000"/>
          <w:sz w:val="24"/>
          <w:szCs w:val="24"/>
          <w:lang w:eastAsia="zh-CN"/>
        </w:rPr>
        <w:t>邮电大学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2013</w:t>
      </w:r>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3" w:name="_Ref70897145"/>
      <w:r>
        <w:rPr>
          <w:rFonts w:hint="eastAsia" w:ascii="仿宋" w:hAnsi="仿宋"/>
          <w:color w:val="000000"/>
          <w:sz w:val="24"/>
          <w:szCs w:val="24"/>
          <w:lang w:val="en-US" w:eastAsia="zh-CN"/>
        </w:rPr>
        <w:t>[12]</w:t>
      </w:r>
      <w:r>
        <w:rPr>
          <w:rFonts w:hint="eastAsia" w:ascii="仿宋" w:hAnsi="仿宋"/>
          <w:color w:val="000000"/>
          <w:sz w:val="24"/>
          <w:szCs w:val="24"/>
        </w:rPr>
        <w:t>陈林会</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B/S</w:t>
      </w:r>
      <w:r>
        <w:rPr>
          <w:rFonts w:hint="eastAsia" w:ascii="Times New Roman" w:hAnsi="Times New Roman" w:cstheme="minorBidi"/>
          <w:kern w:val="2"/>
          <w:sz w:val="24"/>
          <w:szCs w:val="22"/>
          <w:lang w:val="en-US" w:eastAsia="zh-CN" w:bidi="ar-SA"/>
        </w:rPr>
        <w:t xml:space="preserve"> </w:t>
      </w:r>
      <w:r>
        <w:rPr>
          <w:rFonts w:ascii="仿宋" w:hAnsi="仿宋"/>
          <w:color w:val="000000"/>
          <w:sz w:val="24"/>
          <w:szCs w:val="24"/>
        </w:rPr>
        <w:t>模式的教务管理系统的设计与实现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电子科技大学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73"/>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4" w:name="_Ref70897123"/>
      <w:r>
        <w:rPr>
          <w:rFonts w:hint="eastAsia" w:ascii="仿宋" w:hAnsi="仿宋"/>
          <w:color w:val="000000"/>
          <w:sz w:val="24"/>
          <w:szCs w:val="24"/>
          <w:lang w:val="en-US" w:eastAsia="zh-CN"/>
        </w:rPr>
        <w:t>[13]</w:t>
      </w:r>
      <w:r>
        <w:rPr>
          <w:rFonts w:hint="eastAsia" w:ascii="仿宋" w:hAnsi="仿宋"/>
          <w:color w:val="000000"/>
          <w:sz w:val="24"/>
          <w:szCs w:val="24"/>
        </w:rPr>
        <w:t>郭俊杰</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SSM</w:t>
      </w:r>
      <w:r>
        <w:rPr>
          <w:rFonts w:ascii="仿宋" w:hAnsi="仿宋"/>
          <w:color w:val="000000"/>
          <w:sz w:val="24"/>
          <w:szCs w:val="24"/>
        </w:rPr>
        <w:t>的线下商圈服务管理系统设计与实现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桂林理工大学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74"/>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5" w:name="_Ref70897094"/>
      <w:r>
        <w:rPr>
          <w:rFonts w:hint="eastAsia" w:ascii="仿宋" w:hAnsi="仿宋"/>
          <w:color w:val="000000"/>
          <w:sz w:val="24"/>
          <w:szCs w:val="24"/>
          <w:lang w:val="en-US" w:eastAsia="zh-CN"/>
        </w:rPr>
        <w:t>[14]</w:t>
      </w:r>
      <w:r>
        <w:rPr>
          <w:rFonts w:ascii="仿宋" w:hAnsi="仿宋"/>
          <w:color w:val="000000"/>
          <w:sz w:val="24"/>
          <w:szCs w:val="24"/>
        </w:rPr>
        <w:t>张经伟</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SpringBoot</w:t>
      </w:r>
      <w:r>
        <w:rPr>
          <w:rFonts w:ascii="仿宋" w:hAnsi="仿宋"/>
          <w:color w:val="000000"/>
          <w:sz w:val="24"/>
          <w:szCs w:val="24"/>
        </w:rPr>
        <w:t>的高校毕业生离校系统设计与实现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西安电子科技大学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75"/>
    </w:p>
    <w:p>
      <w:pPr>
        <w:pStyle w:val="22"/>
        <w:widowControl/>
        <w:numPr>
          <w:ilvl w:val="0"/>
          <w:numId w:val="0"/>
        </w:numPr>
        <w:autoSpaceDE w:val="0"/>
        <w:spacing w:line="400" w:lineRule="exact"/>
        <w:ind w:left="480" w:leftChars="0" w:hanging="480" w:hangingChars="200"/>
        <w:rPr>
          <w:rFonts w:hint="default" w:ascii="Times New Roman" w:hAnsi="Times New Roman" w:cstheme="minorBidi"/>
          <w:kern w:val="2"/>
          <w:sz w:val="24"/>
          <w:szCs w:val="22"/>
          <w:lang w:val="en-US" w:eastAsia="zh-CN" w:bidi="ar-SA"/>
        </w:rPr>
      </w:pPr>
      <w:r>
        <w:rPr>
          <w:rFonts w:hint="eastAsia" w:ascii="仿宋" w:hAnsi="仿宋"/>
          <w:color w:val="000000"/>
          <w:sz w:val="24"/>
          <w:szCs w:val="24"/>
          <w:lang w:val="en-US" w:eastAsia="zh-CN"/>
        </w:rPr>
        <w:t>[15]</w:t>
      </w:r>
      <w:r>
        <w:rPr>
          <w:rFonts w:hint="eastAsia" w:ascii="Times New Roman" w:hAnsi="Times New Roman" w:eastAsia="仿宋" w:cstheme="minorBidi"/>
          <w:kern w:val="2"/>
          <w:sz w:val="24"/>
          <w:szCs w:val="22"/>
          <w:lang w:val="en-US" w:eastAsia="zh-CN" w:bidi="ar-SA"/>
        </w:rPr>
        <w:t>Rody</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W.J.Kersten</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Bernard</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E.</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Gastel</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Olha Shkaravska</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Manuel</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Montenegro</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Marko</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C.J.D.</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Eekelen.ResAna:</w:t>
      </w:r>
      <w:r>
        <w:rPr>
          <w:rFonts w:hint="eastAsia" w:ascii="Times New Roman" w:hAnsi="Times New Roman" w:cstheme="minorBidi"/>
          <w:kern w:val="2"/>
          <w:sz w:val="24"/>
          <w:szCs w:val="22"/>
          <w:lang w:val="en-US" w:eastAsia="zh-CN" w:bidi="ar-SA"/>
        </w:rPr>
        <w:t xml:space="preserve"> a resourse analysis tool set for (real time) JAVA[J].Concurrency Computat:Pract.Exper,2014,26(14):54-57</w:t>
      </w:r>
    </w:p>
    <w:p>
      <w:pPr>
        <w:pStyle w:val="22"/>
        <w:widowControl/>
        <w:numPr>
          <w:ilvl w:val="0"/>
          <w:numId w:val="0"/>
        </w:numPr>
        <w:autoSpaceDE w:val="0"/>
        <w:spacing w:line="400" w:lineRule="exact"/>
        <w:ind w:leftChars="-200"/>
        <w:rPr>
          <w:rFonts w:ascii="仿宋" w:hAnsi="仿宋"/>
          <w:color w:val="000000"/>
          <w:sz w:val="24"/>
          <w:szCs w:val="24"/>
        </w:rPr>
      </w:pPr>
    </w:p>
    <w:p>
      <w:pPr>
        <w:pStyle w:val="2"/>
        <w:spacing w:before="156" w:beforeLines="50" w:after="156" w:afterLines="50" w:line="400" w:lineRule="exact"/>
        <w:jc w:val="center"/>
        <w:outlineLvl w:val="9"/>
        <w:rPr>
          <w:rFonts w:hint="eastAsia"/>
          <w:sz w:val="28"/>
          <w:szCs w:val="28"/>
        </w:rPr>
      </w:pPr>
      <w:bookmarkStart w:id="76" w:name="_Toc71299070"/>
    </w:p>
    <w:p>
      <w:pPr>
        <w:pStyle w:val="2"/>
        <w:spacing w:before="156" w:beforeLines="50" w:after="156" w:afterLines="50" w:line="400" w:lineRule="exact"/>
        <w:jc w:val="center"/>
        <w:outlineLvl w:val="9"/>
        <w:rPr>
          <w:rFonts w:hint="eastAsia"/>
          <w:sz w:val="28"/>
          <w:szCs w:val="28"/>
        </w:rPr>
      </w:pPr>
    </w:p>
    <w:p>
      <w:pPr>
        <w:rPr>
          <w:rFonts w:hint="eastAsia"/>
        </w:rPr>
      </w:pPr>
    </w:p>
    <w:p>
      <w:pPr>
        <w:pStyle w:val="2"/>
        <w:spacing w:before="156" w:beforeLines="50" w:after="156" w:afterLines="50" w:line="400" w:lineRule="exact"/>
        <w:jc w:val="center"/>
        <w:rPr>
          <w:sz w:val="28"/>
          <w:szCs w:val="28"/>
        </w:rPr>
      </w:pPr>
      <w:bookmarkStart w:id="77" w:name="_Toc13168"/>
      <w:r>
        <w:rPr>
          <w:rFonts w:hint="eastAsia"/>
          <w:sz w:val="28"/>
          <w:szCs w:val="28"/>
        </w:rPr>
        <w:t>致谢</w:t>
      </w:r>
      <w:bookmarkEnd w:id="76"/>
      <w:bookmarkEnd w:id="7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00000000" w:usb1="00000000" w:usb2="00000000" w:usb3="00000000" w:csb0="00000000"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华文中宋">
    <w:altName w:val="汉仪书宋二KW"/>
    <w:panose1 w:val="02010600040101010101"/>
    <w:charset w:val="86"/>
    <w:family w:val="auto"/>
    <w:pitch w:val="default"/>
    <w:sig w:usb0="00000000" w:usb1="00000000" w:usb2="00000000" w:usb3="00000000" w:csb0="0004009F" w:csb1="DFD70000"/>
  </w:font>
  <w:font w:name="仿宋_GB2312">
    <w:altName w:val="方正仿宋_GBK"/>
    <w:panose1 w:val="00000000000000000000"/>
    <w:charset w:val="86"/>
    <w:family w:val="modern"/>
    <w:pitch w:val="default"/>
    <w:sig w:usb0="00000000" w:usb1="00000000" w:usb2="0000001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仿宋">
    <w:altName w:val="方正仿宋_GB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bRl2MwIAAGMEAAAOAAAAZHJz&#10;L2Uyb0RvYy54bWytVM2O0zAQviPxDpbvNGkXVl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NSWGaVT89P3b6cev08+vBGcQqHFhhrgHh8jYvrUt2mY4DzhMvNvK6/QFIwI/&#10;5D1e5BVtJDxdmk6m0xwuDt+wAX72eN35EN8Jq0kyCupRv05WdtiE2IcOISmbsWupVFdDZUhT0Our&#10;N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KbRl2MwIAAGMEAAAOAAAAAAAAAAEAIAAA&#10;ADUBAABkcnMvZTJvRG9jLnhtbFBLBQYAAAAABgAGAFkBAADaBQ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B7F9A5"/>
    <w:multiLevelType w:val="singleLevel"/>
    <w:tmpl w:val="D6B7F9A5"/>
    <w:lvl w:ilvl="0" w:tentative="0">
      <w:start w:val="1"/>
      <w:numFmt w:val="decimal"/>
      <w:suff w:val="space"/>
      <w:lvlText w:val="%1."/>
      <w:lvlJc w:val="left"/>
    </w:lvl>
  </w:abstractNum>
  <w:abstractNum w:abstractNumId="1">
    <w:nsid w:val="DF65BA22"/>
    <w:multiLevelType w:val="singleLevel"/>
    <w:tmpl w:val="DF65BA22"/>
    <w:lvl w:ilvl="0" w:tentative="0">
      <w:start w:val="1"/>
      <w:numFmt w:val="decimal"/>
      <w:suff w:val="space"/>
      <w:lvlText w:val="%1."/>
      <w:lvlJc w:val="left"/>
    </w:lvl>
  </w:abstractNum>
  <w:abstractNum w:abstractNumId="2">
    <w:nsid w:val="E3165F24"/>
    <w:multiLevelType w:val="multilevel"/>
    <w:tmpl w:val="E3165F24"/>
    <w:lvl w:ilvl="0" w:tentative="0">
      <w:start w:val="9"/>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8C0A06E"/>
    <w:multiLevelType w:val="multilevel"/>
    <w:tmpl w:val="18C0A06E"/>
    <w:lvl w:ilvl="0" w:tentative="0">
      <w:start w:val="8"/>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5FB89EF"/>
    <w:multiLevelType w:val="singleLevel"/>
    <w:tmpl w:val="45FB89EF"/>
    <w:lvl w:ilvl="0" w:tentative="0">
      <w:start w:val="1"/>
      <w:numFmt w:val="decimal"/>
      <w:suff w:val="space"/>
      <w:lvlText w:val="%1."/>
      <w:lvlJc w:val="left"/>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7219E3"/>
    <w:rsid w:val="07901076"/>
    <w:rsid w:val="07FD243A"/>
    <w:rsid w:val="080261BB"/>
    <w:rsid w:val="08B609F1"/>
    <w:rsid w:val="092412E2"/>
    <w:rsid w:val="09B86675"/>
    <w:rsid w:val="09C565F5"/>
    <w:rsid w:val="09F70EE6"/>
    <w:rsid w:val="0A012AA2"/>
    <w:rsid w:val="0AAE262A"/>
    <w:rsid w:val="0AF40DBC"/>
    <w:rsid w:val="0B0469E1"/>
    <w:rsid w:val="0B0A5387"/>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85A794E"/>
    <w:rsid w:val="189F153D"/>
    <w:rsid w:val="18F002B2"/>
    <w:rsid w:val="19722A75"/>
    <w:rsid w:val="1A41280F"/>
    <w:rsid w:val="1A473F02"/>
    <w:rsid w:val="1B1852D0"/>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8918A6"/>
    <w:rsid w:val="32B95BBE"/>
    <w:rsid w:val="32D819B7"/>
    <w:rsid w:val="32F43378"/>
    <w:rsid w:val="33811091"/>
    <w:rsid w:val="34967B08"/>
    <w:rsid w:val="351811DB"/>
    <w:rsid w:val="35B94946"/>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204D14"/>
    <w:rsid w:val="535474B2"/>
    <w:rsid w:val="543914E4"/>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en-US" w:eastAsia="en-US" w:bidi="en-US"/>
    </w:rPr>
  </w:style>
  <w:style w:type="paragraph" w:styleId="6">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7">
    <w:name w:val="Plain Text"/>
    <w:basedOn w:val="1"/>
    <w:link w:val="25"/>
    <w:unhideWhenUsed/>
    <w:qFormat/>
    <w:uiPriority w:val="99"/>
    <w:rPr>
      <w:rFonts w:hAnsi="Courier New" w:cs="Courier New" w:asciiTheme="minorEastAsia" w:eastAsiaTheme="minorEastAsia"/>
    </w:rPr>
  </w:style>
  <w:style w:type="paragraph" w:styleId="8">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1">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2">
    <w:name w:val="Normal (Web)"/>
    <w:basedOn w:val="1"/>
    <w:semiHidden/>
    <w:unhideWhenUsed/>
    <w:qFormat/>
    <w:uiPriority w:val="99"/>
    <w:rPr>
      <w:rFonts w:ascii="Times New Roman" w:hAnsi="Times New Roman" w:cs="Times New Roman"/>
      <w:sz w:val="24"/>
      <w:szCs w:val="24"/>
    </w:rPr>
  </w:style>
  <w:style w:type="table" w:styleId="14">
    <w:name w:val="Table Grid"/>
    <w:basedOn w:val="13"/>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页眉 字符"/>
    <w:basedOn w:val="15"/>
    <w:link w:val="9"/>
    <w:qFormat/>
    <w:uiPriority w:val="99"/>
    <w:rPr>
      <w:rFonts w:eastAsia="仿宋"/>
      <w:sz w:val="18"/>
      <w:szCs w:val="18"/>
    </w:rPr>
  </w:style>
  <w:style w:type="character" w:customStyle="1" w:styleId="18">
    <w:name w:val="页脚 字符"/>
    <w:basedOn w:val="15"/>
    <w:link w:val="8"/>
    <w:qFormat/>
    <w:uiPriority w:val="99"/>
    <w:rPr>
      <w:rFonts w:eastAsia="仿宋"/>
      <w:sz w:val="18"/>
      <w:szCs w:val="18"/>
    </w:rPr>
  </w:style>
  <w:style w:type="character" w:customStyle="1" w:styleId="19">
    <w:name w:val="标题 1 字符"/>
    <w:basedOn w:val="15"/>
    <w:link w:val="2"/>
    <w:qFormat/>
    <w:uiPriority w:val="9"/>
    <w:rPr>
      <w:rFonts w:eastAsia="仿宋"/>
      <w:b/>
      <w:bCs/>
      <w:kern w:val="44"/>
      <w:sz w:val="44"/>
      <w:szCs w:val="44"/>
    </w:rPr>
  </w:style>
  <w:style w:type="paragraph" w:customStyle="1" w:styleId="2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字符"/>
    <w:basedOn w:val="15"/>
    <w:link w:val="3"/>
    <w:qFormat/>
    <w:uiPriority w:val="9"/>
    <w:rPr>
      <w:rFonts w:asciiTheme="majorAscii" w:hAnsiTheme="majorAscii" w:eastAsiaTheme="majorEastAsia" w:cstheme="majorBidi"/>
      <w:b/>
      <w:bCs/>
      <w:sz w:val="32"/>
      <w:szCs w:val="32"/>
    </w:rPr>
  </w:style>
  <w:style w:type="paragraph" w:styleId="22">
    <w:name w:val="List Paragraph"/>
    <w:basedOn w:val="1"/>
    <w:qFormat/>
    <w:uiPriority w:val="34"/>
    <w:pPr>
      <w:ind w:firstLine="420" w:firstLineChars="200"/>
    </w:pPr>
  </w:style>
  <w:style w:type="character" w:customStyle="1" w:styleId="23">
    <w:name w:val="标题 3 字符"/>
    <w:basedOn w:val="15"/>
    <w:link w:val="4"/>
    <w:qFormat/>
    <w:uiPriority w:val="9"/>
    <w:rPr>
      <w:rFonts w:eastAsia="仿宋"/>
      <w:b/>
      <w:bCs/>
      <w:sz w:val="32"/>
      <w:szCs w:val="32"/>
    </w:rPr>
  </w:style>
  <w:style w:type="character" w:customStyle="1" w:styleId="24">
    <w:name w:val="未处理的提及1"/>
    <w:basedOn w:val="15"/>
    <w:semiHidden/>
    <w:unhideWhenUsed/>
    <w:qFormat/>
    <w:uiPriority w:val="99"/>
    <w:rPr>
      <w:color w:val="605E5C"/>
      <w:shd w:val="clear" w:color="auto" w:fill="E1DFDD"/>
    </w:rPr>
  </w:style>
  <w:style w:type="character" w:customStyle="1" w:styleId="25">
    <w:name w:val="纯文本 字符"/>
    <w:basedOn w:val="15"/>
    <w:link w:val="7"/>
    <w:qFormat/>
    <w:uiPriority w:val="99"/>
    <w:rPr>
      <w:rFonts w:hAnsi="Courier New" w:cs="Courier New" w:asciiTheme="minorEastAsia"/>
      <w:sz w:val="30"/>
    </w:rPr>
  </w:style>
  <w:style w:type="paragraph" w:customStyle="1" w:styleId="26">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27">
    <w:name w:val="论文二级标题2"/>
    <w:basedOn w:val="1"/>
    <w:link w:val="28"/>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28">
    <w:name w:val="论文二级标题2 字符"/>
    <w:basedOn w:val="15"/>
    <w:link w:val="27"/>
    <w:qFormat/>
    <w:uiPriority w:val="0"/>
    <w:rPr>
      <w:rFonts w:ascii="仿宋" w:hAnsi="仿宋" w:eastAsia="仿宋"/>
      <w:b/>
      <w:color w:val="000000"/>
      <w:sz w:val="24"/>
      <w:szCs w:val="24"/>
    </w:rPr>
  </w:style>
  <w:style w:type="paragraph" w:customStyle="1" w:styleId="29">
    <w:name w:val="论文一级标题1"/>
    <w:basedOn w:val="1"/>
    <w:link w:val="30"/>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0">
    <w:name w:val="论文一级标题1 字符"/>
    <w:basedOn w:val="15"/>
    <w:link w:val="29"/>
    <w:qFormat/>
    <w:uiPriority w:val="0"/>
    <w:rPr>
      <w:rFonts w:ascii="仿宋" w:hAnsi="仿宋" w:eastAsia="仿宋" w:cs="Times New Roman"/>
      <w:b/>
      <w:color w:val="000000"/>
      <w:kern w:val="0"/>
      <w:sz w:val="28"/>
      <w:szCs w:val="28"/>
    </w:rPr>
  </w:style>
  <w:style w:type="paragraph" w:customStyle="1" w:styleId="31">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2">
    <w:name w:val="论文一级标题"/>
    <w:basedOn w:val="1"/>
    <w:next w:val="2"/>
    <w:link w:val="33"/>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3">
    <w:name w:val="论文一级标题 字符"/>
    <w:basedOn w:val="15"/>
    <w:link w:val="32"/>
    <w:qFormat/>
    <w:uiPriority w:val="0"/>
    <w:rPr>
      <w:rFonts w:ascii="仿宋" w:hAnsi="仿宋" w:eastAsia="仿宋" w:cs="Times New Roman"/>
      <w:b/>
      <w:color w:val="000000"/>
      <w:kern w:val="0"/>
      <w:sz w:val="28"/>
      <w:szCs w:val="28"/>
    </w:rPr>
  </w:style>
  <w:style w:type="paragraph" w:styleId="34">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35">
    <w:name w:val="论文正文"/>
    <w:basedOn w:val="1"/>
    <w:next w:val="1"/>
    <w:qFormat/>
    <w:uiPriority w:val="0"/>
    <w:pPr>
      <w:ind w:firstLine="200" w:firstLineChars="200"/>
    </w:pPr>
  </w:style>
  <w:style w:type="paragraph" w:customStyle="1" w:styleId="36">
    <w:name w:val="参考文献"/>
    <w:basedOn w:val="1"/>
    <w:qFormat/>
    <w:uiPriority w:val="0"/>
    <w:pPr>
      <w:ind w:left="200" w:hanging="200" w:hangingChars="200"/>
    </w:pPr>
  </w:style>
  <w:style w:type="paragraph" w:customStyle="1" w:styleId="37">
    <w:name w:val="WPSOffice手动目录 1"/>
    <w:qFormat/>
    <w:uiPriority w:val="0"/>
    <w:pPr>
      <w:ind w:leftChars="0"/>
    </w:pPr>
    <w:rPr>
      <w:rFonts w:ascii="Times New Roman" w:hAnsi="Times New Roman" w:eastAsia="宋体" w:cs="Times New Roman"/>
      <w:sz w:val="20"/>
      <w:szCs w:val="20"/>
    </w:rPr>
  </w:style>
  <w:style w:type="paragraph" w:customStyle="1" w:styleId="38">
    <w:name w:val="WPSOffice手动目录 2"/>
    <w:qFormat/>
    <w:uiPriority w:val="0"/>
    <w:pPr>
      <w:ind w:leftChars="200"/>
    </w:pPr>
    <w:rPr>
      <w:rFonts w:ascii="Times New Roman" w:hAnsi="Times New Roman" w:eastAsia="宋体" w:cs="Times New Roman"/>
      <w:sz w:val="20"/>
      <w:szCs w:val="20"/>
    </w:rPr>
  </w:style>
  <w:style w:type="paragraph" w:customStyle="1" w:styleId="39">
    <w:name w:val="WPSOffice手动目录 3"/>
    <w:qFormat/>
    <w:uiPriority w:val="0"/>
    <w:pPr>
      <w:ind w:leftChars="400"/>
    </w:pPr>
    <w:rPr>
      <w:rFonts w:ascii="Times New Roman" w:hAnsi="Times New Roman" w:eastAsia="宋体" w:cs="Times New Roman"/>
      <w:sz w:val="20"/>
      <w:szCs w:val="20"/>
    </w:rPr>
  </w:style>
  <w:style w:type="paragraph" w:customStyle="1" w:styleId="40">
    <w:name w:val="论文二级标题"/>
    <w:basedOn w:val="3"/>
    <w:next w:val="3"/>
    <w:qFormat/>
    <w:uiPriority w:val="0"/>
    <w:pPr>
      <w:spacing w:before="200" w:after="200" w:line="400" w:lineRule="exact"/>
      <w:ind w:firstLine="200" w:firstLineChars="200"/>
    </w:pPr>
    <w:rPr>
      <w:rFonts w:ascii="仿宋" w:eastAsia="仿宋"/>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11039</Words>
  <Characters>13319</Characters>
  <Lines>1</Lines>
  <Paragraphs>1</Paragraphs>
  <TotalTime>5</TotalTime>
  <ScaleCrop>false</ScaleCrop>
  <LinksUpToDate>false</LinksUpToDate>
  <CharactersWithSpaces>13831</CharactersWithSpaces>
  <Application>WPS Office_5.3.0.7872_F1E327BC-269C-435d-A152-05C5408002CA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2023-04-25T20:06:38Z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2052-5.3.0.7872</vt:lpwstr>
  </property>
  <property fmtid="{D5CDD505-2E9C-101B-9397-08002B2CF9AE}" pid="3" name="ICV">
    <vt:lpwstr>E8DB4A1DA4FC4D8587EFA3479A14CF57</vt:lpwstr>
  </property>
</Properties>
</file>