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39578154"/>
      <w:bookmarkStart w:id="3" w:name="_Toc40989255"/>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0"/>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5"/>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5"/>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4"/>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15197"/>
      <w:bookmarkStart w:id="13"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2308"/>
      <w:bookmarkStart w:id="15" w:name="_Toc71299042"/>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19327"/>
      <w:bookmarkStart w:id="18" w:name="_Toc71299046"/>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11410"/>
      <w:bookmarkStart w:id="22" w:name="_Toc71299047"/>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71299049"/>
      <w:bookmarkStart w:id="27" w:name="_Toc16410"/>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71299057"/>
      <w:bookmarkStart w:id="39"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133310334"/>
      <w:r>
        <w:rPr>
          <w:rFonts w:ascii="仿宋" w:hAnsi="仿宋" w:eastAsia="仿宋"/>
          <w:color w:val="000000"/>
          <w:sz w:val="24"/>
          <w:szCs w:val="24"/>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bookmarkEnd w:id="41"/>
      <w:r>
        <w:rPr>
          <w:rFonts w:hint="eastAsia" w:ascii="仿宋" w:hAnsi="仿宋" w:eastAsia="仿宋"/>
          <w:color w:val="000000"/>
          <w:sz w:val="24"/>
          <w:szCs w:val="24"/>
          <w:lang w:val="en-US" w:eastAsia="zh-CN"/>
        </w:rPr>
        <w:t>注册</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3"/>
        <w:spacing w:before="156" w:beforeLines="50" w:after="156" w:afterLines="50" w:line="400" w:lineRule="exact"/>
        <w:ind w:firstLine="482" w:firstLineChars="200"/>
        <w:rPr>
          <w:rFonts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网站状态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帖子列表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发表帖子</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帖子详情</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社区详情</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Github热门项目排行榜</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10</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Golang热门项目排行榜</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rPr>
          <w:rFonts w:hint="default"/>
          <w:lang w:val="en-US"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2"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2"/>
      <w:r>
        <w:rPr>
          <w:rFonts w:hint="eastAsia" w:ascii="仿宋" w:hAnsi="仿宋" w:eastAsia="仿宋"/>
          <w:color w:val="000000"/>
          <w:sz w:val="24"/>
          <w:szCs w:val="24"/>
          <w:lang w:val="en-US" w:eastAsia="zh-CN"/>
        </w:rPr>
        <w:t>认证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t>下面演示在Gin框架中使用JWT：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t>首先，</w:t>
      </w:r>
      <w:r>
        <w:rPr>
          <w:rFonts w:hint="eastAsia" w:ascii="仿宋" w:hAnsi="仿宋" w:eastAsia="仿宋" w:cs="仿宋"/>
          <w:i w:val="0"/>
          <w:iCs w:val="0"/>
          <w:caps w:val="0"/>
          <w:color w:val="444444"/>
          <w:spacing w:val="0"/>
          <w:sz w:val="24"/>
          <w:szCs w:val="24"/>
          <w:shd w:val="clear" w:fill="FFFFFF"/>
        </w:rPr>
        <w:t>需要定制自己的需求来决定JWT中保存哪些数据，</w:t>
      </w:r>
      <w:r>
        <w:rPr>
          <w:rFonts w:hint="eastAsia" w:ascii="仿宋" w:hAnsi="仿宋" w:cs="仿宋"/>
          <w:i w:val="0"/>
          <w:iCs w:val="0"/>
          <w:caps w:val="0"/>
          <w:color w:val="444444"/>
          <w:spacing w:val="0"/>
          <w:sz w:val="24"/>
          <w:szCs w:val="24"/>
          <w:shd w:val="clear" w:fill="FFFFFF"/>
          <w:lang w:val="en-US" w:eastAsia="zh-CN"/>
        </w:rPr>
        <w:t>本项目</w:t>
      </w:r>
      <w:r>
        <w:rPr>
          <w:rFonts w:hint="eastAsia" w:ascii="仿宋" w:hAnsi="仿宋" w:eastAsia="仿宋" w:cs="仿宋"/>
          <w:i w:val="0"/>
          <w:iCs w:val="0"/>
          <w:caps w:val="0"/>
          <w:color w:val="444444"/>
          <w:spacing w:val="0"/>
          <w:sz w:val="24"/>
          <w:szCs w:val="24"/>
          <w:shd w:val="clear" w:fill="FFFFFF"/>
        </w:rPr>
        <w:t>规定在JWT中要存储</w:t>
      </w:r>
      <w:r>
        <w:rPr>
          <w:rStyle w:val="19"/>
          <w:rFonts w:hint="eastAsia" w:ascii="仿宋" w:hAnsi="仿宋" w:eastAsia="仿宋" w:cs="仿宋"/>
          <w:i w:val="0"/>
          <w:iCs w:val="0"/>
          <w:caps w:val="0"/>
          <w:color w:val="444444"/>
          <w:spacing w:val="0"/>
          <w:sz w:val="24"/>
          <w:szCs w:val="24"/>
          <w:bdr w:val="single" w:color="DDDDDD" w:sz="6" w:space="0"/>
          <w:shd w:val="clear" w:fill="F8F8F8"/>
        </w:rPr>
        <w:t>u</w:t>
      </w:r>
      <w:r>
        <w:rPr>
          <w:rStyle w:val="19"/>
          <w:rFonts w:hint="eastAsia" w:ascii="仿宋" w:hAnsi="仿宋" w:cs="仿宋"/>
          <w:i w:val="0"/>
          <w:iCs w:val="0"/>
          <w:caps w:val="0"/>
          <w:color w:val="444444"/>
          <w:spacing w:val="0"/>
          <w:sz w:val="24"/>
          <w:szCs w:val="24"/>
          <w:bdr w:val="single" w:color="DDDDDD" w:sz="6" w:space="0"/>
          <w:shd w:val="clear" w:fill="F8F8F8"/>
          <w:lang w:val="en-US" w:eastAsia="zh-CN"/>
        </w:rPr>
        <w:t>ser_id、u</w:t>
      </w:r>
      <w:r>
        <w:rPr>
          <w:rStyle w:val="19"/>
          <w:rFonts w:hint="eastAsia" w:ascii="仿宋" w:hAnsi="仿宋" w:eastAsia="仿宋" w:cs="仿宋"/>
          <w:i w:val="0"/>
          <w:iCs w:val="0"/>
          <w:caps w:val="0"/>
          <w:color w:val="444444"/>
          <w:spacing w:val="0"/>
          <w:sz w:val="24"/>
          <w:szCs w:val="24"/>
          <w:bdr w:val="single" w:color="DDDDDD" w:sz="6" w:space="0"/>
          <w:shd w:val="clear" w:fill="F8F8F8"/>
        </w:rPr>
        <w:t>sername</w:t>
      </w:r>
      <w:r>
        <w:rPr>
          <w:rFonts w:hint="eastAsia" w:ascii="仿宋" w:hAnsi="仿宋" w:eastAsia="仿宋" w:cs="仿宋"/>
          <w:i w:val="0"/>
          <w:iCs w:val="0"/>
          <w:caps w:val="0"/>
          <w:color w:val="444444"/>
          <w:spacing w:val="0"/>
          <w:sz w:val="24"/>
          <w:szCs w:val="24"/>
          <w:shd w:val="clear" w:fill="FFFFFF"/>
        </w:rPr>
        <w:t>信息，那么就定义一个</w:t>
      </w:r>
      <w:r>
        <w:rPr>
          <w:rStyle w:val="19"/>
          <w:rFonts w:hint="eastAsia" w:ascii="仿宋" w:hAnsi="仿宋" w:eastAsia="仿宋" w:cs="仿宋"/>
          <w:i w:val="0"/>
          <w:iCs w:val="0"/>
          <w:caps w:val="0"/>
          <w:color w:val="444444"/>
          <w:spacing w:val="0"/>
          <w:sz w:val="24"/>
          <w:szCs w:val="24"/>
          <w:bdr w:val="single" w:color="DDDDDD" w:sz="6" w:space="0"/>
          <w:shd w:val="clear" w:fill="F8F8F8"/>
        </w:rPr>
        <w:t>MyClaims</w:t>
      </w:r>
      <w:r>
        <w:rPr>
          <w:rFonts w:hint="eastAsia" w:ascii="仿宋" w:hAnsi="仿宋" w:eastAsia="仿宋" w:cs="仿宋"/>
          <w:i w:val="0"/>
          <w:iCs w:val="0"/>
          <w:caps w:val="0"/>
          <w:color w:val="444444"/>
          <w:spacing w:val="0"/>
          <w:sz w:val="24"/>
          <w:szCs w:val="24"/>
          <w:shd w:val="clear" w:fill="FFFFFF"/>
        </w:rPr>
        <w:t>结构体</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0"/>
                    <a:stretch>
                      <a:fillRect/>
                    </a:stretch>
                  </pic:blipFill>
                  <pic:spPr>
                    <a:xfrm>
                      <a:off x="0" y="0"/>
                      <a:ext cx="5372100" cy="1952625"/>
                    </a:xfrm>
                    <a:prstGeom prst="rect">
                      <a:avLst/>
                    </a:prstGeom>
                    <a:noFill/>
                    <a:ln w="9525">
                      <a:noFill/>
                    </a:ln>
                  </pic:spPr>
                </pic:pic>
              </a:graphicData>
            </a:graphic>
          </wp:inline>
        </w:drawing>
      </w:r>
    </w:p>
    <w:p>
      <w:pPr>
        <w:pStyle w:val="45"/>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271135" cy="514985"/>
                    </a:xfrm>
                    <a:prstGeom prst="rect">
                      <a:avLst/>
                    </a:prstGeom>
                    <a:noFill/>
                    <a:ln>
                      <a:noFill/>
                    </a:ln>
                  </pic:spPr>
                </pic:pic>
              </a:graphicData>
            </a:graphic>
          </wp:inline>
        </w:drawing>
      </w:r>
    </w:p>
    <w:p>
      <w:pPr>
        <w:pStyle w:val="45"/>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5"/>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12"/>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5266690" cy="3138170"/>
                    </a:xfrm>
                    <a:prstGeom prst="rect">
                      <a:avLst/>
                    </a:prstGeom>
                    <a:noFill/>
                    <a:ln>
                      <a:noFill/>
                    </a:ln>
                  </pic:spPr>
                </pic:pic>
              </a:graphicData>
            </a:graphic>
          </wp:inline>
        </w:drawing>
      </w:r>
    </w:p>
    <w:p>
      <w:pPr>
        <w:pStyle w:val="45"/>
      </w:pPr>
    </w:p>
    <w:p>
      <w:pPr>
        <w:pStyle w:val="45"/>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pStyle w:val="45"/>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14"/>
                    <a:stretch>
                      <a:fillRect/>
                    </a:stretch>
                  </pic:blipFill>
                  <pic:spPr>
                    <a:xfrm>
                      <a:off x="0" y="0"/>
                      <a:ext cx="5269230" cy="2165350"/>
                    </a:xfrm>
                    <a:prstGeom prst="rect">
                      <a:avLst/>
                    </a:prstGeom>
                  </pic:spPr>
                </pic:pic>
              </a:graphicData>
            </a:graphic>
          </wp:anchor>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5"/>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5"/>
                    <a:stretch>
                      <a:fillRect/>
                    </a:stretch>
                  </pic:blipFill>
                  <pic:spPr>
                    <a:xfrm>
                      <a:off x="0" y="0"/>
                      <a:ext cx="5267960" cy="2256790"/>
                    </a:xfrm>
                    <a:prstGeom prst="rect">
                      <a:avLst/>
                    </a:prstGeom>
                    <a:noFill/>
                    <a:ln>
                      <a:noFill/>
                    </a:ln>
                  </pic:spPr>
                </pic:pic>
              </a:graphicData>
            </a:graphic>
          </wp:anchor>
        </w:drawing>
      </w:r>
    </w:p>
    <w:p>
      <w:pPr>
        <w:pStyle w:val="45"/>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3" w:name="_Toc9266_WPSOffice_Level2"/>
      <w:bookmarkStart w:id="44" w:name="_Toc14279_WPSOffice_Level2"/>
    </w:p>
    <w:bookmarkEnd w:id="43"/>
    <w:bookmarkEnd w:id="44"/>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16"/>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bdr w:val="none" w:color="auto" w:sz="0" w:space="0"/>
        </w:rPr>
        <w:t>初始化ID生成器在代码中创建一个新的Sonyflake实例，用于生成全局唯一ID</w:t>
      </w:r>
      <w:r>
        <w:rPr>
          <w:rFonts w:hint="eastAsia" w:ascii="仿宋" w:hAnsi="仿宋" w:cs="仿宋"/>
          <w:sz w:val="24"/>
          <w:szCs w:val="24"/>
          <w:bdr w:val="none" w:color="auto" w:sz="0" w:space="0"/>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17"/>
                    <a:stretch>
                      <a:fillRect/>
                    </a:stretch>
                  </pic:blipFill>
                  <pic:spPr>
                    <a:xfrm>
                      <a:off x="0" y="0"/>
                      <a:ext cx="5266690" cy="1554480"/>
                    </a:xfrm>
                    <a:prstGeom prst="rect">
                      <a:avLst/>
                    </a:prstGeom>
                  </pic:spPr>
                </pic:pic>
              </a:graphicData>
            </a:graphic>
          </wp:inline>
        </w:drawing>
      </w:r>
    </w:p>
    <w:p>
      <w:pPr>
        <w:pStyle w:val="45"/>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5"/>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18"/>
                    <a:stretch>
                      <a:fillRect/>
                    </a:stretch>
                  </pic:blipFill>
                  <pic:spPr>
                    <a:xfrm>
                      <a:off x="0" y="0"/>
                      <a:ext cx="5269230" cy="1788160"/>
                    </a:xfrm>
                    <a:prstGeom prst="rect">
                      <a:avLst/>
                    </a:prstGeom>
                  </pic:spPr>
                </pic:pic>
              </a:graphicData>
            </a:graphic>
          </wp:inline>
        </w:drawing>
      </w:r>
    </w:p>
    <w:p>
      <w:pPr>
        <w:pStyle w:val="45"/>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bdr w:val="none" w:color="auto" w:sz="0" w:space="0"/>
        </w:rPr>
        <w:t>总结：Sonyflake是一个适用于分布式环境的高性能全局唯一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 ：validator</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bookmarkStart w:id="49" w:name="_GoBack"/>
      <w:bookmarkEnd w:id="49"/>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在部署之前，请确保已经在服务器上安装了Docker。可以访问Docker官方文档(</w:t>
      </w:r>
      <w:r>
        <w:fldChar w:fldCharType="begin"/>
      </w:r>
      <w:r>
        <w:instrText xml:space="preserve"> HYPERLINK "https://docs.docker.com/engine/install/" \t "_blank" </w:instrText>
      </w:r>
      <w:r>
        <w:fldChar w:fldCharType="separate"/>
      </w:r>
      <w:r>
        <w:rPr>
          <w:rStyle w:val="18"/>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DockerFile构建镜像文件如图6-1所示。</w:t>
      </w:r>
    </w:p>
    <w:p>
      <w:pPr>
        <w:pStyle w:val="14"/>
        <w:keepNext w:val="0"/>
        <w:keepLines w:val="0"/>
        <w:widowControl/>
        <w:suppressLineNumbers w:val="0"/>
        <w:shd w:val="clear" w:fill="FFFFFF"/>
        <w:spacing w:before="0" w:beforeAutospacing="0" w:after="231" w:afterAutospacing="0"/>
        <w:ind w:left="0" w:right="0" w:firstLine="0"/>
        <w:rPr>
          <w:rFonts w:hint="eastAsia" w:ascii="仿宋_GB2312" w:hAnsi="宋体" w:eastAsia="仿宋_GB2312" w:cs="Times New Roman"/>
          <w:sz w:val="24"/>
          <w:szCs w:val="24"/>
        </w:rPr>
      </w:pP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1135" cy="4239260"/>
                    </a:xfrm>
                    <a:prstGeom prst="rect">
                      <a:avLst/>
                    </a:prstGeom>
                    <a:noFill/>
                    <a:ln>
                      <a:noFill/>
                    </a:ln>
                  </pic:spPr>
                </pic:pic>
              </a:graphicData>
            </a:graphic>
          </wp:inline>
        </w:drawing>
      </w:r>
    </w:p>
    <w:p>
      <w:pPr>
        <w:pStyle w:val="45"/>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bCs/>
        </w:rPr>
        <w:t>bluebell_app</w:t>
      </w:r>
      <w:r>
        <w:rPr>
          <w:rFonts w:hint="eastAsia" w:ascii="仿宋" w:hAnsi="仿宋" w:cs="仿宋"/>
          <w:b/>
          <w:bCs/>
          <w:lang w:val="en-US" w:eastAsia="zh-CN"/>
        </w:rPr>
        <w:t xml:space="preserve"> </w:t>
      </w:r>
      <w:r>
        <w:rPr>
          <w:rFonts w:hint="eastAsia" w:ascii="仿宋" w:hAnsi="仿宋" w:eastAsia="仿宋" w:cs="仿宋"/>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bCs/>
          <w:color w:val="444444"/>
        </w:rPr>
      </w:pPr>
      <w:r>
        <w:rPr>
          <w:rFonts w:hint="eastAsia" w:ascii="仿宋" w:hAnsi="仿宋" w:eastAsia="仿宋" w:cs="仿宋"/>
          <w:b/>
          <w:bCs/>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4893310" cy="576580"/>
                    </a:xfrm>
                    <a:prstGeom prst="rect">
                      <a:avLst/>
                    </a:prstGeom>
                    <a:noFill/>
                    <a:ln>
                      <a:noFill/>
                    </a:ln>
                  </pic:spPr>
                </pic:pic>
              </a:graphicData>
            </a:graphic>
          </wp:inline>
        </w:drawing>
      </w:r>
    </w:p>
    <w:p>
      <w:pPr>
        <w:pStyle w:val="45"/>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default"/>
          <w:lang w:val="en-US" w:eastAsia="zh-CN"/>
        </w:rPr>
      </w:pPr>
      <w:r>
        <w:rPr>
          <w:rFonts w:hint="default"/>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946015" cy="608965"/>
                    </a:xfrm>
                    <a:prstGeom prst="rect">
                      <a:avLst/>
                    </a:prstGeom>
                    <a:noFill/>
                    <a:ln>
                      <a:noFill/>
                    </a:ln>
                  </pic:spPr>
                </pic:pic>
              </a:graphicData>
            </a:graphic>
          </wp:inline>
        </w:drawing>
      </w:r>
    </w:p>
    <w:p>
      <w:pPr>
        <w:pStyle w:val="45"/>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6055" cy="2816225"/>
                    </a:xfrm>
                    <a:prstGeom prst="rect">
                      <a:avLst/>
                    </a:prstGeom>
                    <a:noFill/>
                    <a:ln>
                      <a:noFill/>
                    </a:ln>
                  </pic:spPr>
                </pic:pic>
              </a:graphicData>
            </a:graphic>
          </wp:inline>
        </w:drawing>
      </w:r>
    </w:p>
    <w:p>
      <w:pPr>
        <w:pStyle w:val="45"/>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66690" cy="1765935"/>
                    </a:xfrm>
                    <a:prstGeom prst="rect">
                      <a:avLst/>
                    </a:prstGeom>
                    <a:noFill/>
                    <a:ln>
                      <a:noFill/>
                    </a:ln>
                  </pic:spPr>
                </pic:pic>
              </a:graphicData>
            </a:graphic>
          </wp:inline>
        </w:drawing>
      </w:r>
    </w:p>
    <w:p>
      <w:pPr>
        <w:pStyle w:val="45"/>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5"/>
        <w:jc w:val="both"/>
        <w:rPr>
          <w:rFonts w:hint="eastAsia" w:ascii="仿宋_GB2312" w:hAnsi="宋体" w:eastAsia="仿宋_GB2312" w:cs="Times New Roman"/>
          <w:b w:val="0"/>
          <w:bCs/>
          <w:kern w:val="0"/>
          <w:sz w:val="24"/>
          <w:szCs w:val="24"/>
        </w:rPr>
      </w:pPr>
    </w:p>
    <w:p>
      <w:pPr>
        <w:pStyle w:val="45"/>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6"/>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5" w:name="_Toc71299069"/>
      <w:bookmarkStart w:id="46" w:name="_Toc12980"/>
      <w:r>
        <w:rPr>
          <w:rFonts w:hint="eastAsia" w:hAnsi="仿宋" w:cs="Times New Roman"/>
          <w:bCs w:val="0"/>
          <w:kern w:val="0"/>
          <w:szCs w:val="28"/>
        </w:rPr>
        <w:t>参考文献</w:t>
      </w:r>
      <w:bookmarkEnd w:id="45"/>
      <w:bookmarkEnd w:id="46"/>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6"/>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7" w:name="_Toc71299070"/>
    </w:p>
    <w:p>
      <w:pPr>
        <w:pStyle w:val="2"/>
        <w:spacing w:before="156" w:beforeLines="50" w:after="156" w:afterLines="50" w:line="400" w:lineRule="exact"/>
        <w:jc w:val="center"/>
        <w:rPr>
          <w:sz w:val="28"/>
          <w:szCs w:val="28"/>
        </w:rPr>
      </w:pPr>
      <w:bookmarkStart w:id="48" w:name="_Toc13168"/>
      <w:r>
        <w:rPr>
          <w:rFonts w:hint="eastAsia"/>
          <w:sz w:val="28"/>
          <w:szCs w:val="28"/>
        </w:rPr>
        <w:t>致谢</w:t>
      </w:r>
      <w:bookmarkEnd w:id="47"/>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ranklin Gothic Medium">
    <w:panose1 w:val="020B0603020102020204"/>
    <w:charset w:val="00"/>
    <w:family w:val="auto"/>
    <w:pitch w:val="default"/>
    <w:sig w:usb0="00000287" w:usb1="00000000" w:usb2="00000000" w:usb3="00000000" w:csb0="2000009F" w:csb1="DFD70000"/>
  </w:font>
  <w:font w:name="Haettenschweiler">
    <w:panose1 w:val="020B070604090206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436C62"/>
    <w:multiLevelType w:val="singleLevel"/>
    <w:tmpl w:val="48436C62"/>
    <w:lvl w:ilvl="0" w:tentative="0">
      <w:start w:val="1"/>
      <w:numFmt w:val="decimal"/>
      <w:suff w:val="space"/>
      <w:lvlText w:val="[%1]"/>
      <w:lvlJc w:val="left"/>
    </w:lvl>
  </w:abstractNum>
  <w:abstractNum w:abstractNumId="1">
    <w:nsid w:val="79AE55E3"/>
    <w:multiLevelType w:val="singleLevel"/>
    <w:tmpl w:val="79AE55E3"/>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29"/>
    <w:unhideWhenUsed/>
    <w:qFormat/>
    <w:uiPriority w:val="99"/>
    <w:rPr>
      <w:rFonts w:hAnsi="Courier New" w:cs="Courier New" w:asciiTheme="minorEastAsia" w:eastAsiaTheme="minorEastAsia"/>
    </w:rPr>
  </w:style>
  <w:style w:type="paragraph" w:styleId="10">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HTML Code"/>
    <w:basedOn w:val="17"/>
    <w:semiHidden/>
    <w:unhideWhenUsed/>
    <w:uiPriority w:val="99"/>
    <w:rPr>
      <w:rFonts w:ascii="Courier New" w:hAnsi="Courier New"/>
      <w:sz w:val="20"/>
    </w:rPr>
  </w:style>
  <w:style w:type="character" w:styleId="20">
    <w:name w:val="annotation reference"/>
    <w:qFormat/>
    <w:uiPriority w:val="0"/>
    <w:rPr>
      <w:sz w:val="21"/>
      <w:szCs w:val="21"/>
    </w:rPr>
  </w:style>
  <w:style w:type="character" w:customStyle="1" w:styleId="21">
    <w:name w:val="页眉 字符"/>
    <w:basedOn w:val="17"/>
    <w:link w:val="11"/>
    <w:qFormat/>
    <w:uiPriority w:val="99"/>
    <w:rPr>
      <w:rFonts w:eastAsia="仿宋"/>
      <w:sz w:val="18"/>
      <w:szCs w:val="18"/>
    </w:rPr>
  </w:style>
  <w:style w:type="character" w:customStyle="1" w:styleId="22">
    <w:name w:val="页脚 字符"/>
    <w:basedOn w:val="17"/>
    <w:link w:val="10"/>
    <w:qFormat/>
    <w:uiPriority w:val="99"/>
    <w:rPr>
      <w:rFonts w:eastAsia="仿宋"/>
      <w:sz w:val="18"/>
      <w:szCs w:val="18"/>
    </w:rPr>
  </w:style>
  <w:style w:type="character" w:customStyle="1" w:styleId="23">
    <w:name w:val="标题 1 字符"/>
    <w:basedOn w:val="17"/>
    <w:link w:val="2"/>
    <w:qFormat/>
    <w:uiPriority w:val="9"/>
    <w:rPr>
      <w:rFonts w:eastAsia="仿宋"/>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5">
    <w:name w:val="标题 2 字符"/>
    <w:basedOn w:val="17"/>
    <w:link w:val="3"/>
    <w:qFormat/>
    <w:uiPriority w:val="9"/>
    <w:rPr>
      <w:rFonts w:asciiTheme="majorAscii" w:hAnsiTheme="majorAsci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字符"/>
    <w:basedOn w:val="17"/>
    <w:link w:val="4"/>
    <w:qFormat/>
    <w:uiPriority w:val="9"/>
    <w:rPr>
      <w:rFonts w:eastAsia="仿宋"/>
      <w:b/>
      <w:bCs/>
      <w:sz w:val="32"/>
      <w:szCs w:val="32"/>
    </w:rPr>
  </w:style>
  <w:style w:type="character" w:customStyle="1" w:styleId="28">
    <w:name w:val="未处理的提及1"/>
    <w:basedOn w:val="17"/>
    <w:semiHidden/>
    <w:unhideWhenUsed/>
    <w:qFormat/>
    <w:uiPriority w:val="99"/>
    <w:rPr>
      <w:color w:val="605E5C"/>
      <w:shd w:val="clear" w:color="auto" w:fill="E1DFDD"/>
    </w:rPr>
  </w:style>
  <w:style w:type="character" w:customStyle="1" w:styleId="29">
    <w:name w:val="纯文本 字符"/>
    <w:basedOn w:val="17"/>
    <w:link w:val="9"/>
    <w:qFormat/>
    <w:uiPriority w:val="99"/>
    <w:rPr>
      <w:rFonts w:hAnsi="Courier New" w:cs="Courier New" w:asciiTheme="minorEastAsia"/>
      <w:sz w:val="30"/>
    </w:rPr>
  </w:style>
  <w:style w:type="paragraph" w:customStyle="1" w:styleId="30">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1">
    <w:name w:val="论文二级标题2"/>
    <w:basedOn w:val="1"/>
    <w:link w:val="32"/>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2">
    <w:name w:val="论文二级标题2 字符"/>
    <w:basedOn w:val="17"/>
    <w:link w:val="31"/>
    <w:qFormat/>
    <w:uiPriority w:val="0"/>
    <w:rPr>
      <w:rFonts w:ascii="仿宋" w:hAnsi="仿宋" w:eastAsia="仿宋"/>
      <w:b/>
      <w:color w:val="000000"/>
      <w:sz w:val="24"/>
      <w:szCs w:val="24"/>
    </w:rPr>
  </w:style>
  <w:style w:type="paragraph" w:customStyle="1" w:styleId="33">
    <w:name w:val="论文一级标题1"/>
    <w:basedOn w:val="1"/>
    <w:link w:val="34"/>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4">
    <w:name w:val="论文一级标题1 字符"/>
    <w:basedOn w:val="17"/>
    <w:link w:val="33"/>
    <w:qFormat/>
    <w:uiPriority w:val="0"/>
    <w:rPr>
      <w:rFonts w:ascii="仿宋" w:hAnsi="仿宋" w:eastAsia="仿宋" w:cs="Times New Roman"/>
      <w:b/>
      <w:color w:val="000000"/>
      <w:kern w:val="0"/>
      <w:sz w:val="28"/>
      <w:szCs w:val="28"/>
    </w:rPr>
  </w:style>
  <w:style w:type="paragraph" w:customStyle="1" w:styleId="35">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6">
    <w:name w:val="论文一级标题"/>
    <w:basedOn w:val="1"/>
    <w:next w:val="2"/>
    <w:link w:val="37"/>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7">
    <w:name w:val="论文一级标题 字符"/>
    <w:basedOn w:val="17"/>
    <w:link w:val="36"/>
    <w:qFormat/>
    <w:uiPriority w:val="0"/>
    <w:rPr>
      <w:rFonts w:ascii="仿宋" w:hAnsi="仿宋" w:eastAsia="仿宋" w:cs="Times New Roman"/>
      <w:b/>
      <w:color w:val="000000"/>
      <w:kern w:val="0"/>
      <w:sz w:val="28"/>
      <w:szCs w:val="28"/>
    </w:rPr>
  </w:style>
  <w:style w:type="paragraph" w:styleId="38">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9">
    <w:name w:val="论文正文"/>
    <w:basedOn w:val="1"/>
    <w:next w:val="1"/>
    <w:qFormat/>
    <w:uiPriority w:val="0"/>
    <w:pPr>
      <w:ind w:firstLine="200" w:firstLineChars="200"/>
    </w:pPr>
  </w:style>
  <w:style w:type="paragraph" w:customStyle="1" w:styleId="40">
    <w:name w:val="参考文献"/>
    <w:basedOn w:val="1"/>
    <w:qFormat/>
    <w:uiPriority w:val="0"/>
    <w:pPr>
      <w:ind w:left="200" w:hanging="200" w:hangingChars="200"/>
    </w:p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 w:type="paragraph" w:customStyle="1" w:styleId="44">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5">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8779</Words>
  <Characters>11525</Characters>
  <Lines>1</Lines>
  <Paragraphs>1</Paragraphs>
  <TotalTime>2</TotalTime>
  <ScaleCrop>false</ScaleCrop>
  <LinksUpToDate>false</LinksUpToDate>
  <CharactersWithSpaces>12070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2023-04-26T18:05:48Z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