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70"/>
        </w:tabs>
        <w:jc w:val="center"/>
        <w:rPr>
          <w:rFonts w:ascii="华文中宋" w:hAnsi="华文中宋" w:eastAsia="华文中宋"/>
          <w:b/>
          <w:sz w:val="30"/>
          <w:szCs w:val="30"/>
        </w:rPr>
      </w:pPr>
      <w:r>
        <w:rPr>
          <w:rFonts w:ascii="华文中宋" w:hAnsi="华文中宋" w:eastAsia="华文中宋"/>
          <w:b/>
          <w:sz w:val="30"/>
          <w:szCs w:val="30"/>
        </w:rPr>
        <w:t>河南科技学院</w:t>
      </w:r>
    </w:p>
    <w:p>
      <w:pPr>
        <w:tabs>
          <w:tab w:val="left" w:pos="6870"/>
        </w:tabs>
        <w:jc w:val="center"/>
        <w:rPr>
          <w:rFonts w:ascii="华文中宋" w:hAnsi="华文中宋" w:eastAsia="华文中宋"/>
          <w:color w:val="FF0000"/>
          <w:sz w:val="30"/>
          <w:szCs w:val="30"/>
        </w:rPr>
      </w:pPr>
      <w:r>
        <w:rPr>
          <w:rFonts w:ascii="华文中宋" w:hAnsi="华文中宋" w:eastAsia="华文中宋"/>
          <w:b/>
          <w:sz w:val="30"/>
          <w:szCs w:val="30"/>
        </w:rPr>
        <w:t>本科毕业论文（设计）中期检查表</w:t>
      </w:r>
    </w:p>
    <w:tbl>
      <w:tblPr>
        <w:tblStyle w:val="6"/>
        <w:tblW w:w="867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711"/>
        <w:gridCol w:w="1113"/>
        <w:gridCol w:w="1126"/>
        <w:gridCol w:w="601"/>
        <w:gridCol w:w="1396"/>
        <w:gridCol w:w="599"/>
        <w:gridCol w:w="370"/>
        <w:gridCol w:w="863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  <w:jc w:val="center"/>
        </w:trPr>
        <w:tc>
          <w:tcPr>
            <w:tcW w:w="13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firstLine="482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题目</w:t>
            </w:r>
          </w:p>
        </w:tc>
        <w:tc>
          <w:tcPr>
            <w:tcW w:w="735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基于</w:t>
            </w:r>
            <w:r>
              <w:rPr>
                <w:rFonts w:hint="default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Golang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+Vue的博客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论坛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  <w:jc w:val="center"/>
        </w:trPr>
        <w:tc>
          <w:tcPr>
            <w:tcW w:w="13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学生姓名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Cs w:val="21"/>
                <w:lang w:val="en-US" w:eastAsia="zh-Hans"/>
              </w:rPr>
            </w:pPr>
            <w:r>
              <w:rPr>
                <w:rFonts w:hint="eastAsia" w:ascii="仿宋_GB2312" w:eastAsia="仿宋_GB2312"/>
                <w:szCs w:val="21"/>
                <w:lang w:val="en-US" w:eastAsia="zh-Hans"/>
              </w:rPr>
              <w:t>胡超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班级学号</w:t>
            </w:r>
          </w:p>
        </w:tc>
        <w:tc>
          <w:tcPr>
            <w:tcW w:w="25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default" w:ascii="仿宋_GB2312" w:eastAsia="仿宋_GB2312"/>
                <w:szCs w:val="21"/>
                <w:lang w:eastAsia="zh-Hans"/>
              </w:rPr>
            </w:pPr>
            <w:r>
              <w:rPr>
                <w:rFonts w:hint="eastAsia" w:ascii="仿宋_GB2312" w:eastAsia="仿宋_GB2312"/>
                <w:szCs w:val="21"/>
                <w:lang w:val="en-US" w:eastAsia="zh-Hans"/>
              </w:rPr>
              <w:t>通信</w:t>
            </w:r>
            <w:r>
              <w:rPr>
                <w:rFonts w:hint="default" w:ascii="仿宋_GB2312" w:eastAsia="仿宋_GB2312"/>
                <w:szCs w:val="21"/>
                <w:lang w:eastAsia="zh-Hans"/>
              </w:rPr>
              <w:t>191</w:t>
            </w:r>
          </w:p>
          <w:p>
            <w:pPr>
              <w:spacing w:line="400" w:lineRule="exact"/>
              <w:jc w:val="center"/>
              <w:rPr>
                <w:rFonts w:hint="default" w:ascii="仿宋_GB2312" w:eastAsia="仿宋_GB2312"/>
                <w:szCs w:val="21"/>
                <w:lang w:eastAsia="zh-Hans"/>
              </w:rPr>
            </w:pPr>
            <w:r>
              <w:rPr>
                <w:rFonts w:hint="default" w:ascii="仿宋_GB2312" w:eastAsia="仿宋_GB2312"/>
                <w:szCs w:val="21"/>
                <w:lang w:eastAsia="zh-Hans"/>
              </w:rPr>
              <w:t>20191544119</w:t>
            </w:r>
          </w:p>
        </w:tc>
        <w:tc>
          <w:tcPr>
            <w:tcW w:w="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专业</w:t>
            </w:r>
          </w:p>
        </w:tc>
        <w:tc>
          <w:tcPr>
            <w:tcW w:w="21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default" w:eastAsia="仿宋_GB2312"/>
                <w:szCs w:val="21"/>
                <w:lang w:val="en-US" w:eastAsia="zh-Hans"/>
              </w:rPr>
            </w:pPr>
            <w:r>
              <w:rPr>
                <w:rFonts w:hint="eastAsia" w:eastAsia="仿宋_GB2312"/>
                <w:szCs w:val="21"/>
                <w:lang w:val="en-US" w:eastAsia="zh-Hans"/>
              </w:rPr>
              <w:t>通信工程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  <w:jc w:val="center"/>
        </w:trPr>
        <w:tc>
          <w:tcPr>
            <w:tcW w:w="61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指</w:t>
            </w:r>
          </w:p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导</w:t>
            </w:r>
          </w:p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教</w:t>
            </w:r>
          </w:p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师</w:t>
            </w:r>
          </w:p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填</w:t>
            </w:r>
          </w:p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写</w:t>
            </w:r>
          </w:p>
        </w:tc>
        <w:tc>
          <w:tcPr>
            <w:tcW w:w="3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学生开题情况</w:t>
            </w:r>
          </w:p>
        </w:tc>
        <w:tc>
          <w:tcPr>
            <w:tcW w:w="451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 w:eastAsia="仿宋_GB2312"/>
                <w:szCs w:val="21"/>
              </w:rPr>
              <w:t>正常开题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  <w:jc w:val="center"/>
        </w:trPr>
        <w:tc>
          <w:tcPr>
            <w:tcW w:w="6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学生调研及查阅文献情况</w:t>
            </w:r>
          </w:p>
        </w:tc>
        <w:tc>
          <w:tcPr>
            <w:tcW w:w="451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 w:eastAsia="仿宋_GB2312"/>
                <w:szCs w:val="21"/>
              </w:rPr>
              <w:t>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  <w:jc w:val="center"/>
        </w:trPr>
        <w:tc>
          <w:tcPr>
            <w:tcW w:w="6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毕业论文(设计)原计划有无调整</w:t>
            </w:r>
          </w:p>
        </w:tc>
        <w:tc>
          <w:tcPr>
            <w:tcW w:w="451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 w:eastAsia="仿宋_GB231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  <w:jc w:val="center"/>
        </w:trPr>
        <w:tc>
          <w:tcPr>
            <w:tcW w:w="6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学生是否按计划执行工作进度</w:t>
            </w:r>
          </w:p>
        </w:tc>
        <w:tc>
          <w:tcPr>
            <w:tcW w:w="451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 w:eastAsia="仿宋_GB2312"/>
                <w:szCs w:val="21"/>
              </w:rPr>
              <w:t>是的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  <w:jc w:val="center"/>
        </w:trPr>
        <w:tc>
          <w:tcPr>
            <w:tcW w:w="6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学生是否能独立完成工作任务</w:t>
            </w:r>
          </w:p>
        </w:tc>
        <w:tc>
          <w:tcPr>
            <w:tcW w:w="451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 w:eastAsia="仿宋_GB2312"/>
                <w:szCs w:val="21"/>
              </w:rPr>
              <w:t>能独立完成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  <w:jc w:val="center"/>
        </w:trPr>
        <w:tc>
          <w:tcPr>
            <w:tcW w:w="6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学生的英文翻译情况</w:t>
            </w:r>
          </w:p>
        </w:tc>
        <w:tc>
          <w:tcPr>
            <w:tcW w:w="451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 w:eastAsia="仿宋_GB2312"/>
                <w:szCs w:val="21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  <w:jc w:val="center"/>
        </w:trPr>
        <w:tc>
          <w:tcPr>
            <w:tcW w:w="6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学生每周接受指导的次数及时间</w:t>
            </w:r>
          </w:p>
        </w:tc>
        <w:tc>
          <w:tcPr>
            <w:tcW w:w="451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 w:eastAsia="仿宋_GB2312"/>
                <w:szCs w:val="21"/>
              </w:rPr>
              <w:t>1次</w:t>
            </w:r>
            <w:r>
              <w:rPr>
                <w:rFonts w:eastAsia="仿宋_GB2312"/>
                <w:szCs w:val="21"/>
              </w:rPr>
              <w:t>2</w:t>
            </w:r>
            <w:r>
              <w:rPr>
                <w:rFonts w:hint="eastAsia" w:eastAsia="仿宋_GB2312"/>
                <w:szCs w:val="21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  <w:jc w:val="center"/>
        </w:trPr>
        <w:tc>
          <w:tcPr>
            <w:tcW w:w="6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毕业论文(设计)过程检查记录情况</w:t>
            </w:r>
          </w:p>
        </w:tc>
        <w:tc>
          <w:tcPr>
            <w:tcW w:w="451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 w:eastAsia="仿宋_GB2312"/>
                <w:szCs w:val="21"/>
              </w:rPr>
              <w:t>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  <w:jc w:val="center"/>
        </w:trPr>
        <w:tc>
          <w:tcPr>
            <w:tcW w:w="6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学生的工作态度在相应选项划“√”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√</w:t>
            </w:r>
            <w:r>
              <w:rPr>
                <w:rFonts w:hint="eastAsia" w:eastAsia="仿宋_GB2312"/>
                <w:szCs w:val="21"/>
              </w:rPr>
              <w:t xml:space="preserve"> </w:t>
            </w:r>
            <w:r>
              <w:rPr>
                <w:rFonts w:eastAsia="仿宋_GB2312"/>
                <w:szCs w:val="21"/>
              </w:rPr>
              <w:t>认真</w:t>
            </w:r>
          </w:p>
        </w:tc>
        <w:tc>
          <w:tcPr>
            <w:tcW w:w="183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firstLine="315" w:firstLineChars="150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 xml:space="preserve">□一般 </w:t>
            </w:r>
          </w:p>
        </w:tc>
        <w:tc>
          <w:tcPr>
            <w:tcW w:w="1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firstLine="210" w:firstLineChars="100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□较差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  <w:jc w:val="center"/>
        </w:trPr>
        <w:tc>
          <w:tcPr>
            <w:tcW w:w="6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能否按期完成论文“√”</w:t>
            </w:r>
          </w:p>
        </w:tc>
        <w:tc>
          <w:tcPr>
            <w:tcW w:w="23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eastAsia="仿宋_GB2312"/>
                <w:kern w:val="0"/>
                <w:szCs w:val="21"/>
              </w:rPr>
            </w:pPr>
            <w:r>
              <w:rPr>
                <w:rFonts w:eastAsia="仿宋_GB2312"/>
                <w:szCs w:val="21"/>
              </w:rPr>
              <w:t>√</w:t>
            </w:r>
            <w:r>
              <w:rPr>
                <w:rFonts w:hint="eastAsia" w:eastAsia="仿宋_GB2312"/>
                <w:szCs w:val="21"/>
              </w:rPr>
              <w:t xml:space="preserve"> </w:t>
            </w:r>
            <w:r>
              <w:rPr>
                <w:rFonts w:eastAsia="仿宋_GB2312"/>
                <w:szCs w:val="21"/>
              </w:rPr>
              <w:t>能</w:t>
            </w:r>
          </w:p>
        </w:tc>
        <w:tc>
          <w:tcPr>
            <w:tcW w:w="21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eastAsia="仿宋_GB2312"/>
                <w:kern w:val="0"/>
                <w:szCs w:val="21"/>
              </w:rPr>
            </w:pPr>
            <w:r>
              <w:rPr>
                <w:rFonts w:eastAsia="仿宋_GB2312"/>
                <w:szCs w:val="21"/>
              </w:rPr>
              <w:t>□不能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77" w:hRule="atLeast"/>
          <w:jc w:val="center"/>
        </w:trPr>
        <w:tc>
          <w:tcPr>
            <w:tcW w:w="8673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firstLine="420" w:firstLineChars="20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尚存在的问题及采取的措施：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00" w:lineRule="exact"/>
              <w:ind w:left="0" w:right="0" w:firstLine="420" w:firstLineChars="200"/>
              <w:jc w:val="both"/>
              <w:rPr>
                <w:rFonts w:hint="default" w:ascii="仿宋_GB2312" w:hAnsi="等线" w:eastAsia="仿宋_GB2312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仿宋_GB2312" w:hAnsi="等线" w:eastAsia="仿宋_GB2312" w:cs="仿宋_GB2312"/>
                <w:color w:val="000000"/>
                <w:kern w:val="2"/>
                <w:sz w:val="21"/>
                <w:szCs w:val="21"/>
                <w:lang w:val="en-US" w:eastAsia="zh-CN" w:bidi="ar"/>
              </w:rPr>
              <w:t>问题1：网站</w:t>
            </w:r>
            <w:r>
              <w:rPr>
                <w:rFonts w:hint="eastAsia" w:ascii="仿宋_GB2312" w:hAnsi="等线" w:eastAsia="仿宋_GB2312" w:cs="仿宋_GB2312"/>
                <w:color w:val="000000"/>
                <w:kern w:val="2"/>
                <w:sz w:val="21"/>
                <w:szCs w:val="21"/>
                <w:lang w:val="en-US" w:eastAsia="zh-Hans" w:bidi="ar"/>
              </w:rPr>
              <w:t>后端代码展示的图片</w:t>
            </w:r>
            <w:r>
              <w:rPr>
                <w:rFonts w:hint="default" w:ascii="仿宋_GB2312" w:hAnsi="等线" w:eastAsia="仿宋_GB2312" w:cs="仿宋_GB2312"/>
                <w:color w:val="000000"/>
                <w:kern w:val="2"/>
                <w:sz w:val="21"/>
                <w:szCs w:val="21"/>
                <w:lang w:val="en-US" w:eastAsia="zh-CN" w:bidi="ar"/>
              </w:rPr>
              <w:t>不清晰。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00" w:lineRule="exact"/>
              <w:ind w:left="0" w:right="0" w:firstLine="420" w:firstLineChars="200"/>
              <w:jc w:val="both"/>
              <w:rPr>
                <w:rFonts w:hint="default" w:ascii="仿宋_GB2312" w:hAnsi="等线" w:eastAsia="仿宋_GB2312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仿宋_GB2312" w:hAnsi="等线" w:eastAsia="仿宋_GB2312" w:cs="仿宋_GB2312"/>
                <w:color w:val="000000"/>
                <w:kern w:val="2"/>
                <w:sz w:val="21"/>
                <w:szCs w:val="21"/>
                <w:lang w:val="en-US" w:eastAsia="zh-CN" w:bidi="ar"/>
              </w:rPr>
              <w:t>措施：</w:t>
            </w:r>
            <w:r>
              <w:rPr>
                <w:rFonts w:hint="eastAsia" w:ascii="仿宋_GB2312" w:hAnsi="等线" w:eastAsia="仿宋_GB2312" w:cs="仿宋_GB2312"/>
                <w:color w:val="000000"/>
                <w:kern w:val="2"/>
                <w:sz w:val="21"/>
                <w:szCs w:val="21"/>
                <w:lang w:val="en-US" w:eastAsia="zh-Hans" w:bidi="ar"/>
              </w:rPr>
              <w:t>将Goland编译器的代码背景</w:t>
            </w:r>
            <w:bookmarkStart w:id="0" w:name="_GoBack"/>
            <w:bookmarkEnd w:id="0"/>
            <w:r>
              <w:rPr>
                <w:rFonts w:hint="eastAsia" w:ascii="仿宋_GB2312" w:hAnsi="等线" w:eastAsia="仿宋_GB2312" w:cs="仿宋_GB2312"/>
                <w:color w:val="000000"/>
                <w:kern w:val="2"/>
                <w:sz w:val="21"/>
                <w:szCs w:val="21"/>
                <w:lang w:val="en-US" w:eastAsia="zh-Hans" w:bidi="ar"/>
              </w:rPr>
              <w:t>由黑色变成白色</w:t>
            </w:r>
            <w:r>
              <w:rPr>
                <w:rFonts w:hint="default" w:ascii="仿宋_GB2312" w:hAnsi="等线" w:eastAsia="仿宋_GB2312" w:cs="仿宋_GB2312"/>
                <w:color w:val="000000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eastAsia" w:ascii="仿宋_GB2312" w:hAnsi="等线" w:eastAsia="仿宋_GB2312" w:cs="仿宋_GB2312"/>
                <w:color w:val="000000"/>
                <w:kern w:val="2"/>
                <w:sz w:val="21"/>
                <w:szCs w:val="21"/>
                <w:lang w:val="en-US" w:eastAsia="zh-Hans" w:bidi="ar"/>
              </w:rPr>
              <w:t>并对代码截图</w:t>
            </w:r>
            <w:r>
              <w:rPr>
                <w:rFonts w:hint="default" w:ascii="仿宋_GB2312" w:hAnsi="等线" w:eastAsia="仿宋_GB2312" w:cs="仿宋_GB2312"/>
                <w:color w:val="000000"/>
                <w:kern w:val="2"/>
                <w:sz w:val="21"/>
                <w:szCs w:val="21"/>
                <w:lang w:val="en-US" w:eastAsia="zh-CN" w:bidi="ar"/>
              </w:rPr>
              <w:t>进行放大。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00" w:lineRule="exact"/>
              <w:ind w:left="0" w:right="0" w:firstLine="420" w:firstLineChars="200"/>
              <w:jc w:val="both"/>
              <w:rPr>
                <w:rFonts w:hint="default" w:ascii="仿宋_GB2312" w:hAnsi="等线" w:eastAsia="仿宋_GB2312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仿宋_GB2312" w:hAnsi="等线" w:eastAsia="仿宋_GB2312" w:cs="仿宋_GB2312"/>
                <w:color w:val="000000"/>
                <w:kern w:val="2"/>
                <w:sz w:val="21"/>
                <w:szCs w:val="21"/>
                <w:lang w:val="en-US" w:eastAsia="zh-CN" w:bidi="ar"/>
              </w:rPr>
              <w:t>问题2：</w:t>
            </w:r>
            <w:r>
              <w:rPr>
                <w:rFonts w:hint="eastAsia" w:ascii="仿宋_GB2312" w:hAnsi="等线" w:eastAsia="仿宋_GB2312" w:cs="仿宋_GB2312"/>
                <w:color w:val="000000"/>
                <w:kern w:val="2"/>
                <w:sz w:val="21"/>
                <w:szCs w:val="21"/>
                <w:lang w:val="en-US" w:eastAsia="zh-Hans" w:bidi="ar"/>
              </w:rPr>
              <w:t>Mysql数据库时区不对</w:t>
            </w:r>
            <w:r>
              <w:rPr>
                <w:rFonts w:hint="default" w:ascii="仿宋_GB2312" w:hAnsi="等线" w:eastAsia="仿宋_GB2312" w:cs="仿宋_GB2312"/>
                <w:color w:val="000000"/>
                <w:kern w:val="2"/>
                <w:sz w:val="21"/>
                <w:szCs w:val="21"/>
                <w:lang w:val="en-US" w:eastAsia="zh-CN" w:bidi="ar"/>
              </w:rPr>
              <w:t>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00" w:lineRule="exact"/>
              <w:ind w:left="0" w:right="0" w:firstLine="420" w:firstLineChars="200"/>
              <w:jc w:val="both"/>
              <w:rPr>
                <w:rFonts w:hint="default" w:ascii="仿宋_GB2312" w:hAnsi="等线" w:eastAsia="仿宋_GB2312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default" w:ascii="仿宋_GB2312" w:hAnsi="等线" w:eastAsia="仿宋_GB2312" w:cs="仿宋_GB2312"/>
                <w:color w:val="000000"/>
                <w:kern w:val="2"/>
                <w:sz w:val="21"/>
                <w:szCs w:val="21"/>
                <w:lang w:val="en-US" w:eastAsia="zh-CN" w:bidi="ar"/>
              </w:rPr>
              <w:t>措施：</w:t>
            </w:r>
            <w:r>
              <w:rPr>
                <w:rFonts w:hint="eastAsia" w:ascii="仿宋_GB2312" w:hAnsi="等线" w:eastAsia="仿宋_GB2312" w:cs="仿宋_GB2312"/>
                <w:color w:val="000000"/>
                <w:kern w:val="2"/>
                <w:sz w:val="21"/>
                <w:szCs w:val="21"/>
                <w:lang w:val="en-US" w:eastAsia="zh-Hans" w:bidi="ar"/>
              </w:rPr>
              <w:t>修改Mysql服务器时区设置</w:t>
            </w:r>
            <w:r>
              <w:rPr>
                <w:rFonts w:hint="default" w:ascii="仿宋_GB2312" w:hAnsi="等线" w:eastAsia="仿宋_GB2312" w:cs="仿宋_GB2312"/>
                <w:color w:val="000000"/>
                <w:kern w:val="2"/>
                <w:sz w:val="21"/>
                <w:szCs w:val="21"/>
                <w:lang w:eastAsia="zh-Hans" w:bidi="ar"/>
              </w:rPr>
              <w:t>，</w:t>
            </w:r>
            <w:r>
              <w:rPr>
                <w:rFonts w:hint="eastAsia" w:ascii="仿宋_GB2312" w:hAnsi="等线" w:eastAsia="仿宋_GB2312" w:cs="仿宋_GB2312"/>
                <w:color w:val="000000"/>
                <w:kern w:val="2"/>
                <w:sz w:val="21"/>
                <w:szCs w:val="21"/>
                <w:lang w:val="en-US" w:eastAsia="zh-Hans" w:bidi="ar"/>
              </w:rPr>
              <w:t>更改为北京时区</w:t>
            </w:r>
            <w:r>
              <w:rPr>
                <w:rFonts w:hint="default" w:ascii="仿宋_GB2312" w:hAnsi="等线" w:eastAsia="仿宋_GB2312" w:cs="仿宋_GB2312"/>
                <w:color w:val="000000"/>
                <w:kern w:val="2"/>
                <w:sz w:val="21"/>
                <w:szCs w:val="21"/>
                <w:lang w:val="en-US" w:eastAsia="zh-CN" w:bidi="ar"/>
              </w:rPr>
              <w:t>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00" w:lineRule="exact"/>
              <w:ind w:left="0" w:right="0" w:firstLine="420" w:firstLineChars="200"/>
              <w:jc w:val="both"/>
              <w:rPr>
                <w:rFonts w:hint="default" w:ascii="仿宋_GB2312" w:hAnsi="等线" w:eastAsia="仿宋_GB2312" w:cs="Times New Roman"/>
                <w:color w:val="000000"/>
                <w:kern w:val="2"/>
                <w:sz w:val="21"/>
                <w:szCs w:val="21"/>
                <w:lang w:eastAsia="zh-Hans"/>
              </w:rPr>
            </w:pPr>
            <w:r>
              <w:rPr>
                <w:rFonts w:hint="default" w:ascii="仿宋_GB2312" w:hAnsi="等线" w:eastAsia="仿宋_GB2312" w:cs="仿宋_GB2312"/>
                <w:color w:val="000000"/>
                <w:kern w:val="2"/>
                <w:sz w:val="21"/>
                <w:szCs w:val="21"/>
                <w:lang w:val="en-US" w:eastAsia="zh-CN" w:bidi="ar"/>
              </w:rPr>
              <w:t>问题3：</w:t>
            </w:r>
            <w:r>
              <w:rPr>
                <w:rFonts w:hint="eastAsia" w:ascii="仿宋_GB2312" w:hAnsi="等线" w:eastAsia="仿宋_GB2312" w:cs="仿宋_GB2312"/>
                <w:color w:val="000000"/>
                <w:kern w:val="2"/>
                <w:sz w:val="21"/>
                <w:szCs w:val="21"/>
                <w:lang w:val="en-US" w:eastAsia="zh-Hans" w:bidi="ar"/>
              </w:rPr>
              <w:t>前端请求接口不通</w:t>
            </w:r>
            <w:r>
              <w:rPr>
                <w:rFonts w:hint="default" w:ascii="仿宋_GB2312" w:hAnsi="等线" w:eastAsia="仿宋_GB2312" w:cs="仿宋_GB2312"/>
                <w:color w:val="000000"/>
                <w:kern w:val="2"/>
                <w:sz w:val="21"/>
                <w:szCs w:val="21"/>
                <w:lang w:eastAsia="zh-Hans" w:bidi="ar"/>
              </w:rPr>
              <w:t>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00" w:lineRule="exact"/>
              <w:ind w:left="0" w:right="0" w:firstLine="420" w:firstLineChars="200"/>
              <w:jc w:val="both"/>
              <w:rPr>
                <w:rFonts w:ascii="仿宋_GB2312" w:eastAsia="仿宋_GB2312"/>
                <w:color w:val="FF0000"/>
                <w:szCs w:val="21"/>
              </w:rPr>
            </w:pPr>
            <w:r>
              <w:rPr>
                <w:rFonts w:hint="default" w:ascii="仿宋_GB2312" w:hAnsi="等线" w:eastAsia="仿宋_GB2312" w:cs="仿宋_GB2312"/>
                <w:color w:val="000000"/>
                <w:kern w:val="2"/>
                <w:sz w:val="21"/>
                <w:szCs w:val="21"/>
                <w:lang w:val="en-US" w:eastAsia="zh-CN" w:bidi="ar"/>
              </w:rPr>
              <w:t>措施：</w:t>
            </w:r>
            <w:r>
              <w:rPr>
                <w:rFonts w:hint="eastAsia" w:ascii="仿宋_GB2312" w:hAnsi="等线" w:eastAsia="仿宋_GB2312" w:cs="仿宋_GB2312"/>
                <w:color w:val="000000"/>
                <w:kern w:val="2"/>
                <w:sz w:val="21"/>
                <w:szCs w:val="21"/>
                <w:lang w:val="en-US" w:eastAsia="zh-Hans" w:bidi="ar"/>
              </w:rPr>
              <w:t>查看前端代码发现</w:t>
            </w:r>
            <w:r>
              <w:rPr>
                <w:rFonts w:hint="default" w:ascii="仿宋_GB2312" w:hAnsi="等线" w:eastAsia="仿宋_GB2312" w:cs="仿宋_GB2312"/>
                <w:color w:val="000000"/>
                <w:kern w:val="2"/>
                <w:sz w:val="21"/>
                <w:szCs w:val="21"/>
                <w:lang w:eastAsia="zh-Hans" w:bidi="ar"/>
              </w:rPr>
              <w:t>，</w:t>
            </w:r>
            <w:r>
              <w:rPr>
                <w:rFonts w:hint="eastAsia" w:ascii="仿宋_GB2312" w:hAnsi="等线" w:eastAsia="仿宋_GB2312" w:cs="仿宋_GB2312"/>
                <w:color w:val="000000"/>
                <w:kern w:val="2"/>
                <w:sz w:val="21"/>
                <w:szCs w:val="21"/>
                <w:lang w:val="en-US" w:eastAsia="zh-Hans" w:bidi="ar"/>
              </w:rPr>
              <w:t>传入的字段与后端规定的字段有突兀</w:t>
            </w:r>
            <w:r>
              <w:rPr>
                <w:rFonts w:hint="default" w:ascii="仿宋_GB2312" w:hAnsi="等线" w:eastAsia="仿宋_GB2312" w:cs="仿宋_GB2312"/>
                <w:color w:val="000000"/>
                <w:kern w:val="2"/>
                <w:sz w:val="21"/>
                <w:szCs w:val="21"/>
                <w:lang w:eastAsia="zh-Hans" w:bidi="ar"/>
              </w:rPr>
              <w:t>，</w:t>
            </w:r>
            <w:r>
              <w:rPr>
                <w:rFonts w:hint="eastAsia" w:ascii="仿宋_GB2312" w:hAnsi="等线" w:eastAsia="仿宋_GB2312" w:cs="仿宋_GB2312"/>
                <w:color w:val="000000"/>
                <w:kern w:val="2"/>
                <w:sz w:val="21"/>
                <w:szCs w:val="21"/>
                <w:lang w:val="en-US" w:eastAsia="zh-Hans" w:bidi="ar"/>
              </w:rPr>
              <w:t>全部改成统一字段</w:t>
            </w:r>
            <w:r>
              <w:rPr>
                <w:rFonts w:hint="default" w:ascii="仿宋_GB2312" w:hAnsi="等线" w:eastAsia="仿宋_GB2312" w:cs="仿宋_GB2312"/>
                <w:color w:val="000000"/>
                <w:kern w:val="2"/>
                <w:sz w:val="21"/>
                <w:szCs w:val="21"/>
                <w:lang w:val="en-US" w:eastAsia="zh-CN" w:bidi="ar"/>
              </w:rPr>
              <w:t>。</w:t>
            </w:r>
          </w:p>
          <w:p>
            <w:pPr>
              <w:spacing w:line="400" w:lineRule="exact"/>
              <w:ind w:firstLine="5670" w:firstLineChars="270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 xml:space="preserve">指导教师签字： </w:t>
            </w:r>
          </w:p>
          <w:p>
            <w:pPr>
              <w:widowControl/>
              <w:spacing w:line="400" w:lineRule="exact"/>
              <w:ind w:right="840"/>
              <w:jc w:val="right"/>
              <w:rPr>
                <w:rFonts w:ascii="仿宋_GB2312" w:eastAsia="仿宋_GB2312"/>
                <w:szCs w:val="21"/>
              </w:rPr>
            </w:pPr>
            <w:r>
              <w:rPr>
                <w:rFonts w:hint="default" w:ascii="仿宋_GB2312" w:eastAsia="仿宋_GB2312"/>
                <w:szCs w:val="21"/>
              </w:rPr>
              <w:t>2023</w:t>
            </w:r>
            <w:r>
              <w:rPr>
                <w:rFonts w:ascii="仿宋_GB2312" w:eastAsia="仿宋_GB2312"/>
                <w:szCs w:val="21"/>
              </w:rPr>
              <w:t>年</w:t>
            </w:r>
            <w:r>
              <w:rPr>
                <w:rFonts w:hint="default" w:ascii="仿宋_GB2312" w:eastAsia="仿宋_GB2312"/>
                <w:szCs w:val="21"/>
              </w:rPr>
              <w:t>3</w:t>
            </w:r>
            <w:r>
              <w:rPr>
                <w:rFonts w:ascii="仿宋_GB2312" w:eastAsia="仿宋_GB2312"/>
                <w:szCs w:val="21"/>
              </w:rPr>
              <w:t>月</w:t>
            </w:r>
            <w:r>
              <w:rPr>
                <w:rFonts w:hint="default" w:ascii="仿宋_GB2312" w:eastAsia="仿宋_GB2312"/>
                <w:szCs w:val="21"/>
              </w:rPr>
              <w:t>11</w:t>
            </w:r>
            <w:r>
              <w:rPr>
                <w:rFonts w:ascii="仿宋_GB2312" w:eastAsia="仿宋_GB2312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8" w:hRule="atLeast"/>
          <w:jc w:val="center"/>
        </w:trPr>
        <w:tc>
          <w:tcPr>
            <w:tcW w:w="8673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学院意见：</w:t>
            </w:r>
          </w:p>
          <w:p>
            <w:pPr>
              <w:spacing w:line="400" w:lineRule="exact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 xml:space="preserve">    </w:t>
            </w:r>
            <w:r>
              <w:rPr>
                <w:rFonts w:hint="eastAsia" w:eastAsia="仿宋_GB2312"/>
                <w:szCs w:val="21"/>
              </w:rPr>
              <w:t>同意</w:t>
            </w:r>
          </w:p>
          <w:p>
            <w:pPr>
              <w:spacing w:line="400" w:lineRule="exact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 xml:space="preserve"> </w:t>
            </w:r>
            <w:r>
              <w:rPr>
                <w:rFonts w:eastAsia="仿宋_GB2312"/>
                <w:sz w:val="24"/>
              </w:rPr>
              <w:t xml:space="preserve">                 </w:t>
            </w:r>
            <w:r>
              <w:rPr>
                <w:rFonts w:eastAsia="仿宋_GB2312"/>
                <w:szCs w:val="21"/>
              </w:rPr>
              <w:t xml:space="preserve">                                          负责人签字： </w:t>
            </w:r>
          </w:p>
          <w:p>
            <w:pPr>
              <w:spacing w:line="400" w:lineRule="exact"/>
              <w:ind w:firstLine="5880" w:firstLineChars="2800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 xml:space="preserve">  </w:t>
            </w:r>
            <w:r>
              <w:rPr>
                <w:rFonts w:hint="default" w:eastAsia="仿宋_GB2312"/>
                <w:szCs w:val="21"/>
              </w:rPr>
              <w:t>2023</w:t>
            </w:r>
            <w:r>
              <w:rPr>
                <w:rFonts w:eastAsia="仿宋_GB2312"/>
                <w:szCs w:val="21"/>
              </w:rPr>
              <w:t>年</w:t>
            </w:r>
            <w:r>
              <w:rPr>
                <w:rFonts w:hint="default" w:eastAsia="仿宋_GB2312"/>
                <w:szCs w:val="21"/>
              </w:rPr>
              <w:t>3</w:t>
            </w:r>
            <w:r>
              <w:rPr>
                <w:rFonts w:eastAsia="仿宋_GB2312"/>
                <w:szCs w:val="21"/>
              </w:rPr>
              <w:t>月</w:t>
            </w:r>
            <w:r>
              <w:rPr>
                <w:rFonts w:hint="default" w:eastAsia="仿宋_GB2312"/>
                <w:szCs w:val="21"/>
              </w:rPr>
              <w:t>15</w:t>
            </w:r>
            <w:r>
              <w:rPr>
                <w:rFonts w:eastAsia="仿宋_GB2312"/>
                <w:szCs w:val="21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altName w:val="汉仪书宋二KW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方正仿宋_GBK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NjMDYwN2MyOWI4NDNhYjY1MmFhNTEzMDQ3OGNhODIifQ=="/>
  </w:docVars>
  <w:rsids>
    <w:rsidRoot w:val="00413826"/>
    <w:rsid w:val="000433B3"/>
    <w:rsid w:val="000A0EE9"/>
    <w:rsid w:val="00231BE1"/>
    <w:rsid w:val="002E3792"/>
    <w:rsid w:val="00305485"/>
    <w:rsid w:val="00363192"/>
    <w:rsid w:val="003A43DB"/>
    <w:rsid w:val="003C560F"/>
    <w:rsid w:val="00413826"/>
    <w:rsid w:val="00415803"/>
    <w:rsid w:val="00417C6E"/>
    <w:rsid w:val="0045612F"/>
    <w:rsid w:val="005A33F0"/>
    <w:rsid w:val="005C10C5"/>
    <w:rsid w:val="006008A7"/>
    <w:rsid w:val="00646005"/>
    <w:rsid w:val="0065083D"/>
    <w:rsid w:val="00853A72"/>
    <w:rsid w:val="008C5E16"/>
    <w:rsid w:val="00972B1A"/>
    <w:rsid w:val="009A57AB"/>
    <w:rsid w:val="009C348D"/>
    <w:rsid w:val="00A05119"/>
    <w:rsid w:val="00A054A3"/>
    <w:rsid w:val="00AA7F61"/>
    <w:rsid w:val="00C34C14"/>
    <w:rsid w:val="00E26C9A"/>
    <w:rsid w:val="00E322F0"/>
    <w:rsid w:val="00ED00BD"/>
    <w:rsid w:val="00F72764"/>
    <w:rsid w:val="00FA7909"/>
    <w:rsid w:val="00FF0D13"/>
    <w:rsid w:val="49500056"/>
    <w:rsid w:val="4D77BE09"/>
    <w:rsid w:val="65411C90"/>
    <w:rsid w:val="76C5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qFormat/>
    <w:uiPriority w:val="0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纯文本 字符"/>
    <w:basedOn w:val="7"/>
    <w:link w:val="2"/>
    <w:qFormat/>
    <w:uiPriority w:val="0"/>
    <w:rPr>
      <w:rFonts w:ascii="宋体" w:hAnsi="Courier New" w:eastAsia="宋体" w:cs="Courier New"/>
      <w:szCs w:val="21"/>
    </w:rPr>
  </w:style>
  <w:style w:type="character" w:customStyle="1" w:styleId="11">
    <w:name w:val="批注框文本 字符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310</Words>
  <Characters>321</Characters>
  <Lines>1</Lines>
  <Paragraphs>1</Paragraphs>
  <TotalTime>25</TotalTime>
  <ScaleCrop>false</ScaleCrop>
  <LinksUpToDate>false</LinksUpToDate>
  <CharactersWithSpaces>401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2020-04-17T14:17:00Z</dcterms:created>
  <dc:creator>张 丽莉</dc:creator>
  <cp:lastModifiedBy>Down</cp:lastModifiedBy>
  <dcterms:modified xsi:type="dcterms:W3CDTF">2023-05-10T21:21:57Z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39F25D36E6634B63A82EE789126D8564</vt:lpwstr>
  </property>
</Properties>
</file>