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6202F"/>
          <w:sz w:val="84"/>
        </w:rPr>
        <w:t>MAXIMUS</w:t>
      </w:r>
      <w:r>
        <w:rPr>
          <w:b/>
          <w:color w:val="D9A441"/>
          <w:sz w:val="48"/>
        </w:rPr>
        <w:br/>
        <w:t>DOSSIER TECHNIQUE</w:t>
      </w:r>
    </w:p>
    <w:p>
      <w:pPr>
        <w:spacing w:before="360"/>
        <w:jc w:val="center"/>
      </w:pPr>
      <w:r>
        <w:rPr>
          <w:color w:val="667085"/>
          <w:sz w:val="26"/>
        </w:rPr>
        <w:t>Architecture · Fonctionnalités · API · Sécurité · Développement des modules</w:t>
      </w:r>
    </w:p>
    <w:p>
      <w:pPr>
        <w:spacing w:before="1100"/>
        <w:jc w:val="center"/>
      </w:pPr>
      <w:r>
        <w:rPr>
          <w:b/>
        </w:rPr>
        <w:t>Version 1.0 · 5 septembre 2026</w:t>
        <w:br/>
      </w:r>
      <w:r>
        <w:t>Environnement de validation : démo MAXIMUS</w:t>
        <w:br/>
        <w:t>Backend actif : Laravel + PostgreSQL</w:t>
        <w:br/>
        <w:t>Frontend : React + TypeScript + Vite</w:t>
      </w:r>
    </w:p>
    <w:p>
      <w:pPr>
        <w:spacing w:before="1100"/>
        <w:jc w:val="center"/>
      </w:pPr>
      <w:r>
        <w:rPr>
          <w:color w:val="667085"/>
          <w:sz w:val="18"/>
        </w:rPr>
        <w:t>Document technique généré à partir de l’état vérifié du projet.</w:t>
        <w:br/>
        <w:t>Les secrets et identifiants de démonstration sont volontairement exclus.</w:t>
      </w:r>
    </w:p>
    <w:p>
      <w:r>
        <w:br w:type="page"/>
      </w:r>
    </w:p>
    <w:p>
      <w:pPr>
        <w:pStyle w:val="Heading1"/>
      </w:pPr>
      <w:r>
        <w:t>Sommaire</w:t>
      </w:r>
    </w:p>
    <w:p>
      <w:pPr>
        <w:pStyle w:val="ListBullet"/>
        <w:spacing w:after="20"/>
      </w:pPr>
      <w:r>
        <w:t>1. Résumé exécutif</w:t>
      </w:r>
    </w:p>
    <w:p>
      <w:pPr>
        <w:pStyle w:val="ListBullet"/>
        <w:spacing w:after="20"/>
      </w:pPr>
      <w:r>
        <w:t>2. Périmètre et statut du document</w:t>
      </w:r>
    </w:p>
    <w:p>
      <w:pPr>
        <w:pStyle w:val="ListBullet"/>
        <w:spacing w:after="20"/>
      </w:pPr>
      <w:r>
        <w:t>3. Architecture générale</w:t>
      </w:r>
    </w:p>
    <w:p>
      <w:pPr>
        <w:pStyle w:val="ListBullet"/>
        <w:spacing w:after="20"/>
      </w:pPr>
      <w:r>
        <w:t>4. Modèle produit et multi-entreprise</w:t>
      </w:r>
    </w:p>
    <w:p>
      <w:pPr>
        <w:pStyle w:val="ListBullet"/>
        <w:spacing w:after="20"/>
      </w:pPr>
      <w:r>
        <w:t>5. Catalogue fonctionnel des modules</w:t>
      </w:r>
    </w:p>
    <w:p>
      <w:pPr>
        <w:pStyle w:val="ListBullet"/>
        <w:spacing w:after="20"/>
      </w:pPr>
      <w:r>
        <w:t>6. Frontend MAXIMUS</w:t>
      </w:r>
    </w:p>
    <w:p>
      <w:pPr>
        <w:pStyle w:val="ListBullet"/>
        <w:spacing w:after="20"/>
      </w:pPr>
      <w:r>
        <w:t>7. Backend Laravel et API</w:t>
      </w:r>
    </w:p>
    <w:p>
      <w:pPr>
        <w:pStyle w:val="ListBullet"/>
        <w:spacing w:after="20"/>
      </w:pPr>
      <w:r>
        <w:t>8. Authentification, rôles et permissions</w:t>
      </w:r>
    </w:p>
    <w:p>
      <w:pPr>
        <w:pStyle w:val="ListBullet"/>
        <w:spacing w:after="20"/>
      </w:pPr>
      <w:r>
        <w:t>9. Persistance PostgreSQL et modèle de données</w:t>
      </w:r>
    </w:p>
    <w:p>
      <w:pPr>
        <w:pStyle w:val="ListBullet"/>
        <w:spacing w:after="20"/>
      </w:pPr>
      <w:r>
        <w:t>10. Sécurité et isolation multi-entreprise</w:t>
      </w:r>
    </w:p>
    <w:p>
      <w:pPr>
        <w:pStyle w:val="ListBullet"/>
        <w:spacing w:after="20"/>
      </w:pPr>
      <w:r>
        <w:t>11. Méthode de développement d’un nouveau module</w:t>
      </w:r>
    </w:p>
    <w:p>
      <w:pPr>
        <w:pStyle w:val="ListBullet"/>
        <w:spacing w:after="20"/>
      </w:pPr>
      <w:r>
        <w:t>12. Tests et validation actuels</w:t>
      </w:r>
    </w:p>
    <w:p>
      <w:pPr>
        <w:pStyle w:val="ListBullet"/>
        <w:spacing w:after="20"/>
      </w:pPr>
      <w:r>
        <w:t>13. Exploitation et runtime de démonstration</w:t>
      </w:r>
    </w:p>
    <w:p>
      <w:pPr>
        <w:pStyle w:val="ListBullet"/>
        <w:spacing w:after="20"/>
      </w:pPr>
      <w:r>
        <w:t>14. Limites connues et prochaines étapes</w:t>
      </w:r>
    </w:p>
    <w:p>
      <w:pPr>
        <w:pStyle w:val="ListBullet"/>
        <w:spacing w:after="20"/>
      </w:pPr>
      <w:r>
        <w:t>15. Glossaire</w:t>
      </w:r>
    </w:p>
    <w:p>
      <w:pPr>
        <w:pStyle w:val="ListBullet"/>
        <w:spacing w:after="20"/>
      </w:pPr>
      <w:r>
        <w:t>16. Conclusion technique</w:t>
      </w:r>
    </w:p>
    <w:p>
      <w:r>
        <w:br w:type="page"/>
      </w:r>
    </w:p>
    <w:p>
      <w:pPr>
        <w:pStyle w:val="Heading1"/>
      </w:pPr>
      <w:r>
        <w:t>1. Résumé exécutif</w:t>
      </w:r>
    </w:p>
    <w:p>
      <w:pPr>
        <w:spacing w:after="100"/>
      </w:pPr>
      <w:r>
        <w:t>MAXIMUS ERP est une plateforme web modulaire de pilotage des opérations d’entreprise. Un module est un outil métier conçu indépendamment de toute entreprise, puis proposé aux entreprises autorisées. L’entreprise consomme le module ; elle n’en possède pas le code et ne doit jamais devenir une dépendance du module.</w:t>
      </w:r>
    </w:p>
    <w:p>
      <w:pPr>
        <w:spacing w:after="100"/>
      </w:pPr>
      <w:r>
        <w:t>L’architecture de validation actuelle repose sur un frontend React/Vite, une API Laravel 12 fonctionnant avec PHP 8.2, PostgreSQL comme base principale et une authentification interne par session HTTP sécurisée. Express reste présent comme ancien code de secours mais n’est pas le backend actif de la démonstration.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Décision</w:t>
            </w:r>
          </w:p>
        </w:tc>
        <w:tc>
          <w:tcPr>
            <w:tcW w:type="dxa" w:w="5112"/>
            <w:vAlign w:val="center"/>
            <w:shd w:fill="16202F"/>
          </w:tcPr>
          <w:p>
            <w:pPr>
              <w:spacing w:after="0"/>
            </w:pPr>
            <w:r/>
            <w:r>
              <w:rPr>
                <w:b/>
                <w:color w:val="FFFFFF"/>
                <w:sz w:val="17"/>
              </w:rPr>
              <w:t>Règle retenue</w:t>
            </w:r>
          </w:p>
        </w:tc>
      </w:tr>
      <w:tr>
        <w:tc>
          <w:tcPr>
            <w:tcW w:type="dxa" w:w="5112"/>
            <w:vAlign w:val="center"/>
            <w:shd w:fill="F5F7FA"/>
          </w:tcPr>
          <w:p>
            <w:pPr>
              <w:spacing w:after="0"/>
            </w:pPr>
            <w:r/>
            <w:r>
              <w:rPr>
                <w:b w:val="0"/>
                <w:sz w:val="16"/>
              </w:rPr>
              <w:t>Produit</w:t>
            </w:r>
          </w:p>
        </w:tc>
        <w:tc>
          <w:tcPr>
            <w:tcW w:type="dxa" w:w="5112"/>
            <w:vAlign w:val="center"/>
            <w:shd w:fill="F5F7FA"/>
          </w:tcPr>
          <w:p>
            <w:pPr>
              <w:spacing w:after="0"/>
            </w:pPr>
            <w:r/>
            <w:r>
              <w:rPr>
                <w:b w:val="0"/>
                <w:sz w:val="16"/>
              </w:rPr>
              <w:t>MAXIMUS est un produit unique composé de modules métier réutilisables.</w:t>
            </w:r>
          </w:p>
        </w:tc>
      </w:tr>
      <w:tr>
        <w:tc>
          <w:tcPr>
            <w:tcW w:type="dxa" w:w="5112"/>
            <w:vAlign w:val="center"/>
          </w:tcPr>
          <w:p>
            <w:pPr>
              <w:spacing w:after="0"/>
            </w:pPr>
            <w:r/>
            <w:r>
              <w:rPr>
                <w:b w:val="0"/>
                <w:sz w:val="16"/>
              </w:rPr>
              <w:t>Module</w:t>
            </w:r>
          </w:p>
        </w:tc>
        <w:tc>
          <w:tcPr>
            <w:tcW w:type="dxa" w:w="5112"/>
            <w:vAlign w:val="center"/>
          </w:tcPr>
          <w:p>
            <w:pPr>
              <w:spacing w:after="0"/>
            </w:pPr>
            <w:r/>
            <w:r>
              <w:rPr>
                <w:b w:val="0"/>
                <w:sz w:val="16"/>
              </w:rPr>
              <w:t>Un module est défini globalement, sans dépendre d’une entreprise particulière.</w:t>
            </w:r>
          </w:p>
        </w:tc>
      </w:tr>
      <w:tr>
        <w:tc>
          <w:tcPr>
            <w:tcW w:type="dxa" w:w="5112"/>
            <w:vAlign w:val="center"/>
            <w:shd w:fill="F5F7FA"/>
          </w:tcPr>
          <w:p>
            <w:pPr>
              <w:spacing w:after="0"/>
            </w:pPr>
            <w:r/>
            <w:r>
              <w:rPr>
                <w:b w:val="0"/>
                <w:sz w:val="16"/>
              </w:rPr>
              <w:t>Entreprise</w:t>
            </w:r>
          </w:p>
        </w:tc>
        <w:tc>
          <w:tcPr>
            <w:tcW w:type="dxa" w:w="5112"/>
            <w:vAlign w:val="center"/>
            <w:shd w:fill="F5F7FA"/>
          </w:tcPr>
          <w:p>
            <w:pPr>
              <w:spacing w:after="0"/>
            </w:pPr>
            <w:r/>
            <w:r>
              <w:rPr>
                <w:b w:val="0"/>
                <w:sz w:val="16"/>
              </w:rPr>
              <w:t>Une entreprise reçoit une autorisation, une configuration et des données propres.</w:t>
            </w:r>
          </w:p>
        </w:tc>
      </w:tr>
      <w:tr>
        <w:tc>
          <w:tcPr>
            <w:tcW w:type="dxa" w:w="5112"/>
            <w:vAlign w:val="center"/>
          </w:tcPr>
          <w:p>
            <w:pPr>
              <w:spacing w:after="0"/>
            </w:pPr>
            <w:r/>
            <w:r>
              <w:rPr>
                <w:b w:val="0"/>
                <w:sz w:val="16"/>
              </w:rPr>
              <w:t>Sécurité</w:t>
            </w:r>
          </w:p>
        </w:tc>
        <w:tc>
          <w:tcPr>
            <w:tcW w:type="dxa" w:w="5112"/>
            <w:vAlign w:val="center"/>
          </w:tcPr>
          <w:p>
            <w:pPr>
              <w:spacing w:after="0"/>
            </w:pPr>
            <w:r/>
            <w:r>
              <w:rPr>
                <w:b w:val="0"/>
                <w:sz w:val="16"/>
              </w:rPr>
              <w:t>L’entreprise est résolue depuis la session serveur, jamais depuis un identifiant client arbitraire.</w:t>
            </w:r>
          </w:p>
        </w:tc>
      </w:tr>
      <w:tr>
        <w:tc>
          <w:tcPr>
            <w:tcW w:type="dxa" w:w="5112"/>
            <w:vAlign w:val="center"/>
            <w:shd w:fill="F5F7FA"/>
          </w:tcPr>
          <w:p>
            <w:pPr>
              <w:spacing w:after="0"/>
            </w:pPr>
            <w:r/>
            <w:r>
              <w:rPr>
                <w:b w:val="0"/>
                <w:sz w:val="16"/>
              </w:rPr>
              <w:t>Backend actif</w:t>
            </w:r>
          </w:p>
        </w:tc>
        <w:tc>
          <w:tcPr>
            <w:tcW w:type="dxa" w:w="5112"/>
            <w:vAlign w:val="center"/>
            <w:shd w:fill="F5F7FA"/>
          </w:tcPr>
          <w:p>
            <w:pPr>
              <w:spacing w:after="0"/>
            </w:pPr>
            <w:r/>
            <w:r>
              <w:rPr>
                <w:b w:val="0"/>
                <w:sz w:val="16"/>
              </w:rPr>
              <w:t>Laravel 12 + PHP 8.2 + PostgreSQL.</w:t>
            </w:r>
          </w:p>
        </w:tc>
      </w:tr>
      <w:tr>
        <w:tc>
          <w:tcPr>
            <w:tcW w:type="dxa" w:w="5112"/>
            <w:vAlign w:val="center"/>
          </w:tcPr>
          <w:p>
            <w:pPr>
              <w:spacing w:after="0"/>
            </w:pPr>
            <w:r/>
            <w:r>
              <w:rPr>
                <w:b w:val="0"/>
                <w:sz w:val="16"/>
              </w:rPr>
              <w:t>Frontend</w:t>
            </w:r>
          </w:p>
        </w:tc>
        <w:tc>
          <w:tcPr>
            <w:tcW w:type="dxa" w:w="5112"/>
            <w:vAlign w:val="center"/>
          </w:tcPr>
          <w:p>
            <w:pPr>
              <w:spacing w:after="0"/>
            </w:pPr>
            <w:r/>
            <w:r>
              <w:rPr>
                <w:b w:val="0"/>
                <w:sz w:val="16"/>
              </w:rPr>
              <w:t>React + TypeScript + Vite, avec routage client Wouter.</w:t>
            </w:r>
          </w:p>
        </w:tc>
      </w:tr>
      <w:tr>
        <w:tc>
          <w:tcPr>
            <w:tcW w:type="dxa" w:w="5112"/>
            <w:vAlign w:val="center"/>
            <w:shd w:fill="F5F7FA"/>
          </w:tcPr>
          <w:p>
            <w:pPr>
              <w:spacing w:after="0"/>
            </w:pPr>
            <w:r/>
            <w:r>
              <w:rPr>
                <w:b w:val="0"/>
                <w:sz w:val="16"/>
              </w:rPr>
              <w:t>Validation</w:t>
            </w:r>
          </w:p>
        </w:tc>
        <w:tc>
          <w:tcPr>
            <w:tcW w:type="dxa" w:w="5112"/>
            <w:vAlign w:val="center"/>
            <w:shd w:fill="F5F7FA"/>
          </w:tcPr>
          <w:p>
            <w:pPr>
              <w:spacing w:after="0"/>
            </w:pPr>
            <w:r/>
            <w:r>
              <w:rPr>
                <w:b w:val="0"/>
                <w:sz w:val="16"/>
              </w:rPr>
              <w:t>Démo fonctionnelle ; la préparation de production est volontairement différée.</w:t>
            </w:r>
          </w:p>
        </w:tc>
      </w:tr>
    </w:tbl>
    <w:p>
      <w:pPr>
        <w:spacing w:after="40"/>
      </w:pPr>
    </w:p>
    <w:p>
      <w:pPr>
        <w:pStyle w:val="Heading1"/>
      </w:pPr>
      <w:r>
        <w:t>2. Périmètre et statut du document</w:t>
      </w:r>
    </w:p>
    <w:p>
      <w:pPr>
        <w:spacing w:after="100"/>
      </w:pPr>
      <w:r>
        <w:t>Ce dossier décrit l’état technique vérifié de MAXIMUS au 5 septembre 2026. Il couvre les fonctionnalités présentes dans le frontend et le backend Laravel, les contrats d’architecture, les règles de sécurité et la méthode de développement des prochains modules.</w:t>
      </w:r>
    </w:p>
    <w:p>
      <w:pPr>
        <w:spacing w:after="100"/>
      </w:pPr>
      <w:r>
        <w:t>Ce document n’est pas une spécification de production finale. Les zones explicitement marquées « prochaine étape » ne doivent pas être considérées comme déjà livrées.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Statut</w:t>
            </w:r>
          </w:p>
        </w:tc>
        <w:tc>
          <w:tcPr>
            <w:tcW w:type="dxa" w:w="5112"/>
            <w:vAlign w:val="center"/>
            <w:shd w:fill="16202F"/>
          </w:tcPr>
          <w:p>
            <w:pPr>
              <w:spacing w:after="0"/>
            </w:pPr>
            <w:r/>
            <w:r>
              <w:rPr>
                <w:b/>
                <w:color w:val="FFFFFF"/>
                <w:sz w:val="17"/>
              </w:rPr>
              <w:t>Signification</w:t>
            </w:r>
          </w:p>
        </w:tc>
      </w:tr>
      <w:tr>
        <w:tc>
          <w:tcPr>
            <w:tcW w:type="dxa" w:w="5112"/>
            <w:vAlign w:val="center"/>
            <w:shd w:fill="F5F7FA"/>
          </w:tcPr>
          <w:p>
            <w:pPr>
              <w:spacing w:after="0"/>
            </w:pPr>
            <w:r/>
            <w:r>
              <w:rPr>
                <w:b w:val="0"/>
                <w:sz w:val="16"/>
              </w:rPr>
              <w:t>Livré dans la démo</w:t>
            </w:r>
          </w:p>
        </w:tc>
        <w:tc>
          <w:tcPr>
            <w:tcW w:type="dxa" w:w="5112"/>
            <w:vAlign w:val="center"/>
            <w:shd w:fill="F5F7FA"/>
          </w:tcPr>
          <w:p>
            <w:pPr>
              <w:spacing w:after="0"/>
            </w:pPr>
            <w:r/>
            <w:r>
              <w:rPr>
                <w:b w:val="0"/>
                <w:sz w:val="16"/>
              </w:rPr>
              <w:t>Fonctionnalité visible et/ou couverte par le code et les tests actuels.</w:t>
            </w:r>
          </w:p>
        </w:tc>
      </w:tr>
      <w:tr>
        <w:tc>
          <w:tcPr>
            <w:tcW w:type="dxa" w:w="5112"/>
            <w:vAlign w:val="center"/>
          </w:tcPr>
          <w:p>
            <w:pPr>
              <w:spacing w:after="0"/>
            </w:pPr>
            <w:r/>
            <w:r>
              <w:rPr>
                <w:b w:val="0"/>
                <w:sz w:val="16"/>
              </w:rPr>
              <w:t>Règle d’architecture</w:t>
            </w:r>
          </w:p>
        </w:tc>
        <w:tc>
          <w:tcPr>
            <w:tcW w:type="dxa" w:w="5112"/>
            <w:vAlign w:val="center"/>
          </w:tcPr>
          <w:p>
            <w:pPr>
              <w:spacing w:after="0"/>
            </w:pPr>
            <w:r/>
            <w:r>
              <w:rPr>
                <w:b w:val="0"/>
                <w:sz w:val="16"/>
              </w:rPr>
              <w:t>Décision à respecter pour tout nouveau développement.</w:t>
            </w:r>
          </w:p>
        </w:tc>
      </w:tr>
      <w:tr>
        <w:tc>
          <w:tcPr>
            <w:tcW w:type="dxa" w:w="5112"/>
            <w:vAlign w:val="center"/>
            <w:shd w:fill="F5F7FA"/>
          </w:tcPr>
          <w:p>
            <w:pPr>
              <w:spacing w:after="0"/>
            </w:pPr>
            <w:r/>
            <w:r>
              <w:rPr>
                <w:b w:val="0"/>
                <w:sz w:val="16"/>
              </w:rPr>
              <w:t>Prochaine étape</w:t>
            </w:r>
          </w:p>
        </w:tc>
        <w:tc>
          <w:tcPr>
            <w:tcW w:type="dxa" w:w="5112"/>
            <w:vAlign w:val="center"/>
            <w:shd w:fill="F5F7FA"/>
          </w:tcPr>
          <w:p>
            <w:pPr>
              <w:spacing w:after="0"/>
            </w:pPr>
            <w:r/>
            <w:r>
              <w:rPr>
                <w:b w:val="0"/>
                <w:sz w:val="16"/>
              </w:rPr>
              <w:t>Extension nécessaire avant une utilisation production ou multi-client avancée.</w:t>
            </w:r>
          </w:p>
        </w:tc>
      </w:tr>
    </w:tbl>
    <w:p>
      <w:pPr>
        <w:spacing w:after="40"/>
      </w:pPr>
    </w:p>
    <w:p>
      <w:pPr>
        <w:pStyle w:val="Heading1"/>
      </w:pPr>
      <w:r>
        <w:t>3. Architecture générale</w:t>
      </w:r>
    </w:p>
    <w:p>
      <w:pPr>
        <w:pStyle w:val="Heading2"/>
      </w:pPr>
      <w:r>
        <w:t>3.1 Vue d’ensemble</w:t>
      </w:r>
    </w:p>
    <w:p>
      <w:pPr>
        <w:spacing w:after="120"/>
        <w:ind w:left="259"/>
      </w:pPr>
      <w:r>
        <w:rPr>
          <w:rFonts w:ascii="Consolas" w:hAnsi="Consolas"/>
          <w:color w:val="16202F"/>
          <w:sz w:val="16"/>
        </w:rPr>
        <w:t>Utilisateur PC / téléphone</w:t>
        <w:br/>
        <w:t xml:space="preserve">        │</w:t>
        <w:br/>
        <w:t xml:space="preserve">        ▼</w:t>
        <w:br/>
        <w:t>Frontend MAXIMUS — React + TypeScript + Vite</w:t>
        <w:br/>
        <w:t xml:space="preserve">        │  navigation, permissions d’affichage, clients API</w:t>
        <w:br/>
        <w:t xml:space="preserve">        ▼</w:t>
        <w:br/>
        <w:t>API Laravel — routes, middleware, contrôleurs, règles métier</w:t>
        <w:br/>
        <w:t xml:space="preserve">        │  session, contexte entreprise, autorisations serveur</w:t>
        <w:br/>
        <w:t xml:space="preserve">        ▼</w:t>
        <w:br/>
        <w:t>PostgreSQL — utilisateurs, sessions, modules métier, audits</w:t>
        <w:br/>
      </w:r>
    </w:p>
    <w:p>
      <w:pPr>
        <w:spacing w:after="100"/>
      </w:pPr>
      <w:r>
        <w:t>Le navigateur ne communique pas directement avec PostgreSQL. Il passe par les routes Laravel. Le frontend peut masquer une rubrique, mais cette présentation ne constitue jamais la protection principale : chaque route sensible doit revérifier la session, l’entreprise, le rôle et l’action côté serveur.</w:t>
      </w:r>
    </w:p>
    <w:p>
      <w:pPr>
        <w:pStyle w:val="Heading2"/>
      </w:pPr>
      <w:r>
        <w:t>3.2 Artifacts et workflows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Élément</w:t>
            </w:r>
          </w:p>
        </w:tc>
        <w:tc>
          <w:tcPr>
            <w:tcW w:type="dxa" w:w="5112"/>
            <w:vAlign w:val="center"/>
            <w:shd w:fill="16202F"/>
          </w:tcPr>
          <w:p>
            <w:pPr>
              <w:spacing w:after="0"/>
            </w:pPr>
            <w:r/>
            <w:r>
              <w:rPr>
                <w:b/>
                <w:color w:val="FFFFFF"/>
                <w:sz w:val="17"/>
              </w:rPr>
              <w:t>Responsabilité</w:t>
            </w:r>
          </w:p>
        </w:tc>
      </w:tr>
      <w:tr>
        <w:tc>
          <w:tcPr>
            <w:tcW w:type="dxa" w:w="5112"/>
            <w:vAlign w:val="center"/>
            <w:shd w:fill="F5F7FA"/>
          </w:tcPr>
          <w:p>
            <w:pPr>
              <w:spacing w:after="0"/>
            </w:pPr>
            <w:r/>
            <w:r>
              <w:rPr>
                <w:b w:val="0"/>
                <w:sz w:val="16"/>
              </w:rPr>
              <w:t>artifacts/maximus</w:t>
            </w:r>
          </w:p>
        </w:tc>
        <w:tc>
          <w:tcPr>
            <w:tcW w:type="dxa" w:w="5112"/>
            <w:vAlign w:val="center"/>
            <w:shd w:fill="F5F7FA"/>
          </w:tcPr>
          <w:p>
            <w:pPr>
              <w:spacing w:after="0"/>
            </w:pPr>
            <w:r/>
            <w:r>
              <w:rPr>
                <w:b w:val="0"/>
                <w:sz w:val="16"/>
              </w:rPr>
              <w:t>Application web MAXIMUS et interface de gestion.</w:t>
            </w:r>
          </w:p>
        </w:tc>
      </w:tr>
      <w:tr>
        <w:tc>
          <w:tcPr>
            <w:tcW w:type="dxa" w:w="5112"/>
            <w:vAlign w:val="center"/>
          </w:tcPr>
          <w:p>
            <w:pPr>
              <w:spacing w:after="0"/>
            </w:pPr>
            <w:r/>
            <w:r>
              <w:rPr>
                <w:b w:val="0"/>
                <w:sz w:val="16"/>
              </w:rPr>
              <w:t>artifacts/api-server</w:t>
            </w:r>
          </w:p>
        </w:tc>
        <w:tc>
          <w:tcPr>
            <w:tcW w:type="dxa" w:w="5112"/>
            <w:vAlign w:val="center"/>
          </w:tcPr>
          <w:p>
            <w:pPr>
              <w:spacing w:after="0"/>
            </w:pPr>
            <w:r/>
            <w:r>
              <w:rPr>
                <w:b w:val="0"/>
                <w:sz w:val="16"/>
              </w:rPr>
              <w:t>Serveur API Laravel et code historique Express.</w:t>
            </w:r>
          </w:p>
        </w:tc>
      </w:tr>
      <w:tr>
        <w:tc>
          <w:tcPr>
            <w:tcW w:type="dxa" w:w="5112"/>
            <w:vAlign w:val="center"/>
            <w:shd w:fill="F5F7FA"/>
          </w:tcPr>
          <w:p>
            <w:pPr>
              <w:spacing w:after="0"/>
            </w:pPr>
            <w:r/>
            <w:r>
              <w:rPr>
                <w:b w:val="0"/>
                <w:sz w:val="16"/>
              </w:rPr>
              <w:t>artifacts/mockup-sandbox</w:t>
            </w:r>
          </w:p>
        </w:tc>
        <w:tc>
          <w:tcPr>
            <w:tcW w:type="dxa" w:w="5112"/>
            <w:vAlign w:val="center"/>
            <w:shd w:fill="F5F7FA"/>
          </w:tcPr>
          <w:p>
            <w:pPr>
              <w:spacing w:after="0"/>
            </w:pPr>
            <w:r/>
            <w:r>
              <w:rPr>
                <w:b w:val="0"/>
                <w:sz w:val="16"/>
              </w:rPr>
              <w:t>Serveur de prévisualisation de composants.</w:t>
            </w:r>
          </w:p>
        </w:tc>
      </w:tr>
      <w:tr>
        <w:tc>
          <w:tcPr>
            <w:tcW w:type="dxa" w:w="5112"/>
            <w:vAlign w:val="center"/>
          </w:tcPr>
          <w:p>
            <w:pPr>
              <w:spacing w:after="0"/>
            </w:pPr>
            <w:r/>
            <w:r>
              <w:rPr>
                <w:b w:val="0"/>
                <w:sz w:val="16"/>
              </w:rPr>
              <w:t>Workflow API Server</w:t>
            </w:r>
          </w:p>
        </w:tc>
        <w:tc>
          <w:tcPr>
            <w:tcW w:type="dxa" w:w="5112"/>
            <w:vAlign w:val="center"/>
          </w:tcPr>
          <w:p>
            <w:pPr>
              <w:spacing w:after="0"/>
            </w:pPr>
            <w:r/>
            <w:r>
              <w:rPr>
                <w:b w:val="0"/>
                <w:sz w:val="16"/>
              </w:rPr>
              <w:t>Provisionnement de la démo puis serveur PHP intégré sur le port fourni.</w:t>
            </w:r>
          </w:p>
        </w:tc>
      </w:tr>
      <w:tr>
        <w:tc>
          <w:tcPr>
            <w:tcW w:type="dxa" w:w="5112"/>
            <w:vAlign w:val="center"/>
            <w:shd w:fill="F5F7FA"/>
          </w:tcPr>
          <w:p>
            <w:pPr>
              <w:spacing w:after="0"/>
            </w:pPr>
            <w:r/>
            <w:r>
              <w:rPr>
                <w:b w:val="0"/>
                <w:sz w:val="16"/>
              </w:rPr>
              <w:t>Workflow MAXIMUS web</w:t>
            </w:r>
          </w:p>
        </w:tc>
        <w:tc>
          <w:tcPr>
            <w:tcW w:type="dxa" w:w="5112"/>
            <w:vAlign w:val="center"/>
            <w:shd w:fill="F5F7FA"/>
          </w:tcPr>
          <w:p>
            <w:pPr>
              <w:spacing w:after="0"/>
            </w:pPr>
            <w:r/>
            <w:r>
              <w:rPr>
                <w:b w:val="0"/>
                <w:sz w:val="16"/>
              </w:rPr>
              <w:t>Serveur Vite du frontend.</w:t>
            </w:r>
          </w:p>
        </w:tc>
      </w:tr>
    </w:tbl>
    <w:p>
      <w:pPr>
        <w:spacing w:after="40"/>
      </w:pPr>
    </w:p>
    <w:p>
      <w:pPr>
        <w:pStyle w:val="Heading2"/>
      </w:pPr>
      <w:r>
        <w:t>3.3 Arborescence utile</w:t>
      </w:r>
    </w:p>
    <w:p>
      <w:pPr>
        <w:spacing w:after="120"/>
        <w:ind w:left="259"/>
      </w:pPr>
      <w:r>
        <w:rPr>
          <w:rFonts w:ascii="Consolas" w:hAnsi="Consolas"/>
          <w:color w:val="16202F"/>
          <w:sz w:val="16"/>
        </w:rPr>
        <w:t>artifacts/</w:t>
        <w:br/>
        <w:t>├── api-server/</w:t>
        <w:br/>
        <w:t>│   ├── laravel/</w:t>
        <w:br/>
        <w:t>│   │   ├── app/Http/Controllers/Api/</w:t>
        <w:br/>
        <w:t>│   │   ├── app/Http/Middleware/</w:t>
        <w:br/>
        <w:t>│   │   ├── app/Models/</w:t>
        <w:br/>
        <w:t>│   │   ├── app/Support/</w:t>
        <w:br/>
        <w:t>│   │   ├── database/migrations/</w:t>
        <w:br/>
        <w:t>│   │   ├── routes/</w:t>
        <w:br/>
        <w:t>│   │   └── tests/Feature/</w:t>
        <w:br/>
        <w:t>│   └── MODULE_GUIDE.md</w:t>
        <w:br/>
        <w:t>├── maximus/</w:t>
        <w:br/>
        <w:t>│   └── src/</w:t>
        <w:br/>
        <w:t>│       ├── components/</w:t>
        <w:br/>
        <w:t>│       ├── lib/</w:t>
        <w:br/>
        <w:t>│       ├── pages/</w:t>
        <w:br/>
        <w:t>│       └── routes/</w:t>
        <w:br/>
        <w:t>└── mockup-sandbox/</w:t>
        <w:br/>
      </w:r>
    </w:p>
    <w:p>
      <w:pPr>
        <w:pStyle w:val="Heading1"/>
      </w:pPr>
      <w:r>
        <w:t>4. Modèle produit et multi-entreprise</w:t>
      </w:r>
    </w:p>
    <w:p>
      <w:pPr>
        <w:pStyle w:val="Heading2"/>
      </w:pPr>
      <w:r>
        <w:t>4.1 Le module est global</w:t>
      </w:r>
    </w:p>
    <w:p>
      <w:pPr>
        <w:spacing w:after="100"/>
      </w:pPr>
      <w:r>
        <w:t>La définition d’un module existe dans le catalogue MAXIMUS avant toute entreprise. Elle comprend son identifiant stable, son nom, sa description, ses fonctionnalités, ses dépendances et son contrat métier. Elle ne doit pas contenir de nom d’entreprise, de couleur client, de compte utilisateur ou de règle spécifique à KORA.</w:t>
      </w:r>
    </w:p>
    <w:p>
      <w:pPr>
        <w:spacing w:after="120"/>
        <w:ind w:left="259"/>
      </w:pPr>
      <w:r>
        <w:rPr>
          <w:rFonts w:ascii="Consolas" w:hAnsi="Consolas"/>
          <w:color w:val="16202F"/>
          <w:sz w:val="16"/>
        </w:rPr>
        <w:t>Catalogue global</w:t>
        <w:br/>
        <w:t>└── stocks</w:t>
        <w:br/>
        <w:t xml:space="preserve">    ├── products</w:t>
        <w:br/>
        <w:t xml:space="preserve">    ├── entries</w:t>
        <w:br/>
        <w:t xml:space="preserve">    ├── exits</w:t>
        <w:br/>
        <w:t xml:space="preserve">    ├── inventory</w:t>
        <w:br/>
        <w:t xml:space="preserve">    └── reports</w:t>
        <w:br/>
        <w:br/>
        <w:t>Accès des entreprises</w:t>
        <w:br/>
        <w:t>├── Entreprise A : stocks activé</w:t>
        <w:br/>
        <w:t>├── Entreprise B : stocks activé avec fonctionnalités limitées</w:t>
        <w:br/>
        <w:t>└── Entreprise C : stocks non autorisé</w:t>
        <w:br/>
        <w:br/>
        <w:t>Données</w:t>
        <w:br/>
        <w:t>└── chaque ligne métier porte le company_id de son entreprise</w:t>
        <w:br/>
      </w:r>
    </w:p>
    <w:p>
      <w:pPr>
        <w:pStyle w:val="Heading2"/>
      </w:pPr>
      <w:r>
        <w:t>4.2 Trois niveaux à ne pas confondre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F"/>
          </w:tcPr>
          <w:p>
            <w:pPr>
              <w:spacing w:after="0"/>
            </w:pPr>
            <w:r/>
            <w:r>
              <w:rPr>
                <w:b/>
                <w:color w:val="FFFFFF"/>
                <w:sz w:val="17"/>
              </w:rPr>
              <w:t>Niveau</w:t>
            </w:r>
          </w:p>
        </w:tc>
        <w:tc>
          <w:tcPr>
            <w:tcW w:type="dxa" w:w="3408"/>
            <w:vAlign w:val="center"/>
            <w:shd w:fill="16202F"/>
          </w:tcPr>
          <w:p>
            <w:pPr>
              <w:spacing w:after="0"/>
            </w:pPr>
            <w:r/>
            <w:r>
              <w:rPr>
                <w:b/>
                <w:color w:val="FFFFFF"/>
                <w:sz w:val="17"/>
              </w:rPr>
              <w:t>Question</w:t>
            </w:r>
          </w:p>
        </w:tc>
        <w:tc>
          <w:tcPr>
            <w:tcW w:type="dxa" w:w="3408"/>
            <w:vAlign w:val="center"/>
            <w:shd w:fill="16202F"/>
          </w:tcPr>
          <w:p>
            <w:pPr>
              <w:spacing w:after="0"/>
            </w:pPr>
            <w:r/>
            <w:r>
              <w:rPr>
                <w:b/>
                <w:color w:val="FFFFFF"/>
                <w:sz w:val="17"/>
              </w:rPr>
              <w:t>Exemple</w:t>
            </w:r>
          </w:p>
        </w:tc>
      </w:tr>
      <w:tr>
        <w:tc>
          <w:tcPr>
            <w:tcW w:type="dxa" w:w="3408"/>
            <w:vAlign w:val="center"/>
            <w:shd w:fill="F5F7FA"/>
          </w:tcPr>
          <w:p>
            <w:pPr>
              <w:spacing w:after="0"/>
            </w:pPr>
            <w:r/>
            <w:r>
              <w:rPr>
                <w:b w:val="0"/>
                <w:sz w:val="16"/>
              </w:rPr>
              <w:t>Catalogue global</w:t>
            </w:r>
          </w:p>
        </w:tc>
        <w:tc>
          <w:tcPr>
            <w:tcW w:type="dxa" w:w="3408"/>
            <w:vAlign w:val="center"/>
            <w:shd w:fill="F5F7FA"/>
          </w:tcPr>
          <w:p>
            <w:pPr>
              <w:spacing w:after="0"/>
            </w:pPr>
            <w:r/>
            <w:r>
              <w:rPr>
                <w:b w:val="0"/>
                <w:sz w:val="16"/>
              </w:rPr>
              <w:t>Quel outil MAXIMUS existe-t-il ?</w:t>
            </w:r>
          </w:p>
        </w:tc>
        <w:tc>
          <w:tcPr>
            <w:tcW w:type="dxa" w:w="3408"/>
            <w:vAlign w:val="center"/>
            <w:shd w:fill="F5F7FA"/>
          </w:tcPr>
          <w:p>
            <w:pPr>
              <w:spacing w:after="0"/>
            </w:pPr>
            <w:r/>
            <w:r>
              <w:rPr>
                <w:b w:val="0"/>
                <w:sz w:val="16"/>
              </w:rPr>
              <w:t>Module Stocks, identifiant stocks.</w:t>
            </w:r>
          </w:p>
        </w:tc>
      </w:tr>
      <w:tr>
        <w:tc>
          <w:tcPr>
            <w:tcW w:type="dxa" w:w="3408"/>
            <w:vAlign w:val="center"/>
          </w:tcPr>
          <w:p>
            <w:pPr>
              <w:spacing w:after="0"/>
            </w:pPr>
            <w:r/>
            <w:r>
              <w:rPr>
                <w:b w:val="0"/>
                <w:sz w:val="16"/>
              </w:rPr>
              <w:t>Autorisation entreprise</w:t>
            </w:r>
          </w:p>
        </w:tc>
        <w:tc>
          <w:tcPr>
            <w:tcW w:type="dxa" w:w="3408"/>
            <w:vAlign w:val="center"/>
          </w:tcPr>
          <w:p>
            <w:pPr>
              <w:spacing w:after="0"/>
            </w:pPr>
            <w:r/>
            <w:r>
              <w:rPr>
                <w:b w:val="0"/>
                <w:sz w:val="16"/>
              </w:rPr>
              <w:t>Cette entreprise peut-elle utiliser cet outil ?</w:t>
            </w:r>
          </w:p>
        </w:tc>
        <w:tc>
          <w:tcPr>
            <w:tcW w:type="dxa" w:w="3408"/>
            <w:vAlign w:val="center"/>
          </w:tcPr>
          <w:p>
            <w:pPr>
              <w:spacing w:after="0"/>
            </w:pPr>
            <w:r/>
            <w:r>
              <w:rPr>
                <w:b w:val="0"/>
                <w:sz w:val="16"/>
              </w:rPr>
              <w:t>Stocks activé pour l’entreprise A.</w:t>
            </w:r>
          </w:p>
        </w:tc>
      </w:tr>
      <w:tr>
        <w:tc>
          <w:tcPr>
            <w:tcW w:type="dxa" w:w="3408"/>
            <w:vAlign w:val="center"/>
            <w:shd w:fill="F5F7FA"/>
          </w:tcPr>
          <w:p>
            <w:pPr>
              <w:spacing w:after="0"/>
            </w:pPr>
            <w:r/>
            <w:r>
              <w:rPr>
                <w:b w:val="0"/>
                <w:sz w:val="16"/>
              </w:rPr>
              <w:t>Permission acteur</w:t>
            </w:r>
          </w:p>
        </w:tc>
        <w:tc>
          <w:tcPr>
            <w:tcW w:type="dxa" w:w="3408"/>
            <w:vAlign w:val="center"/>
            <w:shd w:fill="F5F7FA"/>
          </w:tcPr>
          <w:p>
            <w:pPr>
              <w:spacing w:after="0"/>
            </w:pPr>
            <w:r/>
            <w:r>
              <w:rPr>
                <w:b w:val="0"/>
                <w:sz w:val="16"/>
              </w:rPr>
              <w:t>Cet employé peut-il exécuter cette action ?</w:t>
            </w:r>
          </w:p>
        </w:tc>
        <w:tc>
          <w:tcPr>
            <w:tcW w:type="dxa" w:w="3408"/>
            <w:vAlign w:val="center"/>
            <w:shd w:fill="F5F7FA"/>
          </w:tcPr>
          <w:p>
            <w:pPr>
              <w:spacing w:after="0"/>
            </w:pPr>
            <w:r/>
            <w:r>
              <w:rPr>
                <w:b w:val="0"/>
                <w:sz w:val="16"/>
              </w:rPr>
              <w:t>Magasinier : voir et créer des articles.</w:t>
            </w:r>
          </w:p>
        </w:tc>
      </w:tr>
      <w:tr>
        <w:tc>
          <w:tcPr>
            <w:tcW w:type="dxa" w:w="3408"/>
            <w:vAlign w:val="center"/>
          </w:tcPr>
          <w:p>
            <w:pPr>
              <w:spacing w:after="0"/>
            </w:pPr>
            <w:r/>
            <w:r>
              <w:rPr>
                <w:b w:val="0"/>
                <w:sz w:val="16"/>
              </w:rPr>
              <w:t>Donnée tenant</w:t>
            </w:r>
          </w:p>
        </w:tc>
        <w:tc>
          <w:tcPr>
            <w:tcW w:type="dxa" w:w="3408"/>
            <w:vAlign w:val="center"/>
          </w:tcPr>
          <w:p>
            <w:pPr>
              <w:spacing w:after="0"/>
            </w:pPr>
            <w:r/>
            <w:r>
              <w:rPr>
                <w:b w:val="0"/>
                <w:sz w:val="16"/>
              </w:rPr>
              <w:t>À quelle entreprise appartient cette donnée ?</w:t>
            </w:r>
          </w:p>
        </w:tc>
        <w:tc>
          <w:tcPr>
            <w:tcW w:type="dxa" w:w="3408"/>
            <w:vAlign w:val="center"/>
          </w:tcPr>
          <w:p>
            <w:pPr>
              <w:spacing w:after="0"/>
            </w:pPr>
            <w:r/>
            <w:r>
              <w:rPr>
                <w:b w:val="0"/>
                <w:sz w:val="16"/>
              </w:rPr>
              <w:t>Produit stocké avec company_id = A.</w:t>
            </w:r>
          </w:p>
        </w:tc>
      </w:tr>
    </w:tbl>
    <w:p>
      <w:pPr>
        <w:spacing w:after="40"/>
      </w:pPr>
    </w:p>
    <w:p>
      <w:pPr>
        <w:pStyle w:val="Heading2"/>
      </w:pPr>
      <w:r>
        <w:t>4.3 Règle de traitement d’une requête</w:t>
      </w:r>
    </w:p>
    <w:p>
      <w:pPr>
        <w:pStyle w:val="ListNumber"/>
        <w:spacing w:after="40"/>
      </w:pPr>
      <w:r>
        <w:t>Authentifier la session MAXIMUS.</w:t>
      </w:r>
    </w:p>
    <w:p>
      <w:pPr>
        <w:pStyle w:val="ListNumber"/>
        <w:spacing w:after="40"/>
      </w:pPr>
      <w:r>
        <w:t>Résoudre l’acteur connecté et son entreprise côté serveur.</w:t>
      </w:r>
    </w:p>
    <w:p>
      <w:pPr>
        <w:pStyle w:val="ListNumber"/>
        <w:spacing w:after="40"/>
      </w:pPr>
      <w:r>
        <w:t>Vérifier que l’entreprise est autorisée à utiliser le module.</w:t>
      </w:r>
    </w:p>
    <w:p>
      <w:pPr>
        <w:pStyle w:val="ListNumber"/>
        <w:spacing w:after="40"/>
      </w:pPr>
      <w:r>
        <w:t>Vérifier le rôle, l’unité, la sous-fonctionnalité et l’action.</w:t>
      </w:r>
    </w:p>
    <w:p>
      <w:pPr>
        <w:pStyle w:val="ListNumber"/>
        <w:spacing w:after="40"/>
      </w:pPr>
      <w:r>
        <w:t>Filtrer les lectures et écritures par le contexte entreprise résolu.</w:t>
      </w:r>
    </w:p>
    <w:p>
      <w:pPr>
        <w:pStyle w:val="ListNumber"/>
        <w:spacing w:after="40"/>
      </w:pPr>
      <w:r>
        <w:t>Tracer l’opération lorsqu’elle constitue une décision ou une modification sensible.</w:t>
      </w:r>
    </w:p>
    <w:p>
      <w:pPr>
        <w:pStyle w:val="Heading1"/>
      </w:pPr>
      <w:r>
        <w:t>5. Catalogue fonctionnel des modules</w:t>
      </w:r>
    </w:p>
    <w:p>
      <w:pPr>
        <w:spacing w:after="100"/>
      </w:pPr>
      <w:r>
        <w:t>Le catalogue frontend actuel contient les modules métier suivants. Certains sont déjà représentés par des écrans fonctionnels, tandis que d’autres disposent encore d’un espace de travail générique ou d’une base de données de démonstration.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F"/>
          </w:tcPr>
          <w:p>
            <w:pPr>
              <w:spacing w:after="0"/>
            </w:pPr>
            <w:r/>
            <w:r>
              <w:rPr>
                <w:b/>
                <w:color w:val="FFFFFF"/>
                <w:sz w:val="17"/>
              </w:rPr>
              <w:t>Identifiant</w:t>
            </w:r>
          </w:p>
        </w:tc>
        <w:tc>
          <w:tcPr>
            <w:tcW w:type="dxa" w:w="3408"/>
            <w:vAlign w:val="center"/>
            <w:shd w:fill="16202F"/>
          </w:tcPr>
          <w:p>
            <w:pPr>
              <w:spacing w:after="0"/>
            </w:pPr>
            <w:r/>
            <w:r>
              <w:rPr>
                <w:b/>
                <w:color w:val="FFFFFF"/>
                <w:sz w:val="17"/>
              </w:rPr>
              <w:t>Module</w:t>
            </w:r>
          </w:p>
        </w:tc>
        <w:tc>
          <w:tcPr>
            <w:tcW w:type="dxa" w:w="3408"/>
            <w:vAlign w:val="center"/>
            <w:shd w:fill="16202F"/>
          </w:tcPr>
          <w:p>
            <w:pPr>
              <w:spacing w:after="0"/>
            </w:pPr>
            <w:r/>
            <w:r>
              <w:rPr>
                <w:b/>
                <w:color w:val="FFFFFF"/>
                <w:sz w:val="17"/>
              </w:rPr>
              <w:t>Fonctionnalités principales</w:t>
            </w:r>
          </w:p>
        </w:tc>
      </w:tr>
      <w:tr>
        <w:tc>
          <w:tcPr>
            <w:tcW w:type="dxa" w:w="3408"/>
            <w:vAlign w:val="center"/>
            <w:shd w:fill="F5F7FA"/>
          </w:tcPr>
          <w:p>
            <w:pPr>
              <w:spacing w:after="0"/>
            </w:pPr>
            <w:r/>
            <w:r>
              <w:rPr>
                <w:b w:val="0"/>
                <w:sz w:val="16"/>
              </w:rPr>
              <w:t>commerce</w:t>
            </w:r>
          </w:p>
        </w:tc>
        <w:tc>
          <w:tcPr>
            <w:tcW w:type="dxa" w:w="3408"/>
            <w:vAlign w:val="center"/>
            <w:shd w:fill="F5F7FA"/>
          </w:tcPr>
          <w:p>
            <w:pPr>
              <w:spacing w:after="0"/>
            </w:pPr>
            <w:r/>
            <w:r>
              <w:rPr>
                <w:b w:val="0"/>
                <w:sz w:val="16"/>
              </w:rPr>
              <w:t>Gestion commerciale</w:t>
            </w:r>
          </w:p>
        </w:tc>
        <w:tc>
          <w:tcPr>
            <w:tcW w:type="dxa" w:w="3408"/>
            <w:vAlign w:val="center"/>
            <w:shd w:fill="F5F7FA"/>
          </w:tcPr>
          <w:p>
            <w:pPr>
              <w:spacing w:after="0"/>
            </w:pPr>
            <w:r/>
            <w:r>
              <w:rPr>
                <w:b w:val="0"/>
                <w:sz w:val="16"/>
              </w:rPr>
              <w:t>Clients, devis et commandes, chiffre d’affaires.</w:t>
            </w:r>
          </w:p>
        </w:tc>
      </w:tr>
      <w:tr>
        <w:tc>
          <w:tcPr>
            <w:tcW w:type="dxa" w:w="3408"/>
            <w:vAlign w:val="center"/>
          </w:tcPr>
          <w:p>
            <w:pPr>
              <w:spacing w:after="0"/>
            </w:pPr>
            <w:r/>
            <w:r>
              <w:rPr>
                <w:b w:val="0"/>
                <w:sz w:val="16"/>
              </w:rPr>
              <w:t>ventes</w:t>
            </w:r>
          </w:p>
        </w:tc>
        <w:tc>
          <w:tcPr>
            <w:tcW w:type="dxa" w:w="3408"/>
            <w:vAlign w:val="center"/>
          </w:tcPr>
          <w:p>
            <w:pPr>
              <w:spacing w:after="0"/>
            </w:pPr>
            <w:r/>
            <w:r>
              <w:rPr>
                <w:b w:val="0"/>
                <w:sz w:val="16"/>
              </w:rPr>
              <w:t>Ventes</w:t>
            </w:r>
          </w:p>
        </w:tc>
        <w:tc>
          <w:tcPr>
            <w:tcW w:type="dxa" w:w="3408"/>
            <w:vAlign w:val="center"/>
          </w:tcPr>
          <w:p>
            <w:pPr>
              <w:spacing w:after="0"/>
            </w:pPr>
            <w:r/>
            <w:r>
              <w:rPr>
                <w:b w:val="0"/>
                <w:sz w:val="16"/>
              </w:rPr>
              <w:t>Devis, commandes, facturation.</w:t>
            </w:r>
          </w:p>
        </w:tc>
      </w:tr>
      <w:tr>
        <w:tc>
          <w:tcPr>
            <w:tcW w:type="dxa" w:w="3408"/>
            <w:vAlign w:val="center"/>
            <w:shd w:fill="F5F7FA"/>
          </w:tcPr>
          <w:p>
            <w:pPr>
              <w:spacing w:after="0"/>
            </w:pPr>
            <w:r/>
            <w:r>
              <w:rPr>
                <w:b w:val="0"/>
                <w:sz w:val="16"/>
              </w:rPr>
              <w:t>achats</w:t>
            </w:r>
          </w:p>
        </w:tc>
        <w:tc>
          <w:tcPr>
            <w:tcW w:type="dxa" w:w="3408"/>
            <w:vAlign w:val="center"/>
            <w:shd w:fill="F5F7FA"/>
          </w:tcPr>
          <w:p>
            <w:pPr>
              <w:spacing w:after="0"/>
            </w:pPr>
            <w:r/>
            <w:r>
              <w:rPr>
                <w:b w:val="0"/>
                <w:sz w:val="16"/>
              </w:rPr>
              <w:t>Achats</w:t>
            </w:r>
          </w:p>
        </w:tc>
        <w:tc>
          <w:tcPr>
            <w:tcW w:type="dxa" w:w="3408"/>
            <w:vAlign w:val="center"/>
            <w:shd w:fill="F5F7FA"/>
          </w:tcPr>
          <w:p>
            <w:pPr>
              <w:spacing w:after="0"/>
            </w:pPr>
            <w:r/>
            <w:r>
              <w:rPr>
                <w:b w:val="0"/>
                <w:sz w:val="16"/>
              </w:rPr>
              <w:t>Demandes d’achat, commandes fournisseurs, réceptions.</w:t>
            </w:r>
          </w:p>
        </w:tc>
      </w:tr>
      <w:tr>
        <w:tc>
          <w:tcPr>
            <w:tcW w:type="dxa" w:w="3408"/>
            <w:vAlign w:val="center"/>
          </w:tcPr>
          <w:p>
            <w:pPr>
              <w:spacing w:after="0"/>
            </w:pPr>
            <w:r/>
            <w:r>
              <w:rPr>
                <w:b w:val="0"/>
                <w:sz w:val="16"/>
              </w:rPr>
              <w:t>stocks</w:t>
            </w:r>
          </w:p>
        </w:tc>
        <w:tc>
          <w:tcPr>
            <w:tcW w:type="dxa" w:w="3408"/>
            <w:vAlign w:val="center"/>
          </w:tcPr>
          <w:p>
            <w:pPr>
              <w:spacing w:after="0"/>
            </w:pPr>
            <w:r/>
            <w:r>
              <w:rPr>
                <w:b w:val="0"/>
                <w:sz w:val="16"/>
              </w:rPr>
              <w:t>Gestion de stock</w:t>
            </w:r>
          </w:p>
        </w:tc>
        <w:tc>
          <w:tcPr>
            <w:tcW w:type="dxa" w:w="3408"/>
            <w:vAlign w:val="center"/>
          </w:tcPr>
          <w:p>
            <w:pPr>
              <w:spacing w:after="0"/>
            </w:pPr>
            <w:r/>
            <w:r>
              <w:rPr>
                <w:b w:val="0"/>
                <w:sz w:val="16"/>
              </w:rPr>
              <w:t>Articles, entrées/sorties, alertes de seuil.</w:t>
            </w:r>
          </w:p>
        </w:tc>
      </w:tr>
      <w:tr>
        <w:tc>
          <w:tcPr>
            <w:tcW w:type="dxa" w:w="3408"/>
            <w:vAlign w:val="center"/>
            <w:shd w:fill="F5F7FA"/>
          </w:tcPr>
          <w:p>
            <w:pPr>
              <w:spacing w:after="0"/>
            </w:pPr>
            <w:r/>
            <w:r>
              <w:rPr>
                <w:b w:val="0"/>
                <w:sz w:val="16"/>
              </w:rPr>
              <w:t>finance</w:t>
            </w:r>
          </w:p>
        </w:tc>
        <w:tc>
          <w:tcPr>
            <w:tcW w:type="dxa" w:w="3408"/>
            <w:vAlign w:val="center"/>
            <w:shd w:fill="F5F7FA"/>
          </w:tcPr>
          <w:p>
            <w:pPr>
              <w:spacing w:after="0"/>
            </w:pPr>
            <w:r/>
            <w:r>
              <w:rPr>
                <w:b w:val="0"/>
                <w:sz w:val="16"/>
              </w:rPr>
              <w:t>Finance</w:t>
            </w:r>
          </w:p>
        </w:tc>
        <w:tc>
          <w:tcPr>
            <w:tcW w:type="dxa" w:w="3408"/>
            <w:vAlign w:val="center"/>
            <w:shd w:fill="F5F7FA"/>
          </w:tcPr>
          <w:p>
            <w:pPr>
              <w:spacing w:after="0"/>
            </w:pPr>
            <w:r/>
            <w:r>
              <w:rPr>
                <w:b w:val="0"/>
                <w:sz w:val="16"/>
              </w:rPr>
              <w:t>Suivi des paiements, trésorerie, rapports financiers.</w:t>
            </w:r>
          </w:p>
        </w:tc>
      </w:tr>
      <w:tr>
        <w:tc>
          <w:tcPr>
            <w:tcW w:type="dxa" w:w="3408"/>
            <w:vAlign w:val="center"/>
          </w:tcPr>
          <w:p>
            <w:pPr>
              <w:spacing w:after="0"/>
            </w:pPr>
            <w:r/>
            <w:r>
              <w:rPr>
                <w:b w:val="0"/>
                <w:sz w:val="16"/>
              </w:rPr>
              <w:t>comptabilite</w:t>
            </w:r>
          </w:p>
        </w:tc>
        <w:tc>
          <w:tcPr>
            <w:tcW w:type="dxa" w:w="3408"/>
            <w:vAlign w:val="center"/>
          </w:tcPr>
          <w:p>
            <w:pPr>
              <w:spacing w:after="0"/>
            </w:pPr>
            <w:r/>
            <w:r>
              <w:rPr>
                <w:b w:val="0"/>
                <w:sz w:val="16"/>
              </w:rPr>
              <w:t>Comptabilité</w:t>
            </w:r>
          </w:p>
        </w:tc>
        <w:tc>
          <w:tcPr>
            <w:tcW w:type="dxa" w:w="3408"/>
            <w:vAlign w:val="center"/>
          </w:tcPr>
          <w:p>
            <w:pPr>
              <w:spacing w:after="0"/>
            </w:pPr>
            <w:r/>
            <w:r>
              <w:rPr>
                <w:b w:val="0"/>
                <w:sz w:val="16"/>
              </w:rPr>
              <w:t>Plan comptable, journaux, rapprochement.</w:t>
            </w:r>
          </w:p>
        </w:tc>
      </w:tr>
      <w:tr>
        <w:tc>
          <w:tcPr>
            <w:tcW w:type="dxa" w:w="3408"/>
            <w:vAlign w:val="center"/>
            <w:shd w:fill="F5F7FA"/>
          </w:tcPr>
          <w:p>
            <w:pPr>
              <w:spacing w:after="0"/>
            </w:pPr>
            <w:r/>
            <w:r>
              <w:rPr>
                <w:b w:val="0"/>
                <w:sz w:val="16"/>
              </w:rPr>
              <w:t>rh</w:t>
            </w:r>
          </w:p>
        </w:tc>
        <w:tc>
          <w:tcPr>
            <w:tcW w:type="dxa" w:w="3408"/>
            <w:vAlign w:val="center"/>
            <w:shd w:fill="F5F7FA"/>
          </w:tcPr>
          <w:p>
            <w:pPr>
              <w:spacing w:after="0"/>
            </w:pPr>
            <w:r/>
            <w:r>
              <w:rPr>
                <w:b w:val="0"/>
                <w:sz w:val="16"/>
              </w:rPr>
              <w:t>Ressources humaines</w:t>
            </w:r>
          </w:p>
        </w:tc>
        <w:tc>
          <w:tcPr>
            <w:tcW w:type="dxa" w:w="3408"/>
            <w:vAlign w:val="center"/>
            <w:shd w:fill="F5F7FA"/>
          </w:tcPr>
          <w:p>
            <w:pPr>
              <w:spacing w:after="0"/>
            </w:pPr>
            <w:r/>
            <w:r>
              <w:rPr>
                <w:b w:val="0"/>
                <w:sz w:val="16"/>
              </w:rPr>
              <w:t>Employés, rôles, organisation.</w:t>
            </w:r>
          </w:p>
        </w:tc>
      </w:tr>
      <w:tr>
        <w:tc>
          <w:tcPr>
            <w:tcW w:type="dxa" w:w="3408"/>
            <w:vAlign w:val="center"/>
          </w:tcPr>
          <w:p>
            <w:pPr>
              <w:spacing w:after="0"/>
            </w:pPr>
            <w:r/>
            <w:r>
              <w:rPr>
                <w:b w:val="0"/>
                <w:sz w:val="16"/>
              </w:rPr>
              <w:t>presences</w:t>
            </w:r>
          </w:p>
        </w:tc>
        <w:tc>
          <w:tcPr>
            <w:tcW w:type="dxa" w:w="3408"/>
            <w:vAlign w:val="center"/>
          </w:tcPr>
          <w:p>
            <w:pPr>
              <w:spacing w:after="0"/>
            </w:pPr>
            <w:r/>
            <w:r>
              <w:rPr>
                <w:b w:val="0"/>
                <w:sz w:val="16"/>
              </w:rPr>
              <w:t>Présences</w:t>
            </w:r>
          </w:p>
        </w:tc>
        <w:tc>
          <w:tcPr>
            <w:tcW w:type="dxa" w:w="3408"/>
            <w:vAlign w:val="center"/>
          </w:tcPr>
          <w:p>
            <w:pPr>
              <w:spacing w:after="0"/>
            </w:pPr>
            <w:r/>
            <w:r>
              <w:rPr>
                <w:b w:val="0"/>
                <w:sz w:val="16"/>
              </w:rPr>
              <w:t>Pointage, historique, rapports.</w:t>
            </w:r>
          </w:p>
        </w:tc>
      </w:tr>
      <w:tr>
        <w:tc>
          <w:tcPr>
            <w:tcW w:type="dxa" w:w="3408"/>
            <w:vAlign w:val="center"/>
            <w:shd w:fill="F5F7FA"/>
          </w:tcPr>
          <w:p>
            <w:pPr>
              <w:spacing w:after="0"/>
            </w:pPr>
            <w:r/>
            <w:r>
              <w:rPr>
                <w:b w:val="0"/>
                <w:sz w:val="16"/>
              </w:rPr>
              <w:t>paie</w:t>
            </w:r>
          </w:p>
        </w:tc>
        <w:tc>
          <w:tcPr>
            <w:tcW w:type="dxa" w:w="3408"/>
            <w:vAlign w:val="center"/>
            <w:shd w:fill="F5F7FA"/>
          </w:tcPr>
          <w:p>
            <w:pPr>
              <w:spacing w:after="0"/>
            </w:pPr>
            <w:r/>
            <w:r>
              <w:rPr>
                <w:b w:val="0"/>
                <w:sz w:val="16"/>
              </w:rPr>
              <w:t>Paie</w:t>
            </w:r>
          </w:p>
        </w:tc>
        <w:tc>
          <w:tcPr>
            <w:tcW w:type="dxa" w:w="3408"/>
            <w:vAlign w:val="center"/>
            <w:shd w:fill="F5F7FA"/>
          </w:tcPr>
          <w:p>
            <w:pPr>
              <w:spacing w:after="0"/>
            </w:pPr>
            <w:r/>
            <w:r>
              <w:rPr>
                <w:b w:val="0"/>
                <w:sz w:val="16"/>
              </w:rPr>
              <w:t>Périodes de paie, bulletins, déclarations.</w:t>
            </w:r>
          </w:p>
        </w:tc>
      </w:tr>
      <w:tr>
        <w:tc>
          <w:tcPr>
            <w:tcW w:type="dxa" w:w="3408"/>
            <w:vAlign w:val="center"/>
          </w:tcPr>
          <w:p>
            <w:pPr>
              <w:spacing w:after="0"/>
            </w:pPr>
            <w:r/>
            <w:r>
              <w:rPr>
                <w:b w:val="0"/>
                <w:sz w:val="16"/>
              </w:rPr>
              <w:t>crm</w:t>
            </w:r>
          </w:p>
        </w:tc>
        <w:tc>
          <w:tcPr>
            <w:tcW w:type="dxa" w:w="3408"/>
            <w:vAlign w:val="center"/>
          </w:tcPr>
          <w:p>
            <w:pPr>
              <w:spacing w:after="0"/>
            </w:pPr>
            <w:r/>
            <w:r>
              <w:rPr>
                <w:b w:val="0"/>
                <w:sz w:val="16"/>
              </w:rPr>
              <w:t>CRM / Clients</w:t>
            </w:r>
          </w:p>
        </w:tc>
        <w:tc>
          <w:tcPr>
            <w:tcW w:type="dxa" w:w="3408"/>
            <w:vAlign w:val="center"/>
          </w:tcPr>
          <w:p>
            <w:pPr>
              <w:spacing w:after="0"/>
            </w:pPr>
            <w:r/>
            <w:r>
              <w:rPr>
                <w:b w:val="0"/>
                <w:sz w:val="16"/>
              </w:rPr>
              <w:t>Fiches clients, opportunités, relances.</w:t>
            </w:r>
          </w:p>
        </w:tc>
      </w:tr>
      <w:tr>
        <w:tc>
          <w:tcPr>
            <w:tcW w:type="dxa" w:w="3408"/>
            <w:vAlign w:val="center"/>
            <w:shd w:fill="F5F7FA"/>
          </w:tcPr>
          <w:p>
            <w:pPr>
              <w:spacing w:after="0"/>
            </w:pPr>
            <w:r/>
            <w:r>
              <w:rPr>
                <w:b w:val="0"/>
                <w:sz w:val="16"/>
              </w:rPr>
              <w:t>fournisseurs</w:t>
            </w:r>
          </w:p>
        </w:tc>
        <w:tc>
          <w:tcPr>
            <w:tcW w:type="dxa" w:w="3408"/>
            <w:vAlign w:val="center"/>
            <w:shd w:fill="F5F7FA"/>
          </w:tcPr>
          <w:p>
            <w:pPr>
              <w:spacing w:after="0"/>
            </w:pPr>
            <w:r/>
            <w:r>
              <w:rPr>
                <w:b w:val="0"/>
                <w:sz w:val="16"/>
              </w:rPr>
              <w:t>Fournisseurs</w:t>
            </w:r>
          </w:p>
        </w:tc>
        <w:tc>
          <w:tcPr>
            <w:tcW w:type="dxa" w:w="3408"/>
            <w:vAlign w:val="center"/>
            <w:shd w:fill="F5F7FA"/>
          </w:tcPr>
          <w:p>
            <w:pPr>
              <w:spacing w:after="0"/>
            </w:pPr>
            <w:r/>
            <w:r>
              <w:rPr>
                <w:b w:val="0"/>
                <w:sz w:val="16"/>
              </w:rPr>
              <w:t>Référentiel, évaluation, historique.</w:t>
            </w:r>
          </w:p>
        </w:tc>
      </w:tr>
      <w:tr>
        <w:tc>
          <w:tcPr>
            <w:tcW w:type="dxa" w:w="3408"/>
            <w:vAlign w:val="center"/>
          </w:tcPr>
          <w:p>
            <w:pPr>
              <w:spacing w:after="0"/>
            </w:pPr>
            <w:r/>
            <w:r>
              <w:rPr>
                <w:b w:val="0"/>
                <w:sz w:val="16"/>
              </w:rPr>
              <w:t>logistique</w:t>
            </w:r>
          </w:p>
        </w:tc>
        <w:tc>
          <w:tcPr>
            <w:tcW w:type="dxa" w:w="3408"/>
            <w:vAlign w:val="center"/>
          </w:tcPr>
          <w:p>
            <w:pPr>
              <w:spacing w:after="0"/>
            </w:pPr>
            <w:r/>
            <w:r>
              <w:rPr>
                <w:b w:val="0"/>
                <w:sz w:val="16"/>
              </w:rPr>
              <w:t>Logistique</w:t>
            </w:r>
          </w:p>
        </w:tc>
        <w:tc>
          <w:tcPr>
            <w:tcW w:type="dxa" w:w="3408"/>
            <w:vAlign w:val="center"/>
          </w:tcPr>
          <w:p>
            <w:pPr>
              <w:spacing w:after="0"/>
            </w:pPr>
            <w:r/>
            <w:r>
              <w:rPr>
                <w:b w:val="0"/>
                <w:sz w:val="16"/>
              </w:rPr>
              <w:t>Entrepôts, livraisons, transport.</w:t>
            </w:r>
          </w:p>
        </w:tc>
      </w:tr>
      <w:tr>
        <w:tc>
          <w:tcPr>
            <w:tcW w:type="dxa" w:w="3408"/>
            <w:vAlign w:val="center"/>
            <w:shd w:fill="F5F7FA"/>
          </w:tcPr>
          <w:p>
            <w:pPr>
              <w:spacing w:after="0"/>
            </w:pPr>
            <w:r/>
            <w:r>
              <w:rPr>
                <w:b w:val="0"/>
                <w:sz w:val="16"/>
              </w:rPr>
              <w:t>documents</w:t>
            </w:r>
          </w:p>
        </w:tc>
        <w:tc>
          <w:tcPr>
            <w:tcW w:type="dxa" w:w="3408"/>
            <w:vAlign w:val="center"/>
            <w:shd w:fill="F5F7FA"/>
          </w:tcPr>
          <w:p>
            <w:pPr>
              <w:spacing w:after="0"/>
            </w:pPr>
            <w:r/>
            <w:r>
              <w:rPr>
                <w:b w:val="0"/>
                <w:sz w:val="16"/>
              </w:rPr>
              <w:t>Documents</w:t>
            </w:r>
          </w:p>
        </w:tc>
        <w:tc>
          <w:tcPr>
            <w:tcW w:type="dxa" w:w="3408"/>
            <w:vAlign w:val="center"/>
            <w:shd w:fill="F5F7FA"/>
          </w:tcPr>
          <w:p>
            <w:pPr>
              <w:spacing w:after="0"/>
            </w:pPr>
            <w:r/>
            <w:r>
              <w:rPr>
                <w:b w:val="0"/>
                <w:sz w:val="16"/>
              </w:rPr>
              <w:t>Classement, partage, versions.</w:t>
            </w:r>
          </w:p>
        </w:tc>
      </w:tr>
      <w:tr>
        <w:tc>
          <w:tcPr>
            <w:tcW w:type="dxa" w:w="3408"/>
            <w:vAlign w:val="center"/>
          </w:tcPr>
          <w:p>
            <w:pPr>
              <w:spacing w:after="0"/>
            </w:pPr>
            <w:r/>
            <w:r>
              <w:rPr>
                <w:b w:val="0"/>
                <w:sz w:val="16"/>
              </w:rPr>
              <w:t>rapports</w:t>
            </w:r>
          </w:p>
        </w:tc>
        <w:tc>
          <w:tcPr>
            <w:tcW w:type="dxa" w:w="3408"/>
            <w:vAlign w:val="center"/>
          </w:tcPr>
          <w:p>
            <w:pPr>
              <w:spacing w:after="0"/>
            </w:pPr>
            <w:r/>
            <w:r>
              <w:rPr>
                <w:b w:val="0"/>
                <w:sz w:val="16"/>
              </w:rPr>
              <w:t>Rapports</w:t>
            </w:r>
          </w:p>
        </w:tc>
        <w:tc>
          <w:tcPr>
            <w:tcW w:type="dxa" w:w="3408"/>
            <w:vAlign w:val="center"/>
          </w:tcPr>
          <w:p>
            <w:pPr>
              <w:spacing w:after="0"/>
            </w:pPr>
            <w:r/>
            <w:r>
              <w:rPr>
                <w:b w:val="0"/>
                <w:sz w:val="16"/>
              </w:rPr>
              <w:t>Rapports métier, filtres, exports.</w:t>
            </w:r>
          </w:p>
        </w:tc>
      </w:tr>
    </w:tbl>
    <w:p>
      <w:pPr>
        <w:spacing w:after="40"/>
      </w:pPr>
    </w:p>
    <w:p>
      <w:pPr>
        <w:pStyle w:val="Heading2"/>
      </w:pPr>
      <w:r>
        <w:t>5.1 Module Commerce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Fonctionnalité</w:t>
            </w:r>
          </w:p>
        </w:tc>
        <w:tc>
          <w:tcPr>
            <w:tcW w:type="dxa" w:w="5112"/>
            <w:vAlign w:val="center"/>
            <w:shd w:fill="16202F"/>
          </w:tcPr>
          <w:p>
            <w:pPr>
              <w:spacing w:after="0"/>
            </w:pPr>
            <w:r/>
            <w:r>
              <w:rPr>
                <w:b/>
                <w:color w:val="FFFFFF"/>
                <w:sz w:val="17"/>
              </w:rPr>
              <w:t>Dépendances ou portée</w:t>
            </w:r>
          </w:p>
        </w:tc>
      </w:tr>
      <w:tr>
        <w:tc>
          <w:tcPr>
            <w:tcW w:type="dxa" w:w="5112"/>
            <w:vAlign w:val="center"/>
            <w:shd w:fill="F5F7FA"/>
          </w:tcPr>
          <w:p>
            <w:pPr>
              <w:spacing w:after="0"/>
            </w:pPr>
            <w:r/>
            <w:r>
              <w:rPr>
                <w:b w:val="0"/>
                <w:sz w:val="16"/>
              </w:rPr>
              <w:t>Tableau de bord</w:t>
            </w:r>
          </w:p>
        </w:tc>
        <w:tc>
          <w:tcPr>
            <w:tcW w:type="dxa" w:w="5112"/>
            <w:vAlign w:val="center"/>
            <w:shd w:fill="F5F7FA"/>
          </w:tcPr>
          <w:p>
            <w:pPr>
              <w:spacing w:after="0"/>
            </w:pPr>
            <w:r/>
            <w:r>
              <w:rPr>
                <w:b w:val="0"/>
                <w:sz w:val="16"/>
              </w:rPr>
              <w:t>Indicateurs commerciaux et chiffre d’affaires.</w:t>
            </w:r>
          </w:p>
        </w:tc>
      </w:tr>
      <w:tr>
        <w:tc>
          <w:tcPr>
            <w:tcW w:type="dxa" w:w="5112"/>
            <w:vAlign w:val="center"/>
          </w:tcPr>
          <w:p>
            <w:pPr>
              <w:spacing w:after="0"/>
            </w:pPr>
            <w:r/>
            <w:r>
              <w:rPr>
                <w:b w:val="0"/>
                <w:sz w:val="16"/>
              </w:rPr>
              <w:t>Ventes &amp; caisse</w:t>
            </w:r>
          </w:p>
        </w:tc>
        <w:tc>
          <w:tcPr>
            <w:tcW w:type="dxa" w:w="5112"/>
            <w:vAlign w:val="center"/>
          </w:tcPr>
          <w:p>
            <w:pPr>
              <w:spacing w:after="0"/>
            </w:pPr>
            <w:r/>
            <w:r>
              <w:rPr>
                <w:b w:val="0"/>
                <w:sz w:val="16"/>
              </w:rPr>
              <w:t>Clients et produits ; dépendance métier pour la vente.</w:t>
            </w:r>
          </w:p>
        </w:tc>
      </w:tr>
      <w:tr>
        <w:tc>
          <w:tcPr>
            <w:tcW w:type="dxa" w:w="5112"/>
            <w:vAlign w:val="center"/>
            <w:shd w:fill="F5F7FA"/>
          </w:tcPr>
          <w:p>
            <w:pPr>
              <w:spacing w:after="0"/>
            </w:pPr>
            <w:r/>
            <w:r>
              <w:rPr>
                <w:b w:val="0"/>
                <w:sz w:val="16"/>
              </w:rPr>
              <w:t>Produits &amp; stock</w:t>
            </w:r>
          </w:p>
        </w:tc>
        <w:tc>
          <w:tcPr>
            <w:tcW w:type="dxa" w:w="5112"/>
            <w:vAlign w:val="center"/>
            <w:shd w:fill="F5F7FA"/>
          </w:tcPr>
          <w:p>
            <w:pPr>
              <w:spacing w:after="0"/>
            </w:pPr>
            <w:r/>
            <w:r>
              <w:rPr>
                <w:b w:val="0"/>
                <w:sz w:val="16"/>
              </w:rPr>
              <w:t>Référentiel des produits et disponibilité.</w:t>
            </w:r>
          </w:p>
        </w:tc>
      </w:tr>
      <w:tr>
        <w:tc>
          <w:tcPr>
            <w:tcW w:type="dxa" w:w="5112"/>
            <w:vAlign w:val="center"/>
          </w:tcPr>
          <w:p>
            <w:pPr>
              <w:spacing w:after="0"/>
            </w:pPr>
            <w:r/>
            <w:r>
              <w:rPr>
                <w:b w:val="0"/>
                <w:sz w:val="16"/>
              </w:rPr>
              <w:t>Clients</w:t>
            </w:r>
          </w:p>
        </w:tc>
        <w:tc>
          <w:tcPr>
            <w:tcW w:type="dxa" w:w="5112"/>
            <w:vAlign w:val="center"/>
          </w:tcPr>
          <w:p>
            <w:pPr>
              <w:spacing w:after="0"/>
            </w:pPr>
            <w:r/>
            <w:r>
              <w:rPr>
                <w:b w:val="0"/>
                <w:sz w:val="16"/>
              </w:rPr>
              <w:t>Fiches clients.</w:t>
            </w:r>
          </w:p>
        </w:tc>
      </w:tr>
      <w:tr>
        <w:tc>
          <w:tcPr>
            <w:tcW w:type="dxa" w:w="5112"/>
            <w:vAlign w:val="center"/>
            <w:shd w:fill="F5F7FA"/>
          </w:tcPr>
          <w:p>
            <w:pPr>
              <w:spacing w:after="0"/>
            </w:pPr>
            <w:r/>
            <w:r>
              <w:rPr>
                <w:b w:val="0"/>
                <w:sz w:val="16"/>
              </w:rPr>
              <w:t>Fournisseurs</w:t>
            </w:r>
          </w:p>
        </w:tc>
        <w:tc>
          <w:tcPr>
            <w:tcW w:type="dxa" w:w="5112"/>
            <w:vAlign w:val="center"/>
            <w:shd w:fill="F5F7FA"/>
          </w:tcPr>
          <w:p>
            <w:pPr>
              <w:spacing w:after="0"/>
            </w:pPr>
            <w:r/>
            <w:r>
              <w:rPr>
                <w:b w:val="0"/>
                <w:sz w:val="16"/>
              </w:rPr>
              <w:t>Référentiel fournisseurs.</w:t>
            </w:r>
          </w:p>
        </w:tc>
      </w:tr>
      <w:tr>
        <w:tc>
          <w:tcPr>
            <w:tcW w:type="dxa" w:w="5112"/>
            <w:vAlign w:val="center"/>
          </w:tcPr>
          <w:p>
            <w:pPr>
              <w:spacing w:after="0"/>
            </w:pPr>
            <w:r/>
            <w:r>
              <w:rPr>
                <w:b w:val="0"/>
                <w:sz w:val="16"/>
              </w:rPr>
              <w:t>Achats</w:t>
            </w:r>
          </w:p>
        </w:tc>
        <w:tc>
          <w:tcPr>
            <w:tcW w:type="dxa" w:w="5112"/>
            <w:vAlign w:val="center"/>
          </w:tcPr>
          <w:p>
            <w:pPr>
              <w:spacing w:after="0"/>
            </w:pPr>
            <w:r/>
            <w:r>
              <w:rPr>
                <w:b w:val="0"/>
                <w:sz w:val="16"/>
              </w:rPr>
              <w:t>Fournisseurs et produits.</w:t>
            </w:r>
          </w:p>
        </w:tc>
      </w:tr>
      <w:tr>
        <w:tc>
          <w:tcPr>
            <w:tcW w:type="dxa" w:w="5112"/>
            <w:vAlign w:val="center"/>
            <w:shd w:fill="F5F7FA"/>
          </w:tcPr>
          <w:p>
            <w:pPr>
              <w:spacing w:after="0"/>
            </w:pPr>
            <w:r/>
            <w:r>
              <w:rPr>
                <w:b w:val="0"/>
                <w:sz w:val="16"/>
              </w:rPr>
              <w:t>Dépenses</w:t>
            </w:r>
          </w:p>
        </w:tc>
        <w:tc>
          <w:tcPr>
            <w:tcW w:type="dxa" w:w="5112"/>
            <w:vAlign w:val="center"/>
            <w:shd w:fill="F5F7FA"/>
          </w:tcPr>
          <w:p>
            <w:pPr>
              <w:spacing w:after="0"/>
            </w:pPr>
            <w:r/>
            <w:r>
              <w:rPr>
                <w:b w:val="0"/>
                <w:sz w:val="16"/>
              </w:rPr>
              <w:t>Suivi des dépenses.</w:t>
            </w:r>
          </w:p>
        </w:tc>
      </w:tr>
      <w:tr>
        <w:tc>
          <w:tcPr>
            <w:tcW w:type="dxa" w:w="5112"/>
            <w:vAlign w:val="center"/>
          </w:tcPr>
          <w:p>
            <w:pPr>
              <w:spacing w:after="0"/>
            </w:pPr>
            <w:r/>
            <w:r>
              <w:rPr>
                <w:b w:val="0"/>
                <w:sz w:val="16"/>
              </w:rPr>
              <w:t>Comptes de caisse</w:t>
            </w:r>
          </w:p>
        </w:tc>
        <w:tc>
          <w:tcPr>
            <w:tcW w:type="dxa" w:w="5112"/>
            <w:vAlign w:val="center"/>
          </w:tcPr>
          <w:p>
            <w:pPr>
              <w:spacing w:after="0"/>
            </w:pPr>
            <w:r/>
            <w:r>
              <w:rPr>
                <w:b w:val="0"/>
                <w:sz w:val="16"/>
              </w:rPr>
              <w:t>Suivi des comptes de caisse.</w:t>
            </w:r>
          </w:p>
        </w:tc>
      </w:tr>
      <w:tr>
        <w:tc>
          <w:tcPr>
            <w:tcW w:type="dxa" w:w="5112"/>
            <w:vAlign w:val="center"/>
            <w:shd w:fill="F5F7FA"/>
          </w:tcPr>
          <w:p>
            <w:pPr>
              <w:spacing w:after="0"/>
            </w:pPr>
            <w:r/>
            <w:r>
              <w:rPr>
                <w:b w:val="0"/>
                <w:sz w:val="16"/>
              </w:rPr>
              <w:t>Crédit clients</w:t>
            </w:r>
          </w:p>
        </w:tc>
        <w:tc>
          <w:tcPr>
            <w:tcW w:type="dxa" w:w="5112"/>
            <w:vAlign w:val="center"/>
            <w:shd w:fill="F5F7FA"/>
          </w:tcPr>
          <w:p>
            <w:pPr>
              <w:spacing w:after="0"/>
            </w:pPr>
            <w:r/>
            <w:r>
              <w:rPr>
                <w:b w:val="0"/>
                <w:sz w:val="16"/>
              </w:rPr>
              <w:t>Suivi des crédits accordés aux clients.</w:t>
            </w:r>
          </w:p>
        </w:tc>
      </w:tr>
      <w:tr>
        <w:tc>
          <w:tcPr>
            <w:tcW w:type="dxa" w:w="5112"/>
            <w:vAlign w:val="center"/>
          </w:tcPr>
          <w:p>
            <w:pPr>
              <w:spacing w:after="0"/>
            </w:pPr>
            <w:r/>
            <w:r>
              <w:rPr>
                <w:b w:val="0"/>
                <w:sz w:val="16"/>
              </w:rPr>
              <w:t>Factures &amp; reçus</w:t>
            </w:r>
          </w:p>
        </w:tc>
        <w:tc>
          <w:tcPr>
            <w:tcW w:type="dxa" w:w="5112"/>
            <w:vAlign w:val="center"/>
          </w:tcPr>
          <w:p>
            <w:pPr>
              <w:spacing w:after="0"/>
            </w:pPr>
            <w:r/>
            <w:r>
              <w:rPr>
                <w:b w:val="0"/>
                <w:sz w:val="16"/>
              </w:rPr>
              <w:t>Facturation.</w:t>
            </w:r>
          </w:p>
        </w:tc>
      </w:tr>
      <w:tr>
        <w:tc>
          <w:tcPr>
            <w:tcW w:type="dxa" w:w="5112"/>
            <w:vAlign w:val="center"/>
            <w:shd w:fill="F5F7FA"/>
          </w:tcPr>
          <w:p>
            <w:pPr>
              <w:spacing w:after="0"/>
            </w:pPr>
            <w:r/>
            <w:r>
              <w:rPr>
                <w:b w:val="0"/>
                <w:sz w:val="16"/>
              </w:rPr>
              <w:t>Retours &amp; avoirs</w:t>
            </w:r>
          </w:p>
        </w:tc>
        <w:tc>
          <w:tcPr>
            <w:tcW w:type="dxa" w:w="5112"/>
            <w:vAlign w:val="center"/>
            <w:shd w:fill="F5F7FA"/>
          </w:tcPr>
          <w:p>
            <w:pPr>
              <w:spacing w:after="0"/>
            </w:pPr>
            <w:r/>
            <w:r>
              <w:rPr>
                <w:b w:val="0"/>
                <w:sz w:val="16"/>
              </w:rPr>
              <w:t>Dépend de la vente.</w:t>
            </w:r>
          </w:p>
        </w:tc>
      </w:tr>
      <w:tr>
        <w:tc>
          <w:tcPr>
            <w:tcW w:type="dxa" w:w="5112"/>
            <w:vAlign w:val="center"/>
          </w:tcPr>
          <w:p>
            <w:pPr>
              <w:spacing w:after="0"/>
            </w:pPr>
            <w:r/>
            <w:r>
              <w:rPr>
                <w:b w:val="0"/>
                <w:sz w:val="16"/>
              </w:rPr>
              <w:t>Rapports</w:t>
            </w:r>
          </w:p>
        </w:tc>
        <w:tc>
          <w:tcPr>
            <w:tcW w:type="dxa" w:w="5112"/>
            <w:vAlign w:val="center"/>
          </w:tcPr>
          <w:p>
            <w:pPr>
              <w:spacing w:after="0"/>
            </w:pPr>
            <w:r/>
            <w:r>
              <w:rPr>
                <w:b w:val="0"/>
                <w:sz w:val="16"/>
              </w:rPr>
              <w:t>Dépend de la vente.</w:t>
            </w:r>
          </w:p>
        </w:tc>
      </w:tr>
      <w:tr>
        <w:tc>
          <w:tcPr>
            <w:tcW w:type="dxa" w:w="5112"/>
            <w:vAlign w:val="center"/>
            <w:shd w:fill="F5F7FA"/>
          </w:tcPr>
          <w:p>
            <w:pPr>
              <w:spacing w:after="0"/>
            </w:pPr>
            <w:r/>
            <w:r>
              <w:rPr>
                <w:b w:val="0"/>
                <w:sz w:val="16"/>
              </w:rPr>
              <w:t>Journal d’activité</w:t>
            </w:r>
          </w:p>
        </w:tc>
        <w:tc>
          <w:tcPr>
            <w:tcW w:type="dxa" w:w="5112"/>
            <w:vAlign w:val="center"/>
            <w:shd w:fill="F5F7FA"/>
          </w:tcPr>
          <w:p>
            <w:pPr>
              <w:spacing w:after="0"/>
            </w:pPr>
            <w:r/>
            <w:r>
              <w:rPr>
                <w:b w:val="0"/>
                <w:sz w:val="16"/>
              </w:rPr>
              <w:t>Historique des actions commerciales.</w:t>
            </w:r>
          </w:p>
        </w:tc>
      </w:tr>
      <w:tr>
        <w:tc>
          <w:tcPr>
            <w:tcW w:type="dxa" w:w="5112"/>
            <w:vAlign w:val="center"/>
          </w:tcPr>
          <w:p>
            <w:pPr>
              <w:spacing w:after="0"/>
            </w:pPr>
            <w:r/>
            <w:r>
              <w:rPr>
                <w:b w:val="0"/>
                <w:sz w:val="16"/>
              </w:rPr>
              <w:t>Équipe &amp; droits</w:t>
            </w:r>
          </w:p>
        </w:tc>
        <w:tc>
          <w:tcPr>
            <w:tcW w:type="dxa" w:w="5112"/>
            <w:vAlign w:val="center"/>
          </w:tcPr>
          <w:p>
            <w:pPr>
              <w:spacing w:after="0"/>
            </w:pPr>
            <w:r/>
            <w:r>
              <w:rPr>
                <w:b w:val="0"/>
                <w:sz w:val="16"/>
              </w:rPr>
              <w:t>Collaborateurs et rôles commerciaux.</w:t>
            </w:r>
          </w:p>
        </w:tc>
      </w:tr>
      <w:tr>
        <w:tc>
          <w:tcPr>
            <w:tcW w:type="dxa" w:w="5112"/>
            <w:vAlign w:val="center"/>
            <w:shd w:fill="F5F7FA"/>
          </w:tcPr>
          <w:p>
            <w:pPr>
              <w:spacing w:after="0"/>
            </w:pPr>
            <w:r/>
            <w:r>
              <w:rPr>
                <w:b w:val="0"/>
                <w:sz w:val="16"/>
              </w:rPr>
              <w:t>Paramètres</w:t>
            </w:r>
          </w:p>
        </w:tc>
        <w:tc>
          <w:tcPr>
            <w:tcW w:type="dxa" w:w="5112"/>
            <w:vAlign w:val="center"/>
            <w:shd w:fill="F5F7FA"/>
          </w:tcPr>
          <w:p>
            <w:pPr>
              <w:spacing w:after="0"/>
            </w:pPr>
            <w:r/>
            <w:r>
              <w:rPr>
                <w:b w:val="0"/>
                <w:sz w:val="16"/>
              </w:rPr>
              <w:t>Configuration du module.</w:t>
            </w:r>
          </w:p>
        </w:tc>
      </w:tr>
    </w:tbl>
    <w:p>
      <w:pPr>
        <w:spacing w:after="40"/>
      </w:pPr>
    </w:p>
    <w:p>
      <w:pPr>
        <w:pStyle w:val="Heading2"/>
      </w:pPr>
      <w:r>
        <w:t>5.2 Module Stocks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Sous-fonctionnalité</w:t>
            </w:r>
          </w:p>
        </w:tc>
        <w:tc>
          <w:tcPr>
            <w:tcW w:type="dxa" w:w="5112"/>
            <w:vAlign w:val="center"/>
            <w:shd w:fill="16202F"/>
          </w:tcPr>
          <w:p>
            <w:pPr>
              <w:spacing w:after="0"/>
            </w:pPr>
            <w:r/>
            <w:r>
              <w:rPr>
                <w:b/>
                <w:color w:val="FFFFFF"/>
                <w:sz w:val="17"/>
              </w:rPr>
              <w:t>Capacité</w:t>
            </w:r>
          </w:p>
        </w:tc>
      </w:tr>
      <w:tr>
        <w:tc>
          <w:tcPr>
            <w:tcW w:type="dxa" w:w="5112"/>
            <w:vAlign w:val="center"/>
            <w:shd w:fill="F5F7FA"/>
          </w:tcPr>
          <w:p>
            <w:pPr>
              <w:spacing w:after="0"/>
            </w:pPr>
            <w:r/>
            <w:r>
              <w:rPr>
                <w:b w:val="0"/>
                <w:sz w:val="16"/>
              </w:rPr>
              <w:t>Tableau de bord</w:t>
            </w:r>
          </w:p>
        </w:tc>
        <w:tc>
          <w:tcPr>
            <w:tcW w:type="dxa" w:w="5112"/>
            <w:vAlign w:val="center"/>
            <w:shd w:fill="F5F7FA"/>
          </w:tcPr>
          <w:p>
            <w:pPr>
              <w:spacing w:after="0"/>
            </w:pPr>
            <w:r/>
            <w:r>
              <w:rPr>
                <w:b w:val="0"/>
                <w:sz w:val="16"/>
              </w:rPr>
              <w:t>Indicateurs de stock, valeur, alertes et ruptures.</w:t>
            </w:r>
          </w:p>
        </w:tc>
      </w:tr>
      <w:tr>
        <w:tc>
          <w:tcPr>
            <w:tcW w:type="dxa" w:w="5112"/>
            <w:vAlign w:val="center"/>
          </w:tcPr>
          <w:p>
            <w:pPr>
              <w:spacing w:after="0"/>
            </w:pPr>
            <w:r/>
            <w:r>
              <w:rPr>
                <w:b w:val="0"/>
                <w:sz w:val="16"/>
              </w:rPr>
              <w:t>Articles</w:t>
            </w:r>
          </w:p>
        </w:tc>
        <w:tc>
          <w:tcPr>
            <w:tcW w:type="dxa" w:w="5112"/>
            <w:vAlign w:val="center"/>
          </w:tcPr>
          <w:p>
            <w:pPr>
              <w:spacing w:after="0"/>
            </w:pPr>
            <w:r/>
            <w:r>
              <w:rPr>
                <w:b w:val="0"/>
                <w:sz w:val="16"/>
              </w:rPr>
              <w:t>Catalogue produit, SKU, seuils, prix et archivage.</w:t>
            </w:r>
          </w:p>
        </w:tc>
      </w:tr>
      <w:tr>
        <w:tc>
          <w:tcPr>
            <w:tcW w:type="dxa" w:w="5112"/>
            <w:vAlign w:val="center"/>
            <w:shd w:fill="F5F7FA"/>
          </w:tcPr>
          <w:p>
            <w:pPr>
              <w:spacing w:after="0"/>
            </w:pPr>
            <w:r/>
            <w:r>
              <w:rPr>
                <w:b w:val="0"/>
                <w:sz w:val="16"/>
              </w:rPr>
              <w:t>Entrées de stock</w:t>
            </w:r>
          </w:p>
        </w:tc>
        <w:tc>
          <w:tcPr>
            <w:tcW w:type="dxa" w:w="5112"/>
            <w:vAlign w:val="center"/>
            <w:shd w:fill="F5F7FA"/>
          </w:tcPr>
          <w:p>
            <w:pPr>
              <w:spacing w:after="0"/>
            </w:pPr>
            <w:r/>
            <w:r>
              <w:rPr>
                <w:b w:val="0"/>
                <w:sz w:val="16"/>
              </w:rPr>
              <w:t>Réceptions et mouvements entrants.</w:t>
            </w:r>
          </w:p>
        </w:tc>
      </w:tr>
      <w:tr>
        <w:tc>
          <w:tcPr>
            <w:tcW w:type="dxa" w:w="5112"/>
            <w:vAlign w:val="center"/>
          </w:tcPr>
          <w:p>
            <w:pPr>
              <w:spacing w:after="0"/>
            </w:pPr>
            <w:r/>
            <w:r>
              <w:rPr>
                <w:b w:val="0"/>
                <w:sz w:val="16"/>
              </w:rPr>
              <w:t>Sorties de stock</w:t>
            </w:r>
          </w:p>
        </w:tc>
        <w:tc>
          <w:tcPr>
            <w:tcW w:type="dxa" w:w="5112"/>
            <w:vAlign w:val="center"/>
          </w:tcPr>
          <w:p>
            <w:pPr>
              <w:spacing w:after="0"/>
            </w:pPr>
            <w:r/>
            <w:r>
              <w:rPr>
                <w:b w:val="0"/>
                <w:sz w:val="16"/>
              </w:rPr>
              <w:t>Sorties, ventes, pertes et ajustements négatifs.</w:t>
            </w:r>
          </w:p>
        </w:tc>
      </w:tr>
      <w:tr>
        <w:tc>
          <w:tcPr>
            <w:tcW w:type="dxa" w:w="5112"/>
            <w:vAlign w:val="center"/>
            <w:shd w:fill="F5F7FA"/>
          </w:tcPr>
          <w:p>
            <w:pPr>
              <w:spacing w:after="0"/>
            </w:pPr>
            <w:r/>
            <w:r>
              <w:rPr>
                <w:b w:val="0"/>
                <w:sz w:val="16"/>
              </w:rPr>
              <w:t>Demandes</w:t>
            </w:r>
          </w:p>
        </w:tc>
        <w:tc>
          <w:tcPr>
            <w:tcW w:type="dxa" w:w="5112"/>
            <w:vAlign w:val="center"/>
            <w:shd w:fill="F5F7FA"/>
          </w:tcPr>
          <w:p>
            <w:pPr>
              <w:spacing w:after="0"/>
            </w:pPr>
            <w:r/>
            <w:r>
              <w:rPr>
                <w:b w:val="0"/>
                <w:sz w:val="16"/>
              </w:rPr>
              <w:t>Création, mise à jour, statut et suppression des demandes.</w:t>
            </w:r>
          </w:p>
        </w:tc>
      </w:tr>
      <w:tr>
        <w:tc>
          <w:tcPr>
            <w:tcW w:type="dxa" w:w="5112"/>
            <w:vAlign w:val="center"/>
          </w:tcPr>
          <w:p>
            <w:pPr>
              <w:spacing w:after="0"/>
            </w:pPr>
            <w:r/>
            <w:r>
              <w:rPr>
                <w:b w:val="0"/>
                <w:sz w:val="16"/>
              </w:rPr>
              <w:t>Inventaire</w:t>
            </w:r>
          </w:p>
        </w:tc>
        <w:tc>
          <w:tcPr>
            <w:tcW w:type="dxa" w:w="5112"/>
            <w:vAlign w:val="center"/>
          </w:tcPr>
          <w:p>
            <w:pPr>
              <w:spacing w:after="0"/>
            </w:pPr>
            <w:r/>
            <w:r>
              <w:rPr>
                <w:b w:val="0"/>
                <w:sz w:val="16"/>
              </w:rPr>
              <w:t>Création, lignes et validation des écarts.</w:t>
            </w:r>
          </w:p>
        </w:tc>
      </w:tr>
      <w:tr>
        <w:tc>
          <w:tcPr>
            <w:tcW w:type="dxa" w:w="5112"/>
            <w:vAlign w:val="center"/>
            <w:shd w:fill="F5F7FA"/>
          </w:tcPr>
          <w:p>
            <w:pPr>
              <w:spacing w:after="0"/>
            </w:pPr>
            <w:r/>
            <w:r>
              <w:rPr>
                <w:b w:val="0"/>
                <w:sz w:val="16"/>
              </w:rPr>
              <w:t>Rapports</w:t>
            </w:r>
          </w:p>
        </w:tc>
        <w:tc>
          <w:tcPr>
            <w:tcW w:type="dxa" w:w="5112"/>
            <w:vAlign w:val="center"/>
            <w:shd w:fill="F5F7FA"/>
          </w:tcPr>
          <w:p>
            <w:pPr>
              <w:spacing w:after="0"/>
            </w:pPr>
            <w:r/>
            <w:r>
              <w:rPr>
                <w:b w:val="0"/>
                <w:sz w:val="16"/>
              </w:rPr>
              <w:t>Synthèses et alertes stock.</w:t>
            </w:r>
          </w:p>
        </w:tc>
      </w:tr>
      <w:tr>
        <w:tc>
          <w:tcPr>
            <w:tcW w:type="dxa" w:w="5112"/>
            <w:vAlign w:val="center"/>
          </w:tcPr>
          <w:p>
            <w:pPr>
              <w:spacing w:after="0"/>
            </w:pPr>
            <w:r/>
            <w:r>
              <w:rPr>
                <w:b w:val="0"/>
                <w:sz w:val="16"/>
              </w:rPr>
              <w:t>Référentiels</w:t>
            </w:r>
          </w:p>
        </w:tc>
        <w:tc>
          <w:tcPr>
            <w:tcW w:type="dxa" w:w="5112"/>
            <w:vAlign w:val="center"/>
          </w:tcPr>
          <w:p>
            <w:pPr>
              <w:spacing w:after="0"/>
            </w:pPr>
            <w:r/>
            <w:r>
              <w:rPr>
                <w:b w:val="0"/>
                <w:sz w:val="16"/>
              </w:rPr>
              <w:t>Données de référence du module.</w:t>
            </w:r>
          </w:p>
        </w:tc>
      </w:tr>
      <w:tr>
        <w:tc>
          <w:tcPr>
            <w:tcW w:type="dxa" w:w="5112"/>
            <w:vAlign w:val="center"/>
            <w:shd w:fill="F5F7FA"/>
          </w:tcPr>
          <w:p>
            <w:pPr>
              <w:spacing w:after="0"/>
            </w:pPr>
            <w:r/>
            <w:r>
              <w:rPr>
                <w:b w:val="0"/>
                <w:sz w:val="16"/>
              </w:rPr>
              <w:t>Utilisateurs</w:t>
            </w:r>
          </w:p>
        </w:tc>
        <w:tc>
          <w:tcPr>
            <w:tcW w:type="dxa" w:w="5112"/>
            <w:vAlign w:val="center"/>
            <w:shd w:fill="F5F7FA"/>
          </w:tcPr>
          <w:p>
            <w:pPr>
              <w:spacing w:after="0"/>
            </w:pPr>
            <w:r/>
            <w:r>
              <w:rPr>
                <w:b w:val="0"/>
                <w:sz w:val="16"/>
              </w:rPr>
              <w:t>Visibilité des utilisateurs concernés.</w:t>
            </w:r>
          </w:p>
        </w:tc>
      </w:tr>
      <w:tr>
        <w:tc>
          <w:tcPr>
            <w:tcW w:type="dxa" w:w="5112"/>
            <w:vAlign w:val="center"/>
          </w:tcPr>
          <w:p>
            <w:pPr>
              <w:spacing w:after="0"/>
            </w:pPr>
            <w:r/>
            <w:r>
              <w:rPr>
                <w:b w:val="0"/>
                <w:sz w:val="16"/>
              </w:rPr>
              <w:t>Paramètres</w:t>
            </w:r>
          </w:p>
        </w:tc>
        <w:tc>
          <w:tcPr>
            <w:tcW w:type="dxa" w:w="5112"/>
            <w:vAlign w:val="center"/>
          </w:tcPr>
          <w:p>
            <w:pPr>
              <w:spacing w:after="0"/>
            </w:pPr>
            <w:r/>
            <w:r>
              <w:rPr>
                <w:b w:val="0"/>
                <w:sz w:val="16"/>
              </w:rPr>
              <w:t>Configuration du module.</w:t>
            </w:r>
          </w:p>
        </w:tc>
      </w:tr>
    </w:tbl>
    <w:p>
      <w:pPr>
        <w:spacing w:after="40"/>
      </w:pPr>
    </w:p>
    <w:p>
      <w:pPr>
        <w:spacing w:after="100"/>
      </w:pPr>
      <w:r>
        <w:t>Les dépendances de Stocks sont explicites : les entrées, sorties, demandes, inventaires, rapports, référentiels, utilisateurs et paramètres dépendent du catalogue Articles.</w:t>
      </w:r>
    </w:p>
    <w:p>
      <w:pPr>
        <w:pStyle w:val="Heading2"/>
      </w:pPr>
      <w:r>
        <w:t>5.3 Module Présences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Fonctionnalité</w:t>
            </w:r>
          </w:p>
        </w:tc>
        <w:tc>
          <w:tcPr>
            <w:tcW w:type="dxa" w:w="5112"/>
            <w:vAlign w:val="center"/>
            <w:shd w:fill="16202F"/>
          </w:tcPr>
          <w:p>
            <w:pPr>
              <w:spacing w:after="0"/>
            </w:pPr>
            <w:r/>
            <w:r>
              <w:rPr>
                <w:b/>
                <w:color w:val="FFFFFF"/>
                <w:sz w:val="17"/>
              </w:rPr>
              <w:t>Capacité</w:t>
            </w:r>
          </w:p>
        </w:tc>
      </w:tr>
      <w:tr>
        <w:tc>
          <w:tcPr>
            <w:tcW w:type="dxa" w:w="5112"/>
            <w:vAlign w:val="center"/>
            <w:shd w:fill="F5F7FA"/>
          </w:tcPr>
          <w:p>
            <w:pPr>
              <w:spacing w:after="0"/>
            </w:pPr>
            <w:r/>
            <w:r>
              <w:rPr>
                <w:b w:val="0"/>
                <w:sz w:val="16"/>
              </w:rPr>
              <w:t>Pointage</w:t>
            </w:r>
          </w:p>
        </w:tc>
        <w:tc>
          <w:tcPr>
            <w:tcW w:type="dxa" w:w="5112"/>
            <w:vAlign w:val="center"/>
            <w:shd w:fill="F5F7FA"/>
          </w:tcPr>
          <w:p>
            <w:pPr>
              <w:spacing w:after="0"/>
            </w:pPr>
            <w:r/>
            <w:r>
              <w:rPr>
                <w:b w:val="0"/>
                <w:sz w:val="16"/>
              </w:rPr>
              <w:t>Arrivée, sortie, début et fin de pause, retard calculé.</w:t>
            </w:r>
          </w:p>
        </w:tc>
      </w:tr>
      <w:tr>
        <w:tc>
          <w:tcPr>
            <w:tcW w:type="dxa" w:w="5112"/>
            <w:vAlign w:val="center"/>
          </w:tcPr>
          <w:p>
            <w:pPr>
              <w:spacing w:after="0"/>
            </w:pPr>
            <w:r/>
            <w:r>
              <w:rPr>
                <w:b w:val="0"/>
                <w:sz w:val="16"/>
              </w:rPr>
              <w:t>Historique</w:t>
            </w:r>
          </w:p>
        </w:tc>
        <w:tc>
          <w:tcPr>
            <w:tcW w:type="dxa" w:w="5112"/>
            <w:vAlign w:val="center"/>
          </w:tcPr>
          <w:p>
            <w:pPr>
              <w:spacing w:after="0"/>
            </w:pPr>
            <w:r/>
            <w:r>
              <w:rPr>
                <w:b w:val="0"/>
                <w:sz w:val="16"/>
              </w:rPr>
              <w:t>Historique des présences et des modifications.</w:t>
            </w:r>
          </w:p>
        </w:tc>
      </w:tr>
      <w:tr>
        <w:tc>
          <w:tcPr>
            <w:tcW w:type="dxa" w:w="5112"/>
            <w:vAlign w:val="center"/>
            <w:shd w:fill="F5F7FA"/>
          </w:tcPr>
          <w:p>
            <w:pPr>
              <w:spacing w:after="0"/>
            </w:pPr>
            <w:r/>
            <w:r>
              <w:rPr>
                <w:b w:val="0"/>
                <w:sz w:val="16"/>
              </w:rPr>
              <w:t>Rapports</w:t>
            </w:r>
          </w:p>
        </w:tc>
        <w:tc>
          <w:tcPr>
            <w:tcW w:type="dxa" w:w="5112"/>
            <w:vAlign w:val="center"/>
            <w:shd w:fill="F5F7FA"/>
          </w:tcPr>
          <w:p>
            <w:pPr>
              <w:spacing w:after="0"/>
            </w:pPr>
            <w:r/>
            <w:r>
              <w:rPr>
                <w:b w:val="0"/>
                <w:sz w:val="16"/>
              </w:rPr>
              <w:t>Synthèses de présence.</w:t>
            </w:r>
          </w:p>
        </w:tc>
      </w:tr>
      <w:tr>
        <w:tc>
          <w:tcPr>
            <w:tcW w:type="dxa" w:w="5112"/>
            <w:vAlign w:val="center"/>
          </w:tcPr>
          <w:p>
            <w:pPr>
              <w:spacing w:after="0"/>
            </w:pPr>
            <w:r/>
            <w:r>
              <w:rPr>
                <w:b w:val="0"/>
                <w:sz w:val="16"/>
              </w:rPr>
              <w:t>Données métier</w:t>
            </w:r>
          </w:p>
        </w:tc>
        <w:tc>
          <w:tcPr>
            <w:tcW w:type="dxa" w:w="5112"/>
            <w:vAlign w:val="center"/>
          </w:tcPr>
          <w:p>
            <w:pPr>
              <w:spacing w:after="0"/>
            </w:pPr>
            <w:r/>
            <w:r>
              <w:rPr>
                <w:b w:val="0"/>
                <w:sz w:val="16"/>
              </w:rPr>
              <w:t>Absence, planning, mission, congé, jour férié et configuration sont supportés par le modèle de données typé.</w:t>
            </w:r>
          </w:p>
        </w:tc>
      </w:tr>
    </w:tbl>
    <w:p>
      <w:pPr>
        <w:spacing w:after="40"/>
      </w:pPr>
    </w:p>
    <w:p>
      <w:pPr>
        <w:pStyle w:val="Heading2"/>
      </w:pPr>
      <w:r>
        <w:t>5.4 Module Contrôle et coordination</w:t>
      </w:r>
    </w:p>
    <w:p>
      <w:pPr>
        <w:spacing w:after="100"/>
      </w:pPr>
      <w:r>
        <w:t>Contrôle est un module transverse de pilotage. Il gère les tâches, décisions, événements de domaine et entrées d’audit.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Élément</w:t>
            </w:r>
          </w:p>
        </w:tc>
        <w:tc>
          <w:tcPr>
            <w:tcW w:type="dxa" w:w="5112"/>
            <w:vAlign w:val="center"/>
            <w:shd w:fill="16202F"/>
          </w:tcPr>
          <w:p>
            <w:pPr>
              <w:spacing w:after="0"/>
            </w:pPr>
            <w:r/>
            <w:r>
              <w:rPr>
                <w:b/>
                <w:color w:val="FFFFFF"/>
                <w:sz w:val="17"/>
              </w:rPr>
              <w:t>Valeurs ou comportement</w:t>
            </w:r>
          </w:p>
        </w:tc>
      </w:tr>
      <w:tr>
        <w:tc>
          <w:tcPr>
            <w:tcW w:type="dxa" w:w="5112"/>
            <w:vAlign w:val="center"/>
            <w:shd w:fill="F5F7FA"/>
          </w:tcPr>
          <w:p>
            <w:pPr>
              <w:spacing w:after="0"/>
            </w:pPr>
            <w:r/>
            <w:r>
              <w:rPr>
                <w:b w:val="0"/>
                <w:sz w:val="16"/>
              </w:rPr>
              <w:t>Statuts de tâche</w:t>
            </w:r>
          </w:p>
        </w:tc>
        <w:tc>
          <w:tcPr>
            <w:tcW w:type="dxa" w:w="5112"/>
            <w:vAlign w:val="center"/>
            <w:shd w:fill="F5F7FA"/>
          </w:tcPr>
          <w:p>
            <w:pPr>
              <w:spacing w:after="0"/>
            </w:pPr>
            <w:r/>
            <w:r>
              <w:rPr>
                <w:b w:val="0"/>
                <w:sz w:val="16"/>
              </w:rPr>
              <w:t>À FAIRE, EN COURS, VALIDÉ, REFUSÉ, TERMINÉ.</w:t>
            </w:r>
          </w:p>
        </w:tc>
      </w:tr>
      <w:tr>
        <w:tc>
          <w:tcPr>
            <w:tcW w:type="dxa" w:w="5112"/>
            <w:vAlign w:val="center"/>
          </w:tcPr>
          <w:p>
            <w:pPr>
              <w:spacing w:after="0"/>
            </w:pPr>
            <w:r/>
            <w:r>
              <w:rPr>
                <w:b w:val="0"/>
                <w:sz w:val="16"/>
              </w:rPr>
              <w:t>Priorités</w:t>
            </w:r>
          </w:p>
        </w:tc>
        <w:tc>
          <w:tcPr>
            <w:tcW w:type="dxa" w:w="5112"/>
            <w:vAlign w:val="center"/>
          </w:tcPr>
          <w:p>
            <w:pPr>
              <w:spacing w:after="0"/>
            </w:pPr>
            <w:r/>
            <w:r>
              <w:rPr>
                <w:b w:val="0"/>
                <w:sz w:val="16"/>
              </w:rPr>
              <w:t>BASSE, NORMALE, HAUTE, CRITIQUE.</w:t>
            </w:r>
          </w:p>
        </w:tc>
      </w:tr>
      <w:tr>
        <w:tc>
          <w:tcPr>
            <w:tcW w:type="dxa" w:w="5112"/>
            <w:vAlign w:val="center"/>
            <w:shd w:fill="F5F7FA"/>
          </w:tcPr>
          <w:p>
            <w:pPr>
              <w:spacing w:after="0"/>
            </w:pPr>
            <w:r/>
            <w:r>
              <w:rPr>
                <w:b w:val="0"/>
                <w:sz w:val="16"/>
              </w:rPr>
              <w:t>Événements</w:t>
            </w:r>
          </w:p>
        </w:tc>
        <w:tc>
          <w:tcPr>
            <w:tcW w:type="dxa" w:w="5112"/>
            <w:vAlign w:val="center"/>
            <w:shd w:fill="F5F7FA"/>
          </w:tcPr>
          <w:p>
            <w:pPr>
              <w:spacing w:after="0"/>
            </w:pPr>
            <w:r/>
            <w:r>
              <w:rPr>
                <w:b w:val="0"/>
                <w:sz w:val="16"/>
              </w:rPr>
              <w:t>Création de tâche, changement de statut, approbation accordée/refusée, événement système.</w:t>
            </w:r>
          </w:p>
        </w:tc>
      </w:tr>
      <w:tr>
        <w:tc>
          <w:tcPr>
            <w:tcW w:type="dxa" w:w="5112"/>
            <w:vAlign w:val="center"/>
          </w:tcPr>
          <w:p>
            <w:pPr>
              <w:spacing w:after="0"/>
            </w:pPr>
            <w:r/>
            <w:r>
              <w:rPr>
                <w:b w:val="0"/>
                <w:sz w:val="16"/>
              </w:rPr>
              <w:t>Périmètre</w:t>
            </w:r>
          </w:p>
        </w:tc>
        <w:tc>
          <w:tcPr>
            <w:tcW w:type="dxa" w:w="5112"/>
            <w:vAlign w:val="center"/>
          </w:tcPr>
          <w:p>
            <w:pPr>
              <w:spacing w:after="0"/>
            </w:pPr>
            <w:r/>
            <w:r>
              <w:rPr>
                <w:b w:val="0"/>
                <w:sz w:val="16"/>
              </w:rPr>
              <w:t>Administrateur MAXIMUS, administrateur entreprise, manager de secteur ou employé assigné.</w:t>
            </w:r>
          </w:p>
        </w:tc>
      </w:tr>
      <w:tr>
        <w:tc>
          <w:tcPr>
            <w:tcW w:type="dxa" w:w="5112"/>
            <w:vAlign w:val="center"/>
            <w:shd w:fill="F5F7FA"/>
          </w:tcPr>
          <w:p>
            <w:pPr>
              <w:spacing w:after="0"/>
            </w:pPr>
            <w:r/>
            <w:r>
              <w:rPr>
                <w:b w:val="0"/>
                <w:sz w:val="16"/>
              </w:rPr>
              <w:t>Traçabilité</w:t>
            </w:r>
          </w:p>
        </w:tc>
        <w:tc>
          <w:tcPr>
            <w:tcW w:type="dxa" w:w="5112"/>
            <w:vAlign w:val="center"/>
            <w:shd w:fill="F5F7FA"/>
          </w:tcPr>
          <w:p>
            <w:pPr>
              <w:spacing w:after="0"/>
            </w:pPr>
            <w:r/>
            <w:r>
              <w:rPr>
                <w:b w:val="0"/>
                <w:sz w:val="16"/>
              </w:rPr>
              <w:t>Un événement et un audit peuvent être liés à une décision.</w:t>
            </w:r>
          </w:p>
        </w:tc>
      </w:tr>
    </w:tbl>
    <w:p>
      <w:pPr>
        <w:spacing w:after="40"/>
      </w:pPr>
    </w:p>
    <w:p>
      <w:pPr>
        <w:pStyle w:val="Heading2"/>
      </w:pPr>
      <w:r>
        <w:t>5.5 Organisation et accès</w:t>
      </w:r>
    </w:p>
    <w:p>
      <w:pPr>
        <w:pStyle w:val="ListBullet"/>
        <w:spacing w:after="40"/>
      </w:pPr>
      <w:r>
        <w:t>Création de la hiérarchie entreprise, direction, secteur, service et département.</w:t>
      </w:r>
    </w:p>
    <w:p>
      <w:pPr>
        <w:pStyle w:val="ListBullet"/>
        <w:spacing w:after="40"/>
      </w:pPr>
      <w:r>
        <w:t>Désignation des managers et managers de secteur.</w:t>
      </w:r>
    </w:p>
    <w:p>
      <w:pPr>
        <w:pStyle w:val="ListBullet"/>
        <w:spacing w:after="40"/>
      </w:pPr>
      <w:r>
        <w:t>Création et révocation des comptes employés.</w:t>
      </w:r>
    </w:p>
    <w:p>
      <w:pPr>
        <w:pStyle w:val="ListBullet"/>
        <w:spacing w:after="40"/>
      </w:pPr>
      <w:r>
        <w:t>Définition des rôles et des permissions par module et sous-fonctionnalité.</w:t>
      </w:r>
    </w:p>
    <w:p>
      <w:pPr>
        <w:pStyle w:val="ListBullet"/>
        <w:spacing w:after="40"/>
      </w:pPr>
      <w:r>
        <w:t>Limitation du manager à son unité et à ses descendants.</w:t>
      </w:r>
    </w:p>
    <w:p>
      <w:pPr>
        <w:pStyle w:val="ListBullet"/>
        <w:spacing w:after="40"/>
      </w:pPr>
      <w:r>
        <w:t>Comptes employés créés côté serveur et utilisables immédiatement.</w:t>
      </w:r>
    </w:p>
    <w:p>
      <w:pPr>
        <w:pStyle w:val="Heading1"/>
      </w:pPr>
      <w:r>
        <w:t>6. Frontend MAXIMUS</w:t>
      </w:r>
    </w:p>
    <w:p>
      <w:pPr>
        <w:pStyle w:val="Heading2"/>
      </w:pPr>
      <w:r>
        <w:t>6.1 Technologies et responsabilités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Couche</w:t>
            </w:r>
          </w:p>
        </w:tc>
        <w:tc>
          <w:tcPr>
            <w:tcW w:type="dxa" w:w="5112"/>
            <w:vAlign w:val="center"/>
            <w:shd w:fill="16202F"/>
          </w:tcPr>
          <w:p>
            <w:pPr>
              <w:spacing w:after="0"/>
            </w:pPr>
            <w:r/>
            <w:r>
              <w:rPr>
                <w:b/>
                <w:color w:val="FFFFFF"/>
                <w:sz w:val="17"/>
              </w:rPr>
              <w:t>Technologie / rôle</w:t>
            </w:r>
          </w:p>
        </w:tc>
      </w:tr>
      <w:tr>
        <w:tc>
          <w:tcPr>
            <w:tcW w:type="dxa" w:w="5112"/>
            <w:vAlign w:val="center"/>
            <w:shd w:fill="F5F7FA"/>
          </w:tcPr>
          <w:p>
            <w:pPr>
              <w:spacing w:after="0"/>
            </w:pPr>
            <w:r/>
            <w:r>
              <w:rPr>
                <w:b w:val="0"/>
                <w:sz w:val="16"/>
              </w:rPr>
              <w:t>UI</w:t>
            </w:r>
          </w:p>
        </w:tc>
        <w:tc>
          <w:tcPr>
            <w:tcW w:type="dxa" w:w="5112"/>
            <w:vAlign w:val="center"/>
            <w:shd w:fill="F5F7FA"/>
          </w:tcPr>
          <w:p>
            <w:pPr>
              <w:spacing w:after="0"/>
            </w:pPr>
            <w:r/>
            <w:r>
              <w:rPr>
                <w:b w:val="0"/>
                <w:sz w:val="16"/>
              </w:rPr>
              <w:t>React, TypeScript, composants partagés et écrans par domaine.</w:t>
            </w:r>
          </w:p>
        </w:tc>
      </w:tr>
      <w:tr>
        <w:tc>
          <w:tcPr>
            <w:tcW w:type="dxa" w:w="5112"/>
            <w:vAlign w:val="center"/>
          </w:tcPr>
          <w:p>
            <w:pPr>
              <w:spacing w:after="0"/>
            </w:pPr>
            <w:r/>
            <w:r>
              <w:rPr>
                <w:b w:val="0"/>
                <w:sz w:val="16"/>
              </w:rPr>
              <w:t>Build/dev</w:t>
            </w:r>
          </w:p>
        </w:tc>
        <w:tc>
          <w:tcPr>
            <w:tcW w:type="dxa" w:w="5112"/>
            <w:vAlign w:val="center"/>
          </w:tcPr>
          <w:p>
            <w:pPr>
              <w:spacing w:after="0"/>
            </w:pPr>
            <w:r/>
            <w:r>
              <w:rPr>
                <w:b w:val="0"/>
                <w:sz w:val="16"/>
              </w:rPr>
              <w:t>Vite.</w:t>
            </w:r>
          </w:p>
        </w:tc>
      </w:tr>
      <w:tr>
        <w:tc>
          <w:tcPr>
            <w:tcW w:type="dxa" w:w="5112"/>
            <w:vAlign w:val="center"/>
            <w:shd w:fill="F5F7FA"/>
          </w:tcPr>
          <w:p>
            <w:pPr>
              <w:spacing w:after="0"/>
            </w:pPr>
            <w:r/>
            <w:r>
              <w:rPr>
                <w:b w:val="0"/>
                <w:sz w:val="16"/>
              </w:rPr>
              <w:t>Navigation</w:t>
            </w:r>
          </w:p>
        </w:tc>
        <w:tc>
          <w:tcPr>
            <w:tcW w:type="dxa" w:w="5112"/>
            <w:vAlign w:val="center"/>
            <w:shd w:fill="F5F7FA"/>
          </w:tcPr>
          <w:p>
            <w:pPr>
              <w:spacing w:after="0"/>
            </w:pPr>
            <w:r/>
            <w:r>
              <w:rPr>
                <w:b w:val="0"/>
                <w:sz w:val="16"/>
              </w:rPr>
              <w:t>Wouter et History API.</w:t>
            </w:r>
          </w:p>
        </w:tc>
      </w:tr>
      <w:tr>
        <w:tc>
          <w:tcPr>
            <w:tcW w:type="dxa" w:w="5112"/>
            <w:vAlign w:val="center"/>
          </w:tcPr>
          <w:p>
            <w:pPr>
              <w:spacing w:after="0"/>
            </w:pPr>
            <w:r/>
            <w:r>
              <w:rPr>
                <w:b w:val="0"/>
                <w:sz w:val="16"/>
              </w:rPr>
              <w:t>Données locales de démo</w:t>
            </w:r>
          </w:p>
        </w:tc>
        <w:tc>
          <w:tcPr>
            <w:tcW w:type="dxa" w:w="5112"/>
            <w:vAlign w:val="center"/>
          </w:tcPr>
          <w:p>
            <w:pPr>
              <w:spacing w:after="0"/>
            </w:pPr>
            <w:r/>
            <w:r>
              <w:rPr>
                <w:b w:val="0"/>
                <w:sz w:val="16"/>
              </w:rPr>
              <w:t>StoreData et localStorage pour les scénarios frontend existants.</w:t>
            </w:r>
          </w:p>
        </w:tc>
      </w:tr>
      <w:tr>
        <w:tc>
          <w:tcPr>
            <w:tcW w:type="dxa" w:w="5112"/>
            <w:vAlign w:val="center"/>
            <w:shd w:fill="F5F7FA"/>
          </w:tcPr>
          <w:p>
            <w:pPr>
              <w:spacing w:after="0"/>
            </w:pPr>
            <w:r/>
            <w:r>
              <w:rPr>
                <w:b w:val="0"/>
                <w:sz w:val="16"/>
              </w:rPr>
              <w:t>API clients</w:t>
            </w:r>
          </w:p>
        </w:tc>
        <w:tc>
          <w:tcPr>
            <w:tcW w:type="dxa" w:w="5112"/>
            <w:vAlign w:val="center"/>
            <w:shd w:fill="F5F7FA"/>
          </w:tcPr>
          <w:p>
            <w:pPr>
              <w:spacing w:after="0"/>
            </w:pPr>
            <w:r/>
            <w:r>
              <w:rPr>
                <w:b w:val="0"/>
                <w:sz w:val="16"/>
              </w:rPr>
              <w:t>auth-api, stock-api, presence-api, control-api.</w:t>
            </w:r>
          </w:p>
        </w:tc>
      </w:tr>
      <w:tr>
        <w:tc>
          <w:tcPr>
            <w:tcW w:type="dxa" w:w="5112"/>
            <w:vAlign w:val="center"/>
          </w:tcPr>
          <w:p>
            <w:pPr>
              <w:spacing w:after="0"/>
            </w:pPr>
            <w:r/>
            <w:r>
              <w:rPr>
                <w:b w:val="0"/>
                <w:sz w:val="16"/>
              </w:rPr>
              <w:t>Permissions UI</w:t>
            </w:r>
          </w:p>
        </w:tc>
        <w:tc>
          <w:tcPr>
            <w:tcW w:type="dxa" w:w="5112"/>
            <w:vAlign w:val="center"/>
          </w:tcPr>
          <w:p>
            <w:pPr>
              <w:spacing w:after="0"/>
            </w:pPr>
            <w:r/>
            <w:r>
              <w:rPr>
                <w:b w:val="0"/>
                <w:sz w:val="16"/>
              </w:rPr>
              <w:t>employee-permissions, module-features, permission-keys.</w:t>
            </w:r>
          </w:p>
        </w:tc>
      </w:tr>
      <w:tr>
        <w:tc>
          <w:tcPr>
            <w:tcW w:type="dxa" w:w="5112"/>
            <w:vAlign w:val="center"/>
            <w:shd w:fill="F5F7FA"/>
          </w:tcPr>
          <w:p>
            <w:pPr>
              <w:spacing w:after="0"/>
            </w:pPr>
            <w:r/>
            <w:r>
              <w:rPr>
                <w:b w:val="0"/>
                <w:sz w:val="16"/>
              </w:rPr>
              <w:t>Thème entreprise</w:t>
            </w:r>
          </w:p>
        </w:tc>
        <w:tc>
          <w:tcPr>
            <w:tcW w:type="dxa" w:w="5112"/>
            <w:vAlign w:val="center"/>
            <w:shd w:fill="F5F7FA"/>
          </w:tcPr>
          <w:p>
            <w:pPr>
              <w:spacing w:after="0"/>
            </w:pPr>
            <w:r/>
            <w:r>
              <w:rPr>
                <w:b w:val="0"/>
                <w:sz w:val="16"/>
              </w:rPr>
              <w:t>company-theme et variables CSS par entreprise.</w:t>
            </w:r>
          </w:p>
        </w:tc>
      </w:tr>
    </w:tbl>
    <w:p>
      <w:pPr>
        <w:spacing w:after="40"/>
      </w:pPr>
    </w:p>
    <w:p>
      <w:pPr>
        <w:pStyle w:val="Heading2"/>
      </w:pPr>
      <w:r>
        <w:t>6.2 Navigation</w:t>
      </w:r>
    </w:p>
    <w:p>
      <w:pPr>
        <w:spacing w:after="100"/>
      </w:pPr>
      <w:r>
        <w:t>Les liens internes passent par un historique réel. Le bouton Retour de l’application, le bouton précédent du navigateur sur PC et le geste retour sur téléphone partagent le même historique. Un accès direct à une page profonde utilise un retour de secours vers le tableau de bord.</w:t>
      </w:r>
    </w:p>
    <w:p>
      <w:pPr>
        <w:pStyle w:val="Heading2"/>
      </w:pPr>
      <w:r>
        <w:t>6.3 Personnalisation</w:t>
      </w:r>
    </w:p>
    <w:p>
      <w:pPr>
        <w:pStyle w:val="ListBullet"/>
        <w:spacing w:after="40"/>
      </w:pPr>
      <w:r>
        <w:t>Nom, logo, couleurs principales, couleur d’accent et couleur de barre latérale.</w:t>
      </w:r>
    </w:p>
    <w:p>
      <w:pPr>
        <w:pStyle w:val="ListBullet"/>
        <w:spacing w:after="40"/>
      </w:pPr>
      <w:r>
        <w:t>Navigation adaptée aux modules autorisés.</w:t>
      </w:r>
    </w:p>
    <w:p>
      <w:pPr>
        <w:pStyle w:val="ListBullet"/>
        <w:spacing w:after="40"/>
      </w:pPr>
      <w:r>
        <w:t>Sous-rubriques affichées selon les permissions effectives.</w:t>
      </w:r>
    </w:p>
    <w:p>
      <w:pPr>
        <w:pStyle w:val="ListBullet"/>
        <w:spacing w:after="40"/>
      </w:pPr>
      <w:r>
        <w:t>Interface française et libellés métier explicites.</w:t>
      </w:r>
    </w:p>
    <w:p>
      <w:pPr>
        <w:pStyle w:val="Heading1"/>
      </w:pPr>
      <w:r>
        <w:t>7. Backend Laravel et API</w:t>
      </w:r>
    </w:p>
    <w:p>
      <w:pPr>
        <w:pStyle w:val="Heading2"/>
      </w:pPr>
      <w:r>
        <w:t>7.1 Runtime</w:t>
      </w:r>
    </w:p>
    <w:p>
      <w:pPr>
        <w:spacing w:after="100"/>
      </w:pPr>
      <w:r>
        <w:t>Laravel 12 est utilisé avec PHP 8.2. Le workflow API provisionne la démonstration puis démarre le serveur PHP intégré via server.php afin de conserver DB_CONNECTION=pgsql dans le même processus. Cette contrainte est documentée comme une décision de runtime.</w:t>
      </w:r>
    </w:p>
    <w:p>
      <w:pPr>
        <w:pStyle w:val="Heading2"/>
      </w:pPr>
      <w:r>
        <w:t>7.2 Routes d’authentification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F"/>
          </w:tcPr>
          <w:p>
            <w:pPr>
              <w:spacing w:after="0"/>
            </w:pPr>
            <w:r/>
            <w:r>
              <w:rPr>
                <w:b/>
                <w:color w:val="FFFFFF"/>
                <w:sz w:val="17"/>
              </w:rPr>
              <w:t>Méthode</w:t>
            </w:r>
          </w:p>
        </w:tc>
        <w:tc>
          <w:tcPr>
            <w:tcW w:type="dxa" w:w="3408"/>
            <w:vAlign w:val="center"/>
            <w:shd w:fill="16202F"/>
          </w:tcPr>
          <w:p>
            <w:pPr>
              <w:spacing w:after="0"/>
            </w:pPr>
            <w:r/>
            <w:r>
              <w:rPr>
                <w:b/>
                <w:color w:val="FFFFFF"/>
                <w:sz w:val="17"/>
              </w:rPr>
              <w:t>Route</w:t>
            </w:r>
          </w:p>
        </w:tc>
        <w:tc>
          <w:tcPr>
            <w:tcW w:type="dxa" w:w="3408"/>
            <w:vAlign w:val="center"/>
            <w:shd w:fill="16202F"/>
          </w:tcPr>
          <w:p>
            <w:pPr>
              <w:spacing w:after="0"/>
            </w:pPr>
            <w:r/>
            <w:r>
              <w:rPr>
                <w:b/>
                <w:color w:val="FFFFFF"/>
                <w:sz w:val="17"/>
              </w:rPr>
              <w:t>Rôle</w:t>
            </w:r>
          </w:p>
        </w:tc>
      </w:tr>
      <w:tr>
        <w:tc>
          <w:tcPr>
            <w:tcW w:type="dxa" w:w="3408"/>
            <w:vAlign w:val="center"/>
            <w:shd w:fill="F5F7FA"/>
          </w:tcPr>
          <w:p>
            <w:pPr>
              <w:spacing w:after="0"/>
            </w:pPr>
            <w:r/>
            <w:r>
              <w:rPr>
                <w:b w:val="0"/>
                <w:sz w:val="16"/>
              </w:rPr>
              <w:t>GET</w:t>
            </w:r>
          </w:p>
        </w:tc>
        <w:tc>
          <w:tcPr>
            <w:tcW w:type="dxa" w:w="3408"/>
            <w:vAlign w:val="center"/>
            <w:shd w:fill="F5F7FA"/>
          </w:tcPr>
          <w:p>
            <w:pPr>
              <w:spacing w:after="0"/>
            </w:pPr>
            <w:r/>
            <w:r>
              <w:rPr>
                <w:b w:val="0"/>
                <w:sz w:val="16"/>
              </w:rPr>
              <w:t>/api/healthz</w:t>
            </w:r>
          </w:p>
        </w:tc>
        <w:tc>
          <w:tcPr>
            <w:tcW w:type="dxa" w:w="3408"/>
            <w:vAlign w:val="center"/>
            <w:shd w:fill="F5F7FA"/>
          </w:tcPr>
          <w:p>
            <w:pPr>
              <w:spacing w:after="0"/>
            </w:pPr>
            <w:r/>
            <w:r>
              <w:rPr>
                <w:b w:val="0"/>
                <w:sz w:val="16"/>
              </w:rPr>
              <w:t>Healthcheck.</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/api/auth/login</w:t>
            </w:r>
          </w:p>
        </w:tc>
        <w:tc>
          <w:tcPr>
            <w:tcW w:type="dxa" w:w="3408"/>
            <w:vAlign w:val="center"/>
          </w:tcPr>
          <w:p>
            <w:pPr>
              <w:spacing w:after="0"/>
            </w:pPr>
            <w:r/>
            <w:r>
              <w:rPr>
                <w:b w:val="0"/>
                <w:sz w:val="16"/>
              </w:rPr>
              <w:t>Connexion avec email et mot de passe.</w:t>
            </w:r>
          </w:p>
        </w:tc>
      </w:tr>
      <w:tr>
        <w:tc>
          <w:tcPr>
            <w:tcW w:type="dxa" w:w="3408"/>
            <w:vAlign w:val="center"/>
            <w:shd w:fill="F5F7FA"/>
          </w:tcPr>
          <w:p>
            <w:pPr>
              <w:spacing w:after="0"/>
            </w:pPr>
            <w:r/>
            <w:r>
              <w:rPr>
                <w:b w:val="0"/>
                <w:sz w:val="16"/>
              </w:rPr>
              <w:t>GET</w:t>
            </w:r>
          </w:p>
        </w:tc>
        <w:tc>
          <w:tcPr>
            <w:tcW w:type="dxa" w:w="3408"/>
            <w:vAlign w:val="center"/>
            <w:shd w:fill="F5F7FA"/>
          </w:tcPr>
          <w:p>
            <w:pPr>
              <w:spacing w:after="0"/>
            </w:pPr>
            <w:r/>
            <w:r>
              <w:rPr>
                <w:b w:val="0"/>
                <w:sz w:val="16"/>
              </w:rPr>
              <w:t>/api/auth/session</w:t>
            </w:r>
          </w:p>
        </w:tc>
        <w:tc>
          <w:tcPr>
            <w:tcW w:type="dxa" w:w="3408"/>
            <w:vAlign w:val="center"/>
            <w:shd w:fill="F5F7FA"/>
          </w:tcPr>
          <w:p>
            <w:pPr>
              <w:spacing w:after="0"/>
            </w:pPr>
            <w:r/>
            <w:r>
              <w:rPr>
                <w:b w:val="0"/>
                <w:sz w:val="16"/>
              </w:rPr>
              <w:t>Résolution de la session courante.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/api/auth/logout</w:t>
            </w:r>
          </w:p>
        </w:tc>
        <w:tc>
          <w:tcPr>
            <w:tcW w:type="dxa" w:w="3408"/>
            <w:vAlign w:val="center"/>
          </w:tcPr>
          <w:p>
            <w:pPr>
              <w:spacing w:after="0"/>
            </w:pPr>
            <w:r/>
            <w:r>
              <w:rPr>
                <w:b w:val="0"/>
                <w:sz w:val="16"/>
              </w:rPr>
              <w:t>Révocation de la session et suppression du cookie.</w:t>
            </w:r>
          </w:p>
        </w:tc>
      </w:tr>
      <w:tr>
        <w:tc>
          <w:tcPr>
            <w:tcW w:type="dxa" w:w="3408"/>
            <w:vAlign w:val="center"/>
            <w:shd w:fill="F5F7FA"/>
          </w:tcPr>
          <w:p>
            <w:pPr>
              <w:spacing w:after="0"/>
            </w:pPr>
            <w:r/>
            <w:r>
              <w:rPr>
                <w:b w:val="0"/>
                <w:sz w:val="16"/>
              </w:rPr>
              <w:t>POST</w:t>
            </w:r>
          </w:p>
        </w:tc>
        <w:tc>
          <w:tcPr>
            <w:tcW w:type="dxa" w:w="3408"/>
            <w:vAlign w:val="center"/>
            <w:shd w:fill="F5F7FA"/>
          </w:tcPr>
          <w:p>
            <w:pPr>
              <w:spacing w:after="0"/>
            </w:pPr>
            <w:r/>
            <w:r>
              <w:rPr>
                <w:b w:val="0"/>
                <w:sz w:val="16"/>
              </w:rPr>
              <w:t>/api/auth/accounts</w:t>
            </w:r>
          </w:p>
        </w:tc>
        <w:tc>
          <w:tcPr>
            <w:tcW w:type="dxa" w:w="3408"/>
            <w:vAlign w:val="center"/>
            <w:shd w:fill="F5F7FA"/>
          </w:tcPr>
          <w:p>
            <w:pPr>
              <w:spacing w:after="0"/>
            </w:pPr>
            <w:r/>
            <w:r>
              <w:rPr>
                <w:b w:val="0"/>
                <w:sz w:val="16"/>
              </w:rPr>
              <w:t>Création ou mise à jour d’un compte employé dans le périmètre autorisé.</w:t>
            </w:r>
          </w:p>
        </w:tc>
      </w:tr>
      <w:tr>
        <w:tc>
          <w:tcPr>
            <w:tcW w:type="dxa" w:w="3408"/>
            <w:vAlign w:val="center"/>
          </w:tcPr>
          <w:p>
            <w:pPr>
              <w:spacing w:after="0"/>
            </w:pPr>
            <w:r/>
            <w:r>
              <w:rPr>
                <w:b w:val="0"/>
                <w:sz w:val="16"/>
              </w:rPr>
              <w:t>DELETE</w:t>
            </w:r>
          </w:p>
        </w:tc>
        <w:tc>
          <w:tcPr>
            <w:tcW w:type="dxa" w:w="3408"/>
            <w:vAlign w:val="center"/>
          </w:tcPr>
          <w:p>
            <w:pPr>
              <w:spacing w:after="0"/>
            </w:pPr>
            <w:r/>
            <w:r>
              <w:rPr>
                <w:b w:val="0"/>
                <w:sz w:val="16"/>
              </w:rPr>
              <w:t>/api/auth/accounts/{employeeId}</w:t>
            </w:r>
          </w:p>
        </w:tc>
        <w:tc>
          <w:tcPr>
            <w:tcW w:type="dxa" w:w="3408"/>
            <w:vAlign w:val="center"/>
          </w:tcPr>
          <w:p>
            <w:pPr>
              <w:spacing w:after="0"/>
            </w:pPr>
            <w:r/>
            <w:r>
              <w:rPr>
                <w:b w:val="0"/>
                <w:sz w:val="16"/>
              </w:rPr>
              <w:t>Suspension et révocation d’un compte employé.</w:t>
            </w:r>
          </w:p>
        </w:tc>
      </w:tr>
    </w:tbl>
    <w:p>
      <w:pPr>
        <w:spacing w:after="40"/>
      </w:pPr>
    </w:p>
    <w:p>
      <w:pPr>
        <w:pStyle w:val="Heading2"/>
      </w:pPr>
      <w:r>
        <w:t>7.3 Routes Contrôle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F"/>
          </w:tcPr>
          <w:p>
            <w:pPr>
              <w:spacing w:after="0"/>
            </w:pPr>
            <w:r/>
            <w:r>
              <w:rPr>
                <w:b/>
                <w:color w:val="FFFFFF"/>
                <w:sz w:val="17"/>
              </w:rPr>
              <w:t>Méthode</w:t>
            </w:r>
          </w:p>
        </w:tc>
        <w:tc>
          <w:tcPr>
            <w:tcW w:type="dxa" w:w="3408"/>
            <w:vAlign w:val="center"/>
            <w:shd w:fill="16202F"/>
          </w:tcPr>
          <w:p>
            <w:pPr>
              <w:spacing w:after="0"/>
            </w:pPr>
            <w:r/>
            <w:r>
              <w:rPr>
                <w:b/>
                <w:color w:val="FFFFFF"/>
                <w:sz w:val="17"/>
              </w:rPr>
              <w:t>Route</w:t>
            </w:r>
          </w:p>
        </w:tc>
        <w:tc>
          <w:tcPr>
            <w:tcW w:type="dxa" w:w="3408"/>
            <w:vAlign w:val="center"/>
            <w:shd w:fill="16202F"/>
          </w:tcPr>
          <w:p>
            <w:pPr>
              <w:spacing w:after="0"/>
            </w:pPr>
            <w:r/>
            <w:r>
              <w:rPr>
                <w:b/>
                <w:color w:val="FFFFFF"/>
                <w:sz w:val="17"/>
              </w:rPr>
              <w:t>Capacité</w:t>
            </w:r>
          </w:p>
        </w:tc>
      </w:tr>
      <w:tr>
        <w:tc>
          <w:tcPr>
            <w:tcW w:type="dxa" w:w="3408"/>
            <w:vAlign w:val="center"/>
            <w:shd w:fill="F5F7FA"/>
          </w:tcPr>
          <w:p>
            <w:pPr>
              <w:spacing w:after="0"/>
            </w:pPr>
            <w:r/>
            <w:r>
              <w:rPr>
                <w:b w:val="0"/>
                <w:sz w:val="16"/>
              </w:rPr>
              <w:t>GET</w:t>
            </w:r>
          </w:p>
        </w:tc>
        <w:tc>
          <w:tcPr>
            <w:tcW w:type="dxa" w:w="3408"/>
            <w:vAlign w:val="center"/>
            <w:shd w:fill="F5F7FA"/>
          </w:tcPr>
          <w:p>
            <w:pPr>
              <w:spacing w:after="0"/>
            </w:pPr>
            <w:r/>
            <w:r>
              <w:rPr>
                <w:b w:val="0"/>
                <w:sz w:val="16"/>
              </w:rPr>
              <w:t>/api/control/bootstrap</w:t>
            </w:r>
          </w:p>
        </w:tc>
        <w:tc>
          <w:tcPr>
            <w:tcW w:type="dxa" w:w="3408"/>
            <w:vAlign w:val="center"/>
            <w:shd w:fill="F5F7FA"/>
          </w:tcPr>
          <w:p>
            <w:pPr>
              <w:spacing w:after="0"/>
            </w:pPr>
            <w:r/>
            <w:r>
              <w:rPr>
                <w:b w:val="0"/>
                <w:sz w:val="16"/>
              </w:rPr>
              <w:t>Tâches du périmètre autorisé.</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/api/control/tasks</w:t>
            </w:r>
          </w:p>
        </w:tc>
        <w:tc>
          <w:tcPr>
            <w:tcW w:type="dxa" w:w="3408"/>
            <w:vAlign w:val="center"/>
          </w:tcPr>
          <w:p>
            <w:pPr>
              <w:spacing w:after="0"/>
            </w:pPr>
            <w:r/>
            <w:r>
              <w:rPr>
                <w:b w:val="0"/>
                <w:sz w:val="16"/>
              </w:rPr>
              <w:t>Création d’une tâche selon le rôle.</w:t>
            </w:r>
          </w:p>
        </w:tc>
      </w:tr>
      <w:tr>
        <w:tc>
          <w:tcPr>
            <w:tcW w:type="dxa" w:w="3408"/>
            <w:vAlign w:val="center"/>
            <w:shd w:fill="F5F7FA"/>
          </w:tcPr>
          <w:p>
            <w:pPr>
              <w:spacing w:after="0"/>
            </w:pPr>
            <w:r/>
            <w:r>
              <w:rPr>
                <w:b w:val="0"/>
                <w:sz w:val="16"/>
              </w:rPr>
              <w:t>PATCH</w:t>
            </w:r>
          </w:p>
        </w:tc>
        <w:tc>
          <w:tcPr>
            <w:tcW w:type="dxa" w:w="3408"/>
            <w:vAlign w:val="center"/>
            <w:shd w:fill="F5F7FA"/>
          </w:tcPr>
          <w:p>
            <w:pPr>
              <w:spacing w:after="0"/>
            </w:pPr>
            <w:r/>
            <w:r>
              <w:rPr>
                <w:b w:val="0"/>
                <w:sz w:val="16"/>
              </w:rPr>
              <w:t>/api/control/tasks/{id}/status</w:t>
            </w:r>
          </w:p>
        </w:tc>
        <w:tc>
          <w:tcPr>
            <w:tcW w:type="dxa" w:w="3408"/>
            <w:vAlign w:val="center"/>
            <w:shd w:fill="F5F7FA"/>
          </w:tcPr>
          <w:p>
            <w:pPr>
              <w:spacing w:after="0"/>
            </w:pPr>
            <w:r/>
            <w:r>
              <w:rPr>
                <w:b w:val="0"/>
                <w:sz w:val="16"/>
              </w:rPr>
              <w:t>Changement de statut avec trace.</w:t>
            </w:r>
          </w:p>
        </w:tc>
      </w:tr>
    </w:tbl>
    <w:p>
      <w:pPr>
        <w:spacing w:after="40"/>
      </w:pPr>
    </w:p>
    <w:p>
      <w:pPr>
        <w:pStyle w:val="Heading2"/>
      </w:pPr>
      <w:r>
        <w:t>7.4 Routes Présences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02F"/>
          </w:tcPr>
          <w:p>
            <w:pPr>
              <w:spacing w:after="0"/>
            </w:pPr>
            <w:r/>
            <w:r>
              <w:rPr>
                <w:b/>
                <w:color w:val="FFFFFF"/>
                <w:sz w:val="17"/>
              </w:rPr>
              <w:t>Méthode</w:t>
            </w:r>
          </w:p>
        </w:tc>
        <w:tc>
          <w:tcPr>
            <w:tcW w:type="dxa" w:w="3408"/>
            <w:vAlign w:val="center"/>
            <w:shd w:fill="16202F"/>
          </w:tcPr>
          <w:p>
            <w:pPr>
              <w:spacing w:after="0"/>
            </w:pPr>
            <w:r/>
            <w:r>
              <w:rPr>
                <w:b/>
                <w:color w:val="FFFFFF"/>
                <w:sz w:val="17"/>
              </w:rPr>
              <w:t>Route</w:t>
            </w:r>
          </w:p>
        </w:tc>
        <w:tc>
          <w:tcPr>
            <w:tcW w:type="dxa" w:w="3408"/>
            <w:vAlign w:val="center"/>
            <w:shd w:fill="16202F"/>
          </w:tcPr>
          <w:p>
            <w:pPr>
              <w:spacing w:after="0"/>
            </w:pPr>
            <w:r/>
            <w:r>
              <w:rPr>
                <w:b/>
                <w:color w:val="FFFFFF"/>
                <w:sz w:val="17"/>
              </w:rPr>
              <w:t>Capacité</w:t>
            </w:r>
          </w:p>
        </w:tc>
      </w:tr>
      <w:tr>
        <w:tc>
          <w:tcPr>
            <w:tcW w:type="dxa" w:w="3408"/>
            <w:vAlign w:val="center"/>
            <w:shd w:fill="F5F7FA"/>
          </w:tcPr>
          <w:p>
            <w:pPr>
              <w:spacing w:after="0"/>
            </w:pPr>
            <w:r/>
            <w:r>
              <w:rPr>
                <w:b w:val="0"/>
                <w:sz w:val="16"/>
              </w:rPr>
              <w:t>GET</w:t>
            </w:r>
          </w:p>
        </w:tc>
        <w:tc>
          <w:tcPr>
            <w:tcW w:type="dxa" w:w="3408"/>
            <w:vAlign w:val="center"/>
            <w:shd w:fill="F5F7FA"/>
          </w:tcPr>
          <w:p>
            <w:pPr>
              <w:spacing w:after="0"/>
            </w:pPr>
            <w:r/>
            <w:r>
              <w:rPr>
                <w:b w:val="0"/>
                <w:sz w:val="16"/>
              </w:rPr>
              <w:t>/api/presence/bootstrap</w:t>
            </w:r>
          </w:p>
        </w:tc>
        <w:tc>
          <w:tcPr>
            <w:tcW w:type="dxa" w:w="3408"/>
            <w:vAlign w:val="center"/>
            <w:shd w:fill="F5F7FA"/>
          </w:tcPr>
          <w:p>
            <w:pPr>
              <w:spacing w:after="0"/>
            </w:pPr>
            <w:r/>
            <w:r>
              <w:rPr>
                <w:b w:val="0"/>
                <w:sz w:val="16"/>
              </w:rPr>
              <w:t>Chargement des éléments de l’entreprise.</w:t>
            </w:r>
          </w:p>
        </w:tc>
      </w:tr>
      <w:tr>
        <w:tc>
          <w:tcPr>
            <w:tcW w:type="dxa" w:w="3408"/>
            <w:vAlign w:val="center"/>
          </w:tcPr>
          <w:p>
            <w:pPr>
              <w:spacing w:after="0"/>
            </w:pPr>
            <w:r/>
            <w:r>
              <w:rPr>
                <w:b w:val="0"/>
                <w:sz w:val="16"/>
              </w:rPr>
              <w:t>POST</w:t>
            </w:r>
          </w:p>
        </w:tc>
        <w:tc>
          <w:tcPr>
            <w:tcW w:type="dxa" w:w="3408"/>
            <w:vAlign w:val="center"/>
          </w:tcPr>
          <w:p>
            <w:pPr>
              <w:spacing w:after="0"/>
            </w:pPr>
            <w:r/>
            <w:r>
              <w:rPr>
                <w:b w:val="0"/>
                <w:sz w:val="16"/>
              </w:rPr>
              <w:t>/api/presence/items</w:t>
            </w:r>
          </w:p>
        </w:tc>
        <w:tc>
          <w:tcPr>
            <w:tcW w:type="dxa" w:w="3408"/>
            <w:vAlign w:val="center"/>
          </w:tcPr>
          <w:p>
            <w:pPr>
              <w:spacing w:after="0"/>
            </w:pPr>
            <w:r/>
            <w:r>
              <w:rPr>
                <w:b w:val="0"/>
                <w:sz w:val="16"/>
              </w:rPr>
              <w:t>Création d’un élément typé.</w:t>
            </w:r>
          </w:p>
        </w:tc>
      </w:tr>
      <w:tr>
        <w:tc>
          <w:tcPr>
            <w:tcW w:type="dxa" w:w="3408"/>
            <w:vAlign w:val="center"/>
            <w:shd w:fill="F5F7FA"/>
          </w:tcPr>
          <w:p>
            <w:pPr>
              <w:spacing w:after="0"/>
            </w:pPr>
            <w:r/>
            <w:r>
              <w:rPr>
                <w:b w:val="0"/>
                <w:sz w:val="16"/>
              </w:rPr>
              <w:t>PATCH</w:t>
            </w:r>
          </w:p>
        </w:tc>
        <w:tc>
          <w:tcPr>
            <w:tcW w:type="dxa" w:w="3408"/>
            <w:vAlign w:val="center"/>
            <w:shd w:fill="F5F7FA"/>
          </w:tcPr>
          <w:p>
            <w:pPr>
              <w:spacing w:after="0"/>
            </w:pPr>
            <w:r/>
            <w:r>
              <w:rPr>
                <w:b w:val="0"/>
                <w:sz w:val="16"/>
              </w:rPr>
              <w:t>/api/presence/items/{id}</w:t>
            </w:r>
          </w:p>
        </w:tc>
        <w:tc>
          <w:tcPr>
            <w:tcW w:type="dxa" w:w="3408"/>
            <w:vAlign w:val="center"/>
            <w:shd w:fill="F5F7FA"/>
          </w:tcPr>
          <w:p>
            <w:pPr>
              <w:spacing w:after="0"/>
            </w:pPr>
            <w:r/>
            <w:r>
              <w:rPr>
                <w:b w:val="0"/>
                <w:sz w:val="16"/>
              </w:rPr>
              <w:t>Modification dans le même périmètre.</w:t>
            </w:r>
          </w:p>
        </w:tc>
      </w:tr>
      <w:tr>
        <w:tc>
          <w:tcPr>
            <w:tcW w:type="dxa" w:w="3408"/>
            <w:vAlign w:val="center"/>
          </w:tcPr>
          <w:p>
            <w:pPr>
              <w:spacing w:after="0"/>
            </w:pPr>
            <w:r/>
            <w:r>
              <w:rPr>
                <w:b w:val="0"/>
                <w:sz w:val="16"/>
              </w:rPr>
              <w:t>DELETE</w:t>
            </w:r>
          </w:p>
        </w:tc>
        <w:tc>
          <w:tcPr>
            <w:tcW w:type="dxa" w:w="3408"/>
            <w:vAlign w:val="center"/>
          </w:tcPr>
          <w:p>
            <w:pPr>
              <w:spacing w:after="0"/>
            </w:pPr>
            <w:r/>
            <w:r>
              <w:rPr>
                <w:b w:val="0"/>
                <w:sz w:val="16"/>
              </w:rPr>
              <w:t>/api/presence/items/{id}</w:t>
            </w:r>
          </w:p>
        </w:tc>
        <w:tc>
          <w:tcPr>
            <w:tcW w:type="dxa" w:w="3408"/>
            <w:vAlign w:val="center"/>
          </w:tcPr>
          <w:p>
            <w:pPr>
              <w:spacing w:after="0"/>
            </w:pPr>
            <w:r/>
            <w:r>
              <w:rPr>
                <w:b w:val="0"/>
                <w:sz w:val="16"/>
              </w:rPr>
              <w:t>Suppression et historique.</w:t>
            </w:r>
          </w:p>
        </w:tc>
      </w:tr>
      <w:tr>
        <w:tc>
          <w:tcPr>
            <w:tcW w:type="dxa" w:w="3408"/>
            <w:vAlign w:val="center"/>
            <w:shd w:fill="F5F7FA"/>
          </w:tcPr>
          <w:p>
            <w:pPr>
              <w:spacing w:after="0"/>
            </w:pPr>
            <w:r/>
            <w:r>
              <w:rPr>
                <w:b w:val="0"/>
                <w:sz w:val="16"/>
              </w:rPr>
              <w:t>POST</w:t>
            </w:r>
          </w:p>
        </w:tc>
        <w:tc>
          <w:tcPr>
            <w:tcW w:type="dxa" w:w="3408"/>
            <w:vAlign w:val="center"/>
            <w:shd w:fill="F5F7FA"/>
          </w:tcPr>
          <w:p>
            <w:pPr>
              <w:spacing w:after="0"/>
            </w:pPr>
            <w:r/>
            <w:r>
              <w:rPr>
                <w:b w:val="0"/>
                <w:sz w:val="16"/>
              </w:rPr>
              <w:t>/api/presence/clock</w:t>
            </w:r>
          </w:p>
        </w:tc>
        <w:tc>
          <w:tcPr>
            <w:tcW w:type="dxa" w:w="3408"/>
            <w:vAlign w:val="center"/>
            <w:shd w:fill="F5F7FA"/>
          </w:tcPr>
          <w:p>
            <w:pPr>
              <w:spacing w:after="0"/>
            </w:pPr>
            <w:r/>
            <w:r>
              <w:rPr>
                <w:b w:val="0"/>
                <w:sz w:val="16"/>
              </w:rPr>
              <w:t>Pointage et séquence arrivée/pause/sortie.</w:t>
            </w:r>
          </w:p>
        </w:tc>
      </w:tr>
    </w:tbl>
    <w:p>
      <w:pPr>
        <w:spacing w:after="40"/>
      </w:pPr>
    </w:p>
    <w:p>
      <w:pPr>
        <w:pStyle w:val="Heading2"/>
      </w:pPr>
      <w:r>
        <w:t>7.5 Routes Stocks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Groupe</w:t>
            </w:r>
          </w:p>
        </w:tc>
        <w:tc>
          <w:tcPr>
            <w:tcW w:type="dxa" w:w="5112"/>
            <w:vAlign w:val="center"/>
            <w:shd w:fill="16202F"/>
          </w:tcPr>
          <w:p>
            <w:pPr>
              <w:spacing w:after="0"/>
            </w:pPr>
            <w:r/>
            <w:r>
              <w:rPr>
                <w:b/>
                <w:color w:val="FFFFFF"/>
                <w:sz w:val="17"/>
              </w:rPr>
              <w:t>Routes principales</w:t>
            </w:r>
          </w:p>
        </w:tc>
      </w:tr>
      <w:tr>
        <w:tc>
          <w:tcPr>
            <w:tcW w:type="dxa" w:w="5112"/>
            <w:vAlign w:val="center"/>
            <w:shd w:fill="F5F7FA"/>
          </w:tcPr>
          <w:p>
            <w:pPr>
              <w:spacing w:after="0"/>
            </w:pPr>
            <w:r/>
            <w:r>
              <w:rPr>
                <w:b w:val="0"/>
                <w:sz w:val="16"/>
              </w:rPr>
              <w:t>Lecture</w:t>
            </w:r>
          </w:p>
        </w:tc>
        <w:tc>
          <w:tcPr>
            <w:tcW w:type="dxa" w:w="5112"/>
            <w:vAlign w:val="center"/>
            <w:shd w:fill="F5F7FA"/>
          </w:tcPr>
          <w:p>
            <w:pPr>
              <w:spacing w:after="0"/>
            </w:pPr>
            <w:r/>
            <w:r>
              <w:rPr>
                <w:b w:val="0"/>
                <w:sz w:val="16"/>
              </w:rPr>
              <w:t>GET /api/stock/bootstrap.</w:t>
            </w:r>
          </w:p>
        </w:tc>
      </w:tr>
      <w:tr>
        <w:tc>
          <w:tcPr>
            <w:tcW w:type="dxa" w:w="5112"/>
            <w:vAlign w:val="center"/>
          </w:tcPr>
          <w:p>
            <w:pPr>
              <w:spacing w:after="0"/>
            </w:pPr>
            <w:r/>
            <w:r>
              <w:rPr>
                <w:b w:val="0"/>
                <w:sz w:val="16"/>
              </w:rPr>
              <w:t>Produits</w:t>
            </w:r>
          </w:p>
        </w:tc>
        <w:tc>
          <w:tcPr>
            <w:tcW w:type="dxa" w:w="5112"/>
            <w:vAlign w:val="center"/>
          </w:tcPr>
          <w:p>
            <w:pPr>
              <w:spacing w:after="0"/>
            </w:pPr>
            <w:r/>
            <w:r>
              <w:rPr>
                <w:b w:val="0"/>
                <w:sz w:val="16"/>
              </w:rPr>
              <w:t>POST/PATCH/DELETE /api/stock/products.</w:t>
            </w:r>
          </w:p>
        </w:tc>
      </w:tr>
      <w:tr>
        <w:tc>
          <w:tcPr>
            <w:tcW w:type="dxa" w:w="5112"/>
            <w:vAlign w:val="center"/>
            <w:shd w:fill="F5F7FA"/>
          </w:tcPr>
          <w:p>
            <w:pPr>
              <w:spacing w:after="0"/>
            </w:pPr>
            <w:r/>
            <w:r>
              <w:rPr>
                <w:b w:val="0"/>
                <w:sz w:val="16"/>
              </w:rPr>
              <w:t>Fournisseurs</w:t>
            </w:r>
          </w:p>
        </w:tc>
        <w:tc>
          <w:tcPr>
            <w:tcW w:type="dxa" w:w="5112"/>
            <w:vAlign w:val="center"/>
            <w:shd w:fill="F5F7FA"/>
          </w:tcPr>
          <w:p>
            <w:pPr>
              <w:spacing w:after="0"/>
            </w:pPr>
            <w:r/>
            <w:r>
              <w:rPr>
                <w:b w:val="0"/>
                <w:sz w:val="16"/>
              </w:rPr>
              <w:t>POST/PATCH/DELETE /api/stock/suppliers.</w:t>
            </w:r>
          </w:p>
        </w:tc>
      </w:tr>
      <w:tr>
        <w:tc>
          <w:tcPr>
            <w:tcW w:type="dxa" w:w="5112"/>
            <w:vAlign w:val="center"/>
          </w:tcPr>
          <w:p>
            <w:pPr>
              <w:spacing w:after="0"/>
            </w:pPr>
            <w:r/>
            <w:r>
              <w:rPr>
                <w:b w:val="0"/>
                <w:sz w:val="16"/>
              </w:rPr>
              <w:t>Entrepôts</w:t>
            </w:r>
          </w:p>
        </w:tc>
        <w:tc>
          <w:tcPr>
            <w:tcW w:type="dxa" w:w="5112"/>
            <w:vAlign w:val="center"/>
          </w:tcPr>
          <w:p>
            <w:pPr>
              <w:spacing w:after="0"/>
            </w:pPr>
            <w:r/>
            <w:r>
              <w:rPr>
                <w:b w:val="0"/>
                <w:sz w:val="16"/>
              </w:rPr>
              <w:t>POST/PATCH/DELETE /api/stock/warehouses.</w:t>
            </w:r>
          </w:p>
        </w:tc>
      </w:tr>
      <w:tr>
        <w:tc>
          <w:tcPr>
            <w:tcW w:type="dxa" w:w="5112"/>
            <w:vAlign w:val="center"/>
            <w:shd w:fill="F5F7FA"/>
          </w:tcPr>
          <w:p>
            <w:pPr>
              <w:spacing w:after="0"/>
            </w:pPr>
            <w:r/>
            <w:r>
              <w:rPr>
                <w:b w:val="0"/>
                <w:sz w:val="16"/>
              </w:rPr>
              <w:t>Emplacements</w:t>
            </w:r>
          </w:p>
        </w:tc>
        <w:tc>
          <w:tcPr>
            <w:tcW w:type="dxa" w:w="5112"/>
            <w:vAlign w:val="center"/>
            <w:shd w:fill="F5F7FA"/>
          </w:tcPr>
          <w:p>
            <w:pPr>
              <w:spacing w:after="0"/>
            </w:pPr>
            <w:r/>
            <w:r>
              <w:rPr>
                <w:b w:val="0"/>
                <w:sz w:val="16"/>
              </w:rPr>
              <w:t>POST /api/stock/warehouses/{warehouseId}/locations et PATCH/DELETE /api/stock/locations/{id}.</w:t>
            </w:r>
          </w:p>
        </w:tc>
      </w:tr>
      <w:tr>
        <w:tc>
          <w:tcPr>
            <w:tcW w:type="dxa" w:w="5112"/>
            <w:vAlign w:val="center"/>
          </w:tcPr>
          <w:p>
            <w:pPr>
              <w:spacing w:after="0"/>
            </w:pPr>
            <w:r/>
            <w:r>
              <w:rPr>
                <w:b w:val="0"/>
                <w:sz w:val="16"/>
              </w:rPr>
              <w:t>Mouvements</w:t>
            </w:r>
          </w:p>
        </w:tc>
        <w:tc>
          <w:tcPr>
            <w:tcW w:type="dxa" w:w="5112"/>
            <w:vAlign w:val="center"/>
          </w:tcPr>
          <w:p>
            <w:pPr>
              <w:spacing w:after="0"/>
            </w:pPr>
            <w:r/>
            <w:r>
              <w:rPr>
                <w:b w:val="0"/>
                <w:sz w:val="16"/>
              </w:rPr>
              <w:t>POST /api/stock/movements.</w:t>
            </w:r>
          </w:p>
        </w:tc>
      </w:tr>
      <w:tr>
        <w:tc>
          <w:tcPr>
            <w:tcW w:type="dxa" w:w="5112"/>
            <w:vAlign w:val="center"/>
            <w:shd w:fill="F5F7FA"/>
          </w:tcPr>
          <w:p>
            <w:pPr>
              <w:spacing w:after="0"/>
            </w:pPr>
            <w:r/>
            <w:r>
              <w:rPr>
                <w:b w:val="0"/>
                <w:sz w:val="16"/>
              </w:rPr>
              <w:t>Demandes</w:t>
            </w:r>
          </w:p>
        </w:tc>
        <w:tc>
          <w:tcPr>
            <w:tcW w:type="dxa" w:w="5112"/>
            <w:vAlign w:val="center"/>
            <w:shd w:fill="F5F7FA"/>
          </w:tcPr>
          <w:p>
            <w:pPr>
              <w:spacing w:after="0"/>
            </w:pPr>
            <w:r/>
            <w:r>
              <w:rPr>
                <w:b w:val="0"/>
                <w:sz w:val="16"/>
              </w:rPr>
              <w:t>POST/PATCH/DELETE /api/stock/requests et changement de statut.</w:t>
            </w:r>
          </w:p>
        </w:tc>
      </w:tr>
      <w:tr>
        <w:tc>
          <w:tcPr>
            <w:tcW w:type="dxa" w:w="5112"/>
            <w:vAlign w:val="center"/>
          </w:tcPr>
          <w:p>
            <w:pPr>
              <w:spacing w:after="0"/>
            </w:pPr>
            <w:r/>
            <w:r>
              <w:rPr>
                <w:b w:val="0"/>
                <w:sz w:val="16"/>
              </w:rPr>
              <w:t>Inventaires</w:t>
            </w:r>
          </w:p>
        </w:tc>
        <w:tc>
          <w:tcPr>
            <w:tcW w:type="dxa" w:w="5112"/>
            <w:vAlign w:val="center"/>
          </w:tcPr>
          <w:p>
            <w:pPr>
              <w:spacing w:after="0"/>
            </w:pPr>
            <w:r/>
            <w:r>
              <w:rPr>
                <w:b w:val="0"/>
                <w:sz w:val="16"/>
              </w:rPr>
              <w:t>POST /api/stock/inventories et validation.</w:t>
            </w:r>
          </w:p>
        </w:tc>
      </w:tr>
    </w:tbl>
    <w:p>
      <w:pPr>
        <w:spacing w:after="40"/>
      </w:pPr>
    </w:p>
    <w:p>
      <w:pPr>
        <w:pStyle w:val="Heading1"/>
      </w:pPr>
      <w:r>
        <w:t>8. Authentification, rôles et permissions</w:t>
      </w:r>
    </w:p>
    <w:p>
      <w:pPr>
        <w:pStyle w:val="Heading2"/>
      </w:pPr>
      <w:r>
        <w:t>8.1 Authentification</w:t>
      </w:r>
    </w:p>
    <w:p>
      <w:pPr>
        <w:pStyle w:val="ListNumber"/>
        <w:spacing w:after="40"/>
      </w:pPr>
      <w:r>
        <w:t>Le frontend envoie email et mot de passe à Laravel.</w:t>
      </w:r>
    </w:p>
    <w:p>
      <w:pPr>
        <w:pStyle w:val="ListNumber"/>
        <w:spacing w:after="40"/>
      </w:pPr>
      <w:r>
        <w:t>Laravel retrouve un compte actif et vérifie le hash scrypt compatible avec l’ancien système.</w:t>
      </w:r>
    </w:p>
    <w:p>
      <w:pPr>
        <w:pStyle w:val="ListNumber"/>
        <w:spacing w:after="40"/>
      </w:pPr>
      <w:r>
        <w:t>Laravel crée une session serveur persistée et renvoie un cookie HttpOnly.</w:t>
      </w:r>
    </w:p>
    <w:p>
      <w:pPr>
        <w:pStyle w:val="ListNumber"/>
        <w:spacing w:after="40"/>
      </w:pPr>
      <w:r>
        <w:t>Les appels suivants utilisent le cookie ; l’acteur est résolu côté serveur.</w:t>
      </w:r>
    </w:p>
    <w:p>
      <w:pPr>
        <w:pStyle w:val="ListNumber"/>
        <w:spacing w:after="40"/>
      </w:pPr>
      <w:r>
        <w:t>La déconnexion supprime la session et oublie le cookie.</w:t>
      </w:r>
    </w:p>
    <w:p>
      <w:pPr>
        <w:pStyle w:val="Heading2"/>
      </w:pPr>
      <w:r>
        <w:t>8.2 Hiérarchie d’autorisation</w:t>
      </w:r>
    </w:p>
    <w:p>
      <w:pPr>
        <w:spacing w:after="120"/>
        <w:ind w:left="259"/>
      </w:pPr>
      <w:r>
        <w:rPr>
          <w:rFonts w:ascii="Consolas" w:hAnsi="Consolas"/>
          <w:color w:val="16202F"/>
          <w:sz w:val="16"/>
        </w:rPr>
        <w:t>Entreprise</w:t>
        <w:br/>
        <w:t xml:space="preserve">  └── Unité / secteur / service</w:t>
        <w:br/>
        <w:t xml:space="preserve">      └── Rôle</w:t>
        <w:br/>
        <w:t xml:space="preserve">          └── Sous-fonctionnalité du module</w:t>
        <w:br/>
        <w:t xml:space="preserve">              └── Action : voir, créer, modifier, valider, supprimer, exporter...</w:t>
        <w:br/>
      </w:r>
    </w:p>
    <w:p>
      <w:pPr>
        <w:spacing w:after="100"/>
      </w:pPr>
      <w:r>
        <w:t>Un manager de secteur agit dans son unité et ses descendants. Un employé agit dans ses tâches et son périmètre. Un administrateur entreprise gère son entreprise. Un administrateur MAXIMUS peut administrer le catalogue et choisir explicitement une entreprise pour les opérations de contrôle prévues.</w:t>
      </w:r>
    </w:p>
    <w:p>
      <w:pPr>
        <w:pStyle w:val="Heading2"/>
      </w:pPr>
      <w:r>
        <w:t>8.3 Activation contre permission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Contrôle</w:t>
            </w:r>
          </w:p>
        </w:tc>
        <w:tc>
          <w:tcPr>
            <w:tcW w:type="dxa" w:w="5112"/>
            <w:vAlign w:val="center"/>
            <w:shd w:fill="16202F"/>
          </w:tcPr>
          <w:p>
            <w:pPr>
              <w:spacing w:after="0"/>
            </w:pPr>
            <w:r/>
            <w:r>
              <w:rPr>
                <w:b/>
                <w:color w:val="FFFFFF"/>
                <w:sz w:val="17"/>
              </w:rPr>
              <w:t>Question</w:t>
            </w:r>
          </w:p>
        </w:tc>
      </w:tr>
      <w:tr>
        <w:tc>
          <w:tcPr>
            <w:tcW w:type="dxa" w:w="5112"/>
            <w:vAlign w:val="center"/>
            <w:shd w:fill="F5F7FA"/>
          </w:tcPr>
          <w:p>
            <w:pPr>
              <w:spacing w:after="0"/>
            </w:pPr>
            <w:r/>
            <w:r>
              <w:rPr>
                <w:b w:val="0"/>
                <w:sz w:val="16"/>
              </w:rPr>
              <w:t>Existence</w:t>
            </w:r>
          </w:p>
        </w:tc>
        <w:tc>
          <w:tcPr>
            <w:tcW w:type="dxa" w:w="5112"/>
            <w:vAlign w:val="center"/>
            <w:shd w:fill="F5F7FA"/>
          </w:tcPr>
          <w:p>
            <w:pPr>
              <w:spacing w:after="0"/>
            </w:pPr>
            <w:r/>
            <w:r>
              <w:rPr>
                <w:b w:val="0"/>
                <w:sz w:val="16"/>
              </w:rPr>
              <w:t>Le module existe-t-il dans le catalogue global ?</w:t>
            </w:r>
          </w:p>
        </w:tc>
      </w:tr>
      <w:tr>
        <w:tc>
          <w:tcPr>
            <w:tcW w:type="dxa" w:w="5112"/>
            <w:vAlign w:val="center"/>
          </w:tcPr>
          <w:p>
            <w:pPr>
              <w:spacing w:after="0"/>
            </w:pPr>
            <w:r/>
            <w:r>
              <w:rPr>
                <w:b w:val="0"/>
                <w:sz w:val="16"/>
              </w:rPr>
              <w:t>Activation</w:t>
            </w:r>
          </w:p>
        </w:tc>
        <w:tc>
          <w:tcPr>
            <w:tcW w:type="dxa" w:w="5112"/>
            <w:vAlign w:val="center"/>
          </w:tcPr>
          <w:p>
            <w:pPr>
              <w:spacing w:after="0"/>
            </w:pPr>
            <w:r/>
            <w:r>
              <w:rPr>
                <w:b w:val="0"/>
                <w:sz w:val="16"/>
              </w:rPr>
              <w:t>L’entreprise est-elle autorisée à utiliser ce module ?</w:t>
            </w:r>
          </w:p>
        </w:tc>
      </w:tr>
      <w:tr>
        <w:tc>
          <w:tcPr>
            <w:tcW w:type="dxa" w:w="5112"/>
            <w:vAlign w:val="center"/>
            <w:shd w:fill="F5F7FA"/>
          </w:tcPr>
          <w:p>
            <w:pPr>
              <w:spacing w:after="0"/>
            </w:pPr>
            <w:r/>
            <w:r>
              <w:rPr>
                <w:b w:val="0"/>
                <w:sz w:val="16"/>
              </w:rPr>
              <w:t>Permission</w:t>
            </w:r>
          </w:p>
        </w:tc>
        <w:tc>
          <w:tcPr>
            <w:tcW w:type="dxa" w:w="5112"/>
            <w:vAlign w:val="center"/>
            <w:shd w:fill="F5F7FA"/>
          </w:tcPr>
          <w:p>
            <w:pPr>
              <w:spacing w:after="0"/>
            </w:pPr>
            <w:r/>
            <w:r>
              <w:rPr>
                <w:b w:val="0"/>
                <w:sz w:val="16"/>
              </w:rPr>
              <w:t>Le rôle de l’acteur possède-t-il l’action demandée ?</w:t>
            </w:r>
          </w:p>
        </w:tc>
      </w:tr>
      <w:tr>
        <w:tc>
          <w:tcPr>
            <w:tcW w:type="dxa" w:w="5112"/>
            <w:vAlign w:val="center"/>
          </w:tcPr>
          <w:p>
            <w:pPr>
              <w:spacing w:after="0"/>
            </w:pPr>
            <w:r/>
            <w:r>
              <w:rPr>
                <w:b w:val="0"/>
                <w:sz w:val="16"/>
              </w:rPr>
              <w:t>Périmètre</w:t>
            </w:r>
          </w:p>
        </w:tc>
        <w:tc>
          <w:tcPr>
            <w:tcW w:type="dxa" w:w="5112"/>
            <w:vAlign w:val="center"/>
          </w:tcPr>
          <w:p>
            <w:pPr>
              <w:spacing w:after="0"/>
            </w:pPr>
            <w:r/>
            <w:r>
              <w:rPr>
                <w:b w:val="0"/>
                <w:sz w:val="16"/>
              </w:rPr>
              <w:t>La donnée appartient-elle à l’entreprise et à l’unité de l’acteur ?</w:t>
            </w:r>
          </w:p>
        </w:tc>
      </w:tr>
    </w:tbl>
    <w:p>
      <w:pPr>
        <w:spacing w:after="40"/>
      </w:pPr>
    </w:p>
    <w:p>
      <w:pPr>
        <w:pStyle w:val="Heading1"/>
      </w:pPr>
      <w:r>
        <w:t>9. Persistance PostgreSQL et modèle de données</w:t>
      </w:r>
    </w:p>
    <w:p>
      <w:pPr>
        <w:pStyle w:val="Heading2"/>
      </w:pPr>
      <w:r>
        <w:t>9.1 Tables d’authentification</w:t>
      </w:r>
    </w:p>
    <w:p>
      <w:pPr>
        <w:pStyle w:val="ListBullet"/>
        <w:spacing w:after="40"/>
      </w:pPr>
      <w:r>
        <w:t>auth_users : comptes MAXIMUS, rôle, entreprise, employé, secteurs et statut.</w:t>
      </w:r>
    </w:p>
    <w:p>
      <w:pPr>
        <w:pStyle w:val="ListBullet"/>
        <w:spacing w:after="40"/>
      </w:pPr>
      <w:r>
        <w:t>auth_sessions : sessions serveur et empreintes de tokens.</w:t>
      </w:r>
    </w:p>
    <w:p>
      <w:pPr>
        <w:pStyle w:val="ListBullet"/>
        <w:spacing w:after="40"/>
      </w:pPr>
      <w:r>
        <w:t>Les mots de passe sont stockés sous forme de hash ; ils ne sont jamais stockés dans le frontend.</w:t>
      </w:r>
    </w:p>
    <w:p>
      <w:pPr>
        <w:pStyle w:val="Heading2"/>
      </w:pPr>
      <w:r>
        <w:t>9.2 Tables Contrôle</w:t>
      </w:r>
    </w:p>
    <w:p>
      <w:pPr>
        <w:pStyle w:val="ListBullet"/>
        <w:spacing w:after="40"/>
      </w:pPr>
      <w:r>
        <w:t>control_tasks : tâches, statut, priorité, assignation, entreprise et module lié.</w:t>
      </w:r>
    </w:p>
    <w:p>
      <w:pPr>
        <w:pStyle w:val="ListBullet"/>
        <w:spacing w:after="40"/>
      </w:pPr>
      <w:r>
        <w:t>control_events : événements de domaine et décisions.</w:t>
      </w:r>
    </w:p>
    <w:p>
      <w:pPr>
        <w:pStyle w:val="ListBullet"/>
        <w:spacing w:after="40"/>
      </w:pPr>
      <w:r>
        <w:t>control_audit_entries : audit des opérations importantes.</w:t>
      </w:r>
    </w:p>
    <w:p>
      <w:pPr>
        <w:pStyle w:val="Heading2"/>
      </w:pPr>
      <w:r>
        <w:t>9.3 Tables Présences</w:t>
      </w:r>
    </w:p>
    <w:p>
      <w:pPr>
        <w:pStyle w:val="ListBullet"/>
        <w:spacing w:after="40"/>
      </w:pPr>
      <w:r>
        <w:t>presence_items : éléments typés de présence, dates, employé, statut, payload extensible et entreprise.</w:t>
      </w:r>
    </w:p>
    <w:p>
      <w:pPr>
        <w:pStyle w:val="ListBullet"/>
        <w:spacing w:after="40"/>
      </w:pPr>
      <w:r>
        <w:t>Les modifications et pointages écrivent des éléments d’historique.</w:t>
      </w:r>
    </w:p>
    <w:p>
      <w:pPr>
        <w:pStyle w:val="Heading2"/>
      </w:pPr>
      <w:r>
        <w:t>9.4 Tables Stocks</w:t>
      </w:r>
    </w:p>
    <w:p>
      <w:pPr>
        <w:pStyle w:val="ListBullet"/>
        <w:spacing w:after="40"/>
      </w:pPr>
      <w:r>
        <w:t>stock_products : articles et seuils.</w:t>
      </w:r>
    </w:p>
    <w:p>
      <w:pPr>
        <w:pStyle w:val="ListBullet"/>
        <w:spacing w:after="40"/>
      </w:pPr>
      <w:r>
        <w:t>stock_suppliers : fournisseurs.</w:t>
      </w:r>
    </w:p>
    <w:p>
      <w:pPr>
        <w:pStyle w:val="ListBullet"/>
        <w:spacing w:after="40"/>
      </w:pPr>
      <w:r>
        <w:t>stock_warehouses : entrepôts.</w:t>
      </w:r>
    </w:p>
    <w:p>
      <w:pPr>
        <w:pStyle w:val="ListBullet"/>
        <w:spacing w:after="40"/>
      </w:pPr>
      <w:r>
        <w:t>stock_locations : emplacements.</w:t>
      </w:r>
    </w:p>
    <w:p>
      <w:pPr>
        <w:pStyle w:val="ListBullet"/>
        <w:spacing w:after="40"/>
      </w:pPr>
      <w:r>
        <w:t>stock_balances : quantités par produit et localisation.</w:t>
      </w:r>
    </w:p>
    <w:p>
      <w:pPr>
        <w:pStyle w:val="ListBullet"/>
        <w:spacing w:after="40"/>
      </w:pPr>
      <w:r>
        <w:t>stock_movements : entrées, sorties, ventes, achats, transferts, ajustements, pertes et retours.</w:t>
      </w:r>
    </w:p>
    <w:p>
      <w:pPr>
        <w:pStyle w:val="ListBullet"/>
        <w:spacing w:after="40"/>
      </w:pPr>
      <w:r>
        <w:t>stock_requests : demandes et statuts.</w:t>
      </w:r>
    </w:p>
    <w:p>
      <w:pPr>
        <w:pStyle w:val="ListBullet"/>
        <w:spacing w:after="40"/>
      </w:pPr>
      <w:r>
        <w:t>stock_inventories et stock_inventory_lines : inventaires et écarts.</w:t>
      </w:r>
    </w:p>
    <w:p>
      <w:pPr>
        <w:pStyle w:val="Heading2"/>
      </w:pPr>
      <w:r>
        <w:t>9.5 Règles de migration</w:t>
      </w:r>
    </w:p>
    <w:p>
      <w:pPr>
        <w:pStyle w:val="ListBullet"/>
        <w:spacing w:after="40"/>
      </w:pPr>
      <w:r>
        <w:t>Migrations non destructives lorsque les tables existent déjà.</w:t>
      </w:r>
    </w:p>
    <w:p>
      <w:pPr>
        <w:pStyle w:val="ListBullet"/>
        <w:spacing w:after="40"/>
      </w:pPr>
      <w:r>
        <w:t>Index et contraintes adaptés au périmètre entreprise.</w:t>
      </w:r>
    </w:p>
    <w:p>
      <w:pPr>
        <w:pStyle w:val="ListBullet"/>
        <w:spacing w:after="40"/>
      </w:pPr>
      <w:r>
        <w:t>Transactions pour les mouvements et opérations multi-tables.</w:t>
      </w:r>
    </w:p>
    <w:p>
      <w:pPr>
        <w:pStyle w:val="ListBullet"/>
        <w:spacing w:after="40"/>
      </w:pPr>
      <w:r>
        <w:t>Tests Feature sur SQLite et validation runtime sur PostgreSQL.</w:t>
      </w:r>
    </w:p>
    <w:p>
      <w:pPr>
        <w:pStyle w:val="Heading1"/>
      </w:pPr>
      <w:r>
        <w:t>10. Sécurité et isolation multi-entreprise</w:t>
      </w:r>
    </w:p>
    <w:p>
      <w:pPr>
        <w:pStyle w:val="Heading2"/>
      </w:pPr>
      <w:r>
        <w:t>10.1 Middleware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Middleware</w:t>
            </w:r>
          </w:p>
        </w:tc>
        <w:tc>
          <w:tcPr>
            <w:tcW w:type="dxa" w:w="5112"/>
            <w:vAlign w:val="center"/>
            <w:shd w:fill="16202F"/>
          </w:tcPr>
          <w:p>
            <w:pPr>
              <w:spacing w:after="0"/>
            </w:pPr>
            <w:r/>
            <w:r>
              <w:rPr>
                <w:b/>
                <w:color w:val="FFFFFF"/>
                <w:sz w:val="17"/>
              </w:rPr>
              <w:t>Responsabilité</w:t>
            </w:r>
          </w:p>
        </w:tc>
      </w:tr>
      <w:tr>
        <w:tc>
          <w:tcPr>
            <w:tcW w:type="dxa" w:w="5112"/>
            <w:vAlign w:val="center"/>
            <w:shd w:fill="F5F7FA"/>
          </w:tcPr>
          <w:p>
            <w:pPr>
              <w:spacing w:after="0"/>
            </w:pPr>
            <w:r/>
            <w:r>
              <w:rPr>
                <w:b w:val="0"/>
                <w:sz w:val="16"/>
              </w:rPr>
              <w:t>maximus.auth</w:t>
            </w:r>
          </w:p>
        </w:tc>
        <w:tc>
          <w:tcPr>
            <w:tcW w:type="dxa" w:w="5112"/>
            <w:vAlign w:val="center"/>
            <w:shd w:fill="F5F7FA"/>
          </w:tcPr>
          <w:p>
            <w:pPr>
              <w:spacing w:after="0"/>
            </w:pPr>
            <w:r/>
            <w:r>
              <w:rPr>
                <w:b w:val="0"/>
                <w:sz w:val="16"/>
              </w:rPr>
              <w:t>Refuse une requête sans session valide et expose l’acteur résolu.</w:t>
            </w:r>
          </w:p>
        </w:tc>
      </w:tr>
      <w:tr>
        <w:tc>
          <w:tcPr>
            <w:tcW w:type="dxa" w:w="5112"/>
            <w:vAlign w:val="center"/>
          </w:tcPr>
          <w:p>
            <w:pPr>
              <w:spacing w:after="0"/>
            </w:pPr>
            <w:r/>
            <w:r>
              <w:rPr>
                <w:b w:val="0"/>
                <w:sz w:val="16"/>
              </w:rPr>
              <w:t>maximus.company</w:t>
            </w:r>
          </w:p>
        </w:tc>
        <w:tc>
          <w:tcPr>
            <w:tcW w:type="dxa" w:w="5112"/>
            <w:vAlign w:val="center"/>
          </w:tcPr>
          <w:p>
            <w:pPr>
              <w:spacing w:after="0"/>
            </w:pPr>
            <w:r/>
            <w:r>
              <w:rPr>
                <w:b w:val="0"/>
                <w:sz w:val="16"/>
              </w:rPr>
              <w:t>Résout le contexte entreprise depuis l’acteur et refuse un companyId étranger.</w:t>
            </w:r>
          </w:p>
        </w:tc>
      </w:tr>
    </w:tbl>
    <w:p>
      <w:pPr>
        <w:spacing w:after="40"/>
      </w:pPr>
    </w:p>
    <w:p>
      <w:pPr>
        <w:pStyle w:val="Heading2"/>
      </w:pPr>
      <w:r>
        <w:t>10.2 Règle d’isolation</w:t>
      </w:r>
    </w:p>
    <w:p>
      <w:pPr>
        <w:spacing w:after="100"/>
      </w:pPr>
      <w:r>
        <w:t>Un identifiant companyId envoyé par le navigateur peut être comparé au contexte, mais ne peut pas sélectionner une autre entreprise. Toute lecture et toute écriture métier doit filtrer par le companyId résolu côté serveur. Une requête sans session reçoit 401 ; une entreprise étrangère reçoit 403.</w:t>
      </w:r>
    </w:p>
    <w:p>
      <w:pPr>
        <w:pStyle w:val="Heading2"/>
      </w:pPr>
      <w:r>
        <w:t>10.3 Traçabilité</w:t>
      </w:r>
    </w:p>
    <w:p>
      <w:pPr>
        <w:pStyle w:val="ListBullet"/>
        <w:spacing w:after="40"/>
      </w:pPr>
      <w:r>
        <w:t>L’acteur est attribué depuis la session, pas depuis une valeur frontend fiable.</w:t>
      </w:r>
    </w:p>
    <w:p>
      <w:pPr>
        <w:pStyle w:val="ListBullet"/>
        <w:spacing w:after="40"/>
      </w:pPr>
      <w:r>
        <w:t>Les décisions de Contrôle créent des événements et audits liés.</w:t>
      </w:r>
    </w:p>
    <w:p>
      <w:pPr>
        <w:pStyle w:val="ListBullet"/>
        <w:spacing w:after="40"/>
      </w:pPr>
      <w:r>
        <w:t>Les Présences conservent un historique des créations, mises à jour, suppressions et pointages.</w:t>
      </w:r>
    </w:p>
    <w:p>
      <w:pPr>
        <w:pStyle w:val="ListBullet"/>
        <w:spacing w:after="40"/>
      </w:pPr>
      <w:r>
        <w:t>Les actions sensibles doivent rester explicites dans les réponses et les logs.</w:t>
      </w:r>
    </w:p>
    <w:p>
      <w:pPr>
        <w:pStyle w:val="Heading2"/>
      </w:pPr>
      <w:r>
        <w:t>10.4 Frontière future du commerce externe</w:t>
      </w:r>
    </w:p>
    <w:p>
      <w:pPr>
        <w:spacing w:after="100"/>
      </w:pPr>
      <w:r>
        <w:t>Un futur site e-commerce public pourra consommer MAXIMUS comme back-office, mais il devra utiliser des routes publiques séparées. Il ne devra pas exposer les routes bootstrap internes ni fusionner son interface publique avec l’administration MAXIMUS.</w:t>
      </w:r>
    </w:p>
    <w:p>
      <w:pPr>
        <w:pStyle w:val="Heading1"/>
      </w:pPr>
      <w:r>
        <w:t>11. Méthode de développement d’un nouveau module</w:t>
      </w:r>
    </w:p>
    <w:p>
      <w:pPr>
        <w:pStyle w:val="Heading2"/>
      </w:pPr>
      <w:r>
        <w:t>11.1 Étape A — Contrat produit</w:t>
      </w:r>
    </w:p>
    <w:p>
      <w:pPr>
        <w:pStyle w:val="ListNumber"/>
        <w:spacing w:after="40"/>
      </w:pPr>
      <w:r>
        <w:t>Choisir un identifiant stable, indépendant de toute entreprise.</w:t>
      </w:r>
    </w:p>
    <w:p>
      <w:pPr>
        <w:pStyle w:val="ListNumber"/>
        <w:spacing w:after="40"/>
      </w:pPr>
      <w:r>
        <w:t>Décrire le problème métier résolu.</w:t>
      </w:r>
    </w:p>
    <w:p>
      <w:pPr>
        <w:pStyle w:val="ListNumber"/>
        <w:spacing w:after="40"/>
      </w:pPr>
      <w:r>
        <w:t>Lister les fonctionnalités et dépendances.</w:t>
      </w:r>
    </w:p>
    <w:p>
      <w:pPr>
        <w:pStyle w:val="ListNumber"/>
        <w:spacing w:after="40"/>
      </w:pPr>
      <w:r>
        <w:t>Définir les actions et rôles.</w:t>
      </w:r>
    </w:p>
    <w:p>
      <w:pPr>
        <w:pStyle w:val="ListNumber"/>
        <w:spacing w:after="40"/>
      </w:pPr>
      <w:r>
        <w:t>Définir les états, transitions, erreurs et audits.</w:t>
      </w:r>
    </w:p>
    <w:p>
      <w:pPr>
        <w:pStyle w:val="Heading2"/>
      </w:pPr>
      <w:r>
        <w:t>11.2 Étape B — Backend</w:t>
      </w:r>
    </w:p>
    <w:p>
      <w:pPr>
        <w:spacing w:after="120"/>
        <w:ind w:left="259"/>
      </w:pPr>
      <w:r>
        <w:rPr>
          <w:rFonts w:ascii="Consolas" w:hAnsi="Consolas"/>
          <w:color w:val="16202F"/>
          <w:sz w:val="16"/>
        </w:rPr>
        <w:t>laravel/</w:t>
        <w:br/>
        <w:t>├── app/Http/Controllers/Api/OrdersController.php</w:t>
        <w:br/>
        <w:t>├── app/Models/Order.php</w:t>
        <w:br/>
        <w:t>├── app/Support/OrdersAuthorization.php</w:t>
        <w:br/>
        <w:t>├── database/migrations/..._create_orders_tables.php</w:t>
        <w:br/>
        <w:t>├── routes/orders.php</w:t>
        <w:br/>
        <w:t>└── tests/Feature/OrdersTest.php</w:t>
        <w:br/>
      </w:r>
    </w:p>
    <w:p>
      <w:pPr>
        <w:pStyle w:val="ListBullet"/>
        <w:spacing w:after="40"/>
      </w:pPr>
      <w:r>
        <w:t>Créer la migration et les modèles.</w:t>
      </w:r>
    </w:p>
    <w:p>
      <w:pPr>
        <w:pStyle w:val="ListBullet"/>
        <w:spacing w:after="40"/>
      </w:pPr>
      <w:r>
        <w:t>Créer les routes protégées par maximus.auth et maximus.company.</w:t>
      </w:r>
    </w:p>
    <w:p>
      <w:pPr>
        <w:pStyle w:val="ListBullet"/>
        <w:spacing w:after="40"/>
      </w:pPr>
      <w:r>
        <w:t>Résoudre le companyId depuis la requête serveur.</w:t>
      </w:r>
    </w:p>
    <w:p>
      <w:pPr>
        <w:pStyle w:val="ListBullet"/>
        <w:spacing w:after="40"/>
      </w:pPr>
      <w:r>
        <w:t>Garder le contrôleur mince et placer les règles complexes dans un service/support.</w:t>
      </w:r>
    </w:p>
    <w:p>
      <w:pPr>
        <w:pStyle w:val="ListBullet"/>
        <w:spacing w:after="40"/>
      </w:pPr>
      <w:r>
        <w:t>Retourner un JSON stable et documenté.</w:t>
      </w:r>
    </w:p>
    <w:p>
      <w:pPr>
        <w:pStyle w:val="Heading2"/>
      </w:pPr>
      <w:r>
        <w:t>11.3 Étape C — Frontend</w:t>
      </w:r>
    </w:p>
    <w:p>
      <w:pPr>
        <w:spacing w:after="120"/>
        <w:ind w:left="259"/>
      </w:pPr>
      <w:r>
        <w:rPr>
          <w:rFonts w:ascii="Consolas" w:hAnsi="Consolas"/>
          <w:color w:val="16202F"/>
          <w:sz w:val="16"/>
        </w:rPr>
        <w:t>artifacts/maximus/src/</w:t>
        <w:br/>
        <w:t>├── lib/orders-api.ts</w:t>
        <w:br/>
        <w:t>├── pages/orders-module.tsx</w:t>
        <w:br/>
        <w:t>├── components/orders/</w:t>
        <w:br/>
        <w:t>├── routes/app-routes.tsx</w:t>
        <w:br/>
        <w:t>└── lib/module-features.ts / permission-keys.ts</w:t>
        <w:br/>
      </w:r>
    </w:p>
    <w:p>
      <w:pPr>
        <w:pStyle w:val="ListBullet"/>
        <w:spacing w:after="40"/>
      </w:pPr>
      <w:r>
        <w:t>Ajouter le module au catalogue global.</w:t>
      </w:r>
    </w:p>
    <w:p>
      <w:pPr>
        <w:pStyle w:val="ListBullet"/>
        <w:spacing w:after="40"/>
      </w:pPr>
      <w:r>
        <w:t>Afficher les fonctionnalités selon les droits effectifs.</w:t>
      </w:r>
    </w:p>
    <w:p>
      <w:pPr>
        <w:pStyle w:val="ListBullet"/>
        <w:spacing w:after="40"/>
      </w:pPr>
      <w:r>
        <w:t>Appeler l’API Laravel au lieu d’écrire directement dans PostgreSQL.</w:t>
      </w:r>
    </w:p>
    <w:p>
      <w:pPr>
        <w:pStyle w:val="ListBullet"/>
        <w:spacing w:after="40"/>
      </w:pPr>
      <w:r>
        <w:t>Gérer 401, 403, 404 et les états de chargement/erreur.</w:t>
      </w:r>
    </w:p>
    <w:p>
      <w:pPr>
        <w:pStyle w:val="ListBullet"/>
        <w:spacing w:after="40"/>
      </w:pPr>
      <w:r>
        <w:t>Ne jamais considérer le masquage UI comme une protection serveur.</w:t>
      </w:r>
    </w:p>
    <w:p>
      <w:pPr>
        <w:pStyle w:val="Heading2"/>
      </w:pPr>
      <w:r>
        <w:t>11.4 Étape D — Tests et livraison</w:t>
      </w:r>
    </w:p>
    <w:p>
      <w:pPr>
        <w:pStyle w:val="ListBullet"/>
        <w:spacing w:after="40"/>
      </w:pPr>
      <w:r>
        <w:t>Tester l’accès sans session.</w:t>
      </w:r>
    </w:p>
    <w:p>
      <w:pPr>
        <w:pStyle w:val="ListBullet"/>
        <w:spacing w:after="40"/>
      </w:pPr>
      <w:r>
        <w:t>Tester l’entreprise autorisée et l’entreprise étrangère.</w:t>
      </w:r>
    </w:p>
    <w:p>
      <w:pPr>
        <w:pStyle w:val="ListBullet"/>
        <w:spacing w:after="40"/>
      </w:pPr>
      <w:r>
        <w:t>Tester le rôle interdit et la fonctionnalité désactivée.</w:t>
      </w:r>
    </w:p>
    <w:p>
      <w:pPr>
        <w:pStyle w:val="ListBullet"/>
        <w:spacing w:after="40"/>
      </w:pPr>
      <w:r>
        <w:t>Tester les créations, modifications, validations, suppressions et audits.</w:t>
      </w:r>
    </w:p>
    <w:p>
      <w:pPr>
        <w:pStyle w:val="ListBullet"/>
        <w:spacing w:after="40"/>
      </w:pPr>
      <w:r>
        <w:t>Tester le parcours complet écran → API → permission → PostgreSQL.</w:t>
      </w:r>
    </w:p>
    <w:p>
      <w:pPr>
        <w:pStyle w:val="ListBullet"/>
        <w:spacing w:after="40"/>
      </w:pPr>
      <w:r>
        <w:t>Ajouter la documentation du module et la checklist de livraison.</w:t>
      </w:r>
    </w:p>
    <w:p>
      <w:pPr>
        <w:pStyle w:val="Heading1"/>
      </w:pPr>
      <w:r>
        <w:t>12. Tests et validation actuels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Validation</w:t>
            </w:r>
          </w:p>
        </w:tc>
        <w:tc>
          <w:tcPr>
            <w:tcW w:type="dxa" w:w="5112"/>
            <w:vAlign w:val="center"/>
            <w:shd w:fill="16202F"/>
          </w:tcPr>
          <w:p>
            <w:pPr>
              <w:spacing w:after="0"/>
            </w:pPr>
            <w:r/>
            <w:r>
              <w:rPr>
                <w:b/>
                <w:color w:val="FFFFFF"/>
                <w:sz w:val="17"/>
              </w:rPr>
              <w:t>Résultat observé</w:t>
            </w:r>
          </w:p>
        </w:tc>
      </w:tr>
      <w:tr>
        <w:tc>
          <w:tcPr>
            <w:tcW w:type="dxa" w:w="5112"/>
            <w:vAlign w:val="center"/>
            <w:shd w:fill="F5F7FA"/>
          </w:tcPr>
          <w:p>
            <w:pPr>
              <w:spacing w:after="0"/>
            </w:pPr>
            <w:r/>
            <w:r>
              <w:rPr>
                <w:b w:val="0"/>
                <w:sz w:val="16"/>
              </w:rPr>
              <w:t>Tests Laravel</w:t>
            </w:r>
          </w:p>
        </w:tc>
        <w:tc>
          <w:tcPr>
            <w:tcW w:type="dxa" w:w="5112"/>
            <w:vAlign w:val="center"/>
            <w:shd w:fill="F5F7FA"/>
          </w:tcPr>
          <w:p>
            <w:pPr>
              <w:spacing w:after="0"/>
            </w:pPr>
            <w:r/>
            <w:r>
              <w:rPr>
                <w:b w:val="0"/>
                <w:sz w:val="16"/>
              </w:rPr>
              <w:t>18 tests réussis, 82 assertions.</w:t>
            </w:r>
          </w:p>
        </w:tc>
      </w:tr>
      <w:tr>
        <w:tc>
          <w:tcPr>
            <w:tcW w:type="dxa" w:w="5112"/>
            <w:vAlign w:val="center"/>
          </w:tcPr>
          <w:p>
            <w:pPr>
              <w:spacing w:after="0"/>
            </w:pPr>
            <w:r/>
            <w:r>
              <w:rPr>
                <w:b w:val="0"/>
                <w:sz w:val="16"/>
              </w:rPr>
              <w:t>Tests frontend permissions</w:t>
            </w:r>
          </w:p>
        </w:tc>
        <w:tc>
          <w:tcPr>
            <w:tcW w:type="dxa" w:w="5112"/>
            <w:vAlign w:val="center"/>
          </w:tcPr>
          <w:p>
            <w:pPr>
              <w:spacing w:after="0"/>
            </w:pPr>
            <w:r/>
            <w:r>
              <w:rPr>
                <w:b w:val="0"/>
                <w:sz w:val="16"/>
              </w:rPr>
              <w:t>14 tests réussis.</w:t>
            </w:r>
          </w:p>
        </w:tc>
      </w:tr>
      <w:tr>
        <w:tc>
          <w:tcPr>
            <w:tcW w:type="dxa" w:w="5112"/>
            <w:vAlign w:val="center"/>
            <w:shd w:fill="F5F7FA"/>
          </w:tcPr>
          <w:p>
            <w:pPr>
              <w:spacing w:after="0"/>
            </w:pPr>
            <w:r/>
            <w:r>
              <w:rPr>
                <w:b w:val="0"/>
                <w:sz w:val="16"/>
              </w:rPr>
              <w:t>TypeScript</w:t>
            </w:r>
          </w:p>
        </w:tc>
        <w:tc>
          <w:tcPr>
            <w:tcW w:type="dxa" w:w="5112"/>
            <w:vAlign w:val="center"/>
            <w:shd w:fill="F5F7FA"/>
          </w:tcPr>
          <w:p>
            <w:pPr>
              <w:spacing w:after="0"/>
            </w:pPr>
            <w:r/>
            <w:r>
              <w:rPr>
                <w:b w:val="0"/>
                <w:sz w:val="16"/>
              </w:rPr>
              <w:t>Compilation sans erreur.</w:t>
            </w:r>
          </w:p>
        </w:tc>
      </w:tr>
      <w:tr>
        <w:tc>
          <w:tcPr>
            <w:tcW w:type="dxa" w:w="5112"/>
            <w:vAlign w:val="center"/>
          </w:tcPr>
          <w:p>
            <w:pPr>
              <w:spacing w:after="0"/>
            </w:pPr>
            <w:r/>
            <w:r>
              <w:rPr>
                <w:b w:val="0"/>
                <w:sz w:val="16"/>
              </w:rPr>
              <w:t>Build frontend</w:t>
            </w:r>
          </w:p>
        </w:tc>
        <w:tc>
          <w:tcPr>
            <w:tcW w:type="dxa" w:w="5112"/>
            <w:vAlign w:val="center"/>
          </w:tcPr>
          <w:p>
            <w:pPr>
              <w:spacing w:after="0"/>
            </w:pPr>
            <w:r/>
            <w:r>
              <w:rPr>
                <w:b w:val="0"/>
                <w:sz w:val="16"/>
              </w:rPr>
              <w:t>Build Vite réussi avec PORT et BASE_PATH de l’artefact.</w:t>
            </w:r>
          </w:p>
        </w:tc>
      </w:tr>
      <w:tr>
        <w:tc>
          <w:tcPr>
            <w:tcW w:type="dxa" w:w="5112"/>
            <w:vAlign w:val="center"/>
            <w:shd w:fill="F5F7FA"/>
          </w:tcPr>
          <w:p>
            <w:pPr>
              <w:spacing w:after="0"/>
            </w:pPr>
            <w:r/>
            <w:r>
              <w:rPr>
                <w:b w:val="0"/>
                <w:sz w:val="16"/>
              </w:rPr>
              <w:t>Healthcheck API</w:t>
            </w:r>
          </w:p>
        </w:tc>
        <w:tc>
          <w:tcPr>
            <w:tcW w:type="dxa" w:w="5112"/>
            <w:vAlign w:val="center"/>
            <w:shd w:fill="F5F7FA"/>
          </w:tcPr>
          <w:p>
            <w:pPr>
              <w:spacing w:after="0"/>
            </w:pPr>
            <w:r/>
            <w:r>
              <w:rPr>
                <w:b w:val="0"/>
                <w:sz w:val="16"/>
              </w:rPr>
              <w:t>Disponible.</w:t>
            </w:r>
          </w:p>
        </w:tc>
      </w:tr>
      <w:tr>
        <w:tc>
          <w:tcPr>
            <w:tcW w:type="dxa" w:w="5112"/>
            <w:vAlign w:val="center"/>
          </w:tcPr>
          <w:p>
            <w:pPr>
              <w:spacing w:after="0"/>
            </w:pPr>
            <w:r/>
            <w:r>
              <w:rPr>
                <w:b w:val="0"/>
                <w:sz w:val="16"/>
              </w:rPr>
              <w:t>Isolation Stocks</w:t>
            </w:r>
          </w:p>
        </w:tc>
        <w:tc>
          <w:tcPr>
            <w:tcW w:type="dxa" w:w="5112"/>
            <w:vAlign w:val="center"/>
          </w:tcPr>
          <w:p>
            <w:pPr>
              <w:spacing w:after="0"/>
            </w:pPr>
            <w:r/>
            <w:r>
              <w:rPr>
                <w:b w:val="0"/>
                <w:sz w:val="16"/>
              </w:rPr>
              <w:t>Sans session 401 ; entreprise étrangère 403.</w:t>
            </w:r>
          </w:p>
        </w:tc>
      </w:tr>
      <w:tr>
        <w:tc>
          <w:tcPr>
            <w:tcW w:type="dxa" w:w="5112"/>
            <w:vAlign w:val="center"/>
            <w:shd w:fill="F5F7FA"/>
          </w:tcPr>
          <w:p>
            <w:pPr>
              <w:spacing w:after="0"/>
            </w:pPr>
            <w:r/>
            <w:r>
              <w:rPr>
                <w:b w:val="0"/>
                <w:sz w:val="16"/>
              </w:rPr>
              <w:t>Isolation Présences</w:t>
            </w:r>
          </w:p>
        </w:tc>
        <w:tc>
          <w:tcPr>
            <w:tcW w:type="dxa" w:w="5112"/>
            <w:vAlign w:val="center"/>
            <w:shd w:fill="F5F7FA"/>
          </w:tcPr>
          <w:p>
            <w:pPr>
              <w:spacing w:after="0"/>
            </w:pPr>
            <w:r/>
            <w:r>
              <w:rPr>
                <w:b w:val="0"/>
                <w:sz w:val="16"/>
              </w:rPr>
              <w:t>Sans session 401 ; entreprise étrangère 403.</w:t>
            </w:r>
          </w:p>
        </w:tc>
      </w:tr>
      <w:tr>
        <w:tc>
          <w:tcPr>
            <w:tcW w:type="dxa" w:w="5112"/>
            <w:vAlign w:val="center"/>
          </w:tcPr>
          <w:p>
            <w:pPr>
              <w:spacing w:after="0"/>
            </w:pPr>
            <w:r/>
            <w:r>
              <w:rPr>
                <w:b w:val="0"/>
                <w:sz w:val="16"/>
              </w:rPr>
              <w:t>Contrôle</w:t>
            </w:r>
          </w:p>
        </w:tc>
        <w:tc>
          <w:tcPr>
            <w:tcW w:type="dxa" w:w="5112"/>
            <w:vAlign w:val="center"/>
          </w:tcPr>
          <w:p>
            <w:pPr>
              <w:spacing w:after="0"/>
            </w:pPr>
            <w:r/>
            <w:r>
              <w:rPr>
                <w:b w:val="0"/>
                <w:sz w:val="16"/>
              </w:rPr>
              <w:t>Session obligatoire et périmètre entreprise appliqué.</w:t>
            </w:r>
          </w:p>
        </w:tc>
      </w:tr>
    </w:tbl>
    <w:p>
      <w:pPr>
        <w:spacing w:after="40"/>
      </w:pPr>
    </w:p>
    <w:p>
      <w:pPr>
        <w:pStyle w:val="Heading2"/>
      </w:pPr>
      <w:r>
        <w:t>12.1 Commandes de validation</w:t>
      </w:r>
    </w:p>
    <w:p>
      <w:pPr>
        <w:spacing w:after="120"/>
        <w:ind w:left="259"/>
      </w:pPr>
      <w:r>
        <w:rPr>
          <w:rFonts w:ascii="Consolas" w:hAnsi="Consolas"/>
          <w:color w:val="16202F"/>
          <w:sz w:val="16"/>
        </w:rPr>
        <w:t># Backend</w:t>
        <w:br/>
        <w:t>cd artifacts/api-server/laravel</w:t>
        <w:br/>
        <w:t>php artisan test</w:t>
        <w:br/>
        <w:t>find app routes tests -type f -name '*.php' -print0 | xargs -0 -n1 php -l</w:t>
        <w:br/>
        <w:br/>
        <w:t># Frontend</w:t>
        <w:br/>
        <w:t>pnpm --filter @workspace/maximus run typecheck</w:t>
        <w:br/>
        <w:t>pnpm --filter @workspace/maximus run test</w:t>
        <w:br/>
        <w:t>PORT=19624 BASE_PATH=/maximus pnpm --filter @workspace/maximus run build</w:t>
        <w:br/>
      </w:r>
    </w:p>
    <w:p>
      <w:pPr>
        <w:pStyle w:val="Heading1"/>
      </w:pPr>
      <w:r>
        <w:t>13. Exploitation et runtime de démonstration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Workflow</w:t>
            </w:r>
          </w:p>
        </w:tc>
        <w:tc>
          <w:tcPr>
            <w:tcW w:type="dxa" w:w="5112"/>
            <w:vAlign w:val="center"/>
            <w:shd w:fill="16202F"/>
          </w:tcPr>
          <w:p>
            <w:pPr>
              <w:spacing w:after="0"/>
            </w:pPr>
            <w:r/>
            <w:r>
              <w:rPr>
                <w:b/>
                <w:color w:val="FFFFFF"/>
                <w:sz w:val="17"/>
              </w:rPr>
              <w:t>Commande / comportement</w:t>
            </w:r>
          </w:p>
        </w:tc>
      </w:tr>
      <w:tr>
        <w:tc>
          <w:tcPr>
            <w:tcW w:type="dxa" w:w="5112"/>
            <w:vAlign w:val="center"/>
            <w:shd w:fill="F5F7FA"/>
          </w:tcPr>
          <w:p>
            <w:pPr>
              <w:spacing w:after="0"/>
            </w:pPr>
            <w:r/>
            <w:r>
              <w:rPr>
                <w:b w:val="0"/>
                <w:sz w:val="16"/>
              </w:rPr>
              <w:t>Frontend</w:t>
            </w:r>
          </w:p>
        </w:tc>
        <w:tc>
          <w:tcPr>
            <w:tcW w:type="dxa" w:w="5112"/>
            <w:vAlign w:val="center"/>
            <w:shd w:fill="F5F7FA"/>
          </w:tcPr>
          <w:p>
            <w:pPr>
              <w:spacing w:after="0"/>
            </w:pPr>
            <w:r/>
            <w:r>
              <w:rPr>
                <w:b w:val="0"/>
                <w:sz w:val="16"/>
              </w:rPr>
              <w:t>pnpm --filter @workspace/maximus run dev.</w:t>
            </w:r>
          </w:p>
        </w:tc>
      </w:tr>
      <w:tr>
        <w:tc>
          <w:tcPr>
            <w:tcW w:type="dxa" w:w="5112"/>
            <w:vAlign w:val="center"/>
          </w:tcPr>
          <w:p>
            <w:pPr>
              <w:spacing w:after="0"/>
            </w:pPr>
            <w:r/>
            <w:r>
              <w:rPr>
                <w:b w:val="0"/>
                <w:sz w:val="16"/>
              </w:rPr>
              <w:t>API</w:t>
            </w:r>
          </w:p>
        </w:tc>
        <w:tc>
          <w:tcPr>
            <w:tcW w:type="dxa" w:w="5112"/>
            <w:vAlign w:val="center"/>
          </w:tcPr>
          <w:p>
            <w:pPr>
              <w:spacing w:after="0"/>
            </w:pPr>
            <w:r/>
            <w:r>
              <w:rPr>
                <w:b w:val="0"/>
                <w:sz w:val="16"/>
              </w:rPr>
              <w:t>Provisionnement idempotent puis serveur PHP intégré via server.php.</w:t>
            </w:r>
          </w:p>
        </w:tc>
      </w:tr>
      <w:tr>
        <w:tc>
          <w:tcPr>
            <w:tcW w:type="dxa" w:w="5112"/>
            <w:vAlign w:val="center"/>
            <w:shd w:fill="F5F7FA"/>
          </w:tcPr>
          <w:p>
            <w:pPr>
              <w:spacing w:after="0"/>
            </w:pPr>
            <w:r/>
            <w:r>
              <w:rPr>
                <w:b w:val="0"/>
                <w:sz w:val="16"/>
              </w:rPr>
              <w:t>Base</w:t>
            </w:r>
          </w:p>
        </w:tc>
        <w:tc>
          <w:tcPr>
            <w:tcW w:type="dxa" w:w="5112"/>
            <w:vAlign w:val="center"/>
            <w:shd w:fill="F5F7FA"/>
          </w:tcPr>
          <w:p>
            <w:pPr>
              <w:spacing w:after="0"/>
            </w:pPr>
            <w:r/>
            <w:r>
              <w:rPr>
                <w:b w:val="0"/>
                <w:sz w:val="16"/>
              </w:rPr>
              <w:t>PostgreSQL pour la démo active.</w:t>
            </w:r>
          </w:p>
        </w:tc>
      </w:tr>
      <w:tr>
        <w:tc>
          <w:tcPr>
            <w:tcW w:type="dxa" w:w="5112"/>
            <w:vAlign w:val="center"/>
          </w:tcPr>
          <w:p>
            <w:pPr>
              <w:spacing w:after="0"/>
            </w:pPr>
            <w:r/>
            <w:r>
              <w:rPr>
                <w:b w:val="0"/>
                <w:sz w:val="16"/>
              </w:rPr>
              <w:t>Express</w:t>
            </w:r>
          </w:p>
        </w:tc>
        <w:tc>
          <w:tcPr>
            <w:tcW w:type="dxa" w:w="5112"/>
            <w:vAlign w:val="center"/>
          </w:tcPr>
          <w:p>
            <w:pPr>
              <w:spacing w:after="0"/>
            </w:pPr>
            <w:r/>
            <w:r>
              <w:rPr>
                <w:b w:val="0"/>
                <w:sz w:val="16"/>
              </w:rPr>
              <w:t>Présent dans le code historique, non lancé comme backend actif.</w:t>
            </w:r>
          </w:p>
        </w:tc>
      </w:tr>
      <w:tr>
        <w:tc>
          <w:tcPr>
            <w:tcW w:type="dxa" w:w="5112"/>
            <w:vAlign w:val="center"/>
            <w:shd w:fill="F5F7FA"/>
          </w:tcPr>
          <w:p>
            <w:pPr>
              <w:spacing w:after="0"/>
            </w:pPr>
            <w:r/>
            <w:r>
              <w:rPr>
                <w:b w:val="0"/>
                <w:sz w:val="16"/>
              </w:rPr>
              <w:t>Déploiement</w:t>
            </w:r>
          </w:p>
        </w:tc>
        <w:tc>
          <w:tcPr>
            <w:tcW w:type="dxa" w:w="5112"/>
            <w:vAlign w:val="center"/>
            <w:shd w:fill="F5F7FA"/>
          </w:tcPr>
          <w:p>
            <w:pPr>
              <w:spacing w:after="0"/>
            </w:pPr>
            <w:r/>
            <w:r>
              <w:rPr>
                <w:b w:val="0"/>
                <w:sz w:val="16"/>
              </w:rPr>
              <w:t>Non préparé dans cette phase ; la démo reste l’environnement de référence.</w:t>
            </w:r>
          </w:p>
        </w:tc>
      </w:tr>
    </w:tbl>
    <w:p>
      <w:pPr>
        <w:spacing w:after="40"/>
      </w:pPr>
    </w:p>
    <w:p>
      <w:pPr>
        <w:pStyle w:val="Heading1"/>
      </w:pPr>
      <w:r>
        <w:t>14. Limites connues et prochaines étapes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Sujet</w:t>
            </w:r>
          </w:p>
        </w:tc>
        <w:tc>
          <w:tcPr>
            <w:tcW w:type="dxa" w:w="5112"/>
            <w:vAlign w:val="center"/>
            <w:shd w:fill="16202F"/>
          </w:tcPr>
          <w:p>
            <w:pPr>
              <w:spacing w:after="0"/>
            </w:pPr>
            <w:r/>
            <w:r>
              <w:rPr>
                <w:b/>
                <w:color w:val="FFFFFF"/>
                <w:sz w:val="17"/>
              </w:rPr>
              <w:t>État / prochaine étape</w:t>
            </w:r>
          </w:p>
        </w:tc>
      </w:tr>
      <w:tr>
        <w:tc>
          <w:tcPr>
            <w:tcW w:type="dxa" w:w="5112"/>
            <w:vAlign w:val="center"/>
            <w:shd w:fill="F5F7FA"/>
          </w:tcPr>
          <w:p>
            <w:pPr>
              <w:spacing w:after="0"/>
            </w:pPr>
            <w:r/>
            <w:r>
              <w:rPr>
                <w:b w:val="0"/>
                <w:sz w:val="16"/>
              </w:rPr>
              <w:t>Activation du module côté backend</w:t>
            </w:r>
          </w:p>
        </w:tc>
        <w:tc>
          <w:tcPr>
            <w:tcW w:type="dxa" w:w="5112"/>
            <w:vAlign w:val="center"/>
            <w:shd w:fill="F5F7FA"/>
          </w:tcPr>
          <w:p>
            <w:pPr>
              <w:spacing w:after="0"/>
            </w:pPr>
            <w:r/>
            <w:r>
              <w:rPr>
                <w:b w:val="0"/>
                <w:sz w:val="16"/>
              </w:rPr>
              <w:t>La prochaine étape consiste à persister l’autorisation module-entreprise et à la vérifier sur chaque route Laravel, même en cas de contournement du frontend.</w:t>
            </w:r>
          </w:p>
        </w:tc>
      </w:tr>
      <w:tr>
        <w:tc>
          <w:tcPr>
            <w:tcW w:type="dxa" w:w="5112"/>
            <w:vAlign w:val="center"/>
          </w:tcPr>
          <w:p>
            <w:pPr>
              <w:spacing w:after="0"/>
            </w:pPr>
            <w:r/>
            <w:r>
              <w:rPr>
                <w:b w:val="0"/>
                <w:sz w:val="16"/>
              </w:rPr>
              <w:t>Catalogue global complet</w:t>
            </w:r>
          </w:p>
        </w:tc>
        <w:tc>
          <w:tcPr>
            <w:tcW w:type="dxa" w:w="5112"/>
            <w:vAlign w:val="center"/>
          </w:tcPr>
          <w:p>
            <w:pPr>
              <w:spacing w:after="0"/>
            </w:pPr>
            <w:r/>
            <w:r>
              <w:rPr>
                <w:b w:val="0"/>
                <w:sz w:val="16"/>
              </w:rPr>
              <w:t>Le catalogue frontend existe ; sa gestion métier doit être progressivement portée par une source serveur durable.</w:t>
            </w:r>
          </w:p>
        </w:tc>
      </w:tr>
      <w:tr>
        <w:tc>
          <w:tcPr>
            <w:tcW w:type="dxa" w:w="5112"/>
            <w:vAlign w:val="center"/>
            <w:shd w:fill="F5F7FA"/>
          </w:tcPr>
          <w:p>
            <w:pPr>
              <w:spacing w:after="0"/>
            </w:pPr>
            <w:r/>
            <w:r>
              <w:rPr>
                <w:b w:val="0"/>
                <w:sz w:val="16"/>
              </w:rPr>
              <w:t>Commerce externe</w:t>
            </w:r>
          </w:p>
        </w:tc>
        <w:tc>
          <w:tcPr>
            <w:tcW w:type="dxa" w:w="5112"/>
            <w:vAlign w:val="center"/>
            <w:shd w:fill="F5F7FA"/>
          </w:tcPr>
          <w:p>
            <w:pPr>
              <w:spacing w:after="0"/>
            </w:pPr>
            <w:r/>
            <w:r>
              <w:rPr>
                <w:b w:val="0"/>
                <w:sz w:val="16"/>
              </w:rPr>
              <w:t>Architecture séparée définie ; routes publiques et synchronisation à implémenter ultérieurement.</w:t>
            </w:r>
          </w:p>
        </w:tc>
      </w:tr>
      <w:tr>
        <w:tc>
          <w:tcPr>
            <w:tcW w:type="dxa" w:w="5112"/>
            <w:vAlign w:val="center"/>
          </w:tcPr>
          <w:p>
            <w:pPr>
              <w:spacing w:after="0"/>
            </w:pPr>
            <w:r/>
            <w:r>
              <w:rPr>
                <w:b w:val="0"/>
                <w:sz w:val="16"/>
              </w:rPr>
              <w:t>Production</w:t>
            </w:r>
          </w:p>
        </w:tc>
        <w:tc>
          <w:tcPr>
            <w:tcW w:type="dxa" w:w="5112"/>
            <w:vAlign w:val="center"/>
          </w:tcPr>
          <w:p>
            <w:pPr>
              <w:spacing w:after="0"/>
            </w:pPr>
            <w:r/>
            <w:r>
              <w:rPr>
                <w:b w:val="0"/>
                <w:sz w:val="16"/>
              </w:rPr>
              <w:t>À préparer après preuve de parité Laravel/PostgreSQL et validation des parcours d’accès.</w:t>
            </w:r>
          </w:p>
        </w:tc>
      </w:tr>
      <w:tr>
        <w:tc>
          <w:tcPr>
            <w:tcW w:type="dxa" w:w="5112"/>
            <w:vAlign w:val="center"/>
            <w:shd w:fill="F5F7FA"/>
          </w:tcPr>
          <w:p>
            <w:pPr>
              <w:spacing w:after="0"/>
            </w:pPr>
            <w:r/>
            <w:r>
              <w:rPr>
                <w:b w:val="0"/>
                <w:sz w:val="16"/>
              </w:rPr>
              <w:t>Données KORA</w:t>
            </w:r>
          </w:p>
        </w:tc>
        <w:tc>
          <w:tcPr>
            <w:tcW w:type="dxa" w:w="5112"/>
            <w:vAlign w:val="center"/>
            <w:shd w:fill="F5F7FA"/>
          </w:tcPr>
          <w:p>
            <w:pPr>
              <w:spacing w:after="0"/>
            </w:pPr>
            <w:r/>
            <w:r>
              <w:rPr>
                <w:b w:val="0"/>
                <w:sz w:val="16"/>
              </w:rPr>
              <w:t>Autorisées comme fixtures de démonstration, interdites comme dépendance du code générique des modules.</w:t>
            </w:r>
          </w:p>
        </w:tc>
      </w:tr>
    </w:tbl>
    <w:p>
      <w:pPr>
        <w:spacing w:after="40"/>
      </w:pPr>
    </w:p>
    <w:p>
      <w:pPr>
        <w:pStyle w:val="Heading1"/>
      </w:pPr>
      <w:r>
        <w:t>15. Glossaire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02F"/>
          </w:tcPr>
          <w:p>
            <w:pPr>
              <w:spacing w:after="0"/>
            </w:pPr>
            <w:r/>
            <w:r>
              <w:rPr>
                <w:b/>
                <w:color w:val="FFFFFF"/>
                <w:sz w:val="17"/>
              </w:rPr>
              <w:t>Terme</w:t>
            </w:r>
          </w:p>
        </w:tc>
        <w:tc>
          <w:tcPr>
            <w:tcW w:type="dxa" w:w="5112"/>
            <w:vAlign w:val="center"/>
            <w:shd w:fill="16202F"/>
          </w:tcPr>
          <w:p>
            <w:pPr>
              <w:spacing w:after="0"/>
            </w:pPr>
            <w:r/>
            <w:r>
              <w:rPr>
                <w:b/>
                <w:color w:val="FFFFFF"/>
                <w:sz w:val="17"/>
              </w:rPr>
              <w:t>Définition</w:t>
            </w:r>
          </w:p>
        </w:tc>
      </w:tr>
      <w:tr>
        <w:tc>
          <w:tcPr>
            <w:tcW w:type="dxa" w:w="5112"/>
            <w:vAlign w:val="center"/>
            <w:shd w:fill="F5F7FA"/>
          </w:tcPr>
          <w:p>
            <w:pPr>
              <w:spacing w:after="0"/>
            </w:pPr>
            <w:r/>
            <w:r>
              <w:rPr>
                <w:b w:val="0"/>
                <w:sz w:val="16"/>
              </w:rPr>
              <w:t>Module</w:t>
            </w:r>
          </w:p>
        </w:tc>
        <w:tc>
          <w:tcPr>
            <w:tcW w:type="dxa" w:w="5112"/>
            <w:vAlign w:val="center"/>
            <w:shd w:fill="F5F7FA"/>
          </w:tcPr>
          <w:p>
            <w:pPr>
              <w:spacing w:after="0"/>
            </w:pPr>
            <w:r/>
            <w:r>
              <w:rPr>
                <w:b w:val="0"/>
                <w:sz w:val="16"/>
              </w:rPr>
              <w:t>Outil métier global de MAXIMUS, indépendant des entreprises.</w:t>
            </w:r>
          </w:p>
        </w:tc>
      </w:tr>
      <w:tr>
        <w:tc>
          <w:tcPr>
            <w:tcW w:type="dxa" w:w="5112"/>
            <w:vAlign w:val="center"/>
          </w:tcPr>
          <w:p>
            <w:pPr>
              <w:spacing w:after="0"/>
            </w:pPr>
            <w:r/>
            <w:r>
              <w:rPr>
                <w:b w:val="0"/>
                <w:sz w:val="16"/>
              </w:rPr>
              <w:t>Entreprise / tenant</w:t>
            </w:r>
          </w:p>
        </w:tc>
        <w:tc>
          <w:tcPr>
            <w:tcW w:type="dxa" w:w="5112"/>
            <w:vAlign w:val="center"/>
          </w:tcPr>
          <w:p>
            <w:pPr>
              <w:spacing w:after="0"/>
            </w:pPr>
            <w:r/>
            <w:r>
              <w:rPr>
                <w:b w:val="0"/>
                <w:sz w:val="16"/>
              </w:rPr>
              <w:t>Organisation qui utilise MAXIMUS avec ses propres données.</w:t>
            </w:r>
          </w:p>
        </w:tc>
      </w:tr>
      <w:tr>
        <w:tc>
          <w:tcPr>
            <w:tcW w:type="dxa" w:w="5112"/>
            <w:vAlign w:val="center"/>
            <w:shd w:fill="F5F7FA"/>
          </w:tcPr>
          <w:p>
            <w:pPr>
              <w:spacing w:after="0"/>
            </w:pPr>
            <w:r/>
            <w:r>
              <w:rPr>
                <w:b w:val="0"/>
                <w:sz w:val="16"/>
              </w:rPr>
              <w:t>Fonctionnalité</w:t>
            </w:r>
          </w:p>
        </w:tc>
        <w:tc>
          <w:tcPr>
            <w:tcW w:type="dxa" w:w="5112"/>
            <w:vAlign w:val="center"/>
            <w:shd w:fill="F5F7FA"/>
          </w:tcPr>
          <w:p>
            <w:pPr>
              <w:spacing w:after="0"/>
            </w:pPr>
            <w:r/>
            <w:r>
              <w:rPr>
                <w:b w:val="0"/>
                <w:sz w:val="16"/>
              </w:rPr>
              <w:t>Capacité visible ou utilisable à l’intérieur d’un module.</w:t>
            </w:r>
          </w:p>
        </w:tc>
      </w:tr>
      <w:tr>
        <w:tc>
          <w:tcPr>
            <w:tcW w:type="dxa" w:w="5112"/>
            <w:vAlign w:val="center"/>
          </w:tcPr>
          <w:p>
            <w:pPr>
              <w:spacing w:after="0"/>
            </w:pPr>
            <w:r/>
            <w:r>
              <w:rPr>
                <w:b w:val="0"/>
                <w:sz w:val="16"/>
              </w:rPr>
              <w:t>Action</w:t>
            </w:r>
          </w:p>
        </w:tc>
        <w:tc>
          <w:tcPr>
            <w:tcW w:type="dxa" w:w="5112"/>
            <w:vAlign w:val="center"/>
          </w:tcPr>
          <w:p>
            <w:pPr>
              <w:spacing w:after="0"/>
            </w:pPr>
            <w:r/>
            <w:r>
              <w:rPr>
                <w:b w:val="0"/>
                <w:sz w:val="16"/>
              </w:rPr>
              <w:t>Opération sur une fonctionnalité : voir, créer, modifier, valider, supprimer, exporter, etc.</w:t>
            </w:r>
          </w:p>
        </w:tc>
      </w:tr>
      <w:tr>
        <w:tc>
          <w:tcPr>
            <w:tcW w:type="dxa" w:w="5112"/>
            <w:vAlign w:val="center"/>
            <w:shd w:fill="F5F7FA"/>
          </w:tcPr>
          <w:p>
            <w:pPr>
              <w:spacing w:after="0"/>
            </w:pPr>
            <w:r/>
            <w:r>
              <w:rPr>
                <w:b w:val="0"/>
                <w:sz w:val="16"/>
              </w:rPr>
              <w:t>Acteur</w:t>
            </w:r>
          </w:p>
        </w:tc>
        <w:tc>
          <w:tcPr>
            <w:tcW w:type="dxa" w:w="5112"/>
            <w:vAlign w:val="center"/>
            <w:shd w:fill="F5F7FA"/>
          </w:tcPr>
          <w:p>
            <w:pPr>
              <w:spacing w:after="0"/>
            </w:pPr>
            <w:r/>
            <w:r>
              <w:rPr>
                <w:b w:val="0"/>
                <w:sz w:val="16"/>
              </w:rPr>
              <w:t>Utilisateur résolu depuis la session serveur.</w:t>
            </w:r>
          </w:p>
        </w:tc>
      </w:tr>
      <w:tr>
        <w:tc>
          <w:tcPr>
            <w:tcW w:type="dxa" w:w="5112"/>
            <w:vAlign w:val="center"/>
          </w:tcPr>
          <w:p>
            <w:pPr>
              <w:spacing w:after="0"/>
            </w:pPr>
            <w:r/>
            <w:r>
              <w:rPr>
                <w:b w:val="0"/>
                <w:sz w:val="16"/>
              </w:rPr>
              <w:t>Périmètre</w:t>
            </w:r>
          </w:p>
        </w:tc>
        <w:tc>
          <w:tcPr>
            <w:tcW w:type="dxa" w:w="5112"/>
            <w:vAlign w:val="center"/>
          </w:tcPr>
          <w:p>
            <w:pPr>
              <w:spacing w:after="0"/>
            </w:pPr>
            <w:r/>
            <w:r>
              <w:rPr>
                <w:b w:val="0"/>
                <w:sz w:val="16"/>
              </w:rPr>
              <w:t>Entreprise, unité, secteur, descendants et tâches accessibles à l’acteur.</w:t>
            </w:r>
          </w:p>
        </w:tc>
      </w:tr>
      <w:tr>
        <w:tc>
          <w:tcPr>
            <w:tcW w:type="dxa" w:w="5112"/>
            <w:vAlign w:val="center"/>
            <w:shd w:fill="F5F7FA"/>
          </w:tcPr>
          <w:p>
            <w:pPr>
              <w:spacing w:after="0"/>
            </w:pPr>
            <w:r/>
            <w:r>
              <w:rPr>
                <w:b w:val="0"/>
                <w:sz w:val="16"/>
              </w:rPr>
              <w:t>Bootstrap</w:t>
            </w:r>
          </w:p>
        </w:tc>
        <w:tc>
          <w:tcPr>
            <w:tcW w:type="dxa" w:w="5112"/>
            <w:vAlign w:val="center"/>
            <w:shd w:fill="F5F7FA"/>
          </w:tcPr>
          <w:p>
            <w:pPr>
              <w:spacing w:after="0"/>
            </w:pPr>
            <w:r/>
            <w:r>
              <w:rPr>
                <w:b w:val="0"/>
                <w:sz w:val="16"/>
              </w:rPr>
              <w:t>Réponse initiale permettant de charger les données d’un espace ou module.</w:t>
            </w:r>
          </w:p>
        </w:tc>
      </w:tr>
      <w:tr>
        <w:tc>
          <w:tcPr>
            <w:tcW w:type="dxa" w:w="5112"/>
            <w:vAlign w:val="center"/>
          </w:tcPr>
          <w:p>
            <w:pPr>
              <w:spacing w:after="0"/>
            </w:pPr>
            <w:r/>
            <w:r>
              <w:rPr>
                <w:b w:val="0"/>
                <w:sz w:val="16"/>
              </w:rPr>
              <w:t>Audit</w:t>
            </w:r>
          </w:p>
        </w:tc>
        <w:tc>
          <w:tcPr>
            <w:tcW w:type="dxa" w:w="5112"/>
            <w:vAlign w:val="center"/>
          </w:tcPr>
          <w:p>
            <w:pPr>
              <w:spacing w:after="0"/>
            </w:pPr>
            <w:r/>
            <w:r>
              <w:rPr>
                <w:b w:val="0"/>
                <w:sz w:val="16"/>
              </w:rPr>
              <w:t>Trace durable d’une action ou décision importante.</w:t>
            </w:r>
          </w:p>
        </w:tc>
      </w:tr>
      <w:tr>
        <w:tc>
          <w:tcPr>
            <w:tcW w:type="dxa" w:w="5112"/>
            <w:vAlign w:val="center"/>
            <w:shd w:fill="F5F7FA"/>
          </w:tcPr>
          <w:p>
            <w:pPr>
              <w:spacing w:after="0"/>
            </w:pPr>
            <w:r/>
            <w:r>
              <w:rPr>
                <w:b w:val="0"/>
                <w:sz w:val="16"/>
              </w:rPr>
              <w:t>Fixture de démo</w:t>
            </w:r>
          </w:p>
        </w:tc>
        <w:tc>
          <w:tcPr>
            <w:tcW w:type="dxa" w:w="5112"/>
            <w:vAlign w:val="center"/>
            <w:shd w:fill="F5F7FA"/>
          </w:tcPr>
          <w:p>
            <w:pPr>
              <w:spacing w:after="0"/>
            </w:pPr>
            <w:r/>
            <w:r>
              <w:rPr>
                <w:b w:val="0"/>
                <w:sz w:val="16"/>
              </w:rPr>
              <w:t>Donnée créée pour valider le produit, sans constituer une règle métier.</w:t>
            </w:r>
          </w:p>
        </w:tc>
      </w:tr>
    </w:tbl>
    <w:p>
      <w:pPr>
        <w:spacing w:after="40"/>
      </w:pPr>
    </w:p>
    <w:p>
      <w:pPr>
        <w:pStyle w:val="Heading1"/>
      </w:pPr>
      <w:r>
        <w:t>16. Conclusion technique</w:t>
      </w:r>
    </w:p>
    <w:p>
      <w:pPr>
        <w:spacing w:after="100"/>
      </w:pPr>
      <w:r>
        <w:t>MAXIMUS dispose d’une base exploitable pour développer des modules métier de manière humaine, répétable et sécurisée. La règle centrale est de séparer le produit global — le catalogue et le code du module — de l’utilisation par chaque entreprise — autorisation, configuration, permissions et données. Toute extension doit conserver cette séparation, appliquer l’isolation serveur et être livrée avec ses tests et sa documentation.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MAXIMUS ERP — Dossier technique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6202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D9A44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1620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