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RESOLUCIÓN No. {{resolucion_numero}}</w:t>
      </w:r>
    </w:p>
    <w:p>
      <w:pPr>
        <w:jc w:val="center"/>
      </w:pPr>
      <w:r>
        <w:rPr>
          <w:b w:val="0"/>
          <w:sz w:val="22"/>
        </w:rPr>
        <w:t>({{fecha_larga}})</w:t>
      </w:r>
    </w:p>
    <w:p>
      <w:pPr>
        <w:jc w:val="both"/>
      </w:pPr>
      <w:r>
        <w:rPr>
          <w:b w:val="0"/>
          <w:sz w:val="22"/>
        </w:rPr>
      </w:r>
    </w:p>
    <w:p>
      <w:pPr>
        <w:jc w:val="center"/>
      </w:pPr>
      <w:r>
        <w:rPr>
          <w:b/>
          <w:sz w:val="22"/>
        </w:rPr>
        <w:t>“Por medio de la cual se resuelve la solicitud de {{tramite_completo}} radicada bajo el número {{radicado}} del {{fecha_radicado_larga}}, Expediente No. {{expediente}}”</w:t>
      </w:r>
    </w:p>
    <w:p>
      <w:pPr>
        <w:jc w:val="both"/>
      </w:pPr>
      <w:r>
        <w:rPr>
          <w:b w:val="0"/>
          <w:sz w:val="22"/>
        </w:rPr>
      </w:r>
    </w:p>
    <w:p>
      <w:pPr>
        <w:jc w:val="both"/>
      </w:pPr>
      <w:r>
        <w:rPr>
          <w:b w:val="0"/>
          <w:sz w:val="22"/>
        </w:rPr>
        <w:t>{{encabezado}}</w:t>
      </w:r>
    </w:p>
    <w:p>
      <w:pPr>
        <w:jc w:val="both"/>
      </w:pPr>
      <w:r>
        <w:rPr>
          <w:b w:val="0"/>
          <w:sz w:val="22"/>
        </w:rPr>
      </w:r>
    </w:p>
    <w:p>
      <w:pPr>
        <w:jc w:val="center"/>
      </w:pPr>
      <w:r>
        <w:rPr>
          <w:b/>
          <w:sz w:val="22"/>
        </w:rPr>
        <w:t>CONSIDERANDO</w:t>
      </w:r>
    </w:p>
    <w:p>
      <w:pPr>
        <w:jc w:val="both"/>
      </w:pPr>
      <w:r>
        <w:rPr>
          <w:b w:val="0"/>
          <w:sz w:val="22"/>
        </w:rPr>
      </w:r>
    </w:p>
    <w:p>
      <w:pPr>
        <w:jc w:val="both"/>
      </w:pPr>
      <w:r>
        <w:rPr>
          <w:b w:val="0"/>
          <w:sz w:val="22"/>
        </w:rPr>
        <w:t>{{considerandos}}</w:t>
      </w:r>
    </w:p>
    <w:p>
      <w:pPr>
        <w:jc w:val="both"/>
      </w:pPr>
      <w:r>
        <w:rPr>
          <w:b w:val="0"/>
          <w:sz w:val="22"/>
        </w:rPr>
      </w:r>
    </w:p>
    <w:p>
      <w:pPr>
        <w:jc w:val="both"/>
      </w:pPr>
      <w:r>
        <w:rPr>
          <w:b w:val="0"/>
          <w:sz w:val="22"/>
        </w:rPr>
        <w:t>En virtud de lo anterior, {{curador_tratamiento_largo}},</w:t>
      </w:r>
    </w:p>
    <w:p>
      <w:pPr>
        <w:jc w:val="both"/>
      </w:pPr>
      <w:r>
        <w:rPr>
          <w:b w:val="0"/>
          <w:sz w:val="22"/>
        </w:rPr>
      </w:r>
    </w:p>
    <w:p>
      <w:pPr>
        <w:jc w:val="center"/>
      </w:pPr>
      <w:r>
        <w:rPr>
          <w:b/>
          <w:sz w:val="22"/>
        </w:rPr>
        <w:t>RESUELVE</w:t>
      </w:r>
    </w:p>
    <w:p>
      <w:pPr>
        <w:jc w:val="both"/>
      </w:pPr>
      <w:r>
        <w:rPr>
          <w:b w:val="0"/>
          <w:sz w:val="22"/>
        </w:rPr>
      </w:r>
    </w:p>
    <w:p>
      <w:pPr>
        <w:jc w:val="both"/>
      </w:pPr>
      <w:r>
        <w:rPr>
          <w:b w:val="0"/>
          <w:sz w:val="22"/>
        </w:rPr>
        <w:t>{{resuelve}}</w:t>
      </w:r>
    </w:p>
    <w:p>
      <w:pPr>
        <w:jc w:val="both"/>
      </w:pPr>
      <w:r>
        <w:rPr>
          <w:b w:val="0"/>
          <w:sz w:val="22"/>
        </w:rPr>
      </w:r>
    </w:p>
    <w:p>
      <w:pPr>
        <w:jc w:val="both"/>
      </w:pPr>
      <w:r>
        <w:rPr>
          <w:b w:val="0"/>
          <w:sz w:val="22"/>
        </w:rPr>
        <w:t>{{cierre}}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Resolución {{resolucion_numero}} del {{fecha}} — Expediente {{expediente}}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</w:rPr>
      <w:t>{{curaduria}}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