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Assured Shorthold Tenancy — Sample (Part 4)</w:t>
      </w:r>
    </w:p>
    <w:p>
      <w:r>
        <w:t>This is a minimal demo contract document for RentalAI reader tests. Rent: £850 per calendar month, payable in advance on the 1st.</w:t>
      </w:r>
    </w:p>
    <w:p>
      <w:r>
        <w:t>Deposit: five weeks' rent, to be protected in a government-approved scheme (DPS / TDS / MyDeposits); prescribed information within 30 days.</w:t>
      </w:r>
    </w:p>
    <w:p>
      <w:r>
        <w:t>Notice: landlord not less than two months after fixed term; tenant not less than one month.</w:t>
      </w:r>
    </w:p>
    <w:p>
      <w:r>
        <w:t>Repairs: landlord responsible for structure; tenant to report defects promptly.</w:t>
      </w:r>
    </w:p>
    <w:p>
      <w:r>
        <w:t>Entry: landlord or agent may enter with at least 24 hours' written notice except emergencies.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