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1、区分ES模块还是C</w:t>
      </w: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mm</w:t>
      </w:r>
      <w:r>
        <w:rPr>
          <w:rFonts w:hint="default"/>
          <w:lang w:val="en-US" w:eastAsia="zh-CN"/>
        </w:rPr>
        <w:t>onJS</w:t>
      </w:r>
      <w:r>
        <w:rPr>
          <w:rFonts w:hint="eastAsia"/>
          <w:lang w:val="en-US" w:eastAsia="zh-CN"/>
        </w:rPr>
        <w:t>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1、文件扩展名：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(1) ES</w:t>
      </w:r>
      <w:r>
        <w:rPr>
          <w:rFonts w:hint="eastAsia"/>
          <w:lang w:val="en-US" w:eastAsia="zh-CN"/>
        </w:rPr>
        <w:t>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通常使用</w:t>
      </w:r>
      <w:r>
        <w:rPr>
          <w:rFonts w:hint="default"/>
          <w:lang w:val="en-US" w:eastAsia="zh-CN"/>
        </w:rPr>
        <w:t>.mjs</w:t>
      </w:r>
      <w:r>
        <w:rPr>
          <w:rFonts w:hint="eastAsia"/>
          <w:lang w:val="en-US" w:eastAsia="zh-CN"/>
        </w:rPr>
        <w:t>或者</w:t>
      </w:r>
      <w:r>
        <w:rPr>
          <w:rFonts w:hint="default"/>
          <w:lang w:val="en-US" w:eastAsia="zh-CN"/>
        </w:rPr>
        <w:t>.js</w:t>
      </w:r>
      <w:r>
        <w:rPr>
          <w:rFonts w:hint="eastAsia"/>
          <w:lang w:val="en-US" w:eastAsia="zh-CN"/>
        </w:rPr>
        <w:t>文件扩展名，但是还需要在pac</w:t>
      </w:r>
      <w:r>
        <w:rPr>
          <w:rFonts w:hint="default"/>
          <w:lang w:val="en-US" w:eastAsia="zh-CN"/>
        </w:rPr>
        <w:t>kage.json</w:t>
      </w:r>
      <w:r>
        <w:rPr>
          <w:rFonts w:hint="eastAsia"/>
          <w:lang w:val="en-US" w:eastAsia="zh-CN"/>
        </w:rPr>
        <w:t>中设置“</w:t>
      </w:r>
      <w:r>
        <w:rPr>
          <w:rFonts w:hint="default"/>
          <w:lang w:val="en-US" w:eastAsia="zh-CN"/>
        </w:rPr>
        <w:t>type</w:t>
      </w:r>
      <w:r>
        <w:rPr>
          <w:rFonts w:hint="eastAsia"/>
          <w:lang w:val="en-US" w:eastAsia="zh-CN"/>
        </w:rPr>
        <w:t>”：“module”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指示Node</w:t>
      </w:r>
      <w:r>
        <w:rPr>
          <w:rFonts w:hint="default"/>
          <w:lang w:val="en-US" w:eastAsia="zh-CN"/>
        </w:rPr>
        <w:t>.js</w:t>
      </w:r>
      <w:r>
        <w:rPr>
          <w:rFonts w:hint="eastAsia"/>
          <w:lang w:val="en-US" w:eastAsia="zh-CN"/>
        </w:rPr>
        <w:t>以ES模块的处理方式去处理</w:t>
      </w:r>
      <w:r>
        <w:rPr>
          <w:rFonts w:hint="default"/>
          <w:lang w:val="en-US" w:eastAsia="zh-CN"/>
        </w:rPr>
        <w:t>.js</w:t>
      </w:r>
      <w:r>
        <w:rPr>
          <w:rFonts w:hint="eastAsia"/>
          <w:lang w:val="en-US" w:eastAsia="zh-CN"/>
        </w:rPr>
        <w:t>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09950" cy="1952625"/>
            <wp:effectExtent l="0" t="0" r="1905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13280"/>
            <wp:effectExtent l="0" t="0" r="9525" b="203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 w:firstLine="0"/>
        <w:jc w:val="left"/>
      </w:pPr>
      <w:r>
        <w:rPr>
          <w:rStyle w:val="7"/>
          <w:rFonts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CommonJS模块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：默认情况下，如果没有</w:t>
      </w:r>
      <w:r>
        <w:rPr>
          <w:rStyle w:val="9"/>
          <w:rFonts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package.json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中的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type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字段，或者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type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字段设置为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"commonjs"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，Node.js会将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.js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文件视为CommonJS模块。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2、</w:t>
      </w:r>
      <w:r>
        <w:t>导入/导出语法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80" w:afterAutospacing="0"/>
        <w:ind w:leftChars="0" w:right="0" w:rightChars="0"/>
        <w:rPr>
          <w:color w:val="auto"/>
        </w:rPr>
      </w:pPr>
      <w:r>
        <w:rPr>
          <w:rStyle w:val="7"/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ES模块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：使用</w:t>
      </w:r>
      <w:r>
        <w:rPr>
          <w:rStyle w:val="9"/>
          <w:rFonts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import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和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export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关键字来导入和导出模块。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</w:pPr>
      <w:r>
        <w:rPr>
          <w:rStyle w:val="7"/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CommonJS模块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：使用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require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和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module.exports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或</w:t>
      </w:r>
      <w:r>
        <w:rPr>
          <w:rStyle w:val="9"/>
          <w:rFonts w:hint="default" w:ascii="monospace)" w:hAnsi="monospace)" w:eastAsia="monospace)" w:cs="monospace)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</w:rPr>
        <w:t>exports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auto"/>
          <w:spacing w:val="0"/>
          <w:sz w:val="26"/>
          <w:szCs w:val="26"/>
        </w:rPr>
        <w:t>来导入和导出模块。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ES模块的导出方式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760345"/>
            <wp:effectExtent l="0" t="0" r="1079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89560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210050" cy="4019550"/>
            <wp:effectExtent l="0" t="0" r="635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154680"/>
            <wp:effectExtent l="0" t="0" r="13335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380809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类中的静态方法和非静态方法区别</w:t>
      </w:r>
    </w:p>
    <w:p>
      <w:r>
        <w:drawing>
          <wp:inline distT="0" distB="0" distL="114300" distR="114300">
            <wp:extent cx="5086350" cy="590550"/>
            <wp:effectExtent l="0" t="0" r="19050" b="190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700" cy="2181225"/>
            <wp:effectExtent l="0" t="0" r="1270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2、作用域</w:t>
      </w:r>
    </w:p>
    <w:p>
      <w:r>
        <w:drawing>
          <wp:inline distT="0" distB="0" distL="114300" distR="114300">
            <wp:extent cx="4943475" cy="4867275"/>
            <wp:effectExtent l="0" t="0" r="952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</w:t>
      </w:r>
      <w:r>
        <w:rPr>
          <w:rFonts w:hint="default"/>
          <w:lang w:val="en-US" w:eastAsia="zh-CN"/>
        </w:rPr>
        <w:t>ject.prototype.toString.call(obj)</w:t>
      </w:r>
      <w:r>
        <w:rPr>
          <w:rFonts w:hint="eastAsia"/>
          <w:lang w:val="en-US" w:eastAsia="zh-CN"/>
        </w:rPr>
        <w:t>类型检测</w:t>
      </w:r>
    </w:p>
    <w:p>
      <w:pPr>
        <w:pStyle w:val="3"/>
        <w:numPr>
          <w:ilvl w:val="0"/>
          <w:numId w:val="4"/>
        </w:numPr>
        <w:bidi w:val="0"/>
      </w:pP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 xml:space="preserve">of </w:t>
      </w:r>
      <w:r>
        <w:rPr>
          <w:rFonts w:hint="eastAsia"/>
          <w:lang w:val="en-US" w:eastAsia="zh-CN"/>
        </w:rPr>
        <w:t>检测类型，对于Array</w:t>
      </w:r>
      <w:r>
        <w:rPr>
          <w:rFonts w:hint="default"/>
          <w:lang w:val="en-US" w:eastAsia="zh-CN"/>
        </w:rPr>
        <w:t>,null</w:t>
      </w:r>
      <w:r>
        <w:rPr>
          <w:rFonts w:hint="eastAsia"/>
          <w:lang w:val="en-US" w:eastAsia="zh-CN"/>
        </w:rPr>
        <w:t>检测出来都是Object类型</w:t>
      </w:r>
      <w:r>
        <w:br w:type="textWrapping"/>
      </w:r>
      <w:r>
        <w:drawing>
          <wp:inline distT="0" distB="0" distL="114300" distR="114300">
            <wp:extent cx="5268595" cy="451485"/>
            <wp:effectExtent l="0" t="0" r="1460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只有当args的类型是“</w:t>
      </w:r>
      <w:r>
        <w:rPr>
          <w:rFonts w:hint="default"/>
          <w:lang w:val="en-US" w:eastAsia="zh-CN"/>
        </w:rPr>
        <w:t>[object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object]</w:t>
      </w:r>
      <w:r>
        <w:rPr>
          <w:rFonts w:hint="eastAsia"/>
          <w:lang w:val="en-US" w:eastAsia="zh-CN"/>
        </w:rPr>
        <w:t>”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"https://blog.csdn.net/hanyanshuo/article/details/104620122"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https://blog.csdn.net/hanyanshuo/article/details/104620122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0" w:afterAutospacing="0"/>
        <w:ind w:right="0" w:rightChars="0"/>
        <w:jc w:val="left"/>
        <w:rPr>
          <w:color w:val="auto"/>
        </w:rPr>
      </w:pPr>
      <w:r>
        <w:drawing>
          <wp:inline distT="0" distB="0" distL="114300" distR="114300">
            <wp:extent cx="5265420" cy="2579370"/>
            <wp:effectExtent l="0" t="0" r="17780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default"/>
          <w:lang w:val="en-US"/>
        </w:rPr>
        <w:t>2</w:t>
      </w:r>
      <w:r>
        <w:rPr>
          <w:rFonts w:hint="eastAsia"/>
          <w:lang w:val="en-US" w:eastAsia="zh-CN"/>
        </w:rPr>
        <w:t>、原理</w:t>
      </w:r>
    </w:p>
    <w:p>
      <w:r>
        <w:drawing>
          <wp:inline distT="0" distB="0" distL="114300" distR="114300">
            <wp:extent cx="5270500" cy="2813050"/>
            <wp:effectExtent l="0" t="0" r="12700" b="635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1196340"/>
            <wp:effectExtent l="0" t="0" r="9525" b="228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F7C6BA"/>
    <w:multiLevelType w:val="singleLevel"/>
    <w:tmpl w:val="E7F7C6B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D7F3FCC"/>
    <w:multiLevelType w:val="multilevel"/>
    <w:tmpl w:val="FD7F3F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firstLine="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firstLine="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firstLine="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firstLine="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firstLine="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firstLine="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firstLine="0"/>
      </w:pPr>
      <w:rPr>
        <w:rFonts w:hint="default" w:ascii="Wingdings" w:hAnsi="Wingdings" w:cs="Wingdings"/>
        <w:sz w:val="20"/>
      </w:rPr>
    </w:lvl>
  </w:abstractNum>
  <w:abstractNum w:abstractNumId="2">
    <w:nsid w:val="4CFF0CB2"/>
    <w:multiLevelType w:val="singleLevel"/>
    <w:tmpl w:val="4CFF0CB2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5EF666B6"/>
    <w:multiLevelType w:val="singleLevel"/>
    <w:tmpl w:val="5EF666B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79FCA"/>
    <w:rsid w:val="7EFD3BA7"/>
    <w:rsid w:val="7F7D1BE1"/>
    <w:rsid w:val="DFFF060F"/>
    <w:rsid w:val="EBBE80D0"/>
    <w:rsid w:val="EFCFF284"/>
    <w:rsid w:val="F7B86F7D"/>
    <w:rsid w:val="FBF7ED18"/>
    <w:rsid w:val="FFD79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 w:eastAsiaTheme="minorEastAsia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2024-05-21T20:19:00Z</dcterms:created>
  <dc:creator>板蓝根</dc:creator>
  <cp:lastModifiedBy>板蓝根</cp:lastModifiedBy>
  <dcterms:modified xsi:type="dcterms:W3CDTF">2024-05-22T18:47:53Z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3F6A121A1F9CB5F937914C6616CE3188_41</vt:lpwstr>
  </property>
</Properties>
</file>