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FANORY VILLALBA PINEDA</w:t>
        <w:br/>
        <w:t xml:space="preserve">C.C. No.   52037483    </w:t>
      </w:r>
    </w:p>
    <w:p>
      <w:pPr>
        <w:pStyle w:val="Normal"/>
        <w:rPr/>
      </w:pPr>
      <w:r>
        <w:t xml:space="preserve">Valor subtotal: 500.000 </w:t>
        <w:br/>
        <w:t>Valor total: 500.000</w:t>
        <w:br/>
        <w:t>Valor en letras:  QUINIENTOS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