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5F951" w14:textId="2B42CAF5" w:rsidR="00257B89" w:rsidRDefault="00257B89" w:rsidP="0060673D">
      <w:p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说明：</w:t>
      </w:r>
    </w:p>
    <w:p w14:paraId="2D41A460" w14:textId="4A4BBA03" w:rsidR="00535AD6" w:rsidRDefault="00535AD6" w:rsidP="00C054D5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786A1A">
        <w:rPr>
          <w:rFonts w:ascii="微软雅黑" w:eastAsia="微软雅黑" w:hAnsi="微软雅黑" w:hint="eastAsia"/>
        </w:rPr>
        <w:t>本页面</w:t>
      </w:r>
      <w:r w:rsidRPr="00786A1A">
        <w:rPr>
          <w:rFonts w:ascii="微软雅黑" w:eastAsia="微软雅黑" w:hAnsi="微软雅黑"/>
        </w:rPr>
        <w:t>出现的</w:t>
      </w:r>
      <w:r w:rsidRPr="00786A1A">
        <w:rPr>
          <w:rFonts w:ascii="微软雅黑" w:eastAsia="微软雅黑" w:hAnsi="微软雅黑" w:hint="eastAsia"/>
        </w:rPr>
        <w:t>“早订</w:t>
      </w:r>
      <w:r w:rsidRPr="00786A1A">
        <w:rPr>
          <w:rFonts w:ascii="微软雅黑" w:eastAsia="微软雅黑" w:hAnsi="微软雅黑"/>
        </w:rPr>
        <w:t>特惠价</w:t>
      </w:r>
      <w:r w:rsidRPr="00786A1A">
        <w:rPr>
          <w:rFonts w:ascii="微软雅黑" w:eastAsia="微软雅黑" w:hAnsi="微软雅黑" w:hint="eastAsia"/>
        </w:rPr>
        <w:t>”，是指</w:t>
      </w:r>
      <w:r w:rsidRPr="00786A1A">
        <w:rPr>
          <w:rFonts w:ascii="微软雅黑" w:eastAsia="微软雅黑" w:hAnsi="微软雅黑"/>
        </w:rPr>
        <w:t>为鼓励客人尽早计划行程并确认预订而对部分航线或房</w:t>
      </w:r>
      <w:proofErr w:type="gramStart"/>
      <w:r w:rsidRPr="00786A1A">
        <w:rPr>
          <w:rFonts w:ascii="微软雅黑" w:eastAsia="微软雅黑" w:hAnsi="微软雅黑"/>
        </w:rPr>
        <w:t>型特别</w:t>
      </w:r>
      <w:proofErr w:type="gramEnd"/>
      <w:r w:rsidRPr="00786A1A">
        <w:rPr>
          <w:rFonts w:ascii="微软雅黑" w:eastAsia="微软雅黑" w:hAnsi="微软雅黑"/>
        </w:rPr>
        <w:t>开放的一种特惠价，是在零售指导价或优惠价的基础上，再享受额外价格优惠的船票价，适用“收费退订”政策</w:t>
      </w:r>
      <w:r w:rsidRPr="00786A1A">
        <w:rPr>
          <w:rFonts w:ascii="微软雅黑" w:eastAsia="微软雅黑" w:hAnsi="微软雅黑" w:hint="eastAsia"/>
        </w:rPr>
        <w:t>。</w:t>
      </w:r>
    </w:p>
    <w:p w14:paraId="309A800A" w14:textId="77777777" w:rsidR="00C054D5" w:rsidRDefault="00C054D5" w:rsidP="00C054D5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本页面出现的优惠价，是指在零售指导价的基础上，享受了品牌特惠和适用的限时闪惠（针对特定年龄或需使用优惠券或活动码等需经验证后方可享受的</w:t>
      </w:r>
      <w:proofErr w:type="gramStart"/>
      <w:r>
        <w:rPr>
          <w:rFonts w:ascii="微软雅黑" w:eastAsia="微软雅黑" w:hAnsi="微软雅黑" w:hint="eastAsia"/>
        </w:rPr>
        <w:t>限时闪惠除外</w:t>
      </w:r>
      <w:proofErr w:type="gramEnd"/>
      <w:r>
        <w:rPr>
          <w:rFonts w:ascii="微软雅黑" w:eastAsia="微软雅黑" w:hAnsi="微软雅黑" w:hint="eastAsia"/>
        </w:rPr>
        <w:t>）后的船票价，适用“常规退订”政策。</w:t>
      </w:r>
    </w:p>
    <w:p w14:paraId="322EC637" w14:textId="77777777" w:rsidR="00C054D5" w:rsidRDefault="00C054D5" w:rsidP="00C054D5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本页面出现的零售指导价，即游轮公司根据市场情况制定和建议的船票零售价，并非中国法律法规所定义的“原价”，且可能由游轮公司不时调整，适用“常规退订”政策。</w:t>
      </w:r>
    </w:p>
    <w:p w14:paraId="477709DE" w14:textId="77777777" w:rsidR="00C054D5" w:rsidRDefault="00C054D5" w:rsidP="00C054D5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本页面出现的价格标注“（含税）”的，则该价格已包含了在售房</w:t>
      </w:r>
      <w:proofErr w:type="gramStart"/>
      <w:r>
        <w:rPr>
          <w:rFonts w:ascii="微软雅黑" w:eastAsia="微软雅黑" w:hAnsi="微软雅黑" w:hint="eastAsia"/>
        </w:rPr>
        <w:t>型相应</w:t>
      </w:r>
      <w:proofErr w:type="gramEnd"/>
      <w:r>
        <w:rPr>
          <w:rFonts w:ascii="微软雅黑" w:eastAsia="微软雅黑" w:hAnsi="微软雅黑" w:hint="eastAsia"/>
        </w:rPr>
        <w:t>的船票价格以及港务税费。</w:t>
      </w:r>
    </w:p>
    <w:p w14:paraId="4FFAF806" w14:textId="35F4546F" w:rsidR="001173F9" w:rsidRPr="00535AD6" w:rsidRDefault="00C054D5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535AD6">
        <w:rPr>
          <w:rFonts w:ascii="微软雅黑" w:eastAsia="微软雅黑" w:hAnsi="微软雅黑" w:hint="eastAsia"/>
        </w:rPr>
        <w:t> 本页面出现的价格标注“</w:t>
      </w:r>
      <w:r w:rsidRPr="00535AD6">
        <w:rPr>
          <w:rFonts w:ascii="微软雅黑" w:eastAsia="微软雅黑" w:hAnsi="微软雅黑"/>
        </w:rPr>
        <w:t>/人起”的，则该价格为</w:t>
      </w:r>
      <w:proofErr w:type="gramStart"/>
      <w:r w:rsidRPr="00535AD6">
        <w:rPr>
          <w:rFonts w:ascii="微软雅黑" w:eastAsia="微软雅黑" w:hAnsi="微软雅黑" w:hint="eastAsia"/>
        </w:rPr>
        <w:t>各个在售房型根据</w:t>
      </w:r>
      <w:proofErr w:type="gramEnd"/>
      <w:r w:rsidRPr="00535AD6">
        <w:rPr>
          <w:rFonts w:ascii="微软雅黑" w:eastAsia="微软雅黑" w:hAnsi="微软雅黑" w:hint="eastAsia"/>
        </w:rPr>
        <w:t>人均计算的起价。人均价格仅为网页显示便利之目的而提供，同舱房每位客人的船票价会因入住人数和适用优惠而有所不同，请以最终订单显示为准。</w:t>
      </w:r>
      <w:r w:rsidR="001173F9" w:rsidRPr="000F110B">
        <w:rPr>
          <w:rFonts w:hint="eastAsia"/>
          <w:vanish/>
        </w:rPr>
        <w:t>早订特惠价适用</w:t>
      </w:r>
      <w:r w:rsidR="001173F9" w:rsidRPr="000F110B">
        <w:rPr>
          <w:vanish/>
        </w:rPr>
        <w:t>“</w:t>
      </w:r>
      <w:r w:rsidR="001173F9" w:rsidRPr="000F110B">
        <w:rPr>
          <w:rFonts w:hint="eastAsia"/>
          <w:vanish/>
        </w:rPr>
        <w:t>收费退订</w:t>
      </w:r>
      <w:r w:rsidR="001173F9" w:rsidRPr="000F110B">
        <w:rPr>
          <w:vanish/>
        </w:rPr>
        <w:t>”</w:t>
      </w:r>
      <w:r w:rsidR="001173F9" w:rsidRPr="000F110B">
        <w:rPr>
          <w:rFonts w:hint="eastAsia"/>
          <w:vanish/>
        </w:rPr>
        <w:t>政策，相关政策的说明可点击航线后查看早订特惠价适用</w:t>
      </w:r>
      <w:r w:rsidR="001173F9" w:rsidRPr="000F110B">
        <w:rPr>
          <w:vanish/>
        </w:rPr>
        <w:t>“</w:t>
      </w:r>
      <w:r w:rsidR="001173F9" w:rsidRPr="000F110B">
        <w:rPr>
          <w:rFonts w:hint="eastAsia"/>
          <w:vanish/>
        </w:rPr>
        <w:t>收费退订</w:t>
      </w:r>
      <w:r w:rsidR="001173F9" w:rsidRPr="000F110B">
        <w:rPr>
          <w:vanish/>
        </w:rPr>
        <w:t>”</w:t>
      </w:r>
      <w:r w:rsidR="001173F9" w:rsidRPr="000F110B">
        <w:rPr>
          <w:rFonts w:hint="eastAsia"/>
          <w:vanish/>
        </w:rPr>
        <w:t>政策，相关政策的说明可点击航线后查看</w:t>
      </w:r>
    </w:p>
    <w:p w14:paraId="061C7EDB" w14:textId="77777777" w:rsidR="00C054D5" w:rsidRDefault="00C054D5" w:rsidP="00C054D5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以上价格均未包含游轮服务费或其它收费或自费项目，并可能因实时库存变更、网络延迟或缓存等因素造成一定的误差，正式价格请以最终订单显示为准。</w:t>
      </w:r>
    </w:p>
    <w:p w14:paraId="7B20AD5D" w14:textId="68A4878C" w:rsidR="00B47674" w:rsidRPr="00C054D5" w:rsidRDefault="00B47674" w:rsidP="003760E5">
      <w:pPr>
        <w:pStyle w:val="ListParagraph"/>
        <w:ind w:left="360" w:firstLine="0"/>
        <w:rPr>
          <w:rFonts w:ascii="微软雅黑" w:eastAsia="微软雅黑" w:hAnsi="微软雅黑"/>
        </w:rPr>
      </w:pPr>
    </w:p>
    <w:sectPr w:rsidR="00B47674" w:rsidRPr="00C05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43D43"/>
    <w:multiLevelType w:val="hybridMultilevel"/>
    <w:tmpl w:val="A88EFA2A"/>
    <w:lvl w:ilvl="0" w:tplc="F2949C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D5"/>
    <w:rsid w:val="00035395"/>
    <w:rsid w:val="00047EFA"/>
    <w:rsid w:val="0007476B"/>
    <w:rsid w:val="000920D9"/>
    <w:rsid w:val="000F110B"/>
    <w:rsid w:val="001173F9"/>
    <w:rsid w:val="001811AD"/>
    <w:rsid w:val="00217C47"/>
    <w:rsid w:val="00257B89"/>
    <w:rsid w:val="002D02A4"/>
    <w:rsid w:val="002D2437"/>
    <w:rsid w:val="00334A77"/>
    <w:rsid w:val="003760E5"/>
    <w:rsid w:val="003C4B68"/>
    <w:rsid w:val="0049667D"/>
    <w:rsid w:val="00497858"/>
    <w:rsid w:val="00535AD6"/>
    <w:rsid w:val="0060673D"/>
    <w:rsid w:val="0089430B"/>
    <w:rsid w:val="008B53A8"/>
    <w:rsid w:val="009158C8"/>
    <w:rsid w:val="009A4FC1"/>
    <w:rsid w:val="00B47674"/>
    <w:rsid w:val="00C054D5"/>
    <w:rsid w:val="00C31C28"/>
    <w:rsid w:val="00D47915"/>
    <w:rsid w:val="00E11D95"/>
    <w:rsid w:val="00E614E3"/>
    <w:rsid w:val="00F6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9F35"/>
  <w15:chartTrackingRefBased/>
  <w15:docId w15:val="{C742694E-F298-40F2-91EA-E36F5232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D5"/>
    <w:pPr>
      <w:widowControl/>
      <w:ind w:firstLine="420"/>
      <w:jc w:val="left"/>
    </w:pPr>
    <w:rPr>
      <w:rFonts w:ascii="Calibri" w:eastAsia="宋体" w:hAnsi="Calibri" w:cs="宋体"/>
      <w:kern w:val="0"/>
      <w:sz w:val="22"/>
    </w:rPr>
  </w:style>
  <w:style w:type="paragraph" w:styleId="NormalWeb">
    <w:name w:val="Normal (Web)"/>
    <w:basedOn w:val="Normal"/>
    <w:uiPriority w:val="99"/>
    <w:unhideWhenUsed/>
    <w:rsid w:val="002D243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67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6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71195-B518-4AAA-A3A6-99B336F9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 Beilin Ni</dc:creator>
  <cp:keywords/>
  <dc:description/>
  <cp:lastModifiedBy>Mengnan Zhang</cp:lastModifiedBy>
  <cp:revision>2</cp:revision>
  <dcterms:created xsi:type="dcterms:W3CDTF">2019-01-24T07:16:00Z</dcterms:created>
  <dcterms:modified xsi:type="dcterms:W3CDTF">2019-01-24T07:16:00Z</dcterms:modified>
</cp:coreProperties>
</file>