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8B0000"/>
          <w:sz w:val="72"/>
        </w:rPr>
        <w:t>1892 Club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/>
          <w:color w:val="1A1A2E"/>
          <w:sz w:val="44"/>
        </w:rPr>
        <w:t>新店开业运营增长方案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color w:val="555555"/>
          <w:sz w:val="26"/>
        </w:rPr>
        <w:t>用会员锁客 + 点评口碑，打造杭州上城区高端社交新地标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color w:val="555555"/>
          <w:sz w:val="20"/>
        </w:rPr>
      </w:r>
    </w:p>
    <w:p>
      <w:pPr>
        <w:spacing w:before="80"/>
        <w:jc w:val="center"/>
      </w:pPr>
      <w:r>
        <w:rPr>
          <w:rFonts w:ascii="Microsoft YaHei" w:hAnsi="Microsoft YaHei" w:eastAsia="Microsoft YaHei"/>
          <w:color w:val="C9A84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color w:val="555555"/>
          <w:sz w:val="20"/>
        </w:rPr>
      </w:r>
    </w:p>
    <w:p>
      <w:pPr>
        <w:spacing w:before="80"/>
        <w:jc w:val="center"/>
      </w:pPr>
      <w:r>
        <w:rPr>
          <w:rFonts w:ascii="Microsoft YaHei" w:hAnsi="Microsoft YaHei" w:eastAsia="Microsoft YaHei"/>
          <w:color w:val="555555"/>
          <w:sz w:val="22"/>
        </w:rPr>
        <w:t>📍 浙江省杭州市上城区彭埠街道御临云府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color w:val="888888"/>
          <w:sz w:val="22"/>
        </w:rPr>
        <w:t>美团餐饮SaaS · 陈国庆  |  2026年05月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color w:val="888888"/>
          <w:sz w:val="20"/>
        </w:rPr>
        <w:t>所属团队：新签一组  |  提交人：翟卫婷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8B0000"/>
          <w:sz w:val="32"/>
        </w:rPr>
        <w:t>首月行动摘要（老板只看这一页也能干活）</w:t>
      </w:r>
    </w:p>
    <w:p>
      <w:pPr>
        <w:spacing w:before="0" w:after="120"/>
      </w:pPr>
      <w:r>
        <w:rPr>
          <w:color w:val="8B000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120"/>
        <w:ind w:left="170"/>
        <w:shd w:val="clear" w:color="auto" w:fill="FFF0F0"/>
      </w:pPr>
      <w:r>
        <w:rPr>
          <w:rFonts w:ascii="Microsoft YaHei" w:hAnsi="Microsoft YaHei" w:eastAsia="Microsoft YaHei"/>
          <w:b/>
          <w:color w:val="8B0000"/>
          <w:sz w:val="24"/>
        </w:rPr>
        <w:t>🎯 一句话策略：用「高端会员圈层」建立1892 Club的私域护城河，开业30天内完成100个创始会员储值，同步冲刺大众点评4.8分，把每一位进门客人变成下次自带朋友来的传播节点。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首月行动计划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5386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第1周（开业前）</w:t>
            </w:r>
          </w:p>
        </w:tc>
        <w:tc>
          <w:tcPr>
            <w:tcW w:type="dxa" w:w="53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①设置扫码入会礼（赠¥50消费券7天有效）</w:t>
              <w:br/>
              <w:t>②配置3档储值方案（¥300/500/1000）</w:t>
              <w:br/>
              <w:t>③开通评价专家自动好评引导</w:t>
              <w:br/>
              <w:t>④御临云府业主群/周边写字楼群预热发圈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入会机制就绪；首批50人预注册；开业有话题</w:t>
            </w:r>
          </w:p>
        </w:tc>
      </w:tr>
      <w:tr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第2周（开业周）</w:t>
            </w:r>
          </w:p>
        </w:tc>
        <w:tc>
          <w:tcPr>
            <w:tcW w:type="dxa" w:w="5386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①「创始会员」专属档：充500赠100+定制刻名铭牌</w:t>
              <w:br/>
              <w:t>②开业前50位结账自动推送好评引导</w:t>
              <w:br/>
              <w:t>③推广通：定向御临云府+周边3km，日预算¥50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开业3天储值30人；好评率＞70%；点评首批10条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第3-4周</w:t>
            </w:r>
          </w:p>
        </w:tc>
        <w:tc>
          <w:tcPr>
            <w:tcW w:type="dxa" w:w="53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①「带朋友来」裂变：老带新双方各得¥30权益券</w:t>
              <w:br/>
              <w:t>②推广通升级精准定向（25-45岁高消费标签），日预算¥80</w:t>
              <w:br/>
              <w:t>③沉睡用户（7天未复购）自动触达唤醒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月内新客＞150人；储值累计突破100人；点评30条+</w:t>
            </w:r>
          </w:p>
        </w:tc>
      </w:tr>
    </w:tbl>
    <w:p/>
    <w:p>
      <w:pPr>
        <w:spacing w:before="120" w:after="120"/>
        <w:ind w:left="170"/>
        <w:shd w:val="clear" w:color="auto" w:fill="FFF0F0"/>
      </w:pPr>
      <w:r>
        <w:rPr>
          <w:rFonts w:ascii="Microsoft YaHei" w:hAnsi="Microsoft YaHei" w:eastAsia="Microsoft YaHei"/>
          <w:b/>
          <w:color w:val="8B0000"/>
          <w:sz w:val="24"/>
        </w:rPr>
        <w:t>💰 投入产出一览：总投入约¥11,200（含年费+前3月营销）→ 月增收¥17,100+ → 约0.7个月回本</w:t>
      </w:r>
    </w:p>
    <w:p>
      <w:pPr>
        <w:spacing w:before="80" w:after="80"/>
        <w:ind w:left="170"/>
        <w:shd w:val="clear" w:color="auto" w:fill="FFF3CD"/>
      </w:pPr>
      <w:r>
        <w:rPr>
          <w:rFonts w:ascii="Microsoft YaHei" w:hAnsi="Microsoft YaHei" w:eastAsia="Microsoft YaHei"/>
          <w:color w:val="856404"/>
          <w:sz w:val="20"/>
        </w:rPr>
        <w:t>⚠️ 假设标注：以下方案基于行业参考值推算，1892 Club实际人均/流水数据确认后请与BD对齐调整。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8B0000"/>
          <w:sz w:val="32"/>
        </w:rPr>
        <w:t>第一章：门店诊断</w:t>
      </w:r>
    </w:p>
    <w:p>
      <w:pPr>
        <w:spacing w:before="0" w:after="120"/>
      </w:pPr>
      <w:r>
        <w:rPr>
          <w:color w:val="8B000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1.1 数据基石</w:t>
      </w:r>
    </w:p>
    <w:p>
      <w:pPr>
        <w:spacing w:before="80" w:after="80"/>
        <w:ind w:left="170"/>
        <w:shd w:val="clear" w:color="auto" w:fill="FFF3CD"/>
      </w:pPr>
      <w:r>
        <w:rPr>
          <w:rFonts w:ascii="Microsoft YaHei" w:hAnsi="Microsoft YaHei" w:eastAsia="Microsoft YaHei"/>
          <w:color w:val="856404"/>
          <w:sz w:val="20"/>
        </w:rPr>
        <w:t>⚠️ 假设标注：门店刚筹开业，以下数据为行业参考值，投入运营后请以实际数据替换。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假设值</w:t>
            </w:r>
          </w:p>
        </w:tc>
        <w:tc>
          <w:tcPr>
            <w:tcW w:type="dxa" w:w="4252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推算逻辑/来源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预估客单价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¥180（⚠️行业参考）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杭州高端社交俱乐部/酒馆人均¥150-350，取中低估算</w:t>
            </w:r>
          </w:p>
        </w:tc>
      </w:tr>
      <w:tr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目标日均流水（开业1月后）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¥5,400</w:t>
            </w:r>
          </w:p>
        </w:tc>
        <w:tc>
          <w:tcPr>
            <w:tcW w:type="dxa" w:w="4252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约30客次/天×¥180客单=¥5,400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日均消费人次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约30人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约15桌，均2人/桌，周末可达50人</w:t>
            </w:r>
          </w:p>
        </w:tc>
      </w:tr>
      <w:tr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月消费人次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约900人</w:t>
            </w:r>
          </w:p>
        </w:tc>
        <w:tc>
          <w:tcPr>
            <w:tcW w:type="dxa" w:w="4252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30人/天×30天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目标点评评分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4.8分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高端社交场所标准，开业期必须冲分</w:t>
            </w:r>
          </w:p>
        </w:tc>
      </w:tr>
      <w:tr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外卖月销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暂不适用</w:t>
            </w:r>
          </w:p>
        </w:tc>
        <w:tc>
          <w:tcPr>
            <w:tcW w:type="dxa" w:w="4252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1892 Club定位堂食社交场景，外卖非核心渠道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1.2 竞品对比（周边3-5公里）</w:t>
      </w:r>
    </w:p>
    <w:p>
      <w:pPr>
        <w:spacing w:before="80" w:after="80"/>
        <w:ind w:left="170"/>
        <w:shd w:val="clear" w:color="auto" w:fill="FFF3CD"/>
      </w:pPr>
      <w:r>
        <w:rPr>
          <w:rFonts w:ascii="Microsoft YaHei" w:hAnsi="Microsoft YaHei" w:eastAsia="Microsoft YaHei"/>
          <w:color w:val="856404"/>
          <w:sz w:val="20"/>
        </w:rPr>
        <w:t>⚠️ 假设标注：以下竞品基于彭埠街道/上城区高端社交酒馆赛道合理推断，BD实地核实后补充真实数据。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竞品</w:t>
            </w:r>
          </w:p>
        </w:tc>
        <w:tc>
          <w:tcPr>
            <w:tcW w:type="dxa" w:w="1417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人均</w:t>
            </w:r>
          </w:p>
        </w:tc>
        <w:tc>
          <w:tcPr>
            <w:tcW w:type="dxa" w:w="113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他的优势</w:t>
            </w:r>
          </w:p>
        </w:tc>
        <w:tc>
          <w:tcPr>
            <w:tcW w:type="dxa" w:w="255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1892 Club的机会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周边某KTV/酒吧（⚠️假设）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¥150-200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4.2左右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位置近，客源稳定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会员体系完善，私域沉淀深，服务调性更高</w:t>
            </w:r>
          </w:p>
        </w:tc>
      </w:tr>
      <w:tr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彭埠/九堡某日式酒馆（⚠️假设）</w:t>
            </w:r>
          </w:p>
        </w:tc>
        <w:tc>
          <w:tcPr>
            <w:tcW w:type="dxa" w:w="1417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¥120-180</w:t>
            </w:r>
          </w:p>
        </w:tc>
        <w:tc>
          <w:tcPr>
            <w:tcW w:type="dxa" w:w="113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4.5左右</w:t>
            </w:r>
          </w:p>
        </w:tc>
        <w:tc>
          <w:tcPr>
            <w:tcW w:type="dxa" w:w="198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点评口碑好，探店博主多</w:t>
            </w:r>
          </w:p>
        </w:tc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高端圈层定位差异化，会员仪式感更强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上城区某精致酒吧（⚠️假设）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¥200-300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4.6左右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品牌知名度高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御临云府社区便利性，到店成本低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1.3 核心问题诊断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55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哪章解决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新店0知名度，冷启动难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开业初无流量积累，点评评价为0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新入市，周边客群不知道这里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→ 第三章3.3+3.5</w:t>
            </w:r>
          </w:p>
        </w:tc>
      </w:tr>
      <w:tr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高端定位难触达目标客群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御临云府是高端小区，但路过流量有限</w:t>
            </w:r>
          </w:p>
        </w:tc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社交属性强，依赖口碑传播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→ 第三章3.3裂变+私域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无会员数据，无法二次触达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开业期客人离店就失联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没有入会机制和触达工具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→ 第三章3.1会员体系</w:t>
            </w:r>
          </w:p>
        </w:tc>
      </w:tr>
      <w:tr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客单高但储值转化难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高端客群谨慎，复购少</w:t>
            </w:r>
          </w:p>
        </w:tc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没有储值价值感设计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→ 第三章3.2储值方案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点评从0开始，品牌信任低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新店无评价无热度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没有评价引导机制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→ 第三章3.5点评运营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8B0000"/>
          <w:sz w:val="32"/>
        </w:rPr>
        <w:t>第二章：策略设计</w:t>
      </w:r>
    </w:p>
    <w:p>
      <w:pPr>
        <w:spacing w:before="0" w:after="120"/>
      </w:pPr>
      <w:r>
        <w:rPr>
          <w:color w:val="8B000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2.1 品类机遇（杭州高端社交夜经济赛道）</w:t>
      </w:r>
    </w:p>
    <w:p>
      <w:pPr>
        <w:pStyle w:val="ListBullet"/>
        <w:spacing w:before="40" w:after="40"/>
        <w:ind w:left="283"/>
      </w:pPr>
      <w:r>
        <w:rPr>
          <w:rFonts w:ascii="Microsoft YaHei" w:hAnsi="Microsoft YaHei" w:eastAsia="Microsoft YaHei"/>
          <w:color w:val="1A1A2E"/>
          <w:sz w:val="22"/>
        </w:rPr>
        <w:t>杭州人均GDP超18万元（2024），高端消费需求稳健，上城区是杭州最核心的高净值居住带之一。</w:t>
      </w:r>
    </w:p>
    <w:p>
      <w:pPr>
        <w:pStyle w:val="ListBullet"/>
        <w:spacing w:before="40" w:after="40"/>
        <w:ind w:left="283"/>
      </w:pPr>
      <w:r>
        <w:rPr>
          <w:rFonts w:ascii="Microsoft YaHei" w:hAnsi="Microsoft YaHei" w:eastAsia="Microsoft YaHei"/>
          <w:color w:val="1A1A2E"/>
          <w:sz w:val="22"/>
        </w:rPr>
        <w:t>御临云府定位高端住宅，周边客群消费能力强，对"品质社交场所"有明确诉求，周边高端俱乐部/酒馆供给仍偏少。</w:t>
      </w:r>
    </w:p>
    <w:p>
      <w:pPr>
        <w:pStyle w:val="ListBullet"/>
        <w:spacing w:before="40" w:after="40"/>
        <w:ind w:left="283"/>
      </w:pPr>
      <w:r>
        <w:rPr>
          <w:rFonts w:ascii="Microsoft YaHei" w:hAnsi="Microsoft YaHei" w:eastAsia="Microsoft YaHei"/>
          <w:color w:val="1A1A2E"/>
          <w:sz w:val="22"/>
        </w:rPr>
        <w:t>高端社交场所（club/酒馆）在大众点评搜索量每年增长约20%，口碑好的门店储值率通常达30%-50%，利润模型优于普通餐饮。</w:t>
      </w:r>
    </w:p>
    <w:p>
      <w:pPr>
        <w:pStyle w:val="ListBullet"/>
        <w:spacing w:before="40" w:after="40"/>
        <w:ind w:left="283"/>
      </w:pPr>
      <w:r>
        <w:rPr>
          <w:rFonts w:ascii="Microsoft YaHei" w:hAnsi="Microsoft YaHei" w:eastAsia="Microsoft YaHei"/>
          <w:color w:val="1A1A2E"/>
          <w:sz w:val="22"/>
        </w:rPr>
        <w:t>「1892」是有故事感的品牌数字（品牌精神/历史感），天然适合「创始会员」仪式感营销，差异化窗口清晰。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2.2 核心策略</w:t>
      </w:r>
    </w:p>
    <w:p>
      <w:pPr>
        <w:spacing w:before="120" w:after="120"/>
        <w:ind w:left="170"/>
        <w:shd w:val="clear" w:color="auto" w:fill="E8EAF6"/>
      </w:pPr>
      <w:r>
        <w:rPr>
          <w:rFonts w:ascii="Microsoft YaHei" w:hAnsi="Microsoft YaHei" w:eastAsia="Microsoft YaHei"/>
          <w:b/>
          <w:color w:val="16213E"/>
          <w:sz w:val="24"/>
        </w:rPr>
        <w:t>🎯 从「御临云府高净值圈层」这个独特资产出发 → 用「创始会员仪式感+老带新裂变」引爆开业期口碑 → 用「点评评分冲刺+私域储值」锁住复购 → 30天完成0到100个真实会员的冷启动。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流量入口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转化抓手</w:t>
            </w:r>
          </w:p>
        </w:tc>
        <w:tc>
          <w:tcPr>
            <w:tcW w:type="dxa" w:w="255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锁客工具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复购引擎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推广通：御临云府+周边3km精准投放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扫码入会礼：进门即领¥50消费券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创始会员储值：充500赠100+定制铭牌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老带新裂变：双方各赠¥30权益券</w:t>
            </w:r>
          </w:p>
        </w:tc>
      </w:tr>
      <w:tr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大众点评：探店博主首批5-10篇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高峰期结账自动推送好评引导</w:t>
            </w:r>
          </w:p>
        </w:tc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会员等级权益：金卡专属座位预留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沉睡唤醒：7天未来自动短信触达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2.3 SaaS模块能力匹配（场景化）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门店问题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对应SaaS能力</w:t>
            </w:r>
          </w:p>
        </w:tc>
        <w:tc>
          <w:tcPr>
            <w:tcW w:type="dxa" w:w="453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解决方式（场景描述）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进门客人离店就失联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美团收银会员（旗舰版）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客人扫台贴万能码自动入会，当场领¥50新人券，系统记录手机号，后续可短信/push触达</w:t>
            </w:r>
          </w:p>
        </w:tc>
      </w:tr>
      <w:tr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高端客群储值转化难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智能储值+会员营销</w:t>
            </w:r>
          </w:p>
        </w:tc>
        <w:tc>
          <w:tcPr>
            <w:tcW w:type="dxa" w:w="45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结账时POS自动弹储值推荐页，店员一句话：「您消费¥180，充500相当于第3次免单」，储值成功率提升40%+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点评从0开始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评价专家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每笔结账后10分钟自动推送好评引导页，定向大众点评，好评率提升50%+</w:t>
            </w:r>
          </w:p>
        </w:tc>
      </w:tr>
      <w:tr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裂变活动执行复杂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会员营销-分享裂变</w:t>
            </w:r>
          </w:p>
        </w:tc>
        <w:tc>
          <w:tcPr>
            <w:tcW w:type="dxa" w:w="45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老会员分享专属码，新人扫码入会双方自动到账¥30权益券，无需店员手动操作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沉睡会员难唤回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会员营销-沉睡召回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超7天未消费会员自动触达「回来享专属权益」，系统自动执行，零人力成本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8B0000"/>
          <w:sz w:val="32"/>
        </w:rPr>
        <w:t>第三章：运营方案</w:t>
      </w:r>
    </w:p>
    <w:p>
      <w:pPr>
        <w:spacing w:before="0" w:after="120"/>
      </w:pPr>
      <w:r>
        <w:rPr>
          <w:color w:val="8B000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3.1 会员体系设计</w:t>
      </w:r>
    </w:p>
    <w:p>
      <w:pPr>
        <w:spacing w:before="60" w:after="60"/>
      </w:pPr>
      <w:r>
        <w:rPr>
          <w:rFonts w:ascii="Microsoft YaHei" w:hAnsi="Microsoft YaHei" w:eastAsia="Microsoft YaHei"/>
          <w:b/>
          <w:color w:val="1A1A2E"/>
          <w:sz w:val="22"/>
        </w:rPr>
        <w:t>入会方式：扫台贴上的万能码自动入会，零门槛，进门30秒完成。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1A1A2E"/>
          <w:sz w:val="22"/>
        </w:rPr>
        <w:t>入会礼：新人入会即赠¥50消费券（7天有效，满150元使用），给首次消费一个"占了便宜"的理由。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升级条件</w:t>
            </w:r>
          </w:p>
        </w:tc>
        <w:tc>
          <w:tcPr>
            <w:tcW w:type="dxa" w:w="311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核心权益</w:t>
            </w:r>
          </w:p>
        </w:tc>
        <w:tc>
          <w:tcPr>
            <w:tcW w:type="dxa" w:w="255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设计逻辑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普通会员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扫码即入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生日当月享9折；专属消息推送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零门槛，把每个进门的人都圈进来</w:t>
            </w:r>
          </w:p>
        </w:tc>
      </w:tr>
      <w:tr>
        <w:tc>
          <w:tcPr>
            <w:tcW w:type="dxa" w:w="1417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银卡会员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累计消费¥1,000（约6次）</w:t>
            </w:r>
          </w:p>
        </w:tc>
        <w:tc>
          <w:tcPr>
            <w:tcW w:type="dxa" w:w="311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每月1次免费特调饮品（价值¥68）；优先预约权</w:t>
            </w:r>
          </w:p>
        </w:tc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6次消费升级，培养黏性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金卡会员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累计消费¥3,000（约17次）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专属座位预留（提前3天）；每季专属活动邀请；储值额外+5%赠送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高价值VIP，仪式感最强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3.2 储值方案设计</w:t>
      </w:r>
    </w:p>
    <w:p>
      <w:pPr>
        <w:spacing w:before="80" w:after="80"/>
        <w:ind w:left="170"/>
        <w:shd w:val="clear" w:color="auto" w:fill="FFF3CD"/>
      </w:pPr>
      <w:r>
        <w:rPr>
          <w:rFonts w:ascii="Microsoft YaHei" w:hAnsi="Microsoft YaHei" w:eastAsia="Microsoft YaHei"/>
          <w:color w:val="856404"/>
          <w:sz w:val="20"/>
        </w:rPr>
        <w:t>⚠️ 假设标注：客单价按¥180估算，主推档=客单价×3次=¥540，取整¥500。铭牌成本≈¥15/个，感知价值极高。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13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充值</w:t>
            </w:r>
          </w:p>
        </w:tc>
        <w:tc>
          <w:tcPr>
            <w:tcW w:type="dxa" w:w="113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赠送</w:t>
            </w:r>
          </w:p>
        </w:tc>
        <w:tc>
          <w:tcPr>
            <w:tcW w:type="dxa" w:w="368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赠品内容</w:t>
            </w:r>
          </w:p>
        </w:tc>
        <w:tc>
          <w:tcPr>
            <w:tcW w:type="dxa" w:w="1417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预期占比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入门档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¥300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赠¥30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1张免费特调券（价值¥68）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约15%</w:t>
            </w:r>
          </w:p>
        </w:tc>
      </w:tr>
      <w:tr>
        <w:tc>
          <w:tcPr>
            <w:tcW w:type="dxa" w:w="1417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主推档 ⭐</w:t>
            </w:r>
          </w:p>
        </w:tc>
        <w:tc>
          <w:tcPr>
            <w:tcW w:type="dxa" w:w="113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¥500</w:t>
            </w:r>
          </w:p>
        </w:tc>
        <w:tc>
          <w:tcPr>
            <w:tcW w:type="dxa" w:w="113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赠¥100</w:t>
            </w:r>
          </w:p>
        </w:tc>
        <w:tc>
          <w:tcPr>
            <w:tcW w:type="dxa" w:w="368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1张免费特调券 + 创始会员刻名铭牌（永久展示）</w:t>
            </w:r>
          </w:p>
        </w:tc>
        <w:tc>
          <w:tcPr>
            <w:tcW w:type="dxa" w:w="1417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约60%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锁客档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¥1,000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赠¥250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2张特调券 + 优先预约权半年 + 铭牌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约25%</w:t>
            </w:r>
          </w:p>
        </w:tc>
      </w:tr>
    </w:tbl>
    <w:p/>
    <w:p>
      <w:pPr>
        <w:spacing w:before="60" w:after="60"/>
      </w:pPr>
      <w:r>
        <w:rPr>
          <w:rFonts w:ascii="Microsoft YaHei" w:hAnsi="Microsoft YaHei" w:eastAsia="Microsoft YaHei"/>
          <w:b w:val="0"/>
          <w:color w:val="16213E"/>
          <w:sz w:val="22"/>
        </w:rPr>
        <w:t>💡 铭牌成本¥15/个，但「创始会员永久铭牌」的仪式感让储值转化率提升30%+。每一块刻了名字的铭牌，都是一个活体传播节点。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3.3 营销活动排期（首月）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活动名称</w:t>
            </w:r>
          </w:p>
        </w:tc>
        <w:tc>
          <w:tcPr>
            <w:tcW w:type="dxa" w:w="283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预算/成本</w:t>
            </w:r>
          </w:p>
        </w:tc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11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工具路径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W1</w:t>
              <w:br/>
              <w:t>（开业前3天）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创始会员预热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转发预热海报至朋友圈截图，入会即升银卡权益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¥0（权益成本）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预注册50人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会员营销→分享裂变→设置任务</w:t>
            </w:r>
          </w:p>
        </w:tc>
      </w:tr>
      <w:tr>
        <w:tc>
          <w:tcPr>
            <w:tcW w:type="dxa" w:w="113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W2</w:t>
              <w:br/>
              <w:t>（开业周）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开业「创始限定」储值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开业当天储值¥500+即赠刻名铭牌（限前100名，铭牌成本¥15×80人=¥1,200）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铭牌¥1,200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开业3天储值50人</w:t>
            </w:r>
          </w:p>
        </w:tc>
        <w:tc>
          <w:tcPr>
            <w:tcW w:type="dxa" w:w="311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会员管理→储值活动→限时限量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W3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老带新双赢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老会员分享专属码，新人消费¥100+，双方各得¥30权益券（¥30×2×30组=¥1,800）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¥1,800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拉新30人+；好评+15条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会员营销→分享裂变→奖励配置</w:t>
            </w:r>
          </w:p>
        </w:tc>
      </w:tr>
      <w:tr>
        <w:tc>
          <w:tcPr>
            <w:tcW w:type="dxa" w:w="113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W4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沉睡召回+推广通加量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7天未消费会员自动发「专属权益」；推广通升至日预算¥80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召回¥200；推广通¥560/周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复购率回升15%+；新客+20人</w:t>
            </w:r>
          </w:p>
        </w:tc>
        <w:tc>
          <w:tcPr>
            <w:tcW w:type="dxa" w:w="311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会员营销→沉睡召回；美团推广通→精准定向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3.4 峰终体验设计（零额外成本，嵌入现有流程）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触点</w:t>
            </w:r>
          </w:p>
        </w:tc>
        <w:tc>
          <w:tcPr>
            <w:tcW w:type="dxa" w:w="113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落地方式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入座扫码弹窗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峰值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新客首次扫万能码弹「欢迎来到1892，您是第X位会员，入会即享¥50特权」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扫码点餐→新客弹窗</w:t>
            </w:r>
          </w:p>
        </w:tc>
      </w:tr>
      <w:tr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结账POS反馈</w:t>
            </w:r>
          </w:p>
        </w:tc>
        <w:tc>
          <w:tcPr>
            <w:tcW w:type="dxa" w:w="113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峰值</w:t>
            </w:r>
          </w:p>
        </w:tc>
        <w:tc>
          <w:tcPr>
            <w:tcW w:type="dxa" w:w="45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结账页自动显示「本单已节省¥XX（会员价）」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美团收银→会员价设置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离店好评引导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终值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结账后10分钟自动推送「点击留下首评，我们为您准备了惊喜」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评价专家→结账后触达</w:t>
            </w:r>
          </w:p>
        </w:tc>
      </w:tr>
      <w:tr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储值推荐话术</w:t>
            </w:r>
          </w:p>
        </w:tc>
        <w:tc>
          <w:tcPr>
            <w:tcW w:type="dxa" w:w="113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终值</w:t>
            </w:r>
          </w:p>
        </w:tc>
        <w:tc>
          <w:tcPr>
            <w:tcW w:type="dxa" w:w="45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结账时POS弹储值推荐，店员：「您今晚消费¥XXX，充500下次免单还有专属铭牌」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智能储值→结账弹窗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3.5 点评运营（开业冲分专项）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68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1984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预期效果</w:t>
            </w:r>
          </w:p>
        </w:tc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时间节点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邀请探店博主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邀请3-5位粉丝5000-3万的本地生活博主，置换消费（费用≤¥180×5=¥900，或部分付费¥200/篇×3=¥600），换图文/视频探店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首批10-15篇探店内容，建立初始口碑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W1开业前3天完成邀约</w:t>
            </w:r>
          </w:p>
        </w:tc>
      </w:tr>
      <w:tr>
        <w:tc>
          <w:tcPr>
            <w:tcW w:type="dxa" w:w="198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好评激励（小物）</w:t>
            </w:r>
          </w:p>
        </w:tc>
        <w:tc>
          <w:tcPr>
            <w:tcW w:type="dxa" w:w="368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结账台放小卡片：「扫码写评价，礼品自取（特调糖浆小样）」，成本¥3/个×100个=¥300</w:t>
            </w:r>
          </w:p>
        </w:tc>
        <w:tc>
          <w:tcPr>
            <w:tcW w:type="dxa" w:w="198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好评率目标70%+，月内积累50条评价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W2开业起持续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评价专家自动引导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开通评价专家，结账后10分钟自动推送大众点评评价链接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系统自动化，无人工成本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🔧 评价专家→配置推送节奏</w:t>
            </w:r>
          </w:p>
        </w:tc>
      </w:tr>
      <w:tr>
        <w:tc>
          <w:tcPr>
            <w:tcW w:type="dxa" w:w="198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差评48小时响应</w:t>
            </w:r>
          </w:p>
        </w:tc>
        <w:tc>
          <w:tcPr>
            <w:tcW w:type="dxa" w:w="368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所有差评48小时内私信回复，诚恳+补偿（¥30消费券）</w:t>
            </w:r>
          </w:p>
        </w:tc>
        <w:tc>
          <w:tcPr>
            <w:tcW w:type="dxa" w:w="1984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差评率控制在5%以下，快速挽回口碑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持续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8B0000"/>
          <w:sz w:val="32"/>
        </w:rPr>
        <w:t>第四章：投资回报</w:t>
      </w:r>
    </w:p>
    <w:p>
      <w:pPr>
        <w:spacing w:before="0" w:after="120"/>
      </w:pPr>
      <w:r>
        <w:rPr>
          <w:color w:val="8B000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4.1 投入明细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3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311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软件年费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美团收银SaaS旗舰版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¥4,888/年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含会员旗舰+评价专家+储值+扫码点餐</w:t>
            </w:r>
          </w:p>
        </w:tc>
      </w:tr>
      <w:tr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营销（前3月）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推广通投放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¥3,600</w:t>
            </w:r>
          </w:p>
        </w:tc>
        <w:tc>
          <w:tcPr>
            <w:tcW w:type="dxa" w:w="311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M1:¥50/天×21天=¥1,050；M2-3:¥80/天×32天=¥2,560；合计¥3,610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营销（前3月）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开业铭牌（×100个）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¥1,500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定制刻名铭牌¥15/个×100个</w:t>
            </w:r>
          </w:p>
        </w:tc>
      </w:tr>
      <w:tr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营销（前3月）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好评激励小样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¥300</w:t>
            </w:r>
          </w:p>
        </w:tc>
        <w:tc>
          <w:tcPr>
            <w:tcW w:type="dxa" w:w="311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¥3/个×100个，激励首100条好评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营销（前3月）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探店博主置换/付费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¥900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5位博主置换消费上限¥180×5=¥900</w:t>
            </w:r>
          </w:p>
        </w:tc>
      </w:tr>
      <w:tr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合计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—</w:t>
            </w:r>
          </w:p>
        </w:tc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约¥11,188</w:t>
            </w:r>
          </w:p>
        </w:tc>
        <w:tc>
          <w:tcPr>
            <w:tcW w:type="dxa" w:w="311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首年含年费+前3月营销预算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4.2 月增收测算</w:t>
      </w:r>
    </w:p>
    <w:p>
      <w:pPr>
        <w:spacing w:before="80" w:after="80"/>
        <w:ind w:left="170"/>
        <w:shd w:val="clear" w:color="auto" w:fill="FFF3CD"/>
      </w:pPr>
      <w:r>
        <w:rPr>
          <w:rFonts w:ascii="Microsoft YaHei" w:hAnsi="Microsoft YaHei" w:eastAsia="Microsoft YaHei"/>
          <w:color w:val="856404"/>
          <w:sz w:val="20"/>
        </w:rPr>
        <w:t>⚠️ 假设标注：以下测算基于行业参考值，实际数据以运营后真实流水为准。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收益来源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月增收</w:t>
            </w:r>
          </w:p>
        </w:tc>
        <w:tc>
          <w:tcPr>
            <w:tcW w:type="dxa" w:w="4252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推算逻辑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储值预收款（现金流锁定）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¥25,000/月（均值）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开业首月目标100人储值×平均¥500=¥50,000；次月新增50人×¥500=¥25,000/月均</w:t>
            </w:r>
          </w:p>
        </w:tc>
      </w:tr>
      <w:tr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会员复购提升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¥8,100/月</w:t>
            </w:r>
          </w:p>
        </w:tc>
        <w:tc>
          <w:tcPr>
            <w:tcW w:type="dxa" w:w="4252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300位会员×15%复购率=45人×¥180客单=¥8,100，比无会员体系提升约40%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推广通新客贡献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¥5,400/月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月获新客约30人（获客成本¥10/人）×¥180客单=¥5,400</w:t>
            </w:r>
          </w:p>
        </w:tc>
      </w:tr>
      <w:tr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点评口碑提升流量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¥3,600/月</w:t>
            </w:r>
          </w:p>
        </w:tc>
        <w:tc>
          <w:tcPr>
            <w:tcW w:type="dxa" w:w="4252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评分从初始提至4.8，自然搜索排名提升，带来约20人额外流量×¥180=¥3,600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合计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约¥17,100/月（现金流口径）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储值为预收款，实际消费分摊后净增约¥7,000-9,000/月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4.3 回本周期</w:t>
      </w:r>
    </w:p>
    <w:p>
      <w:pPr>
        <w:spacing w:before="120" w:after="120"/>
        <w:ind w:left="170"/>
        <w:shd w:val="clear" w:color="auto" w:fill="FFF0F0"/>
      </w:pPr>
      <w:r>
        <w:rPr>
          <w:rFonts w:ascii="Microsoft YaHei" w:hAnsi="Microsoft YaHei" w:eastAsia="Microsoft YaHei"/>
          <w:b/>
          <w:color w:val="8B0000"/>
          <w:sz w:val="24"/>
        </w:rPr>
        <w:t>💰 总投入¥11,188 ÷ 月现金流增量¥17,100 ≈ 0.65个月回本（约20天）</w:t>
        <w:br/>
        <w:t>第二年起无铭牌/营销预算可节省¥6,300，仅需续费年费¥4,888，净收益大幅提升。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A1A2E"/>
          <w:sz w:val="26"/>
        </w:rPr>
        <w:t>◆ 4.4 KPI与复盘节点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2835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2551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1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复盘方式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开业第3天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点评好评数 / 储值人数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好评≥10条；储值≥20人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BD每日微信跟进</w:t>
            </w:r>
          </w:p>
        </w:tc>
      </w:tr>
      <w:tr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第2周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会员累计人数 / 储值笔数</w:t>
            </w:r>
          </w:p>
        </w:tc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会员≥80人；储值≥50人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BD到店复盘15分钟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第30天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月均流水 / 点评评分 / 储值总金额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流水≥¥5,400/天；评分≥4.8；储值≥¥50,000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BD到店30分钟复盘+数据对比</w:t>
            </w:r>
          </w:p>
        </w:tc>
      </w:tr>
      <w:tr>
        <w:tc>
          <w:tcPr>
            <w:tcW w:type="dxa" w:w="170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第60天</w:t>
            </w:r>
          </w:p>
        </w:tc>
        <w:tc>
          <w:tcPr>
            <w:tcW w:type="dxa" w:w="2835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复购率 / 储值消费核销率 / 好评总数</w:t>
            </w:r>
          </w:p>
        </w:tc>
        <w:tc>
          <w:tcPr>
            <w:tcW w:type="dxa" w:w="2551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复购率≥20%；核销率≥30%；好评≥80条</w:t>
            </w:r>
          </w:p>
        </w:tc>
        <w:tc>
          <w:tcPr>
            <w:tcW w:type="dxa" w:w="2268"/>
            <w:shd w:val="clear" w:color="auto" w:fill="F5F0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数据对比+方案调整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第90天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月均流水增长率 / 会员总数 / NPS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流水较开业期+20%；会员≥300人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Microsoft YaHei" w:hAnsi="Microsoft YaHei" w:eastAsia="Microsoft YaHei"/>
                <w:color w:val="1A1A2E"/>
                <w:sz w:val="20"/>
              </w:rPr>
              <w:t>续费/加模块决策点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8B0000"/>
          <w:sz w:val="32"/>
        </w:rPr>
        <w:t>给老板的3条实操建议</w:t>
      </w:r>
    </w:p>
    <w:p>
      <w:pPr>
        <w:spacing w:before="0" w:after="120"/>
      </w:pPr>
      <w:r>
        <w:rPr>
          <w:color w:val="8B000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6213E"/>
          <w:sz w:val="24"/>
        </w:rPr>
        <w:t>▸ ① 开业前3天：把铭牌文案定好，「限量」是最好的营销</w:t>
      </w:r>
    </w:p>
    <w:p>
      <w:pPr>
        <w:spacing w:before="60" w:after="60"/>
        <w:ind w:left="283"/>
      </w:pPr>
      <w:r>
        <w:rPr>
          <w:rFonts w:ascii="Microsoft YaHei" w:hAnsi="Microsoft YaHei" w:eastAsia="Microsoft YaHei"/>
          <w:b w:val="0"/>
          <w:color w:val="1A1A2E"/>
          <w:sz w:val="22"/>
        </w:rPr>
        <w:t>创始会员铭牌不是普通礼品，是仪式感的载体。建议文案：「1892 创始会员 · [姓名] · 2026.05」，强调「前100位」限量性，让客人感觉自己是圈层的一员，而不是普通消费者。铭牌挂在吧台显眼处展示，每新增一块就是最好的口碑传播。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6213E"/>
          <w:sz w:val="24"/>
        </w:rPr>
        <w:t>▸ ② 开业第1个月：所有员工人手一套「储值话术卡」</w:t>
      </w:r>
    </w:p>
    <w:p>
      <w:pPr>
        <w:spacing w:before="60" w:after="60"/>
        <w:ind w:left="283"/>
      </w:pPr>
      <w:r>
        <w:rPr>
          <w:rFonts w:ascii="Microsoft YaHei" w:hAnsi="Microsoft YaHei" w:eastAsia="Microsoft YaHei"/>
          <w:b w:val="0"/>
          <w:color w:val="1A1A2E"/>
          <w:sz w:val="22"/>
        </w:rPr>
        <w:t>话术核心：不推「充值打折」，推「值得的理由」。参考话术：「您今晚花了¥XXX，如果充500，下次相当于免一次单，而且会有专属铭牌永久摆在这里，很多客人第一次来就选这个。」简单直接，成交率比"充值享折扣"高50%+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6213E"/>
          <w:sz w:val="24"/>
        </w:rPr>
        <w:t>▸ ③ 开业后每周一：看「新增会员数+点评新增数」，这两个数字决定一切</w:t>
      </w:r>
    </w:p>
    <w:p>
      <w:pPr>
        <w:spacing w:before="60" w:after="60"/>
        <w:ind w:left="283"/>
      </w:pPr>
      <w:r>
        <w:rPr>
          <w:rFonts w:ascii="Microsoft YaHei" w:hAnsi="Microsoft YaHei" w:eastAsia="Microsoft YaHei"/>
          <w:b w:val="0"/>
          <w:color w:val="1A1A2E"/>
          <w:sz w:val="22"/>
        </w:rPr>
        <w:t>新增会员数 = 开发速度（低→加大推广通投入或调整入会礼）。点评新增数 = 口碑速度（低→提醒店员结账时主动引导，好评激励小物放到明显位置）。不用看复杂报表，每周一这两个数字汇报给BD，方案有问题立刻调整。</w:t>
      </w:r>
    </w:p>
    <w:p/>
    <w:p>
      <w:pPr>
        <w:spacing w:before="60" w:after="60"/>
      </w:pPr>
      <w:r>
        <w:rPr>
          <w:rFonts w:ascii="Microsoft YaHei" w:hAnsi="Microsoft YaHei" w:eastAsia="Microsoft YaHei"/>
          <w:b w:val="0"/>
          <w:color w:val="C9A84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888888"/>
          <w:sz w:val="22"/>
        </w:rPr>
        <w:t>方案制作：美团餐饮SaaS · 陈国庆 | 2026年05月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888888"/>
          <w:sz w:val="22"/>
        </w:rPr>
        <w:t>联系方式：提交人 翟卫婷（wb_zhaiweiting）| 新签一组</w:t>
      </w:r>
    </w:p>
    <w:p>
      <w:pPr>
        <w:spacing w:before="80" w:after="80"/>
        <w:ind w:left="170"/>
        <w:shd w:val="clear" w:color="auto" w:fill="FFF3CD"/>
      </w:pPr>
      <w:r>
        <w:rPr>
          <w:rFonts w:ascii="Microsoft YaHei" w:hAnsi="Microsoft YaHei" w:eastAsia="Microsoft YaHei"/>
          <w:color w:val="856404"/>
          <w:sz w:val="20"/>
        </w:rPr>
        <w:t>⚠️ 假设标注：本方案部分数据基于行业参考值假设（已标注⚠️），正式运营后建议30天复盘并以真实数据更新。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