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职业病危害因素检测报价方案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711"/>
        <w:gridCol w:w="1665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  <w:lang w:val="zh-CN"/>
              </w:rPr>
              <w:t>{{company}}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检测公司</w:t>
            </w:r>
          </w:p>
        </w:tc>
        <w:tc>
          <w:tcPr>
            <w:tcW w:w="2596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上海量远检测技术有限公司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受检地址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address</w:t>
            </w:r>
            <w:r>
              <w:rPr>
                <w:rFonts w:hint="eastAsia" w:ascii="Hei" w:eastAsia="Hei"/>
              </w:rPr>
              <w:t>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公司地址</w:t>
            </w:r>
          </w:p>
        </w:tc>
        <w:tc>
          <w:tcPr>
            <w:tcW w:w="2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 xml:space="preserve">上海市闵行区莲花南路 2899号1幢10楼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contact</w:t>
            </w:r>
            <w:r>
              <w:rPr>
                <w:rFonts w:hint="eastAsia" w:ascii="Hei" w:eastAsia="Hei"/>
              </w:rPr>
              <w:t>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{{consignee}}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telephone</w:t>
            </w:r>
            <w:r>
              <w:rPr>
                <w:rFonts w:hint="eastAsia" w:ascii="Hei" w:eastAsia="Hei"/>
              </w:rPr>
              <w:t>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telephone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85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根据甲方的工作场所概况和国家职业卫生法律法规及标准规范要求，甲方工作场所职业病危害因素检测数量、项目及报价如下：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  <w:r>
              <w:rPr>
                <w:rFonts w:hint="eastAsia" w:ascii="Hei" w:eastAsia="Hei"/>
                <w:lang w:val="zh-CN"/>
              </w:rPr>
              <w:t>{{</w:t>
            </w:r>
            <w:r>
              <w:rPr>
                <w:rFonts w:hint="eastAsia" w:ascii="Hei" w:eastAsia="Hei"/>
                <w:lang w:val="en-US" w:eastAsia="zh-CN"/>
              </w:rPr>
              <w:t>quotationTable</w:t>
            </w:r>
            <w:r>
              <w:rPr>
                <w:rFonts w:hint="eastAsia" w:ascii="Hei" w:eastAsia="Hei"/>
                <w:lang w:val="zh-CN"/>
              </w:rPr>
              <w:t>}}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应测点数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实测点数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单价（元）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小计（元）</w:t>
            </w:r>
          </w:p>
        </w:tc>
      </w:tr>
    </w:tbl>
    <w:tbl>
      <w:tblPr>
        <w:tblStyle w:val="7"/>
        <w:tblW w:w="8525" w:type="dxa"/>
        <w:tblInd w:w="-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3"/>
        <w:gridCol w:w="79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检测费（元）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detectFee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报告编制费</w:t>
            </w:r>
            <w:r>
              <w:rPr>
                <w:rStyle w:val="10"/>
                <w:rFonts w:eastAsia="宋体"/>
                <w:lang w:val="en-US" w:eastAsia="zh-CN" w:bidi="ar"/>
              </w:rPr>
              <w:t>20%</w:t>
            </w:r>
            <w:r>
              <w:rPr>
                <w:rStyle w:val="9"/>
                <w:lang w:val="en-US" w:eastAsia="zh-CN" w:bidi="ar"/>
              </w:rPr>
              <w:t>（元）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reportFee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人工出车费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trafficFee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总价含税</w:t>
            </w:r>
            <w:r>
              <w:rPr>
                <w:rStyle w:val="10"/>
                <w:rFonts w:eastAsia="宋体"/>
                <w:lang w:val="en-US" w:eastAsia="zh-CN" w:bidi="ar"/>
              </w:rPr>
              <w:t>6%</w:t>
            </w:r>
            <w:r>
              <w:rPr>
                <w:rStyle w:val="9"/>
                <w:lang w:val="en-US" w:eastAsia="zh-CN" w:bidi="ar"/>
              </w:rPr>
              <w:t>（元）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totalMoney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优惠价含税</w:t>
            </w:r>
            <w:r>
              <w:rPr>
                <w:rStyle w:val="10"/>
                <w:rFonts w:eastAsia="宋体"/>
                <w:lang w:val="en-US" w:eastAsia="zh-CN" w:bidi="ar"/>
              </w:rPr>
              <w:t>6%</w:t>
            </w:r>
            <w:r>
              <w:rPr>
                <w:rStyle w:val="9"/>
                <w:lang w:val="en-US" w:eastAsia="zh-CN" w:bidi="ar"/>
              </w:rPr>
              <w:t>（元）</w:t>
            </w:r>
          </w:p>
        </w:tc>
        <w:tc>
          <w:tcPr>
            <w:tcW w:w="4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preferentialFee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lang w:val="en-US" w:eastAsia="zh-CN" w:bidi="ar"/>
              </w:rPr>
              <w:t>备注：打</w:t>
            </w:r>
            <w:r>
              <w:rPr>
                <w:rStyle w:val="12"/>
                <w:rFonts w:eastAsia="宋体"/>
                <w:lang w:val="en-US" w:eastAsia="zh-CN" w:bidi="ar"/>
              </w:rPr>
              <w:t>*</w:t>
            </w:r>
            <w:r>
              <w:rPr>
                <w:rStyle w:val="11"/>
                <w:lang w:val="en-US" w:eastAsia="zh-CN" w:bidi="ar"/>
              </w:rPr>
              <w:t>为企业确认不委托项目，打</w:t>
            </w:r>
            <w:r>
              <w:rPr>
                <w:rStyle w:val="12"/>
                <w:rFonts w:eastAsia="宋体"/>
                <w:lang w:val="en-US" w:eastAsia="zh-CN" w:bidi="ar"/>
              </w:rPr>
              <w:t>#</w:t>
            </w:r>
            <w:r>
              <w:rPr>
                <w:rStyle w:val="11"/>
                <w:lang w:val="en-US" w:eastAsia="zh-CN" w:bidi="ar"/>
              </w:rPr>
              <w:t>为外包项目。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企业负责人：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日期：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日期：</w:t>
            </w:r>
          </w:p>
        </w:tc>
      </w:tr>
    </w:tbl>
    <w:p>
      <w:pPr>
        <w:rPr>
          <w:rFonts w:hint="eastAsia" w:ascii="Hei" w:eastAsia="Hei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/>
        <w:b/>
        <w:bCs/>
        <w:sz w:val="24"/>
        <w:szCs w:val="24"/>
        <w:lang w:val="en-US" w:eastAsia="zh-CN"/>
      </w:rPr>
    </w:pPr>
    <w:r>
      <w:rPr>
        <w:rFonts w:hint="eastAsia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3372485</wp:posOffset>
          </wp:positionH>
          <wp:positionV relativeFrom="paragraph">
            <wp:posOffset>15240</wp:posOffset>
          </wp:positionV>
          <wp:extent cx="1821180" cy="466725"/>
          <wp:effectExtent l="0" t="0" r="0" b="9525"/>
          <wp:wrapTight wrapText="bothSides">
            <wp:wrapPolygon>
              <wp:start x="0" y="0"/>
              <wp:lineTo x="0" y="20454"/>
              <wp:lineTo x="19205" y="20454"/>
              <wp:lineTo x="19205" y="13636"/>
              <wp:lineTo x="21464" y="8522"/>
              <wp:lineTo x="21464" y="0"/>
              <wp:lineTo x="4745" y="0"/>
              <wp:lineTo x="0" y="0"/>
            </wp:wrapPolygon>
          </wp:wrapTight>
          <wp:docPr id="1" name="图片 1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118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sz w:val="24"/>
        <w:szCs w:val="24"/>
        <w:lang w:val="en-US" w:eastAsia="zh-CN"/>
      </w:rPr>
      <w:t xml:space="preserve">上海量远检测技术有限公司                    </w:t>
    </w:r>
  </w:p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电话：021-64788797 网址: 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"http://www.Greatesting.com" </w:instrText>
    </w:r>
    <w:r>
      <w:rPr>
        <w:rFonts w:hint="eastAsia"/>
        <w:lang w:val="en-US" w:eastAsia="zh-CN"/>
      </w:rPr>
      <w:fldChar w:fldCharType="separate"/>
    </w:r>
    <w:r>
      <w:rPr>
        <w:rStyle w:val="6"/>
        <w:rFonts w:hint="eastAsia"/>
        <w:lang w:val="en-US" w:eastAsia="zh-CN"/>
      </w:rPr>
      <w:t>www.Greatesting.com</w:t>
    </w:r>
    <w:r>
      <w:rPr>
        <w:rFonts w:hint="eastAsia"/>
        <w:lang w:val="en-US" w:eastAsia="zh-CN"/>
      </w:rPr>
      <w:fldChar w:fldCharType="end"/>
    </w:r>
    <w:r>
      <w:rPr>
        <w:rFonts w:hint="eastAsia"/>
        <w:lang w:val="en-US" w:eastAsia="zh-CN"/>
      </w:rPr>
      <w:t xml:space="preserve">                                       </w:t>
    </w:r>
  </w:p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地址：上海市闵行区莲花南路 2899号1幢10楼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A1ABD"/>
    <w:rsid w:val="003704B7"/>
    <w:rsid w:val="052134FB"/>
    <w:rsid w:val="057A49B5"/>
    <w:rsid w:val="17A50371"/>
    <w:rsid w:val="1D4A1B8F"/>
    <w:rsid w:val="1FD46C49"/>
    <w:rsid w:val="286A42ED"/>
    <w:rsid w:val="2AC35DF5"/>
    <w:rsid w:val="2DE70C81"/>
    <w:rsid w:val="33012593"/>
    <w:rsid w:val="34B86161"/>
    <w:rsid w:val="395651A5"/>
    <w:rsid w:val="44C546FD"/>
    <w:rsid w:val="4DD4595C"/>
    <w:rsid w:val="4F9A33EA"/>
    <w:rsid w:val="75032DFF"/>
    <w:rsid w:val="7CE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7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41"/>
    <w:basedOn w:val="5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1">
    <w:name w:val="font81"/>
    <w:basedOn w:val="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91"/>
    <w:basedOn w:val="5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2023-04-19T02:22:00Z</dcterms:created>
  <dc:creator>uniwe</dc:creator>
  <cp:lastModifiedBy>uniwe</cp:lastModifiedBy>
  <dcterms:modified xsi:type="dcterms:W3CDTF">2023-05-30T03:02:43Z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