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                                                   </w:t>
      </w:r>
    </w:p>
    <w:p>
      <w:pPr>
        <w:spacing w:line="400" w:lineRule="exact"/>
        <w:jc w:val="center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Cs w:val="21"/>
        </w:rPr>
        <w:t xml:space="preserve">                                                        </w:t>
      </w:r>
      <w:r>
        <w:rPr>
          <w:rFonts w:hint="eastAsia" w:ascii="宋体" w:hAnsi="宋体"/>
          <w:sz w:val="24"/>
          <w:szCs w:val="24"/>
        </w:rPr>
        <w:t>项目编号：</w:t>
      </w:r>
    </w:p>
    <w:p>
      <w:pPr>
        <w:spacing w:line="400" w:lineRule="exact"/>
        <w:jc w:val="center"/>
        <w:rPr>
          <w:rFonts w:ascii="宋体" w:hAnsi="宋体"/>
          <w:sz w:val="22"/>
        </w:rPr>
      </w:pPr>
    </w:p>
    <w:p>
      <w:pPr>
        <w:ind w:right="-210" w:rightChars="-100"/>
        <w:jc w:val="center"/>
        <w:rPr>
          <w:rFonts w:eastAsia="黑体"/>
          <w:sz w:val="28"/>
          <w:szCs w:val="28"/>
        </w:rPr>
      </w:pPr>
      <w:r>
        <w:rPr>
          <w:rFonts w:ascii="黑体" w:eastAsia="黑体"/>
          <w:sz w:val="32"/>
          <w:szCs w:val="32"/>
        </w:rPr>
        <w:drawing>
          <wp:inline distT="0" distB="0" distL="0" distR="0">
            <wp:extent cx="3819525" cy="1395095"/>
            <wp:effectExtent l="0" t="0" r="0" b="0"/>
            <wp:docPr id="1" name="图片 1" descr="新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新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050" cy="140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  <w:sz w:val="32"/>
          <w:szCs w:val="32"/>
        </w:rPr>
        <w:t xml:space="preserve"> </w:t>
      </w:r>
    </w:p>
    <w:p>
      <w:pPr>
        <w:ind w:right="-210" w:rightChars="-100"/>
        <w:rPr>
          <w:rFonts w:ascii="宋体" w:hAnsi="宋体"/>
          <w:sz w:val="28"/>
          <w:szCs w:val="28"/>
        </w:rPr>
      </w:pPr>
    </w:p>
    <w:p>
      <w:pPr>
        <w:ind w:right="-210" w:rightChars="-100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/>
          <w:b/>
          <w:bCs/>
          <w:sz w:val="52"/>
          <w:szCs w:val="52"/>
        </w:rPr>
        <w:t>环境监测</w:t>
      </w:r>
    </w:p>
    <w:p>
      <w:pPr>
        <w:jc w:val="center"/>
        <w:rPr>
          <w:rFonts w:eastAsia="黑体"/>
          <w:b/>
          <w:bCs/>
          <w:sz w:val="28"/>
          <w:szCs w:val="28"/>
        </w:rPr>
      </w:pPr>
      <w:r>
        <w:rPr>
          <w:rFonts w:hint="eastAsia" w:eastAsia="黑体"/>
          <w:b/>
          <w:bCs/>
          <w:sz w:val="52"/>
          <w:szCs w:val="52"/>
        </w:rPr>
        <w:t>技术服务合同</w:t>
      </w:r>
    </w:p>
    <w:p>
      <w:pPr>
        <w:jc w:val="center"/>
        <w:rPr>
          <w:rFonts w:eastAsia="黑体"/>
          <w:sz w:val="28"/>
          <w:szCs w:val="28"/>
        </w:rPr>
      </w:pPr>
    </w:p>
    <w:p>
      <w:pPr>
        <w:rPr>
          <w:rFonts w:eastAsia="黑体"/>
          <w:sz w:val="28"/>
          <w:szCs w:val="28"/>
        </w:rPr>
      </w:pPr>
    </w:p>
    <w:p>
      <w:pPr>
        <w:jc w:val="center"/>
        <w:rPr>
          <w:rFonts w:eastAsia="黑体"/>
          <w:sz w:val="28"/>
          <w:szCs w:val="28"/>
        </w:rPr>
      </w:pPr>
    </w:p>
    <w:tbl>
      <w:tblPr>
        <w:tblStyle w:val="7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58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项目名称：</w:t>
            </w:r>
          </w:p>
        </w:tc>
        <w:tc>
          <w:tcPr>
            <w:tcW w:w="5882" w:type="dxa"/>
          </w:tcPr>
          <w:p>
            <w:pPr>
              <w:spacing w:line="360" w:lineRule="auto"/>
              <w:jc w:val="left"/>
              <w:rPr>
                <w:rFonts w:eastAsia="黑体"/>
                <w:sz w:val="2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{{projectName}}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甲    方：</w:t>
            </w:r>
          </w:p>
        </w:tc>
        <w:tc>
          <w:tcPr>
            <w:tcW w:w="5882" w:type="dxa"/>
          </w:tcPr>
          <w:p>
            <w:pPr>
              <w:spacing w:line="360" w:lineRule="auto"/>
              <w:jc w:val="left"/>
              <w:rPr>
                <w:rFonts w:eastAsia="黑体"/>
                <w:sz w:val="22"/>
              </w:rPr>
            </w:pP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{{entrustCompany}}</w:t>
            </w: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乙    方：</w:t>
            </w:r>
          </w:p>
        </w:tc>
        <w:tc>
          <w:tcPr>
            <w:tcW w:w="5882" w:type="dxa"/>
          </w:tcPr>
          <w:p>
            <w:pPr>
              <w:spacing w:line="360" w:lineRule="auto"/>
              <w:jc w:val="left"/>
              <w:rPr>
                <w:rFonts w:eastAsia="黑体"/>
                <w:sz w:val="22"/>
              </w:rPr>
            </w:pP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 xml:space="preserve">浙江安联检测技术服务有限公司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2235" w:type="dxa"/>
          </w:tcPr>
          <w:p>
            <w:pPr>
              <w:spacing w:line="360" w:lineRule="auto"/>
              <w:jc w:val="center"/>
              <w:rPr>
                <w:rFonts w:eastAsia="黑体"/>
                <w:sz w:val="22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签订时间：</w:t>
            </w:r>
          </w:p>
        </w:tc>
        <w:tc>
          <w:tcPr>
            <w:tcW w:w="5882" w:type="dxa"/>
          </w:tcPr>
          <w:p>
            <w:pPr>
              <w:spacing w:line="360" w:lineRule="auto"/>
              <w:jc w:val="left"/>
              <w:rPr>
                <w:rFonts w:eastAsia="黑体"/>
                <w:sz w:val="22"/>
              </w:rPr>
            </w:pPr>
            <w:r>
              <w:rPr>
                <w:rFonts w:ascii="宋体" w:hAnsi="宋体"/>
                <w:b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  <w:lang w:val="en-US" w:eastAsia="zh-CN"/>
              </w:rPr>
              <w:t xml:space="preserve">  年  </w:t>
            </w:r>
            <w:r>
              <w:rPr>
                <w:rFonts w:hint="eastAsia" w:ascii="宋体" w:hAnsi="宋体"/>
                <w:b/>
                <w:sz w:val="28"/>
                <w:szCs w:val="28"/>
                <w:u w:val="single"/>
              </w:rPr>
              <w:t>月</w:t>
            </w:r>
          </w:p>
        </w:tc>
      </w:tr>
    </w:tbl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Cs/>
          <w:sz w:val="24"/>
          <w:szCs w:val="24"/>
        </w:rPr>
        <w:t>浙江安联检测技术服务有限公司</w:t>
      </w: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 w:cstheme="minorEastAsia"/>
          <w:bCs/>
          <w:sz w:val="24"/>
          <w:szCs w:val="24"/>
        </w:rPr>
      </w:pPr>
    </w:p>
    <w:p>
      <w:pPr>
        <w:spacing w:line="720" w:lineRule="auto"/>
        <w:jc w:val="center"/>
        <w:rPr>
          <w:rFonts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</w:rPr>
        <w:t>环境监测技术服务合同</w:t>
      </w:r>
    </w:p>
    <w:p>
      <w:pPr>
        <w:spacing w:line="480" w:lineRule="auto"/>
        <w:ind w:left="420" w:left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委托方名称（甲方）：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{{entrustCompany}} </w:t>
      </w:r>
    </w:p>
    <w:p>
      <w:pPr>
        <w:spacing w:line="480" w:lineRule="auto"/>
        <w:ind w:left="420" w:leftChars="200"/>
        <w:jc w:val="left"/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详细地址： {{entrustOfficeAddress}}                   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联系人：{{contact}}     电 话：  {{telephone}} 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     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受托方名称（乙方）：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浙江安联检测技术服务有限公司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详细地址：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浙江省杭州市滨江区东冠路611号金盛科技园7、8幢5楼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联系人：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{{salesmen}}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电 话：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{{phoneNumber}}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</w:p>
    <w:p>
      <w:pPr>
        <w:spacing w:line="480" w:lineRule="auto"/>
        <w:ind w:left="420" w:leftChars="200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座 机：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0571-85028656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传 真：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0571-85086601</w:t>
      </w:r>
    </w:p>
    <w:p>
      <w:pPr>
        <w:spacing w:line="48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本合同甲方委托乙方对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/>
          <w:color w:val="auto"/>
          <w:szCs w:val="21"/>
          <w:u w:val="single"/>
          <w:lang w:val="en-US" w:eastAsia="zh-CN"/>
        </w:rPr>
        <w:t xml:space="preserve"> {{company}}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进行环境监测技术服务工作，并依据相关要求出具《环境监测报告》,支付相应的技术服务报酬。双方经过平等协商，在真实、充分地表达各自意愿的基础上，根据《中华人民共和国民法典》的规定，达成本合作协议，并由双方共同恪守。</w:t>
      </w:r>
    </w:p>
    <w:p>
      <w:pPr>
        <w:snapToGrid w:val="0"/>
        <w:spacing w:line="48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1、监测技术服务类别</w:t>
      </w:r>
    </w:p>
    <w:p>
      <w:pPr>
        <w:snapToGrid w:val="0"/>
        <w:spacing w:line="480" w:lineRule="auto"/>
        <w:ind w:firstLine="420" w:firstLineChars="17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（1）、建设项目验收监测 □             （2）、排污许可申报监测 □</w:t>
      </w:r>
    </w:p>
    <w:p>
      <w:pPr>
        <w:snapToGrid w:val="0"/>
        <w:spacing w:line="480" w:lineRule="auto"/>
        <w:ind w:firstLine="420" w:firstLineChars="175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（3）、环境影响评价监测 □             （4）、限期治理验收监测 □</w:t>
      </w:r>
    </w:p>
    <w:p>
      <w:pPr>
        <w:spacing w:line="480" w:lineRule="auto"/>
        <w:ind w:firstLine="420" w:firstLineChars="175"/>
        <w:jc w:val="left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（5）、污染纠纷仲裁监测 □             （6）、其他委托监测     □ </w:t>
      </w: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2、监测技术服务内容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2.1 监测对象及服务项目名称：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2.2  服务内容：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详见附表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布点数量（个）：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详见附表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监测频率：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详见附表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监测因子及分析方法：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  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监测布点方案由</w:t>
      </w: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u w:val="single"/>
        </w:rPr>
        <w:t>甲方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u w:val="single"/>
          <w:lang w:eastAsia="zh-CN"/>
        </w:rPr>
        <w:t>☑</w:t>
      </w:r>
      <w:r>
        <w:rPr>
          <w:rFonts w:hint="eastAsia" w:asciiTheme="minorEastAsia" w:hAnsiTheme="minorEastAsia" w:eastAsiaTheme="minorEastAsia" w:cstheme="minorEastAsia"/>
          <w:sz w:val="24"/>
          <w:szCs w:val="24"/>
          <w:highlight w:val="none"/>
          <w:u w:val="single"/>
        </w:rPr>
        <w:t>、</w:t>
      </w:r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乙方□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提供，作为合同附件。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分包项目：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ab/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ab/>
      </w:r>
      <w:r>
        <w:rPr>
          <w:rFonts w:asciiTheme="minorEastAsia" w:hAnsiTheme="minorEastAsia" w:eastAsiaTheme="minorEastAsia" w:cstheme="minorEastAsia"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是否同意分包：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同意□   不同意□ </w:t>
      </w: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3、工作条件要求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3.1甲方为乙方提供如下条件：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（1）提供监测对象及服务项目相关资料、信息等；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（2）提供监测服务所需工况、场地、基础设施、安全条件以及其他与本次监测工作相关的必要条件等；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（3）保确保提供的资料内容有效且属实。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（4）提供满足正常监测工作条件的时间要求：</w:t>
      </w: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4监测时间：</w:t>
      </w:r>
    </w:p>
    <w:p>
      <w:pPr>
        <w:spacing w:line="360" w:lineRule="auto"/>
        <w:ind w:right="284"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</w:t>
      </w:r>
      <w:r>
        <w:rPr>
          <w:rFonts w:asciiTheme="minorEastAsia" w:hAnsiTheme="minorEastAsia" w:eastAsiaTheme="minorEastAsia" w:cstheme="minorEastAsia"/>
          <w:sz w:val="24"/>
          <w:szCs w:val="24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、乙方在完成现场采样后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>25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个工作日内完成监测并将监测报告中文正本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2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份提交给甲方；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</w:t>
      </w:r>
      <w:r>
        <w:rPr>
          <w:rFonts w:asciiTheme="minorEastAsia" w:hAnsiTheme="minorEastAsia" w:eastAsiaTheme="minorEastAsia" w:cstheme="minorEastAsia"/>
          <w:sz w:val="24"/>
          <w:szCs w:val="24"/>
        </w:rPr>
        <w:t>2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、监测报告提交方式为（口领取、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bdr w:val="single" w:color="auto" w:sz="4" w:space="0"/>
        </w:rPr>
        <w:t>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快递、口其他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）。</w:t>
      </w:r>
    </w:p>
    <w:p>
      <w:pPr>
        <w:snapToGrid w:val="0"/>
        <w:spacing w:line="360" w:lineRule="auto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5、付款方式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snapToGrid w:val="0"/>
        <w:spacing w:line="480" w:lineRule="auto"/>
        <w:ind w:left="454" w:leftChars="216"/>
        <w:rPr>
          <w:rFonts w:asciiTheme="minorEastAsia" w:hAnsiTheme="minorEastAsia" w:eastAsiaTheme="minorEastAsia" w:cstheme="minorEastAsia"/>
          <w:sz w:val="24"/>
          <w:szCs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5.1、技术服务费总额为：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{{totalMoneyStr}}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（小写：¥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{{totalMoney}}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元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）；</w:t>
      </w:r>
    </w:p>
    <w:p>
      <w:pPr>
        <w:snapToGrid w:val="0"/>
        <w:spacing w:line="480" w:lineRule="auto"/>
        <w:ind w:left="454" w:leftChars="216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5.2、技术服务费支付方式： 乙方完成《监测报告》后开具等额增值税专用发票给甲方（发票税率6%），甲方按合同额全额付款后，乙方向甲方递交符合质量要求的《监测报告》。</w:t>
      </w:r>
    </w:p>
    <w:p>
      <w:pPr>
        <w:snapToGrid w:val="0"/>
        <w:spacing w:line="480" w:lineRule="auto"/>
        <w:ind w:left="454" w:leftChars="216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5.3、 账户信息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户    名：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浙江安联检测技术服务有限公司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开户银行：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广发银行杭州萧然支行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spacing w:line="360" w:lineRule="auto"/>
        <w:ind w:firstLine="720" w:firstLineChars="300"/>
        <w:rPr>
          <w:rFonts w:hint="eastAsia" w:asciiTheme="minorEastAsia" w:hAnsiTheme="minorEastAsia" w:eastAsiaTheme="minorEastAsia" w:cstheme="minorEastAsia"/>
          <w:sz w:val="24"/>
          <w:u w:val="single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账    号：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>9550880235893800131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u w:val="single"/>
        </w:rPr>
        <w:t xml:space="preserve"> </w:t>
      </w:r>
    </w:p>
    <w:p>
      <w:pPr>
        <w:spacing w:line="360" w:lineRule="auto"/>
        <w:ind w:firstLine="482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6、违约责任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6.1、甲方、乙方单方面解除合同的，违约方应当支付违约金，违约金按合同总额的50%支付；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6.2、甲方不得以任何形式干扰乙方现场监测工作，由于甲方原因影响工作进度或逾期接受乙方监测报告，乙方交付报告的时间应顺延；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6.3、甲方延期付款的，按合同总额的4‰/天支付给乙方违约金；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6.4、因乙方原因延迟交付报告，应当按日向甲方支付违约金，每日支付技术服务费总额的4‰；</w:t>
      </w:r>
    </w:p>
    <w:p>
      <w:pPr>
        <w:spacing w:line="360" w:lineRule="auto"/>
        <w:jc w:val="left"/>
        <w:rPr>
          <w:rFonts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6.5、因甲方原因提前解除或终止合同执行，甲方应当承担全部的技术服务费。在任何情况下甲乙双方承担的违约金不得超过本项目所定的监测费。</w:t>
      </w:r>
    </w:p>
    <w:p>
      <w:pPr>
        <w:pStyle w:val="3"/>
        <w:spacing w:line="360" w:lineRule="auto"/>
        <w:ind w:left="0" w:leftChars="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sz w:val="24"/>
          <w:szCs w:val="24"/>
        </w:rPr>
        <w:t>7、其他条款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：</w:t>
      </w:r>
    </w:p>
    <w:p>
      <w:pPr>
        <w:snapToGrid w:val="0"/>
        <w:spacing w:line="36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1、甲乙双方在履行本协议的过程中，因本协议及协议的其他有效附件而发生任何争议，双方应尽最大努力通过友好协商解决。如果未通过友好协商解决，申请由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方所在地仲裁委员会仲裁或向有管辖权的人民法院起诉。</w:t>
      </w:r>
    </w:p>
    <w:p>
      <w:pPr>
        <w:snapToGrid w:val="0"/>
        <w:spacing w:line="360" w:lineRule="auto"/>
        <w:ind w:left="454" w:leftChars="216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2、本合同一式贰 份，甲方执壹份，乙方执壹份，具有同等法律效力；</w:t>
      </w:r>
    </w:p>
    <w:p>
      <w:pPr>
        <w:spacing w:line="360" w:lineRule="auto"/>
        <w:ind w:firstLine="480" w:firstLineChars="200"/>
        <w:jc w:val="lef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3、本合同经双方签字盖章后生效。</w:t>
      </w:r>
    </w:p>
    <w:p>
      <w:pPr>
        <w:adjustRightInd w:val="0"/>
        <w:snapToGrid w:val="0"/>
        <w:spacing w:line="480" w:lineRule="auto"/>
        <w:ind w:firstLine="480" w:firstLineChars="200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adjustRightInd w:val="0"/>
        <w:snapToGrid w:val="0"/>
        <w:spacing w:line="480" w:lineRule="auto"/>
        <w:ind w:firstLine="2400" w:firstLineChars="1000"/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甲方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：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>{{entrustCompany}}</w:t>
      </w:r>
      <w:r>
        <w:rPr>
          <w:rFonts w:asciiTheme="minorEastAsia" w:hAnsiTheme="minorEastAsia" w:eastAsiaTheme="minorEastAsia" w:cstheme="minorEastAsia"/>
          <w:sz w:val="24"/>
          <w:szCs w:val="24"/>
          <w:u w:val="single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（盖章）</w:t>
      </w:r>
    </w:p>
    <w:p>
      <w:pPr>
        <w:adjustRightInd w:val="0"/>
        <w:snapToGrid w:val="0"/>
        <w:spacing w:line="480" w:lineRule="auto"/>
        <w:ind w:firstLine="2400" w:firstLineChars="1000"/>
        <w:jc w:val="both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法定代表人/委托代理人：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（签名）</w:t>
      </w: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年月日 </w:t>
      </w: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ind w:firstLine="480" w:firstLineChars="200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乙方：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浙江安联检测技术服务有限公司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（盖章）</w:t>
      </w:r>
    </w:p>
    <w:p>
      <w:pPr>
        <w:adjustRightInd w:val="0"/>
        <w:snapToGrid w:val="0"/>
        <w:spacing w:line="480" w:lineRule="auto"/>
        <w:ind w:firstLine="480" w:firstLineChars="200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法定代表人/委托代理人：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u w:val="single"/>
        </w:rPr>
        <w:t xml:space="preserve">               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（签名）</w:t>
      </w: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                  年月日 </w:t>
      </w: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p>
      <w:pPr>
        <w:spacing w:line="480" w:lineRule="auto"/>
        <w:jc w:val="right"/>
        <w:rPr>
          <w:rFonts w:asciiTheme="minorEastAsia" w:hAnsiTheme="minorEastAsia" w:eastAsiaTheme="minorEastAsia" w:cstheme="minorEastAsia"/>
          <w:sz w:val="24"/>
          <w:szCs w:val="24"/>
        </w:rPr>
      </w:pPr>
    </w:p>
    <w:tbl>
      <w:tblPr>
        <w:tblStyle w:val="7"/>
        <w:tblW w:w="894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3"/>
        <w:gridCol w:w="2210"/>
        <w:gridCol w:w="852"/>
        <w:gridCol w:w="2042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序号</w:t>
            </w: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样品名称</w:t>
            </w: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样品</w:t>
            </w:r>
          </w:p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数量</w:t>
            </w:r>
          </w:p>
        </w:tc>
        <w:tc>
          <w:tcPr>
            <w:tcW w:w="204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检测项目</w:t>
            </w:r>
          </w:p>
        </w:tc>
        <w:tc>
          <w:tcPr>
            <w:tcW w:w="310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检测依据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8" w:hRule="exact"/>
          <w:jc w:val="center"/>
        </w:trPr>
        <w:tc>
          <w:tcPr>
            <w:tcW w:w="733" w:type="dxa"/>
            <w:vAlign w:val="center"/>
          </w:tcPr>
          <w:p>
            <w:pPr>
              <w:spacing w:line="280" w:lineRule="exact"/>
              <w:jc w:val="center"/>
              <w:rPr>
                <w:rFonts w:hint="eastAsia" w:ascii="Times New Roman" w:hAnsi="Times New Roman" w:eastAsia="宋体"/>
                <w:sz w:val="24"/>
                <w:lang w:val="en-US" w:eastAsia="zh-CN"/>
              </w:rPr>
            </w:pPr>
          </w:p>
        </w:tc>
        <w:tc>
          <w:tcPr>
            <w:tcW w:w="2210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042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109" w:type="dxa"/>
            <w:vAlign w:val="center"/>
          </w:tcPr>
          <w:p>
            <w:pPr>
              <w:spacing w:line="280" w:lineRule="exact"/>
              <w:jc w:val="center"/>
              <w:rPr>
                <w:rFonts w:ascii="Times New Roman" w:hAnsi="Times New Roman"/>
                <w:sz w:val="24"/>
              </w:rPr>
            </w:pPr>
          </w:p>
        </w:tc>
      </w:tr>
    </w:tbl>
    <w:p>
      <w:pPr>
        <w:spacing w:line="480" w:lineRule="auto"/>
      </w:pPr>
    </w:p>
    <w:sectPr>
      <w:headerReference r:id="rId5" w:type="first"/>
      <w:headerReference r:id="rId3" w:type="default"/>
      <w:headerReference r:id="rId4" w:type="even"/>
      <w:pgSz w:w="11906" w:h="16838"/>
      <w:pgMar w:top="1134" w:right="1588" w:bottom="1134" w:left="1588" w:header="907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spacing w:after="120" w:afterLines="50" w:line="320" w:lineRule="exact"/>
      <w:rPr>
        <w:rFonts w:ascii="Times New Roman" w:hAnsi="Times New Roman"/>
        <w:sz w:val="21"/>
        <w:szCs w:val="21"/>
      </w:rPr>
    </w:pPr>
    <w:r>
      <w:pict>
        <v:shape id="PowerPlusWaterMarkObject11984017" o:spid="_x0000_s3074" o:spt="136" type="#_x0000_t136" style="position:absolute;left:0pt;height:36pt;width:504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浙江安联检测技术服务有限公司" style="font-family:宋体;font-size:36pt;v-text-align:center;"/>
        </v:shape>
      </w:pict>
    </w:r>
    <w:r>
      <w:rPr>
        <w:rFonts w:ascii="Times New Roman" w:hAnsi="Times New Roman"/>
        <w:sz w:val="21"/>
        <w:szCs w:val="21"/>
      </w:rPr>
      <w:t>记录编号：</w:t>
    </w:r>
    <w:r>
      <w:rPr>
        <w:rFonts w:ascii="Times New Roman" w:hAnsi="Times New Roman"/>
        <w:color w:val="000000"/>
        <w:sz w:val="21"/>
        <w:szCs w:val="21"/>
      </w:rPr>
      <w:t>ALJC/JL 14-05</w:t>
    </w:r>
    <w:r>
      <w:rPr>
        <w:rFonts w:hint="eastAsia" w:ascii="Times New Roman" w:hAnsi="Times New Roman"/>
        <w:color w:val="000000"/>
        <w:sz w:val="21"/>
        <w:szCs w:val="21"/>
      </w:rPr>
      <w:t xml:space="preserve">           </w:t>
    </w:r>
    <w:r>
      <w:rPr>
        <w:rFonts w:ascii="Times New Roman" w:hAnsi="Times New Roman"/>
        <w:color w:val="000000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</w:t>
    </w:r>
    <w:r>
      <w:rPr>
        <w:rFonts w:ascii="Times New Roman" w:hAnsi="Times New Roman"/>
        <w:sz w:val="21"/>
        <w:szCs w:val="21"/>
      </w:rPr>
      <w:t>修订状态：4/2</w:t>
    </w:r>
    <w:r>
      <w:rPr>
        <w:rFonts w:hint="eastAsia" w:ascii="Times New Roman" w:hAnsi="Times New Roman"/>
        <w:sz w:val="21"/>
        <w:szCs w:val="21"/>
      </w:rPr>
      <w:t xml:space="preserve">   </w:t>
    </w:r>
    <w:r>
      <w:rPr>
        <w:rFonts w:ascii="Times New Roman" w:hAnsi="Times New Roman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    </w:t>
    </w:r>
    <w:r>
      <w:rPr>
        <w:rFonts w:ascii="Times New Roman" w:hAnsi="Times New Roman"/>
        <w:sz w:val="21"/>
        <w:szCs w:val="21"/>
      </w:rPr>
      <w:t xml:space="preserve"> </w:t>
    </w:r>
    <w:r>
      <w:rPr>
        <w:rFonts w:hint="eastAsia" w:ascii="Times New Roman" w:hAnsi="Times New Roman"/>
        <w:sz w:val="21"/>
        <w:szCs w:val="21"/>
      </w:rPr>
      <w:t xml:space="preserve">     </w:t>
    </w:r>
    <w:r>
      <w:rPr>
        <w:rFonts w:ascii="Times New Roman" w:hAnsi="Times New Roman"/>
        <w:sz w:val="21"/>
        <w:szCs w:val="21"/>
        <w:lang w:val="zh-CN"/>
      </w:rPr>
      <w:t xml:space="preserve"> </w:t>
    </w:r>
    <w:r>
      <w:rPr>
        <w:rFonts w:hint="eastAsia" w:ascii="Times New Roman" w:hAnsi="Times New Roman"/>
        <w:sz w:val="21"/>
        <w:szCs w:val="21"/>
      </w:rPr>
      <w:t>第</w:t>
    </w: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PAGE  \* Arabic  \* MERGEFORMAT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5</w:t>
    </w:r>
    <w:r>
      <w:rPr>
        <w:rFonts w:ascii="Times New Roman" w:hAnsi="Times New Roman"/>
        <w:sz w:val="21"/>
        <w:szCs w:val="21"/>
      </w:rPr>
      <w:fldChar w:fldCharType="end"/>
    </w:r>
    <w:r>
      <w:rPr>
        <w:rFonts w:hint="eastAsia" w:ascii="Times New Roman" w:hAnsi="Times New Roman"/>
        <w:sz w:val="21"/>
        <w:szCs w:val="21"/>
      </w:rPr>
      <w:t>页</w:t>
    </w:r>
    <w:r>
      <w:rPr>
        <w:rFonts w:ascii="Times New Roman" w:hAnsi="Times New Roman"/>
        <w:sz w:val="21"/>
        <w:szCs w:val="21"/>
      </w:rPr>
      <w:t xml:space="preserve">  </w:t>
    </w:r>
    <w:r>
      <w:rPr>
        <w:rFonts w:hint="eastAsia" w:ascii="Times New Roman" w:hAnsi="Times New Roman"/>
        <w:sz w:val="21"/>
        <w:szCs w:val="21"/>
      </w:rPr>
      <w:t>共</w:t>
    </w:r>
    <w:r>
      <w:rPr>
        <w:rFonts w:ascii="Times New Roman" w:hAnsi="Times New Roman"/>
        <w:sz w:val="21"/>
        <w:szCs w:val="21"/>
      </w:rPr>
      <w:fldChar w:fldCharType="begin"/>
    </w:r>
    <w:r>
      <w:rPr>
        <w:rFonts w:ascii="Times New Roman" w:hAnsi="Times New Roman"/>
        <w:sz w:val="21"/>
        <w:szCs w:val="21"/>
      </w:rPr>
      <w:instrText xml:space="preserve">NUMPAGES  \* Arabic  \* MERGEFORMAT</w:instrText>
    </w:r>
    <w:r>
      <w:rPr>
        <w:rFonts w:ascii="Times New Roman" w:hAnsi="Times New Roman"/>
        <w:sz w:val="21"/>
        <w:szCs w:val="21"/>
      </w:rPr>
      <w:fldChar w:fldCharType="separate"/>
    </w:r>
    <w:r>
      <w:rPr>
        <w:rFonts w:ascii="Times New Roman" w:hAnsi="Times New Roman"/>
        <w:sz w:val="21"/>
        <w:szCs w:val="21"/>
      </w:rPr>
      <w:t>5</w:t>
    </w:r>
    <w:r>
      <w:rPr>
        <w:rFonts w:ascii="Times New Roman" w:hAnsi="Times New Roman"/>
        <w:sz w:val="21"/>
        <w:szCs w:val="21"/>
      </w:rPr>
      <w:fldChar w:fldCharType="end"/>
    </w:r>
    <w:r>
      <w:rPr>
        <w:rFonts w:hint="eastAsia" w:ascii="Times New Roman" w:hAnsi="Times New Roman"/>
        <w:sz w:val="21"/>
        <w:szCs w:val="21"/>
      </w:rPr>
      <w:t>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1984016" o:spid="_x0000_s3075" o:spt="136" type="#_x0000_t136" style="position:absolute;left:0pt;height:36pt;width:504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浙江安联检测技术服务有限公司" style="font-family:宋体;font-size:3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11984015" o:spid="_x0000_s3073" o:spt="136" type="#_x0000_t136" style="position:absolute;left:0pt;height:36pt;width:504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浙江安联检测技术服务有限公司" style="font-family:宋体;font-size:36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5MDQ0NmIyYTQ0MzI5OWU5NzlhNmRjOTlkYTNjZjUifQ=="/>
  </w:docVars>
  <w:rsids>
    <w:rsidRoot w:val="006A4286"/>
    <w:rsid w:val="000437D0"/>
    <w:rsid w:val="00056780"/>
    <w:rsid w:val="00091708"/>
    <w:rsid w:val="000B58D9"/>
    <w:rsid w:val="000E2C66"/>
    <w:rsid w:val="00131741"/>
    <w:rsid w:val="00185985"/>
    <w:rsid w:val="00197BD6"/>
    <w:rsid w:val="001A59A6"/>
    <w:rsid w:val="001E00B2"/>
    <w:rsid w:val="002808DF"/>
    <w:rsid w:val="002910F8"/>
    <w:rsid w:val="002C1DAB"/>
    <w:rsid w:val="002D4BBD"/>
    <w:rsid w:val="002E5216"/>
    <w:rsid w:val="00322528"/>
    <w:rsid w:val="00333C15"/>
    <w:rsid w:val="0036240B"/>
    <w:rsid w:val="00390189"/>
    <w:rsid w:val="004074A5"/>
    <w:rsid w:val="00413134"/>
    <w:rsid w:val="00453F25"/>
    <w:rsid w:val="004545A1"/>
    <w:rsid w:val="00512B7B"/>
    <w:rsid w:val="00525FBC"/>
    <w:rsid w:val="00534B89"/>
    <w:rsid w:val="005419AD"/>
    <w:rsid w:val="005749B5"/>
    <w:rsid w:val="005913B8"/>
    <w:rsid w:val="005C3E1B"/>
    <w:rsid w:val="0061677D"/>
    <w:rsid w:val="006A4286"/>
    <w:rsid w:val="006A7D9B"/>
    <w:rsid w:val="00772B9C"/>
    <w:rsid w:val="00784E21"/>
    <w:rsid w:val="007A0F46"/>
    <w:rsid w:val="007A4518"/>
    <w:rsid w:val="007E235A"/>
    <w:rsid w:val="007E7A83"/>
    <w:rsid w:val="00824096"/>
    <w:rsid w:val="00834515"/>
    <w:rsid w:val="008863AF"/>
    <w:rsid w:val="0089622D"/>
    <w:rsid w:val="008A15E7"/>
    <w:rsid w:val="008D4E8A"/>
    <w:rsid w:val="008F24E7"/>
    <w:rsid w:val="008F5127"/>
    <w:rsid w:val="0090040C"/>
    <w:rsid w:val="009062F2"/>
    <w:rsid w:val="00934F4B"/>
    <w:rsid w:val="00965DD2"/>
    <w:rsid w:val="009662E5"/>
    <w:rsid w:val="0096673D"/>
    <w:rsid w:val="009D296D"/>
    <w:rsid w:val="009E79B2"/>
    <w:rsid w:val="00A55792"/>
    <w:rsid w:val="00AA5AFF"/>
    <w:rsid w:val="00AA6262"/>
    <w:rsid w:val="00AC7494"/>
    <w:rsid w:val="00AE2377"/>
    <w:rsid w:val="00B73A1B"/>
    <w:rsid w:val="00B7500B"/>
    <w:rsid w:val="00B93CCE"/>
    <w:rsid w:val="00BA14B0"/>
    <w:rsid w:val="00BC1CF1"/>
    <w:rsid w:val="00BE198F"/>
    <w:rsid w:val="00BF22BF"/>
    <w:rsid w:val="00C61C90"/>
    <w:rsid w:val="00C649DD"/>
    <w:rsid w:val="00CA43B4"/>
    <w:rsid w:val="00CC3E1E"/>
    <w:rsid w:val="00CD1931"/>
    <w:rsid w:val="00CD5C65"/>
    <w:rsid w:val="00CF725E"/>
    <w:rsid w:val="00D17D64"/>
    <w:rsid w:val="00D33AD1"/>
    <w:rsid w:val="00D4132B"/>
    <w:rsid w:val="00D4452F"/>
    <w:rsid w:val="00D471BA"/>
    <w:rsid w:val="00D72907"/>
    <w:rsid w:val="00DC5EAE"/>
    <w:rsid w:val="00E21A14"/>
    <w:rsid w:val="00E36905"/>
    <w:rsid w:val="00E447F5"/>
    <w:rsid w:val="00E66174"/>
    <w:rsid w:val="00E84AFD"/>
    <w:rsid w:val="00EA200A"/>
    <w:rsid w:val="00EC06F9"/>
    <w:rsid w:val="00EC1BE6"/>
    <w:rsid w:val="00ED2AD4"/>
    <w:rsid w:val="00EE5E10"/>
    <w:rsid w:val="00EF272F"/>
    <w:rsid w:val="00F2210C"/>
    <w:rsid w:val="00F25E68"/>
    <w:rsid w:val="00F55179"/>
    <w:rsid w:val="00F73C71"/>
    <w:rsid w:val="00FE1156"/>
    <w:rsid w:val="02766FC2"/>
    <w:rsid w:val="0461693C"/>
    <w:rsid w:val="05F46421"/>
    <w:rsid w:val="07523294"/>
    <w:rsid w:val="089E78B8"/>
    <w:rsid w:val="09F80481"/>
    <w:rsid w:val="0B870BFC"/>
    <w:rsid w:val="0C15669D"/>
    <w:rsid w:val="0FFF7F82"/>
    <w:rsid w:val="10B341D3"/>
    <w:rsid w:val="19455848"/>
    <w:rsid w:val="197D5B80"/>
    <w:rsid w:val="1A6D7F58"/>
    <w:rsid w:val="1ADE4F67"/>
    <w:rsid w:val="1D2E1DED"/>
    <w:rsid w:val="1D461D80"/>
    <w:rsid w:val="1E01571E"/>
    <w:rsid w:val="25CC778C"/>
    <w:rsid w:val="27086011"/>
    <w:rsid w:val="285E47C4"/>
    <w:rsid w:val="288C2543"/>
    <w:rsid w:val="2B876414"/>
    <w:rsid w:val="2BA3343F"/>
    <w:rsid w:val="2D412E34"/>
    <w:rsid w:val="2D9A14E8"/>
    <w:rsid w:val="30F30976"/>
    <w:rsid w:val="31EF166D"/>
    <w:rsid w:val="34102C8C"/>
    <w:rsid w:val="34393C48"/>
    <w:rsid w:val="35C932AC"/>
    <w:rsid w:val="36C631B0"/>
    <w:rsid w:val="387331C0"/>
    <w:rsid w:val="43DA0BFE"/>
    <w:rsid w:val="4579174C"/>
    <w:rsid w:val="4B4E550C"/>
    <w:rsid w:val="4EF21F78"/>
    <w:rsid w:val="4F06105D"/>
    <w:rsid w:val="4FC64962"/>
    <w:rsid w:val="4FF0523E"/>
    <w:rsid w:val="54722E97"/>
    <w:rsid w:val="570F61E3"/>
    <w:rsid w:val="583409F1"/>
    <w:rsid w:val="5C3C0E6F"/>
    <w:rsid w:val="5CA63129"/>
    <w:rsid w:val="5DC64BFB"/>
    <w:rsid w:val="5F214107"/>
    <w:rsid w:val="622F01E4"/>
    <w:rsid w:val="62BC15BC"/>
    <w:rsid w:val="65CF5ADA"/>
    <w:rsid w:val="699F40DF"/>
    <w:rsid w:val="6C3C2241"/>
    <w:rsid w:val="6E1D0728"/>
    <w:rsid w:val="6ECC5E28"/>
    <w:rsid w:val="6EFB0275"/>
    <w:rsid w:val="70492CD2"/>
    <w:rsid w:val="73326032"/>
    <w:rsid w:val="736D1E87"/>
    <w:rsid w:val="75EC2FD7"/>
    <w:rsid w:val="76653F16"/>
    <w:rsid w:val="78485178"/>
    <w:rsid w:val="78DE045A"/>
    <w:rsid w:val="7A472520"/>
    <w:rsid w:val="7DD056BB"/>
    <w:rsid w:val="7E52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qFormat/>
    <w:uiPriority w:val="0"/>
    <w:pPr>
      <w:jc w:val="center"/>
    </w:pPr>
    <w:rPr>
      <w:rFonts w:ascii="Times New Roman" w:hAnsi="Times New Roman"/>
      <w:szCs w:val="20"/>
    </w:rPr>
  </w:style>
  <w:style w:type="paragraph" w:styleId="3">
    <w:name w:val="Body Text Indent"/>
    <w:basedOn w:val="1"/>
    <w:unhideWhenUsed/>
    <w:qFormat/>
    <w:uiPriority w:val="99"/>
    <w:pPr>
      <w:spacing w:after="120"/>
      <w:ind w:left="420" w:leftChars="200"/>
    </w:pPr>
    <w:rPr>
      <w:rFonts w:ascii="Times New Roman" w:hAnsi="Times New Roman"/>
      <w:szCs w:val="20"/>
    </w:rPr>
  </w:style>
  <w:style w:type="paragraph" w:styleId="4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正文文本 Char1"/>
    <w:link w:val="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1">
    <w:name w:val="正文文本 Char"/>
    <w:basedOn w:val="9"/>
    <w:semiHidden/>
    <w:qFormat/>
    <w:uiPriority w:val="99"/>
    <w:rPr>
      <w:rFonts w:ascii="Calibri" w:hAnsi="Calibri" w:eastAsia="宋体" w:cs="Times New Roman"/>
    </w:rPr>
  </w:style>
  <w:style w:type="character" w:customStyle="1" w:styleId="12">
    <w:name w:val="页眉 Char"/>
    <w:basedOn w:val="9"/>
    <w:link w:val="6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页脚 Char"/>
    <w:basedOn w:val="9"/>
    <w:link w:val="5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4">
    <w:name w:val="页眉 Char1"/>
    <w:semiHidden/>
    <w:qFormat/>
    <w:uiPriority w:val="99"/>
    <w:rPr>
      <w:sz w:val="18"/>
      <w:szCs w:val="18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paragraph" w:customStyle="1" w:styleId="16">
    <w:name w:val="1"/>
    <w:basedOn w:val="1"/>
    <w:next w:val="3"/>
    <w:qFormat/>
    <w:uiPriority w:val="0"/>
    <w:pPr>
      <w:adjustRightInd w:val="0"/>
      <w:snapToGrid w:val="0"/>
      <w:ind w:firstLine="560" w:firstLineChars="200"/>
    </w:pPr>
    <w:rPr>
      <w:rFonts w:ascii="宋体" w:hAnsi="宋体"/>
      <w:sz w:val="28"/>
      <w:szCs w:val="24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框文本 Char"/>
    <w:basedOn w:val="9"/>
    <w:link w:val="4"/>
    <w:semiHidden/>
    <w:qFormat/>
    <w:uiPriority w:val="99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1304</Words>
  <Characters>1552</Characters>
  <Lines>17</Lines>
  <Paragraphs>4</Paragraphs>
  <TotalTime>10</TotalTime>
  <ScaleCrop>false</ScaleCrop>
  <LinksUpToDate>false</LinksUpToDate>
  <CharactersWithSpaces>2147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2021-11-17T09:39:00Z</dcterms:created>
  <dc:creator>SSD</dc:creator>
  <cp:lastModifiedBy>blank</cp:lastModifiedBy>
  <cp:lastPrinted>2020-05-29T08:38:00Z</cp:lastPrinted>
  <dcterms:modified xsi:type="dcterms:W3CDTF">2023-07-14T00:40:41Z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16835D714A3F42378FB60824D1285959_12</vt:lpwstr>
  </property>
</Properties>
</file>