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00" w:lineRule="exact"/>
        <w:rPr>
          <w:rFonts w:hint="eastAsia" w:ascii="宋体" w:hAnsi="宋体" w:eastAsia="宋体"/>
          <w:color w:val="FF0000"/>
          <w:szCs w:val="21"/>
          <w:lang w:val="en-US" w:eastAsia="zh-CN"/>
        </w:rPr>
      </w:pPr>
      <w:r>
        <w:rPr>
          <w:rFonts w:hint="eastAsia" w:ascii="宋体" w:hAnsi="宋体"/>
          <w:szCs w:val="21"/>
        </w:rPr>
        <w:t>合同编号： {{identifier}}</w:t>
      </w:r>
    </w:p>
    <w:p>
      <w:pPr>
        <w:adjustRightInd w:val="0"/>
        <w:snapToGrid w:val="0"/>
        <w:spacing w:line="360" w:lineRule="auto"/>
        <w:rPr>
          <w:sz w:val="44"/>
        </w:rPr>
      </w:pPr>
    </w:p>
    <w:p>
      <w:pPr>
        <w:adjustRightInd w:val="0"/>
        <w:snapToGrid w:val="0"/>
        <w:spacing w:line="360" w:lineRule="auto"/>
        <w:jc w:val="center"/>
        <w:rPr>
          <w:rFonts w:ascii="黑体" w:eastAsia="黑体"/>
          <w:sz w:val="44"/>
        </w:rPr>
      </w:pPr>
      <w:r>
        <w:rPr>
          <w:rFonts w:ascii="黑体" w:eastAsia="黑体"/>
          <w:sz w:val="32"/>
          <w:szCs w:val="32"/>
        </w:rPr>
        <w:drawing>
          <wp:inline distT="0" distB="0" distL="0" distR="0">
            <wp:extent cx="3819525" cy="1395095"/>
            <wp:effectExtent l="0" t="0" r="0" b="0"/>
            <wp:docPr id="1" name="图片 1" descr="新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新log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840050" cy="1402695"/>
                    </a:xfrm>
                    <a:prstGeom prst="rect">
                      <a:avLst/>
                    </a:prstGeom>
                    <a:noFill/>
                    <a:ln>
                      <a:noFill/>
                    </a:ln>
                  </pic:spPr>
                </pic:pic>
              </a:graphicData>
            </a:graphic>
          </wp:inline>
        </w:drawing>
      </w:r>
    </w:p>
    <w:p>
      <w:pPr>
        <w:adjustRightInd w:val="0"/>
        <w:snapToGrid w:val="0"/>
        <w:spacing w:line="312" w:lineRule="auto"/>
        <w:ind w:firstLine="353" w:firstLineChars="80"/>
        <w:jc w:val="center"/>
        <w:outlineLvl w:val="0"/>
        <w:rPr>
          <w:rFonts w:ascii="黑体" w:hAnsi="黑体" w:eastAsia="黑体"/>
          <w:b/>
          <w:bCs/>
          <w:sz w:val="44"/>
          <w:szCs w:val="44"/>
        </w:rPr>
      </w:pPr>
    </w:p>
    <w:p>
      <w:pPr>
        <w:adjustRightInd w:val="0"/>
        <w:snapToGrid w:val="0"/>
        <w:spacing w:line="312" w:lineRule="auto"/>
        <w:ind w:firstLine="353" w:firstLineChars="80"/>
        <w:jc w:val="center"/>
        <w:outlineLvl w:val="0"/>
        <w:rPr>
          <w:rFonts w:ascii="黑体" w:hAnsi="黑体" w:eastAsia="黑体"/>
          <w:b/>
          <w:bCs/>
          <w:sz w:val="44"/>
          <w:szCs w:val="44"/>
        </w:rPr>
      </w:pPr>
    </w:p>
    <w:p>
      <w:pPr>
        <w:adjustRightInd w:val="0"/>
        <w:snapToGrid w:val="0"/>
        <w:spacing w:line="312" w:lineRule="auto"/>
        <w:ind w:firstLine="353" w:firstLineChars="80"/>
        <w:jc w:val="center"/>
        <w:outlineLvl w:val="0"/>
        <w:rPr>
          <w:rFonts w:ascii="黑体" w:hAnsi="黑体" w:eastAsia="黑体"/>
          <w:b/>
          <w:bCs/>
          <w:sz w:val="44"/>
          <w:szCs w:val="44"/>
        </w:rPr>
      </w:pPr>
      <w:r>
        <w:rPr>
          <w:rFonts w:hint="eastAsia" w:ascii="黑体" w:hAnsi="黑体" w:eastAsia="黑体"/>
          <w:b/>
          <w:bCs/>
          <w:sz w:val="44"/>
          <w:szCs w:val="44"/>
        </w:rPr>
        <w:t>职业卫生</w:t>
      </w:r>
    </w:p>
    <w:p>
      <w:pPr>
        <w:adjustRightInd w:val="0"/>
        <w:snapToGrid w:val="0"/>
        <w:spacing w:line="312" w:lineRule="auto"/>
        <w:ind w:firstLine="353" w:firstLineChars="80"/>
        <w:jc w:val="center"/>
        <w:outlineLvl w:val="0"/>
        <w:rPr>
          <w:rFonts w:ascii="黑体" w:hAnsi="黑体" w:eastAsia="黑体"/>
          <w:b/>
          <w:bCs/>
          <w:sz w:val="44"/>
          <w:szCs w:val="44"/>
        </w:rPr>
      </w:pPr>
      <w:r>
        <w:rPr>
          <w:rFonts w:hint="eastAsia" w:ascii="黑体" w:hAnsi="黑体" w:eastAsia="黑体"/>
          <w:b/>
          <w:bCs/>
          <w:sz w:val="44"/>
          <w:szCs w:val="44"/>
        </w:rPr>
        <w:t>技 术 服 务 合 同</w:t>
      </w:r>
    </w:p>
    <w:p>
      <w:pPr>
        <w:adjustRightInd w:val="0"/>
        <w:snapToGrid w:val="0"/>
        <w:spacing w:line="312" w:lineRule="auto"/>
        <w:rPr>
          <w:sz w:val="36"/>
        </w:rPr>
      </w:pPr>
    </w:p>
    <w:p>
      <w:pPr>
        <w:adjustRightInd w:val="0"/>
        <w:snapToGrid w:val="0"/>
        <w:spacing w:line="312" w:lineRule="auto"/>
        <w:rPr>
          <w:rFonts w:ascii="宋体" w:hAnsi="宋体"/>
          <w:sz w:val="36"/>
        </w:rPr>
      </w:pPr>
    </w:p>
    <w:p>
      <w:pPr>
        <w:adjustRightInd w:val="0"/>
        <w:snapToGrid w:val="0"/>
        <w:spacing w:line="480" w:lineRule="auto"/>
        <w:ind w:firstLine="750" w:firstLineChars="250"/>
        <w:jc w:val="left"/>
        <w:rPr>
          <w:rFonts w:ascii="宋体" w:hAnsi="宋体"/>
          <w:sz w:val="24"/>
          <w:szCs w:val="24"/>
          <w:u w:val="single"/>
        </w:rPr>
      </w:pPr>
      <w:r>
        <w:rPr>
          <w:rFonts w:hint="eastAsia" w:ascii="宋体" w:hAnsi="宋体"/>
          <w:bCs/>
          <w:sz w:val="30"/>
          <w:szCs w:val="30"/>
        </w:rPr>
        <w:t>项目名称：</w:t>
      </w:r>
      <w:r>
        <w:rPr>
          <w:rFonts w:hint="eastAsia" w:ascii="宋体" w:hAnsi="宋体"/>
          <w:sz w:val="24"/>
          <w:szCs w:val="24"/>
          <w:u w:val="single"/>
        </w:rPr>
        <w:t xml:space="preserve">        {{company}}  </w:t>
      </w:r>
      <w:r>
        <w:rPr>
          <w:rFonts w:ascii="宋体" w:hAnsi="宋体"/>
          <w:sz w:val="24"/>
          <w:szCs w:val="24"/>
          <w:u w:val="single"/>
        </w:rPr>
        <w:t xml:space="preserve">    </w:t>
      </w:r>
      <w:r>
        <w:rPr>
          <w:rFonts w:hint="eastAsia" w:ascii="宋体" w:hAnsi="宋体"/>
          <w:sz w:val="24"/>
          <w:szCs w:val="24"/>
          <w:u w:val="single"/>
        </w:rPr>
        <w:t xml:space="preserve">  </w:t>
      </w:r>
    </w:p>
    <w:p>
      <w:pPr>
        <w:tabs>
          <w:tab w:val="left" w:pos="8007"/>
        </w:tabs>
        <w:adjustRightInd w:val="0"/>
        <w:snapToGrid w:val="0"/>
        <w:spacing w:before="20" w:line="480" w:lineRule="auto"/>
        <w:ind w:firstLine="2100" w:firstLineChars="700"/>
        <w:rPr>
          <w:rFonts w:ascii="宋体" w:hAnsi="宋体"/>
          <w:bCs/>
          <w:sz w:val="30"/>
          <w:szCs w:val="30"/>
          <w:u w:val="single"/>
        </w:rPr>
      </w:pPr>
      <w:r>
        <w:rPr>
          <w:rFonts w:ascii="宋体" w:hAnsi="宋体"/>
          <w:bCs/>
          <w:sz w:val="30"/>
          <w:szCs w:val="30"/>
          <w:u w:val="single"/>
        </w:rPr>
        <w:t>职业病危害现状评价</w:t>
      </w:r>
    </w:p>
    <w:p>
      <w:pPr>
        <w:tabs>
          <w:tab w:val="left" w:pos="8007"/>
        </w:tabs>
        <w:adjustRightInd w:val="0"/>
        <w:snapToGrid w:val="0"/>
        <w:spacing w:before="20" w:line="480" w:lineRule="auto"/>
        <w:ind w:firstLine="771" w:firstLineChars="257"/>
        <w:rPr>
          <w:rFonts w:ascii="宋体" w:hAnsi="宋体"/>
          <w:sz w:val="24"/>
          <w:szCs w:val="24"/>
          <w:u w:val="single"/>
        </w:rPr>
      </w:pPr>
      <w:r>
        <w:rPr>
          <w:rFonts w:hint="eastAsia" w:ascii="宋体" w:hAnsi="宋体"/>
          <w:bCs/>
          <w:sz w:val="30"/>
          <w:szCs w:val="30"/>
        </w:rPr>
        <w:t>委托方（甲方）：</w:t>
      </w:r>
      <w:r>
        <w:rPr>
          <w:rFonts w:hint="eastAsia" w:ascii="宋体" w:hAnsi="宋体"/>
          <w:sz w:val="24"/>
          <w:szCs w:val="24"/>
          <w:u w:val="single"/>
        </w:rPr>
        <w:t xml:space="preserve"> {{entrustCompany}}       </w:t>
      </w:r>
      <w:r>
        <w:rPr>
          <w:rFonts w:ascii="宋体" w:hAnsi="宋体"/>
          <w:sz w:val="24"/>
          <w:szCs w:val="24"/>
          <w:u w:val="single"/>
        </w:rPr>
        <w:t xml:space="preserve"> </w:t>
      </w:r>
      <w:r>
        <w:rPr>
          <w:rFonts w:hint="eastAsia" w:ascii="宋体" w:hAnsi="宋体"/>
          <w:sz w:val="24"/>
          <w:szCs w:val="24"/>
          <w:u w:val="single"/>
        </w:rPr>
        <w:t xml:space="preserve"> </w:t>
      </w:r>
      <w:r>
        <w:rPr>
          <w:rFonts w:ascii="宋体" w:hAnsi="宋体"/>
          <w:sz w:val="24"/>
          <w:szCs w:val="24"/>
          <w:u w:val="single"/>
        </w:rPr>
        <w:t xml:space="preserve">     </w:t>
      </w:r>
      <w:r>
        <w:rPr>
          <w:rFonts w:hint="eastAsia" w:ascii="宋体" w:hAnsi="宋体"/>
          <w:sz w:val="24"/>
          <w:szCs w:val="24"/>
          <w:u w:val="single"/>
        </w:rPr>
        <w:t xml:space="preserve"> </w:t>
      </w:r>
    </w:p>
    <w:p>
      <w:pPr>
        <w:adjustRightInd w:val="0"/>
        <w:snapToGrid w:val="0"/>
        <w:spacing w:before="20" w:line="480" w:lineRule="auto"/>
        <w:ind w:firstLine="771" w:firstLineChars="257"/>
        <w:rPr>
          <w:rFonts w:ascii="宋体" w:hAnsi="宋体"/>
          <w:sz w:val="24"/>
          <w:szCs w:val="24"/>
          <w:u w:val="single"/>
        </w:rPr>
      </w:pPr>
      <w:r>
        <w:rPr>
          <w:rFonts w:hint="eastAsia" w:ascii="宋体" w:hAnsi="宋体"/>
          <w:bCs/>
          <w:sz w:val="30"/>
          <w:szCs w:val="30"/>
        </w:rPr>
        <w:t>受托方（乙方）：</w:t>
      </w:r>
      <w:r>
        <w:rPr>
          <w:rFonts w:hint="eastAsia" w:ascii="宋体" w:hAnsi="宋体"/>
          <w:bCs/>
          <w:sz w:val="30"/>
          <w:szCs w:val="30"/>
          <w:u w:val="single"/>
        </w:rPr>
        <w:t xml:space="preserve">  </w:t>
      </w:r>
      <w:r>
        <w:rPr>
          <w:rFonts w:ascii="宋体" w:hAnsi="宋体"/>
          <w:bCs/>
          <w:sz w:val="30"/>
          <w:szCs w:val="30"/>
          <w:u w:val="single"/>
        </w:rPr>
        <w:t>浙江安联检测技术服务有限公司</w:t>
      </w:r>
      <w:r>
        <w:rPr>
          <w:rFonts w:ascii="宋体" w:hAnsi="宋体"/>
          <w:sz w:val="24"/>
          <w:szCs w:val="24"/>
          <w:u w:val="single"/>
        </w:rPr>
        <w:t xml:space="preserve">  </w:t>
      </w:r>
    </w:p>
    <w:p>
      <w:pPr>
        <w:adjustRightInd w:val="0"/>
        <w:snapToGrid w:val="0"/>
        <w:spacing w:before="20" w:line="480" w:lineRule="auto"/>
        <w:ind w:firstLine="771" w:firstLineChars="257"/>
        <w:rPr>
          <w:rFonts w:ascii="宋体" w:hAnsi="宋体"/>
          <w:bCs/>
          <w:sz w:val="36"/>
        </w:rPr>
      </w:pPr>
      <w:r>
        <w:rPr>
          <w:rFonts w:hint="eastAsia" w:ascii="宋体" w:hAnsi="宋体"/>
          <w:bCs/>
          <w:sz w:val="30"/>
          <w:szCs w:val="30"/>
        </w:rPr>
        <w:t>签订时间：</w:t>
      </w:r>
      <w:r>
        <w:rPr>
          <w:rFonts w:hint="eastAsia" w:ascii="宋体" w:hAnsi="宋体"/>
          <w:sz w:val="24"/>
          <w:szCs w:val="24"/>
          <w:u w:val="single"/>
        </w:rPr>
        <w:t xml:space="preserve">        </w:t>
      </w:r>
      <w:r>
        <w:rPr>
          <w:rFonts w:ascii="宋体" w:hAnsi="宋体"/>
          <w:sz w:val="24"/>
          <w:szCs w:val="24"/>
          <w:u w:val="single"/>
        </w:rPr>
        <w:t xml:space="preserve"> </w:t>
      </w:r>
      <w:r>
        <w:rPr>
          <w:rFonts w:ascii="宋体" w:hAnsi="宋体"/>
          <w:bCs/>
          <w:sz w:val="30"/>
          <w:szCs w:val="30"/>
          <w:u w:val="single"/>
        </w:rPr>
        <w:t xml:space="preserve"> </w:t>
      </w:r>
      <w:r>
        <w:rPr>
          <w:rFonts w:hint="eastAsia" w:ascii="宋体" w:hAnsi="宋体"/>
          <w:bCs/>
          <w:sz w:val="30"/>
          <w:szCs w:val="30"/>
          <w:u w:val="single"/>
        </w:rPr>
        <w:t xml:space="preserve">  年   </w:t>
      </w:r>
      <w:r>
        <w:rPr>
          <w:rFonts w:ascii="宋体" w:hAnsi="宋体"/>
          <w:bCs/>
          <w:sz w:val="30"/>
          <w:szCs w:val="30"/>
          <w:u w:val="single"/>
        </w:rPr>
        <w:t xml:space="preserve"> </w:t>
      </w:r>
      <w:r>
        <w:rPr>
          <w:rFonts w:hint="eastAsia" w:ascii="宋体" w:hAnsi="宋体"/>
          <w:bCs/>
          <w:sz w:val="30"/>
          <w:szCs w:val="30"/>
          <w:u w:val="single"/>
        </w:rPr>
        <w:t xml:space="preserve">     月        日 </w:t>
      </w:r>
      <w:r>
        <w:rPr>
          <w:rFonts w:ascii="宋体" w:hAnsi="宋体"/>
          <w:sz w:val="24"/>
          <w:szCs w:val="24"/>
          <w:u w:val="single"/>
        </w:rPr>
        <w:t xml:space="preserve">   </w:t>
      </w:r>
    </w:p>
    <w:p>
      <w:pPr>
        <w:adjustRightInd w:val="0"/>
        <w:snapToGrid w:val="0"/>
        <w:spacing w:line="312" w:lineRule="auto"/>
        <w:rPr>
          <w:b/>
          <w:sz w:val="36"/>
        </w:rPr>
      </w:pPr>
    </w:p>
    <w:p>
      <w:pPr>
        <w:adjustRightInd w:val="0"/>
        <w:snapToGrid w:val="0"/>
        <w:spacing w:before="405" w:beforeLines="130" w:line="288" w:lineRule="auto"/>
        <w:ind w:firstLine="315" w:firstLineChars="112"/>
        <w:jc w:val="center"/>
        <w:rPr>
          <w:rFonts w:ascii="黑体" w:hAnsi="黑体" w:eastAsia="黑体"/>
          <w:b/>
          <w:sz w:val="28"/>
          <w:szCs w:val="28"/>
        </w:rPr>
      </w:pPr>
      <w:r>
        <w:rPr>
          <w:rFonts w:ascii="宋体" w:hAnsi="宋体"/>
          <w:b/>
          <w:sz w:val="28"/>
          <w:szCs w:val="28"/>
        </w:rPr>
        <w:t xml:space="preserve">浙江安联检测技术服务有限公司  </w:t>
      </w:r>
    </w:p>
    <w:p>
      <w:pPr>
        <w:tabs>
          <w:tab w:val="left" w:pos="7993"/>
        </w:tabs>
        <w:adjustRightInd w:val="0"/>
        <w:snapToGrid w:val="0"/>
        <w:jc w:val="center"/>
        <w:rPr>
          <w:sz w:val="44"/>
        </w:rPr>
        <w:sectPr>
          <w:headerReference r:id="rId5" w:type="first"/>
          <w:headerReference r:id="rId3" w:type="default"/>
          <w:headerReference r:id="rId4" w:type="even"/>
          <w:pgSz w:w="11906" w:h="16838"/>
          <w:pgMar w:top="1440" w:right="1134" w:bottom="1440" w:left="1418" w:header="851" w:footer="992" w:gutter="0"/>
          <w:cols w:space="425" w:num="1"/>
          <w:docGrid w:type="lines" w:linePitch="312" w:charSpace="0"/>
        </w:sectPr>
      </w:pPr>
    </w:p>
    <w:p>
      <w:pPr>
        <w:rPr>
          <w:rFonts w:ascii="黑体" w:eastAsia="黑体"/>
          <w:sz w:val="40"/>
        </w:rPr>
      </w:pPr>
      <w:r>
        <w:rPr>
          <w:rFonts w:hint="eastAsia" w:ascii="黑体" w:eastAsia="黑体"/>
          <w:sz w:val="44"/>
        </w:rPr>
        <w:t xml:space="preserve"> </w:t>
      </w:r>
    </w:p>
    <w:p>
      <w:pPr>
        <w:adjustRightInd w:val="0"/>
        <w:snapToGrid w:val="0"/>
        <w:jc w:val="center"/>
        <w:rPr>
          <w:rFonts w:ascii="宋体" w:hAnsi="宋体"/>
          <w:sz w:val="40"/>
        </w:rPr>
      </w:pPr>
      <w:r>
        <w:rPr>
          <w:rFonts w:hint="eastAsia" w:ascii="宋体" w:hAnsi="宋体"/>
          <w:sz w:val="40"/>
        </w:rPr>
        <w:t>填 写 说 明</w:t>
      </w:r>
    </w:p>
    <w:p>
      <w:pPr>
        <w:adjustRightInd w:val="0"/>
        <w:snapToGrid w:val="0"/>
        <w:jc w:val="center"/>
        <w:rPr>
          <w:b/>
          <w:bCs/>
          <w:sz w:val="40"/>
        </w:rPr>
      </w:pPr>
    </w:p>
    <w:p>
      <w:pPr>
        <w:adjustRightInd w:val="0"/>
        <w:snapToGrid w:val="0"/>
        <w:spacing w:line="360" w:lineRule="auto"/>
        <w:ind w:firstLine="480" w:firstLineChars="200"/>
        <w:rPr>
          <w:rFonts w:ascii="宋体" w:hAnsi="宋体"/>
          <w:bCs/>
          <w:sz w:val="24"/>
        </w:rPr>
      </w:pPr>
      <w:r>
        <w:rPr>
          <w:rFonts w:hint="eastAsia" w:ascii="宋体" w:hAnsi="宋体"/>
          <w:bCs/>
          <w:sz w:val="24"/>
        </w:rPr>
        <w:t>一、本合同书适用于一方当事人（受托方）以技术知识为另一方（委托方）解决特定技术问题所订立的合同。</w:t>
      </w:r>
    </w:p>
    <w:p>
      <w:pPr>
        <w:adjustRightInd w:val="0"/>
        <w:snapToGrid w:val="0"/>
        <w:spacing w:line="360" w:lineRule="auto"/>
        <w:ind w:firstLine="480" w:firstLineChars="200"/>
        <w:rPr>
          <w:rFonts w:ascii="宋体" w:hAnsi="宋体"/>
          <w:bCs/>
          <w:sz w:val="24"/>
        </w:rPr>
      </w:pPr>
      <w:r>
        <w:rPr>
          <w:rFonts w:hint="eastAsia" w:ascii="宋体" w:hAnsi="宋体"/>
          <w:bCs/>
          <w:sz w:val="24"/>
        </w:rPr>
        <w:t>二、签约一方为多个当事人的，可按各自在合同关系中的作用等，在“委托方”、“受托方”项下（增页）分别排列为共同委托人或共同受托人。</w:t>
      </w:r>
    </w:p>
    <w:p>
      <w:pPr>
        <w:adjustRightInd w:val="0"/>
        <w:snapToGrid w:val="0"/>
        <w:spacing w:line="360" w:lineRule="auto"/>
        <w:ind w:firstLine="480" w:firstLineChars="200"/>
        <w:rPr>
          <w:rFonts w:ascii="宋体" w:hAnsi="宋体"/>
          <w:bCs/>
          <w:sz w:val="24"/>
        </w:rPr>
      </w:pPr>
      <w:r>
        <w:rPr>
          <w:rFonts w:hint="eastAsia" w:ascii="宋体" w:hAnsi="宋体"/>
          <w:bCs/>
          <w:sz w:val="24"/>
        </w:rPr>
        <w:t>三、本合同书未尽事项，可由当事人附页另行约定，并作为本合同的组成部分。</w:t>
      </w:r>
    </w:p>
    <w:p>
      <w:pPr>
        <w:adjustRightInd w:val="0"/>
        <w:snapToGrid w:val="0"/>
        <w:spacing w:line="360" w:lineRule="auto"/>
        <w:ind w:firstLine="480" w:firstLineChars="200"/>
        <w:rPr>
          <w:rFonts w:ascii="宋体" w:hAnsi="宋体"/>
          <w:bCs/>
          <w:sz w:val="24"/>
        </w:rPr>
      </w:pPr>
      <w:r>
        <w:rPr>
          <w:rFonts w:hint="eastAsia" w:ascii="宋体" w:hAnsi="宋体"/>
          <w:bCs/>
          <w:sz w:val="24"/>
        </w:rPr>
        <w:t>四、当事人使用本合同书时约定无需填写的条款，应在该条款处注明“无”等字样。</w:t>
      </w:r>
    </w:p>
    <w:p>
      <w:pPr>
        <w:widowControl/>
        <w:jc w:val="left"/>
        <w:rPr>
          <w:rFonts w:ascii="宋体" w:hAnsi="宋体"/>
          <w:bCs/>
          <w:sz w:val="24"/>
        </w:rPr>
      </w:pPr>
      <w:r>
        <w:rPr>
          <w:rFonts w:ascii="宋体" w:hAnsi="宋体"/>
          <w:bCs/>
          <w:sz w:val="24"/>
        </w:rPr>
        <w:br w:type="page"/>
      </w:r>
    </w:p>
    <w:p>
      <w:pPr>
        <w:pStyle w:val="3"/>
        <w:spacing w:after="312" w:afterLines="100" w:line="360" w:lineRule="auto"/>
        <w:ind w:firstLine="880"/>
        <w:jc w:val="center"/>
        <w:rPr>
          <w:rFonts w:ascii="黑体" w:eastAsia="黑体"/>
          <w:sz w:val="44"/>
        </w:rPr>
      </w:pPr>
      <w:r>
        <w:rPr>
          <w:rFonts w:hint="eastAsia" w:ascii="黑体" w:eastAsia="黑体"/>
          <w:sz w:val="44"/>
        </w:rPr>
        <w:t>技术服务合同</w:t>
      </w:r>
    </w:p>
    <w:p>
      <w:pPr>
        <w:pStyle w:val="3"/>
        <w:spacing w:line="440" w:lineRule="exact"/>
        <w:ind w:left="424" w:leftChars="202" w:firstLine="720" w:firstLineChars="300"/>
        <w:rPr>
          <w:rFonts w:ascii="仿宋_GB2312" w:eastAsia="仿宋_GB2312"/>
          <w:sz w:val="24"/>
        </w:rPr>
      </w:pPr>
      <w:r>
        <w:rPr>
          <w:rFonts w:hint="eastAsia" w:ascii="仿宋_GB2312" w:eastAsia="仿宋_GB2312"/>
          <w:sz w:val="24"/>
        </w:rPr>
        <w:t>委托方（甲方）：</w:t>
      </w:r>
      <w:r>
        <w:rPr>
          <w:rFonts w:hint="eastAsia" w:ascii="仿宋_GB2312" w:eastAsia="仿宋_GB2312"/>
          <w:sz w:val="24"/>
          <w:u w:val="single"/>
        </w:rPr>
        <w:t xml:space="preserve">  </w:t>
      </w:r>
      <w:r>
        <w:rPr>
          <w:rFonts w:hint="eastAsia" w:ascii="仿宋_GB2312" w:eastAsia="仿宋_GB2312"/>
          <w:sz w:val="24"/>
          <w:szCs w:val="28"/>
          <w:u w:val="single"/>
        </w:rPr>
        <w:t xml:space="preserve">      {{entrustCompany}}             </w:t>
      </w:r>
    </w:p>
    <w:p>
      <w:pPr>
        <w:pStyle w:val="3"/>
        <w:spacing w:line="440" w:lineRule="exact"/>
        <w:ind w:left="424" w:leftChars="202" w:firstLine="720" w:firstLineChars="300"/>
        <w:jc w:val="left"/>
        <w:rPr>
          <w:rFonts w:ascii="仿宋_GB2312" w:eastAsia="仿宋_GB2312"/>
          <w:sz w:val="24"/>
          <w:u w:val="single"/>
        </w:rPr>
      </w:pPr>
      <w:r>
        <w:rPr>
          <w:rFonts w:hint="eastAsia" w:ascii="仿宋_GB2312" w:eastAsia="仿宋_GB2312"/>
          <w:sz w:val="24"/>
        </w:rPr>
        <w:t>住  所  地：</w:t>
      </w:r>
      <w:r>
        <w:rPr>
          <w:rFonts w:hint="eastAsia" w:ascii="仿宋_GB2312" w:eastAsia="仿宋_GB2312"/>
          <w:sz w:val="24"/>
          <w:u w:val="single"/>
        </w:rPr>
        <w:t xml:space="preserve">          {{entrustOfficeAddress}}    </w:t>
      </w:r>
      <w:r>
        <w:rPr>
          <w:rFonts w:ascii="仿宋_GB2312" w:eastAsia="仿宋_GB2312"/>
          <w:sz w:val="24"/>
          <w:u w:val="single"/>
        </w:rPr>
        <w:t xml:space="preserve">  </w:t>
      </w:r>
      <w:r>
        <w:rPr>
          <w:rFonts w:hint="eastAsia" w:ascii="仿宋_GB2312" w:eastAsia="仿宋_GB2312"/>
          <w:sz w:val="24"/>
          <w:u w:val="single"/>
        </w:rPr>
        <w:t xml:space="preserve">    </w:t>
      </w:r>
    </w:p>
    <w:p>
      <w:pPr>
        <w:pStyle w:val="3"/>
        <w:spacing w:line="440" w:lineRule="exact"/>
        <w:ind w:left="424" w:leftChars="202" w:firstLine="720" w:firstLineChars="300"/>
        <w:jc w:val="left"/>
        <w:rPr>
          <w:rFonts w:ascii="仿宋_GB2312" w:eastAsia="仿宋_GB2312"/>
          <w:sz w:val="24"/>
          <w:u w:val="single"/>
        </w:rPr>
      </w:pPr>
      <w:r>
        <w:rPr>
          <w:rFonts w:hint="eastAsia" w:ascii="仿宋_GB2312" w:eastAsia="仿宋_GB2312"/>
          <w:sz w:val="24"/>
        </w:rPr>
        <w:t>法定代表人：</w:t>
      </w:r>
      <w:r>
        <w:rPr>
          <w:rFonts w:hint="eastAsia" w:ascii="仿宋_GB2312" w:eastAsia="仿宋_GB2312"/>
          <w:sz w:val="24"/>
          <w:u w:val="single"/>
        </w:rPr>
        <w:t xml:space="preserve">          {{entrustLegalname}} </w:t>
      </w:r>
      <w:r>
        <w:rPr>
          <w:rFonts w:ascii="仿宋_GB2312" w:eastAsia="仿宋_GB2312"/>
          <w:sz w:val="24"/>
          <w:u w:val="single"/>
        </w:rPr>
        <w:t xml:space="preserve">   </w:t>
      </w:r>
      <w:r>
        <w:rPr>
          <w:rFonts w:hint="eastAsia" w:ascii="仿宋_GB2312" w:eastAsia="仿宋_GB2312"/>
          <w:sz w:val="24"/>
          <w:u w:val="single"/>
        </w:rPr>
        <w:t xml:space="preserve">           </w:t>
      </w:r>
    </w:p>
    <w:p>
      <w:pPr>
        <w:pStyle w:val="3"/>
        <w:spacing w:line="440" w:lineRule="exact"/>
        <w:ind w:left="424" w:leftChars="202" w:firstLine="720" w:firstLineChars="300"/>
        <w:jc w:val="left"/>
        <w:rPr>
          <w:rFonts w:ascii="仿宋_GB2312" w:eastAsia="仿宋_GB2312"/>
          <w:sz w:val="24"/>
          <w:u w:val="single"/>
        </w:rPr>
      </w:pPr>
      <w:r>
        <w:rPr>
          <w:rFonts w:hint="eastAsia" w:ascii="仿宋_GB2312" w:eastAsia="仿宋_GB2312"/>
          <w:sz w:val="24"/>
        </w:rPr>
        <w:t>税      号：</w:t>
      </w:r>
      <w:r>
        <w:rPr>
          <w:rFonts w:hint="eastAsia" w:ascii="仿宋_GB2312" w:eastAsia="仿宋_GB2312"/>
          <w:sz w:val="24"/>
          <w:u w:val="single"/>
        </w:rPr>
        <w:t xml:space="preserve">         {{entrustCode}}</w:t>
      </w:r>
      <w:r>
        <w:rPr>
          <w:rFonts w:ascii="仿宋_GB2312" w:eastAsia="仿宋_GB2312"/>
          <w:sz w:val="24"/>
          <w:u w:val="single"/>
        </w:rPr>
        <w:t xml:space="preserve">  </w:t>
      </w:r>
      <w:r>
        <w:rPr>
          <w:rFonts w:hint="eastAsia" w:ascii="仿宋_GB2312" w:eastAsia="仿宋_GB2312"/>
          <w:sz w:val="24"/>
          <w:u w:val="single"/>
        </w:rPr>
        <w:t xml:space="preserve">               </w:t>
      </w:r>
    </w:p>
    <w:p>
      <w:pPr>
        <w:pStyle w:val="3"/>
        <w:spacing w:line="440" w:lineRule="exact"/>
        <w:ind w:left="424" w:leftChars="202" w:firstLine="720" w:firstLineChars="300"/>
        <w:rPr>
          <w:rFonts w:ascii="仿宋_GB2312" w:eastAsia="仿宋_GB2312"/>
          <w:sz w:val="24"/>
          <w:u w:val="single"/>
        </w:rPr>
      </w:pPr>
      <w:r>
        <w:rPr>
          <w:rFonts w:hint="eastAsia" w:ascii="仿宋_GB2312" w:eastAsia="仿宋_GB2312"/>
          <w:sz w:val="24"/>
        </w:rPr>
        <w:t>项目联系人：</w:t>
      </w:r>
      <w:r>
        <w:rPr>
          <w:rFonts w:hint="eastAsia" w:ascii="仿宋_GB2312" w:eastAsia="仿宋_GB2312"/>
          <w:sz w:val="24"/>
          <w:u w:val="single"/>
        </w:rPr>
        <w:t xml:space="preserve">        {{contact}}    </w:t>
      </w:r>
      <w:r>
        <w:rPr>
          <w:rFonts w:ascii="仿宋_GB2312" w:eastAsia="仿宋_GB2312"/>
          <w:sz w:val="24"/>
          <w:u w:val="single"/>
        </w:rPr>
        <w:t xml:space="preserve">  </w:t>
      </w:r>
      <w:r>
        <w:rPr>
          <w:rFonts w:hint="eastAsia" w:ascii="仿宋_GB2312" w:eastAsia="仿宋_GB2312"/>
          <w:sz w:val="24"/>
          <w:u w:val="single"/>
        </w:rPr>
        <w:t xml:space="preserve">   </w:t>
      </w:r>
      <w:r>
        <w:rPr>
          <w:rFonts w:ascii="仿宋_GB2312" w:eastAsia="仿宋_GB2312"/>
          <w:sz w:val="24"/>
          <w:u w:val="single"/>
        </w:rPr>
        <w:t xml:space="preserve"> </w:t>
      </w:r>
      <w:r>
        <w:rPr>
          <w:rFonts w:hint="eastAsia" w:ascii="仿宋_GB2312" w:eastAsia="仿宋_GB2312"/>
          <w:sz w:val="24"/>
          <w:u w:val="single"/>
        </w:rPr>
        <w:t xml:space="preserve">     </w:t>
      </w:r>
      <w:r>
        <w:rPr>
          <w:rFonts w:hint="eastAsia" w:ascii="仿宋_GB2312" w:eastAsia="仿宋_GB2312"/>
          <w:sz w:val="24"/>
          <w:u w:val="single"/>
        </w:rPr>
        <w:tab/>
      </w:r>
      <w:r>
        <w:rPr>
          <w:rFonts w:hint="eastAsia" w:ascii="仿宋_GB2312" w:eastAsia="仿宋_GB2312"/>
          <w:sz w:val="24"/>
          <w:u w:val="single"/>
        </w:rPr>
        <w:t xml:space="preserve">    </w:t>
      </w:r>
    </w:p>
    <w:p>
      <w:pPr>
        <w:pStyle w:val="3"/>
        <w:spacing w:line="440" w:lineRule="exact"/>
        <w:ind w:left="0" w:leftChars="0" w:firstLine="1132" w:firstLineChars="472"/>
        <w:rPr>
          <w:rFonts w:ascii="仿宋_GB2312" w:eastAsia="仿宋_GB2312"/>
          <w:sz w:val="24"/>
        </w:rPr>
      </w:pPr>
      <w:r>
        <w:rPr>
          <w:rFonts w:hint="eastAsia" w:ascii="仿宋_GB2312" w:eastAsia="仿宋_GB2312"/>
          <w:sz w:val="24"/>
        </w:rPr>
        <w:t xml:space="preserve">固  话：  </w:t>
      </w:r>
      <w:r>
        <w:rPr>
          <w:rFonts w:hint="eastAsia" w:ascii="仿宋_GB2312" w:eastAsia="仿宋_GB2312"/>
          <w:sz w:val="24"/>
          <w:u w:val="single"/>
        </w:rPr>
        <w:t xml:space="preserve">             </w:t>
      </w:r>
      <w:r>
        <w:rPr>
          <w:rFonts w:ascii="仿宋_GB2312" w:eastAsia="仿宋_GB2312"/>
          <w:sz w:val="24"/>
          <w:u w:val="single"/>
        </w:rPr>
        <w:t xml:space="preserve">     </w:t>
      </w:r>
      <w:r>
        <w:rPr>
          <w:rFonts w:hint="eastAsia" w:ascii="仿宋_GB2312" w:eastAsia="仿宋_GB2312"/>
          <w:sz w:val="24"/>
          <w:u w:val="single"/>
        </w:rPr>
        <w:t xml:space="preserve">    </w:t>
      </w:r>
      <w:r>
        <w:rPr>
          <w:rFonts w:hint="eastAsia" w:ascii="仿宋_GB2312" w:eastAsia="仿宋_GB2312"/>
          <w:sz w:val="24"/>
        </w:rPr>
        <w:t>手  机：</w:t>
      </w:r>
      <w:r>
        <w:rPr>
          <w:rFonts w:hint="eastAsia" w:ascii="仿宋_GB2312" w:eastAsia="仿宋_GB2312"/>
          <w:sz w:val="24"/>
          <w:u w:val="single"/>
        </w:rPr>
        <w:t xml:space="preserve">  {{telephone}} </w:t>
      </w:r>
      <w:r>
        <w:rPr>
          <w:rFonts w:hint="eastAsia" w:ascii="仿宋_GB2312" w:eastAsia="仿宋_GB2312"/>
          <w:sz w:val="24"/>
          <w:u w:val="single"/>
        </w:rPr>
        <w:tab/>
      </w:r>
      <w:r>
        <w:rPr>
          <w:rFonts w:hint="eastAsia" w:ascii="仿宋_GB2312" w:eastAsia="仿宋_GB2312"/>
          <w:sz w:val="24"/>
          <w:u w:val="single"/>
        </w:rPr>
        <w:tab/>
      </w:r>
      <w:r>
        <w:rPr>
          <w:rFonts w:hint="eastAsia" w:ascii="仿宋_GB2312" w:eastAsia="仿宋_GB2312"/>
          <w:sz w:val="24"/>
          <w:u w:val="single"/>
        </w:rPr>
        <w:tab/>
      </w:r>
      <w:r>
        <w:rPr>
          <w:rFonts w:hint="eastAsia" w:ascii="仿宋_GB2312" w:eastAsia="仿宋_GB2312"/>
          <w:sz w:val="24"/>
          <w:u w:val="single"/>
        </w:rPr>
        <w:t xml:space="preserve"> </w:t>
      </w:r>
    </w:p>
    <w:p>
      <w:pPr>
        <w:pStyle w:val="3"/>
        <w:spacing w:line="440" w:lineRule="exact"/>
        <w:ind w:left="0" w:leftChars="0" w:firstLine="1132" w:firstLineChars="472"/>
        <w:rPr>
          <w:rFonts w:ascii="仿宋_GB2312" w:eastAsia="仿宋_GB2312"/>
          <w:sz w:val="24"/>
        </w:rPr>
      </w:pPr>
      <w:r>
        <w:rPr>
          <w:rFonts w:hint="eastAsia" w:ascii="仿宋_GB2312" w:eastAsia="仿宋_GB2312"/>
          <w:sz w:val="24"/>
        </w:rPr>
        <w:t>受托方（乙方）：</w:t>
      </w:r>
      <w:r>
        <w:rPr>
          <w:rFonts w:hint="eastAsia" w:ascii="仿宋_GB2312" w:eastAsia="仿宋_GB2312"/>
          <w:sz w:val="24"/>
          <w:u w:val="single"/>
        </w:rPr>
        <w:t xml:space="preserve">     浙江安联检测技术服务有限公司      </w:t>
      </w:r>
    </w:p>
    <w:p>
      <w:pPr>
        <w:pStyle w:val="3"/>
        <w:spacing w:line="440" w:lineRule="exact"/>
        <w:ind w:left="0" w:leftChars="0" w:firstLine="1132" w:firstLineChars="472"/>
        <w:rPr>
          <w:rFonts w:ascii="仿宋_GB2312" w:eastAsia="仿宋_GB2312"/>
          <w:sz w:val="24"/>
          <w:u w:val="single"/>
        </w:rPr>
      </w:pPr>
      <w:r>
        <w:rPr>
          <w:rFonts w:hint="eastAsia" w:ascii="仿宋_GB2312" w:eastAsia="仿宋_GB2312"/>
          <w:sz w:val="24"/>
        </w:rPr>
        <w:t>住  所  地：</w:t>
      </w:r>
      <w:r>
        <w:rPr>
          <w:rFonts w:hint="eastAsia" w:ascii="仿宋_GB2312" w:eastAsia="仿宋_GB2312"/>
          <w:sz w:val="24"/>
          <w:u w:val="single"/>
        </w:rPr>
        <w:t>浙江省杭州市滨江区东冠路611号金盛科技园7、8幢5楼</w:t>
      </w:r>
    </w:p>
    <w:p>
      <w:pPr>
        <w:pStyle w:val="3"/>
        <w:spacing w:line="440" w:lineRule="exact"/>
        <w:ind w:left="0" w:leftChars="0" w:firstLine="1132" w:firstLineChars="472"/>
        <w:rPr>
          <w:rFonts w:ascii="仿宋_GB2312" w:eastAsia="仿宋_GB2312"/>
          <w:sz w:val="24"/>
          <w:u w:val="single"/>
        </w:rPr>
      </w:pPr>
      <w:r>
        <w:rPr>
          <w:rFonts w:hint="eastAsia" w:ascii="仿宋_GB2312" w:eastAsia="仿宋_GB2312"/>
          <w:sz w:val="24"/>
        </w:rPr>
        <w:t xml:space="preserve">法定代表人： </w:t>
      </w:r>
      <w:r>
        <w:rPr>
          <w:rFonts w:hint="eastAsia" w:ascii="仿宋_GB2312" w:eastAsia="仿宋_GB2312"/>
          <w:sz w:val="24"/>
          <w:u w:val="single"/>
        </w:rPr>
        <w:t xml:space="preserve">                 王勇                    </w:t>
      </w:r>
    </w:p>
    <w:p>
      <w:pPr>
        <w:pStyle w:val="3"/>
        <w:spacing w:line="440" w:lineRule="exact"/>
        <w:ind w:left="0" w:leftChars="0" w:firstLine="1132" w:firstLineChars="472"/>
        <w:rPr>
          <w:rFonts w:ascii="仿宋_GB2312" w:eastAsia="仿宋_GB2312"/>
          <w:sz w:val="24"/>
          <w:u w:val="single"/>
        </w:rPr>
      </w:pPr>
      <w:r>
        <w:rPr>
          <w:rFonts w:hint="eastAsia" w:ascii="仿宋_GB2312" w:eastAsia="仿宋_GB2312"/>
          <w:sz w:val="24"/>
        </w:rPr>
        <w:t xml:space="preserve">项目联系人： </w:t>
      </w:r>
      <w:r>
        <w:rPr>
          <w:rFonts w:hint="eastAsia" w:ascii="仿宋_GB2312" w:eastAsia="仿宋_GB2312"/>
          <w:sz w:val="24"/>
          <w:u w:val="single"/>
        </w:rPr>
        <w:t xml:space="preserve">        {{salesmen}}           </w:t>
      </w:r>
    </w:p>
    <w:p>
      <w:pPr>
        <w:pStyle w:val="3"/>
        <w:spacing w:line="440" w:lineRule="exact"/>
        <w:ind w:left="0" w:leftChars="0" w:firstLine="1132" w:firstLineChars="472"/>
        <w:rPr>
          <w:rFonts w:ascii="仿宋_GB2312" w:eastAsia="仿宋_GB2312"/>
          <w:sz w:val="24"/>
          <w:u w:val="single"/>
        </w:rPr>
      </w:pPr>
      <w:r>
        <w:rPr>
          <w:rFonts w:hint="eastAsia" w:ascii="仿宋_GB2312" w:eastAsia="仿宋_GB2312"/>
          <w:sz w:val="24"/>
        </w:rPr>
        <w:t>通讯地址：</w:t>
      </w:r>
      <w:r>
        <w:rPr>
          <w:rFonts w:hint="eastAsia" w:ascii="仿宋_GB2312" w:eastAsia="仿宋_GB2312"/>
          <w:sz w:val="24"/>
          <w:u w:val="single"/>
        </w:rPr>
        <w:t>浙江省杭州市滨江区东冠路611号金盛科技园7、8幢5楼</w:t>
      </w:r>
    </w:p>
    <w:p>
      <w:pPr>
        <w:pStyle w:val="3"/>
        <w:spacing w:line="440" w:lineRule="exact"/>
        <w:ind w:left="0" w:leftChars="0" w:firstLine="1132" w:firstLineChars="472"/>
        <w:rPr>
          <w:rFonts w:ascii="仿宋_GB2312" w:eastAsia="仿宋_GB2312"/>
          <w:sz w:val="24"/>
          <w:u w:val="single"/>
        </w:rPr>
      </w:pPr>
      <w:r>
        <w:rPr>
          <w:rFonts w:hint="eastAsia" w:ascii="仿宋_GB2312" w:eastAsia="仿宋_GB2312"/>
          <w:sz w:val="24"/>
        </w:rPr>
        <w:t>固    话：</w:t>
      </w:r>
      <w:r>
        <w:rPr>
          <w:rFonts w:hint="eastAsia" w:ascii="仿宋_GB2312" w:eastAsia="仿宋_GB2312"/>
          <w:sz w:val="24"/>
          <w:u w:val="single"/>
        </w:rPr>
        <w:t xml:space="preserve">0571-85028656       </w:t>
      </w:r>
      <w:r>
        <w:rPr>
          <w:rFonts w:hint="eastAsia" w:ascii="仿宋_GB2312" w:eastAsia="仿宋_GB2312"/>
          <w:sz w:val="24"/>
        </w:rPr>
        <w:t>传   真：</w:t>
      </w:r>
      <w:r>
        <w:rPr>
          <w:rFonts w:hint="eastAsia" w:ascii="仿宋_GB2312" w:eastAsia="仿宋_GB2312"/>
          <w:sz w:val="24"/>
          <w:u w:val="single"/>
        </w:rPr>
        <w:t xml:space="preserve">   0571-85086601     </w:t>
      </w:r>
    </w:p>
    <w:p>
      <w:pPr>
        <w:pStyle w:val="3"/>
        <w:spacing w:line="440" w:lineRule="exact"/>
        <w:ind w:left="0" w:leftChars="0" w:firstLine="1132" w:firstLineChars="472"/>
        <w:rPr>
          <w:rFonts w:ascii="仿宋_GB2312" w:eastAsia="仿宋_GB2312"/>
          <w:sz w:val="24"/>
          <w:u w:val="single"/>
        </w:rPr>
      </w:pPr>
      <w:r>
        <w:rPr>
          <w:rFonts w:hint="eastAsia" w:ascii="仿宋_GB2312" w:eastAsia="仿宋_GB2312"/>
          <w:sz w:val="24"/>
        </w:rPr>
        <w:t>手    机：</w:t>
      </w:r>
      <w:r>
        <w:rPr>
          <w:rFonts w:hint="eastAsia" w:ascii="仿宋_GB2312" w:eastAsia="仿宋_GB2312"/>
          <w:sz w:val="24"/>
          <w:u w:val="single"/>
        </w:rPr>
        <w:t xml:space="preserve">      {{phoneNumber}}  </w:t>
      </w:r>
      <w:r>
        <w:rPr>
          <w:rFonts w:hint="eastAsia" w:ascii="仿宋_GB2312" w:eastAsia="仿宋_GB2312"/>
          <w:sz w:val="24"/>
        </w:rPr>
        <w:t>电子信箱：</w:t>
      </w:r>
      <w:r>
        <w:rPr>
          <w:rFonts w:hint="eastAsia" w:ascii="仿宋_GB2312" w:eastAsia="仿宋_GB2312"/>
          <w:sz w:val="24"/>
          <w:u w:val="single"/>
        </w:rPr>
        <w:t xml:space="preserve">  </w:t>
      </w:r>
      <w:r>
        <w:rPr>
          <w:sz w:val="24"/>
          <w:u w:val="single"/>
        </w:rPr>
        <w:t xml:space="preserve">      </w:t>
      </w:r>
      <w:r>
        <w:rPr>
          <w:rFonts w:hint="eastAsia" w:ascii="仿宋_GB2312" w:eastAsia="仿宋_GB2312"/>
          <w:sz w:val="24"/>
          <w:u w:val="single"/>
        </w:rPr>
        <w:t xml:space="preserve">            </w:t>
      </w:r>
    </w:p>
    <w:p>
      <w:pPr>
        <w:pStyle w:val="3"/>
        <w:spacing w:line="440" w:lineRule="exact"/>
        <w:ind w:firstLine="480" w:firstLineChars="200"/>
        <w:rPr>
          <w:rFonts w:ascii="仿宋_GB2312" w:eastAsia="仿宋_GB2312"/>
          <w:sz w:val="24"/>
        </w:rPr>
      </w:pPr>
      <w:r>
        <w:rPr>
          <w:rFonts w:hint="eastAsia" w:ascii="仿宋_GB2312" w:eastAsia="仿宋_GB2312"/>
          <w:sz w:val="24"/>
        </w:rPr>
        <w:t>本合同甲方委托乙方就</w:t>
      </w:r>
      <w:r>
        <w:rPr>
          <w:rFonts w:hint="eastAsia" w:ascii="仿宋_GB2312" w:eastAsia="仿宋_GB2312"/>
          <w:sz w:val="24"/>
          <w:szCs w:val="28"/>
          <w:u w:val="single"/>
        </w:rPr>
        <w:t xml:space="preserve"> {{company}} </w:t>
      </w:r>
      <w:r>
        <w:rPr>
          <w:rFonts w:eastAsia="仿宋_GB2312"/>
          <w:sz w:val="24"/>
          <w:szCs w:val="21"/>
          <w:u w:val="single"/>
        </w:rPr>
        <w:t>职业病危害现状评价</w:t>
      </w:r>
      <w:r>
        <w:rPr>
          <w:rFonts w:hint="eastAsia" w:ascii="仿宋_GB2312" w:eastAsia="仿宋_GB2312"/>
          <w:sz w:val="24"/>
        </w:rPr>
        <w:t>的专项技术服务，并支付相应的技术服务报酬。双方经过平等协商，在真实、充分地表达各自意愿的基础上，根据《中华人民共和国民法典》的规定，达成如下协议，并由双方共同恪守。</w:t>
      </w:r>
    </w:p>
    <w:p>
      <w:pPr>
        <w:pStyle w:val="3"/>
        <w:spacing w:line="440" w:lineRule="exact"/>
        <w:rPr>
          <w:rFonts w:ascii="仿宋_GB2312" w:eastAsia="仿宋_GB2312"/>
          <w:sz w:val="24"/>
        </w:rPr>
      </w:pPr>
      <w:r>
        <w:rPr>
          <w:rFonts w:hint="eastAsia" w:ascii="黑体" w:eastAsia="黑体"/>
          <w:sz w:val="24"/>
        </w:rPr>
        <w:t>第一条</w:t>
      </w:r>
      <w:r>
        <w:rPr>
          <w:rFonts w:hint="eastAsia" w:ascii="楷体_GB2312" w:eastAsia="楷体_GB2312"/>
          <w:sz w:val="24"/>
        </w:rPr>
        <w:t xml:space="preserve">  </w:t>
      </w:r>
      <w:r>
        <w:rPr>
          <w:rFonts w:hint="eastAsia" w:ascii="仿宋_GB2312" w:eastAsia="仿宋_GB2312"/>
          <w:sz w:val="24"/>
        </w:rPr>
        <w:t>甲方委托乙方进行技术服务的内容如下：</w:t>
      </w:r>
    </w:p>
    <w:p>
      <w:pPr>
        <w:snapToGrid w:val="0"/>
        <w:spacing w:line="440" w:lineRule="exact"/>
        <w:ind w:left="424" w:leftChars="202" w:firstLine="568" w:firstLineChars="237"/>
        <w:rPr>
          <w:rFonts w:ascii="Times New Roman" w:hAnsi="Times New Roman" w:eastAsia="仿宋_GB2312"/>
          <w:sz w:val="24"/>
          <w:szCs w:val="21"/>
        </w:rPr>
      </w:pPr>
      <w:r>
        <w:rPr>
          <w:rFonts w:hint="eastAsia" w:ascii="仿宋_GB2312" w:eastAsia="仿宋_GB2312"/>
          <w:sz w:val="24"/>
        </w:rPr>
        <w:t>1．技术服务的目标：</w:t>
      </w:r>
      <w:r>
        <w:rPr>
          <w:rFonts w:ascii="Times New Roman" w:hAnsi="Times New Roman" w:eastAsia="仿宋_GB2312"/>
          <w:sz w:val="24"/>
          <w:szCs w:val="21"/>
        </w:rPr>
        <w:t>对</w:t>
      </w:r>
      <w:r>
        <w:rPr>
          <w:rFonts w:ascii="Times New Roman" w:hAnsi="Times New Roman" w:eastAsia="仿宋_GB2312"/>
          <w:sz w:val="24"/>
          <w:u w:val="single"/>
        </w:rPr>
        <w:t xml:space="preserve">    </w:t>
      </w:r>
      <w:r>
        <w:rPr>
          <w:rFonts w:hint="eastAsia" w:ascii="Times New Roman" w:hAnsi="Times New Roman" w:eastAsia="仿宋_GB2312"/>
          <w:sz w:val="24"/>
          <w:u w:val="single"/>
        </w:rPr>
        <w:t>{{company}}</w:t>
      </w:r>
      <w:r>
        <w:rPr>
          <w:rFonts w:ascii="Times New Roman" w:hAnsi="Times New Roman" w:eastAsia="仿宋_GB2312"/>
          <w:sz w:val="24"/>
          <w:u w:val="single"/>
        </w:rPr>
        <w:t xml:space="preserve">    </w:t>
      </w:r>
      <w:r>
        <w:rPr>
          <w:rFonts w:ascii="Times New Roman" w:hAnsi="Times New Roman" w:eastAsia="仿宋_GB2312"/>
          <w:sz w:val="24"/>
          <w:szCs w:val="21"/>
        </w:rPr>
        <w:t>进行职业病危害</w:t>
      </w:r>
      <w:r>
        <w:rPr>
          <w:rFonts w:hint="eastAsia" w:ascii="Times New Roman" w:hAnsi="Times New Roman" w:eastAsia="仿宋_GB2312"/>
          <w:sz w:val="24"/>
          <w:szCs w:val="21"/>
        </w:rPr>
        <w:t>现状</w:t>
      </w:r>
      <w:r>
        <w:rPr>
          <w:rFonts w:ascii="Times New Roman" w:hAnsi="Times New Roman" w:eastAsia="仿宋_GB2312"/>
          <w:sz w:val="24"/>
          <w:szCs w:val="21"/>
        </w:rPr>
        <w:t>评价</w:t>
      </w:r>
      <w:r>
        <w:rPr>
          <w:rFonts w:hint="eastAsia" w:ascii="仿宋_GB2312" w:eastAsia="仿宋_GB2312"/>
          <w:sz w:val="24"/>
        </w:rPr>
        <w:t>（以下简称《现状评价报告》）</w:t>
      </w:r>
      <w:r>
        <w:rPr>
          <w:rFonts w:ascii="Times New Roman" w:hAnsi="Times New Roman" w:eastAsia="仿宋_GB2312"/>
          <w:sz w:val="24"/>
          <w:szCs w:val="21"/>
        </w:rPr>
        <w:t>。</w:t>
      </w:r>
    </w:p>
    <w:p>
      <w:pPr>
        <w:spacing w:line="440" w:lineRule="exact"/>
        <w:ind w:firstLine="960" w:firstLineChars="400"/>
      </w:pPr>
      <w:r>
        <w:rPr>
          <w:rFonts w:hint="eastAsia" w:ascii="仿宋_GB2312" w:eastAsia="仿宋_GB2312"/>
          <w:kern w:val="0"/>
          <w:sz w:val="24"/>
        </w:rPr>
        <w:t>2．技术服务的内容：</w:t>
      </w:r>
      <w:r>
        <w:rPr>
          <w:rFonts w:hint="eastAsia" w:ascii="仿宋_GB2312" w:eastAsia="仿宋_GB2312"/>
          <w:sz w:val="24"/>
        </w:rPr>
        <w:t>甲方委托乙方按照《用人单位职业病危害现状评价技术导则》</w:t>
      </w:r>
      <w:r>
        <w:rPr>
          <w:rFonts w:ascii="仿宋_GB2312" w:eastAsia="仿宋_GB2312"/>
          <w:sz w:val="24"/>
        </w:rPr>
        <w:t>WS/T 751-2015</w:t>
      </w:r>
      <w:r>
        <w:rPr>
          <w:rFonts w:hint="eastAsia" w:ascii="仿宋_GB2312" w:eastAsia="仿宋_GB2312"/>
          <w:sz w:val="24"/>
        </w:rPr>
        <w:t>和中华人民共和国国家卫生健康委员会令 第5号《工作场所职业卫生管理规定》要求编制《</w:t>
      </w:r>
      <w:r>
        <w:rPr>
          <w:rFonts w:hint="eastAsia" w:ascii="仿宋_GB2312" w:eastAsia="仿宋_GB2312"/>
          <w:sz w:val="24"/>
          <w:u w:val="single"/>
        </w:rPr>
        <w:t xml:space="preserve">   {{company}}   </w:t>
      </w:r>
      <w:r>
        <w:rPr>
          <w:rFonts w:hint="eastAsia" w:ascii="仿宋_GB2312" w:eastAsia="仿宋_GB2312"/>
          <w:sz w:val="24"/>
        </w:rPr>
        <w:t>职业病危害现状评价报告》，按照国家《用人单位职业病危害现状评价技术导则》</w:t>
      </w:r>
      <w:r>
        <w:rPr>
          <w:rFonts w:ascii="仿宋_GB2312" w:eastAsia="仿宋_GB2312"/>
          <w:sz w:val="24"/>
        </w:rPr>
        <w:t>WS/T 751-2015</w:t>
      </w:r>
      <w:r>
        <w:rPr>
          <w:rFonts w:hint="eastAsia" w:ascii="仿宋_GB2312" w:eastAsia="仿宋_GB2312"/>
          <w:sz w:val="24"/>
        </w:rPr>
        <w:t>相关要求进行评价，评价范围为用人单位存在职业病危害的工作场所等进行现状评价。</w:t>
      </w:r>
    </w:p>
    <w:p>
      <w:pPr>
        <w:snapToGrid w:val="0"/>
        <w:spacing w:line="440" w:lineRule="exact"/>
        <w:ind w:firstLine="480" w:firstLineChars="200"/>
        <w:rPr>
          <w:rFonts w:ascii="仿宋_GB2312" w:eastAsia="仿宋_GB2312"/>
          <w:sz w:val="24"/>
        </w:rPr>
      </w:pPr>
      <w:r>
        <w:rPr>
          <w:rFonts w:hint="eastAsia" w:ascii="仿宋_GB2312" w:eastAsia="仿宋_GB2312"/>
          <w:sz w:val="24"/>
        </w:rPr>
        <w:t>3．技术服务的方式：根据本项目的生产特点，出具符合《用人单位职业病危害现状评价技术导则》</w:t>
      </w:r>
      <w:r>
        <w:rPr>
          <w:rFonts w:ascii="仿宋_GB2312" w:eastAsia="仿宋_GB2312"/>
          <w:sz w:val="24"/>
        </w:rPr>
        <w:t>WS/T 751-2015</w:t>
      </w:r>
      <w:r>
        <w:rPr>
          <w:rFonts w:hint="eastAsia" w:ascii="仿宋_GB2312" w:eastAsia="仿宋_GB2312"/>
          <w:sz w:val="24"/>
        </w:rPr>
        <w:t>质量要求的《现状评价报告》；履行对甲方在职业卫生管理等方面的技术服务和指导义务。</w:t>
      </w:r>
    </w:p>
    <w:p>
      <w:pPr>
        <w:snapToGrid w:val="0"/>
        <w:spacing w:line="440" w:lineRule="exact"/>
        <w:rPr>
          <w:rFonts w:ascii="仿宋_GB2312" w:eastAsia="仿宋_GB2312"/>
          <w:sz w:val="24"/>
        </w:rPr>
      </w:pPr>
      <w:r>
        <w:rPr>
          <w:rFonts w:hint="eastAsia" w:ascii="黑体" w:eastAsia="黑体"/>
          <w:sz w:val="24"/>
        </w:rPr>
        <w:t>第二条</w:t>
      </w:r>
      <w:r>
        <w:rPr>
          <w:rFonts w:hint="eastAsia" w:ascii="楷体_GB2312" w:eastAsia="楷体_GB2312"/>
          <w:sz w:val="24"/>
        </w:rPr>
        <w:t xml:space="preserve">  </w:t>
      </w:r>
      <w:r>
        <w:rPr>
          <w:rFonts w:hint="eastAsia" w:ascii="仿宋_GB2312" w:eastAsia="仿宋_GB2312"/>
          <w:sz w:val="24"/>
        </w:rPr>
        <w:t>乙方应按下列要求完成技术服务工作</w:t>
      </w:r>
      <w:r>
        <w:rPr>
          <w:rFonts w:hint="eastAsia" w:ascii="仿宋_GB2312" w:eastAsia="仿宋_GB2312"/>
          <w:bCs/>
          <w:sz w:val="24"/>
        </w:rPr>
        <w:t>及其它事项</w:t>
      </w:r>
      <w:r>
        <w:rPr>
          <w:rFonts w:hint="eastAsia" w:ascii="仿宋_GB2312" w:eastAsia="仿宋_GB2312"/>
          <w:sz w:val="24"/>
        </w:rPr>
        <w:t>：</w:t>
      </w:r>
    </w:p>
    <w:p>
      <w:pPr>
        <w:snapToGrid w:val="0"/>
        <w:spacing w:line="440" w:lineRule="exact"/>
        <w:ind w:firstLine="480" w:firstLineChars="200"/>
        <w:rPr>
          <w:rFonts w:ascii="仿宋_GB2312" w:eastAsia="仿宋_GB2312"/>
          <w:color w:val="000000"/>
          <w:sz w:val="24"/>
          <w:u w:val="single"/>
        </w:rPr>
      </w:pPr>
      <w:r>
        <w:rPr>
          <w:rFonts w:hint="eastAsia" w:ascii="仿宋_GB2312" w:hAnsi="宋体" w:eastAsia="仿宋_GB2312"/>
          <w:color w:val="000000"/>
          <w:sz w:val="24"/>
        </w:rPr>
        <w:t>1．检测和评价依据：GBZ1-2010《工业企业设计卫生标准》、GBZ2.1-20</w:t>
      </w:r>
      <w:r>
        <w:rPr>
          <w:rFonts w:ascii="仿宋_GB2312" w:hAnsi="宋体" w:eastAsia="仿宋_GB2312"/>
          <w:color w:val="000000"/>
          <w:sz w:val="24"/>
        </w:rPr>
        <w:t>19</w:t>
      </w:r>
      <w:r>
        <w:rPr>
          <w:rFonts w:hint="eastAsia" w:ascii="仿宋_GB2312" w:hAnsi="宋体" w:eastAsia="仿宋_GB2312"/>
          <w:color w:val="000000"/>
          <w:sz w:val="24"/>
        </w:rPr>
        <w:t>《工作场所有害因素职业接触限值 第1部分：化学有害因素》、GBZ2.2-2007《工作场所有害因素职业接触限值第2部分：物理因素》，GBZ/T160系列、GBZ/T300系列《工作场所空气有毒物质测定》以及GBZ159《工作场所空气中有害物质监测的采样规范》等；</w:t>
      </w:r>
    </w:p>
    <w:p>
      <w:pPr>
        <w:pStyle w:val="3"/>
        <w:spacing w:after="0" w:line="440" w:lineRule="exact"/>
        <w:ind w:left="0" w:leftChars="0" w:firstLine="480" w:firstLineChars="200"/>
        <w:jc w:val="left"/>
        <w:rPr>
          <w:rFonts w:ascii="仿宋_GB2312" w:eastAsia="仿宋_GB2312"/>
          <w:color w:val="000000"/>
          <w:sz w:val="24"/>
        </w:rPr>
      </w:pPr>
      <w:r>
        <w:rPr>
          <w:rFonts w:hint="eastAsia" w:ascii="仿宋_GB2312" w:eastAsia="仿宋_GB2312"/>
          <w:color w:val="000000"/>
          <w:sz w:val="24"/>
        </w:rPr>
        <w:t>2．技术服务期限：自收到甲方提供本合同第三条第1款所列评价所需资料之日起</w:t>
      </w:r>
      <w:r>
        <w:rPr>
          <w:rFonts w:ascii="仿宋_GB2312" w:eastAsia="仿宋_GB2312"/>
          <w:color w:val="000000"/>
          <w:sz w:val="24"/>
        </w:rPr>
        <w:t>60</w:t>
      </w:r>
      <w:r>
        <w:rPr>
          <w:rFonts w:hint="eastAsia" w:ascii="仿宋_GB2312" w:eastAsia="仿宋_GB2312"/>
          <w:color w:val="000000"/>
          <w:sz w:val="24"/>
        </w:rPr>
        <w:t>个工作日内完成评价工作；</w:t>
      </w:r>
    </w:p>
    <w:p>
      <w:pPr>
        <w:snapToGrid w:val="0"/>
        <w:spacing w:line="440" w:lineRule="exact"/>
        <w:ind w:firstLine="480" w:firstLineChars="200"/>
        <w:rPr>
          <w:rFonts w:ascii="仿宋_GB2312" w:hAnsi="宋体" w:eastAsia="仿宋_GB2312"/>
          <w:color w:val="000000"/>
          <w:sz w:val="24"/>
        </w:rPr>
      </w:pPr>
      <w:r>
        <w:rPr>
          <w:rFonts w:hint="eastAsia" w:ascii="仿宋_GB2312" w:hAnsi="宋体" w:eastAsia="仿宋_GB2312"/>
          <w:color w:val="000000"/>
          <w:sz w:val="24"/>
        </w:rPr>
        <w:t>3．技术服务进度：根据甲方提供的相关资料进行文献检索、资料查询和职业卫生学调查研究和危害因素检测。在甲方满足乙方所需提供的资料之日起，安排编制《现状评价报告》；</w:t>
      </w:r>
    </w:p>
    <w:p>
      <w:pPr>
        <w:snapToGrid w:val="0"/>
        <w:spacing w:line="440" w:lineRule="exact"/>
        <w:ind w:firstLine="480" w:firstLineChars="200"/>
        <w:rPr>
          <w:rFonts w:ascii="仿宋_GB2312" w:eastAsia="仿宋_GB2312"/>
          <w:sz w:val="24"/>
          <w:u w:val="single"/>
        </w:rPr>
      </w:pPr>
      <w:r>
        <w:rPr>
          <w:rFonts w:hint="eastAsia" w:ascii="仿宋_GB2312" w:eastAsia="仿宋_GB2312"/>
          <w:sz w:val="24"/>
        </w:rPr>
        <w:t>4．技术服务质量要求：按国家法律法规、规范和标准的要求，编制技术质量合格的《现状评价报告》；</w:t>
      </w:r>
    </w:p>
    <w:p>
      <w:pPr>
        <w:pStyle w:val="3"/>
        <w:spacing w:after="0" w:line="440" w:lineRule="exact"/>
        <w:ind w:left="0" w:leftChars="0" w:firstLine="480" w:firstLineChars="200"/>
        <w:rPr>
          <w:rFonts w:ascii="仿宋_GB2312" w:eastAsia="仿宋_GB2312"/>
          <w:color w:val="000000"/>
          <w:sz w:val="24"/>
        </w:rPr>
      </w:pPr>
      <w:r>
        <w:rPr>
          <w:rFonts w:hint="eastAsia" w:ascii="仿宋_GB2312" w:eastAsia="仿宋_GB2312"/>
          <w:color w:val="000000"/>
          <w:sz w:val="24"/>
        </w:rPr>
        <w:t>5．</w:t>
      </w:r>
      <w:r>
        <w:rPr>
          <w:rFonts w:hint="eastAsia" w:ascii="仿宋_GB2312" w:eastAsia="仿宋_GB2312"/>
          <w:sz w:val="24"/>
        </w:rPr>
        <w:t>其他要求：甲方提供的检测资料乙方有保密义务。在现场的检测人员，应遵守甲方的有关的规章制度。乙方向甲方提供书面报告一式二份。</w:t>
      </w:r>
    </w:p>
    <w:p>
      <w:pPr>
        <w:pStyle w:val="3"/>
        <w:spacing w:after="0" w:line="440" w:lineRule="exact"/>
        <w:ind w:left="0" w:leftChars="0" w:firstLine="480" w:firstLineChars="200"/>
        <w:rPr>
          <w:rFonts w:ascii="仿宋_GB2312" w:eastAsia="仿宋_GB2312"/>
          <w:sz w:val="24"/>
          <w:u w:val="single"/>
        </w:rPr>
      </w:pPr>
    </w:p>
    <w:p>
      <w:pPr>
        <w:pStyle w:val="3"/>
        <w:spacing w:line="440" w:lineRule="exact"/>
        <w:ind w:left="0" w:leftChars="0"/>
        <w:rPr>
          <w:rFonts w:ascii="仿宋_GB2312" w:eastAsia="仿宋_GB2312"/>
          <w:kern w:val="0"/>
          <w:sz w:val="24"/>
        </w:rPr>
      </w:pPr>
      <w:r>
        <w:rPr>
          <w:rFonts w:hint="eastAsia" w:ascii="黑体" w:eastAsia="黑体"/>
          <w:sz w:val="24"/>
        </w:rPr>
        <w:t xml:space="preserve">第三条 </w:t>
      </w:r>
      <w:r>
        <w:rPr>
          <w:rFonts w:hint="eastAsia" w:ascii="仿宋_GB2312" w:eastAsia="仿宋_GB2312"/>
          <w:sz w:val="24"/>
          <w:szCs w:val="21"/>
        </w:rPr>
        <w:t>为保证乙方有效进行技术服务工作，</w:t>
      </w:r>
      <w:r>
        <w:rPr>
          <w:rFonts w:hint="eastAsia" w:ascii="仿宋_GB2312" w:eastAsia="仿宋_GB2312"/>
          <w:kern w:val="0"/>
          <w:sz w:val="24"/>
        </w:rPr>
        <w:t>甲方应当向乙方提供下列工作条件和协作事项：</w:t>
      </w:r>
    </w:p>
    <w:p>
      <w:pPr>
        <w:pStyle w:val="3"/>
        <w:spacing w:line="440" w:lineRule="exact"/>
        <w:ind w:left="0" w:leftChars="0" w:firstLine="480" w:firstLineChars="200"/>
        <w:jc w:val="left"/>
        <w:rPr>
          <w:rFonts w:ascii="仿宋_GB2312" w:eastAsia="仿宋_GB2312"/>
          <w:sz w:val="24"/>
        </w:rPr>
      </w:pPr>
      <w:r>
        <w:rPr>
          <w:rFonts w:hint="eastAsia" w:ascii="仿宋_GB2312" w:eastAsia="仿宋_GB2312"/>
          <w:sz w:val="24"/>
        </w:rPr>
        <w:t>（1）用人单位基础技术资料：</w:t>
      </w:r>
    </w:p>
    <w:p>
      <w:pPr>
        <w:pStyle w:val="3"/>
        <w:spacing w:line="440" w:lineRule="exact"/>
        <w:ind w:left="0" w:leftChars="0" w:firstLine="480" w:firstLineChars="200"/>
        <w:jc w:val="left"/>
        <w:rPr>
          <w:rFonts w:ascii="仿宋_GB2312" w:eastAsia="仿宋_GB2312"/>
          <w:sz w:val="24"/>
        </w:rPr>
      </w:pPr>
      <w:r>
        <w:rPr>
          <w:rFonts w:ascii="仿宋_GB2312" w:eastAsia="仿宋_GB2312"/>
          <w:sz w:val="24"/>
        </w:rPr>
        <w:t>1</w:t>
      </w:r>
      <w:r>
        <w:rPr>
          <w:rFonts w:hint="eastAsia" w:ascii="仿宋_GB2312" w:eastAsia="仿宋_GB2312"/>
          <w:sz w:val="24"/>
        </w:rPr>
        <w:t>）环境影响评价/验收报告；</w:t>
      </w:r>
    </w:p>
    <w:p>
      <w:pPr>
        <w:pStyle w:val="3"/>
        <w:spacing w:line="440" w:lineRule="exact"/>
        <w:ind w:left="0" w:leftChars="0" w:firstLine="480" w:firstLineChars="200"/>
        <w:jc w:val="left"/>
        <w:rPr>
          <w:rFonts w:ascii="仿宋_GB2312" w:eastAsia="仿宋_GB2312"/>
          <w:sz w:val="24"/>
        </w:rPr>
      </w:pPr>
      <w:r>
        <w:rPr>
          <w:rFonts w:hint="eastAsia" w:ascii="仿宋_GB2312" w:eastAsia="仿宋_GB2312"/>
          <w:sz w:val="24"/>
        </w:rPr>
        <w:t>2）安全评价报告；</w:t>
      </w:r>
    </w:p>
    <w:p>
      <w:pPr>
        <w:pStyle w:val="3"/>
        <w:spacing w:line="440" w:lineRule="exact"/>
        <w:ind w:left="0" w:leftChars="0" w:firstLine="480" w:firstLineChars="200"/>
        <w:jc w:val="left"/>
        <w:rPr>
          <w:rFonts w:ascii="仿宋_GB2312" w:eastAsia="仿宋_GB2312"/>
          <w:sz w:val="24"/>
        </w:rPr>
      </w:pPr>
      <w:r>
        <w:rPr>
          <w:rFonts w:hint="eastAsia" w:ascii="仿宋_GB2312" w:eastAsia="仿宋_GB2312"/>
          <w:sz w:val="24"/>
        </w:rPr>
        <w:t>3）工艺技术资料：生产工艺流程图及其工艺技术说明；生产过程使用的原辅材料消耗数量表；化学品安全技术说明书（包括：化学品的标签、标识及产品检验报告等）；主要产品的名称和产量表；主要生产设备及其布置图；工人作业岗位安排及作业时间表；</w:t>
      </w:r>
    </w:p>
    <w:p>
      <w:pPr>
        <w:pStyle w:val="3"/>
        <w:spacing w:line="440" w:lineRule="exact"/>
        <w:ind w:left="0" w:leftChars="0" w:firstLine="480" w:firstLineChars="200"/>
        <w:jc w:val="left"/>
        <w:rPr>
          <w:rFonts w:ascii="仿宋_GB2312" w:eastAsia="仿宋_GB2312"/>
          <w:sz w:val="24"/>
        </w:rPr>
      </w:pPr>
      <w:r>
        <w:rPr>
          <w:rFonts w:ascii="仿宋_GB2312" w:eastAsia="仿宋_GB2312"/>
          <w:sz w:val="24"/>
        </w:rPr>
        <w:t>4</w:t>
      </w:r>
      <w:r>
        <w:rPr>
          <w:rFonts w:hint="eastAsia" w:ascii="仿宋_GB2312" w:eastAsia="仿宋_GB2312"/>
          <w:sz w:val="24"/>
        </w:rPr>
        <w:t>）职业病防护设施设置、参数及其布置图；</w:t>
      </w:r>
    </w:p>
    <w:p>
      <w:pPr>
        <w:pStyle w:val="3"/>
        <w:spacing w:line="440" w:lineRule="exact"/>
        <w:ind w:left="0" w:leftChars="0" w:firstLine="480" w:firstLineChars="200"/>
        <w:jc w:val="left"/>
        <w:rPr>
          <w:rFonts w:ascii="仿宋_GB2312" w:eastAsia="仿宋_GB2312"/>
          <w:sz w:val="24"/>
        </w:rPr>
      </w:pPr>
      <w:r>
        <w:rPr>
          <w:rFonts w:hint="eastAsia" w:ascii="仿宋_GB2312" w:eastAsia="仿宋_GB2312"/>
          <w:sz w:val="24"/>
        </w:rPr>
        <w:t>5）防护用品配置、发放记录和使用清单；</w:t>
      </w:r>
    </w:p>
    <w:p>
      <w:pPr>
        <w:pStyle w:val="3"/>
        <w:spacing w:line="440" w:lineRule="exact"/>
        <w:ind w:left="0" w:leftChars="0" w:firstLine="480" w:firstLineChars="200"/>
        <w:jc w:val="left"/>
        <w:rPr>
          <w:rFonts w:ascii="仿宋_GB2312" w:eastAsia="仿宋_GB2312"/>
          <w:sz w:val="24"/>
        </w:rPr>
      </w:pPr>
      <w:r>
        <w:rPr>
          <w:rFonts w:ascii="仿宋_GB2312" w:eastAsia="仿宋_GB2312"/>
          <w:sz w:val="24"/>
        </w:rPr>
        <w:t>6</w:t>
      </w:r>
      <w:r>
        <w:rPr>
          <w:rFonts w:hint="eastAsia" w:ascii="仿宋_GB2312" w:eastAsia="仿宋_GB2312"/>
          <w:sz w:val="24"/>
        </w:rPr>
        <w:t>）职业病管理组织和制度等（应急救援预案及预案演练结果记录等）；</w:t>
      </w:r>
    </w:p>
    <w:p>
      <w:pPr>
        <w:pStyle w:val="2"/>
        <w:ind w:firstLine="480" w:firstLineChars="200"/>
        <w:rPr>
          <w:rFonts w:ascii="仿宋_GB2312" w:eastAsia="仿宋_GB2312"/>
          <w:sz w:val="24"/>
        </w:rPr>
      </w:pPr>
      <w:r>
        <w:rPr>
          <w:rFonts w:hint="eastAsia" w:ascii="仿宋_GB2312" w:eastAsia="仿宋_GB2312"/>
          <w:sz w:val="24"/>
        </w:rPr>
        <w:t>（2）用人单位近三年工作场所职业病危害因素检测报告；</w:t>
      </w:r>
    </w:p>
    <w:p>
      <w:pPr>
        <w:snapToGrid w:val="0"/>
        <w:spacing w:line="440" w:lineRule="exact"/>
        <w:ind w:firstLine="480" w:firstLineChars="200"/>
        <w:rPr>
          <w:rFonts w:ascii="仿宋_GB2312" w:eastAsia="仿宋_GB2312"/>
          <w:sz w:val="24"/>
        </w:rPr>
      </w:pPr>
      <w:r>
        <w:rPr>
          <w:rFonts w:hint="eastAsia" w:ascii="仿宋_GB2312" w:eastAsia="仿宋_GB2312"/>
          <w:sz w:val="24"/>
        </w:rPr>
        <w:t>（3）用人单位近三年职业健康监护资料（包括工人上岗前和在岗期间的体检资料）。</w:t>
      </w:r>
    </w:p>
    <w:p>
      <w:pPr>
        <w:snapToGrid w:val="0"/>
        <w:spacing w:line="440" w:lineRule="exact"/>
        <w:rPr>
          <w:rFonts w:ascii="仿宋_GB2312" w:eastAsia="仿宋_GB2312"/>
          <w:sz w:val="24"/>
          <w:szCs w:val="21"/>
        </w:rPr>
      </w:pPr>
      <w:r>
        <w:rPr>
          <w:rFonts w:hint="eastAsia" w:ascii="仿宋_GB2312" w:eastAsia="仿宋_GB2312"/>
          <w:sz w:val="24"/>
          <w:szCs w:val="21"/>
        </w:rPr>
        <w:t>2．应承担的责任：</w:t>
      </w:r>
    </w:p>
    <w:p>
      <w:pPr>
        <w:snapToGrid w:val="0"/>
        <w:spacing w:line="440" w:lineRule="exact"/>
        <w:ind w:firstLine="480" w:firstLineChars="200"/>
        <w:rPr>
          <w:rFonts w:ascii="Times New Roman" w:hAnsi="Times New Roman" w:eastAsia="仿宋_GB2312"/>
          <w:sz w:val="24"/>
          <w:szCs w:val="21"/>
        </w:rPr>
      </w:pPr>
      <w:r>
        <w:rPr>
          <w:rFonts w:ascii="Times New Roman" w:hAnsi="Times New Roman" w:eastAsia="仿宋_GB2312"/>
          <w:sz w:val="24"/>
          <w:szCs w:val="21"/>
        </w:rPr>
        <w:t>（1）甲方需保证向乙方提供资料的完整性、准确性、真实性，提供资料以纸质文件为介质（原件或复印件）；</w:t>
      </w:r>
    </w:p>
    <w:p>
      <w:pPr>
        <w:snapToGrid w:val="0"/>
        <w:spacing w:line="440" w:lineRule="exact"/>
        <w:ind w:firstLine="480" w:firstLineChars="200"/>
        <w:rPr>
          <w:rFonts w:ascii="Times New Roman" w:hAnsi="Times New Roman" w:eastAsia="仿宋_GB2312"/>
          <w:sz w:val="24"/>
          <w:szCs w:val="21"/>
        </w:rPr>
      </w:pPr>
      <w:r>
        <w:rPr>
          <w:rFonts w:ascii="Times New Roman" w:hAnsi="Times New Roman" w:eastAsia="仿宋_GB2312"/>
          <w:sz w:val="24"/>
          <w:szCs w:val="21"/>
        </w:rPr>
        <w:t>（2）乙方对甲方提供相关技术资料及信息承担保密责任。</w:t>
      </w:r>
    </w:p>
    <w:p>
      <w:pPr>
        <w:snapToGrid w:val="0"/>
        <w:spacing w:line="440" w:lineRule="exact"/>
        <w:ind w:firstLine="480" w:firstLineChars="200"/>
        <w:rPr>
          <w:rFonts w:ascii="仿宋_GB2312" w:eastAsia="仿宋_GB2312"/>
          <w:sz w:val="24"/>
          <w:szCs w:val="21"/>
        </w:rPr>
      </w:pPr>
      <w:r>
        <w:rPr>
          <w:rFonts w:hint="eastAsia" w:ascii="仿宋_GB2312" w:eastAsia="仿宋_GB2312"/>
          <w:sz w:val="24"/>
          <w:szCs w:val="21"/>
        </w:rPr>
        <w:t>3.乙方收到甲方资料后根据甲方提供的资料后安排检测。甲方应为乙方在厂内进行职业病危害因素检测期间提供必要的工作和生活方便。</w:t>
      </w:r>
    </w:p>
    <w:p>
      <w:pPr>
        <w:pStyle w:val="12"/>
        <w:spacing w:line="440" w:lineRule="exact"/>
        <w:ind w:firstLine="559" w:firstLineChars="233"/>
        <w:rPr>
          <w:rFonts w:ascii="仿宋_GB2312" w:eastAsia="仿宋_GB2312"/>
          <w:sz w:val="24"/>
          <w:szCs w:val="21"/>
        </w:rPr>
      </w:pPr>
      <w:r>
        <w:rPr>
          <w:rFonts w:hint="eastAsia" w:ascii="仿宋_GB2312" w:eastAsia="仿宋_GB2312"/>
          <w:sz w:val="24"/>
          <w:szCs w:val="21"/>
        </w:rPr>
        <w:t>4．其他：</w:t>
      </w:r>
    </w:p>
    <w:p>
      <w:pPr>
        <w:pStyle w:val="12"/>
        <w:spacing w:line="440" w:lineRule="exact"/>
        <w:ind w:firstLine="559" w:firstLineChars="233"/>
        <w:rPr>
          <w:rFonts w:ascii="Times New Roman" w:hAnsi="Times New Roman" w:eastAsia="仿宋_GB2312"/>
          <w:sz w:val="24"/>
          <w:szCs w:val="21"/>
        </w:rPr>
      </w:pPr>
      <w:r>
        <w:rPr>
          <w:rFonts w:ascii="Times New Roman" w:hAnsi="Times New Roman" w:eastAsia="仿宋_GB2312"/>
          <w:sz w:val="24"/>
          <w:szCs w:val="21"/>
        </w:rPr>
        <w:t>（1）双方因评价需要提供的各项资料应盖有公章，以保证资料的可靠性，一切联系事项均应以文字形式并有双方联系人签字方式达成。</w:t>
      </w:r>
    </w:p>
    <w:p>
      <w:pPr>
        <w:pStyle w:val="12"/>
        <w:spacing w:line="440" w:lineRule="exact"/>
        <w:ind w:firstLine="559" w:firstLineChars="233"/>
        <w:rPr>
          <w:rFonts w:ascii="仿宋_GB2312" w:eastAsia="仿宋_GB2312"/>
          <w:sz w:val="24"/>
          <w:szCs w:val="21"/>
        </w:rPr>
      </w:pPr>
      <w:r>
        <w:rPr>
          <w:rFonts w:ascii="Times New Roman" w:hAnsi="Times New Roman" w:eastAsia="仿宋_GB2312"/>
          <w:sz w:val="24"/>
          <w:szCs w:val="21"/>
        </w:rPr>
        <w:t xml:space="preserve">（2）甲方提供上述工作条件和协作事项的时间及方式： 在双方均认可的时间内提供（在评价工作开始时）。    </w:t>
      </w:r>
    </w:p>
    <w:p>
      <w:pPr>
        <w:pStyle w:val="12"/>
        <w:spacing w:line="440" w:lineRule="exact"/>
        <w:ind w:firstLine="0" w:firstLineChars="0"/>
        <w:rPr>
          <w:rFonts w:ascii="Times New Roman" w:hAnsi="Times New Roman" w:eastAsia="仿宋_GB2312"/>
          <w:sz w:val="24"/>
          <w:szCs w:val="21"/>
        </w:rPr>
      </w:pPr>
      <w:r>
        <w:rPr>
          <w:rFonts w:ascii="Times New Roman" w:hAnsi="Times New Roman" w:eastAsia="黑体"/>
          <w:b/>
          <w:sz w:val="24"/>
          <w:szCs w:val="21"/>
        </w:rPr>
        <w:t>第四条</w:t>
      </w:r>
      <w:r>
        <w:rPr>
          <w:rFonts w:ascii="Times New Roman" w:hAnsi="Times New Roman" w:eastAsia="黑体"/>
          <w:sz w:val="24"/>
          <w:szCs w:val="21"/>
        </w:rPr>
        <w:t xml:space="preserve">  </w:t>
      </w:r>
      <w:r>
        <w:rPr>
          <w:rFonts w:ascii="Times New Roman" w:hAnsi="Times New Roman" w:eastAsia="仿宋_GB2312"/>
          <w:sz w:val="24"/>
          <w:szCs w:val="21"/>
        </w:rPr>
        <w:t>其他事宜：</w:t>
      </w:r>
    </w:p>
    <w:p>
      <w:pPr>
        <w:pStyle w:val="3"/>
        <w:numPr>
          <w:ilvl w:val="0"/>
          <w:numId w:val="1"/>
        </w:numPr>
        <w:tabs>
          <w:tab w:val="left" w:pos="143"/>
        </w:tabs>
        <w:spacing w:line="440" w:lineRule="exact"/>
        <w:ind w:left="142" w:leftChars="0" w:firstLine="425"/>
        <w:rPr>
          <w:rFonts w:ascii="仿宋_GB2312" w:hAnsi="Calibri" w:eastAsia="仿宋_GB2312"/>
          <w:sz w:val="24"/>
          <w:szCs w:val="22"/>
        </w:rPr>
      </w:pPr>
      <w:r>
        <w:rPr>
          <w:rFonts w:eastAsia="仿宋_GB2312"/>
          <w:sz w:val="24"/>
          <w:szCs w:val="21"/>
        </w:rPr>
        <w:t>对检测期间出现甲方公司作业场所检测结果超标而要求现场整改并重新检测</w:t>
      </w:r>
      <w:r>
        <w:rPr>
          <w:rFonts w:hint="eastAsia" w:eastAsia="仿宋_GB2312"/>
          <w:sz w:val="24"/>
          <w:szCs w:val="21"/>
        </w:rPr>
        <w:t>的</w:t>
      </w:r>
      <w:r>
        <w:rPr>
          <w:rFonts w:eastAsia="仿宋_GB2312"/>
          <w:sz w:val="24"/>
          <w:szCs w:val="21"/>
        </w:rPr>
        <w:t>，重测时发生的检测费用由甲方公司另行承担，具体补测费用甲乙双方协商确定。若上述检测</w:t>
      </w:r>
      <w:r>
        <w:rPr>
          <w:rFonts w:hint="eastAsia" w:ascii="仿宋_GB2312" w:hAnsi="Calibri" w:eastAsia="仿宋_GB2312"/>
          <w:sz w:val="24"/>
          <w:szCs w:val="22"/>
        </w:rPr>
        <w:t>结果超标由乙方操作、样品污染等其他人为失误引起的，乙方自行承担重测之检测费用。</w:t>
      </w:r>
    </w:p>
    <w:p>
      <w:pPr>
        <w:pStyle w:val="12"/>
        <w:numPr>
          <w:ilvl w:val="0"/>
          <w:numId w:val="1"/>
        </w:numPr>
        <w:spacing w:line="360" w:lineRule="auto"/>
        <w:ind w:firstLine="207" w:firstLineChars="0"/>
        <w:rPr>
          <w:rFonts w:ascii="Times New Roman" w:hAnsi="Times New Roman" w:eastAsia="仿宋_GB2312"/>
          <w:sz w:val="24"/>
          <w:szCs w:val="21"/>
        </w:rPr>
      </w:pPr>
      <w:r>
        <w:rPr>
          <w:rFonts w:hint="eastAsia" w:ascii="Times New Roman" w:hAnsi="Times New Roman" w:eastAsia="仿宋_GB2312"/>
          <w:sz w:val="24"/>
          <w:szCs w:val="21"/>
        </w:rPr>
        <w:t>涉及评判时按规则评判，如果有疑问与甲方商量决定。</w:t>
      </w:r>
    </w:p>
    <w:p>
      <w:pPr>
        <w:pStyle w:val="3"/>
        <w:tabs>
          <w:tab w:val="left" w:pos="143"/>
        </w:tabs>
        <w:spacing w:line="440" w:lineRule="exact"/>
        <w:ind w:left="0" w:leftChars="0"/>
        <w:rPr>
          <w:rFonts w:ascii="仿宋_GB2312" w:hAnsi="Calibri" w:eastAsia="仿宋_GB2312"/>
          <w:sz w:val="24"/>
          <w:szCs w:val="22"/>
        </w:rPr>
      </w:pPr>
      <w:r>
        <w:rPr>
          <w:rFonts w:hint="eastAsia" w:ascii="黑体" w:hAnsi="宋体" w:eastAsia="黑体"/>
          <w:b/>
          <w:sz w:val="24"/>
          <w:szCs w:val="24"/>
        </w:rPr>
        <w:t xml:space="preserve">第五条 </w:t>
      </w:r>
      <w:r>
        <w:rPr>
          <w:rFonts w:hint="eastAsia" w:ascii="仿宋_GB2312" w:eastAsia="仿宋_GB2312"/>
          <w:sz w:val="24"/>
        </w:rPr>
        <w:t>甲方向乙方支付技术服务报酬及支付方式为：</w:t>
      </w:r>
    </w:p>
    <w:p>
      <w:pPr>
        <w:pStyle w:val="3"/>
        <w:tabs>
          <w:tab w:val="left" w:pos="143"/>
        </w:tabs>
        <w:spacing w:line="440" w:lineRule="exact"/>
        <w:ind w:left="0" w:leftChars="0" w:firstLine="566" w:firstLineChars="236"/>
        <w:rPr>
          <w:rFonts w:ascii="仿宋_GB2312" w:hAnsi="Calibri" w:eastAsia="仿宋_GB2312"/>
          <w:sz w:val="24"/>
          <w:szCs w:val="22"/>
        </w:rPr>
      </w:pPr>
      <w:r>
        <w:rPr>
          <w:rFonts w:hint="eastAsia" w:ascii="仿宋_GB2312" w:eastAsia="仿宋_GB2312"/>
          <w:sz w:val="24"/>
        </w:rPr>
        <w:t>1．技术服务费总额为：</w:t>
      </w:r>
      <w:r>
        <w:rPr>
          <w:rFonts w:hint="eastAsia" w:ascii="仿宋_GB2312" w:eastAsia="仿宋_GB2312"/>
          <w:sz w:val="24"/>
          <w:u w:val="single"/>
        </w:rPr>
        <w:t xml:space="preserve">     {{totalMoneyStr}}（小写：</w:t>
      </w:r>
      <w:r>
        <w:rPr>
          <w:rFonts w:eastAsia="仿宋_GB2312" w:asciiTheme="minorHAnsi" w:hAnsiTheme="minorHAnsi"/>
          <w:sz w:val="24"/>
          <w:u w:val="single"/>
        </w:rPr>
        <w:t>¥</w:t>
      </w:r>
      <w:r>
        <w:rPr>
          <w:rFonts w:hint="eastAsia" w:ascii="仿宋_GB2312" w:eastAsia="仿宋_GB2312"/>
          <w:sz w:val="24"/>
          <w:u w:val="single"/>
        </w:rPr>
        <w:t xml:space="preserve">   {{totalMoney}} ） </w:t>
      </w:r>
      <w:r>
        <w:rPr>
          <w:rFonts w:hint="eastAsia" w:ascii="仿宋_GB2312" w:eastAsia="仿宋_GB2312"/>
          <w:sz w:val="24"/>
        </w:rPr>
        <w:t>；</w:t>
      </w:r>
    </w:p>
    <w:p>
      <w:pPr>
        <w:pStyle w:val="3"/>
        <w:spacing w:line="440" w:lineRule="exact"/>
        <w:ind w:left="141" w:leftChars="67" w:firstLine="424" w:firstLineChars="177"/>
        <w:rPr>
          <w:rFonts w:ascii="仿宋_GB2312" w:eastAsia="仿宋_GB2312"/>
          <w:sz w:val="24"/>
        </w:rPr>
      </w:pPr>
      <w:r>
        <w:rPr>
          <w:rFonts w:hint="eastAsia" w:ascii="仿宋_GB2312" w:eastAsia="仿宋_GB2312"/>
          <w:sz w:val="24"/>
        </w:rPr>
        <w:t>2．技术服务费支付方式：</w:t>
      </w:r>
    </w:p>
    <w:p>
      <w:pPr>
        <w:pStyle w:val="3"/>
        <w:spacing w:line="440" w:lineRule="exact"/>
        <w:ind w:left="141" w:leftChars="67" w:firstLine="424" w:firstLineChars="177"/>
        <w:rPr>
          <w:rFonts w:eastAsia="仿宋_GB2312"/>
          <w:sz w:val="24"/>
          <w:szCs w:val="21"/>
        </w:rPr>
      </w:pPr>
      <w:r>
        <w:rPr>
          <w:rFonts w:hint="eastAsia" w:ascii="仿宋_GB2312" w:eastAsia="仿宋_GB2312"/>
          <w:sz w:val="24"/>
        </w:rPr>
        <w:t>2</w:t>
      </w:r>
      <w:r>
        <w:rPr>
          <w:rFonts w:ascii="仿宋_GB2312" w:eastAsia="仿宋_GB2312"/>
          <w:sz w:val="24"/>
        </w:rPr>
        <w:t>.1</w:t>
      </w:r>
      <w:r>
        <w:rPr>
          <w:rFonts w:eastAsia="仿宋_GB2312"/>
          <w:sz w:val="24"/>
          <w:szCs w:val="21"/>
        </w:rPr>
        <w:t>合同签订后7个工作日内，甲方支付评价技术服务费总价的50%</w:t>
      </w:r>
      <w:r>
        <w:rPr>
          <w:rFonts w:hint="eastAsia" w:eastAsia="仿宋_GB2312"/>
          <w:sz w:val="24"/>
          <w:szCs w:val="21"/>
        </w:rPr>
        <w:t>；</w:t>
      </w:r>
      <w:r>
        <w:rPr>
          <w:rFonts w:eastAsia="仿宋_GB2312"/>
          <w:sz w:val="24"/>
          <w:szCs w:val="21"/>
        </w:rPr>
        <w:t>在乙方开具全额增值税发票（税率</w:t>
      </w:r>
      <w:r>
        <w:rPr>
          <w:rFonts w:hint="eastAsia" w:eastAsia="仿宋_GB2312"/>
          <w:sz w:val="24"/>
          <w:szCs w:val="21"/>
        </w:rPr>
        <w:t>6%</w:t>
      </w:r>
      <w:r>
        <w:rPr>
          <w:rFonts w:eastAsia="仿宋_GB2312"/>
          <w:sz w:val="24"/>
          <w:szCs w:val="21"/>
        </w:rPr>
        <w:t>）给甲方，甲方支付剩余的50%技术服务费后，乙方向甲方递交符合质量要求的《现状评价报告》。</w:t>
      </w:r>
    </w:p>
    <w:p>
      <w:pPr>
        <w:pStyle w:val="3"/>
        <w:spacing w:line="440" w:lineRule="exact"/>
        <w:ind w:left="141" w:leftChars="67" w:firstLine="425"/>
        <w:rPr>
          <w:rFonts w:eastAsia="仿宋_GB2312"/>
          <w:sz w:val="24"/>
          <w:szCs w:val="21"/>
        </w:rPr>
      </w:pPr>
      <w:r>
        <w:rPr>
          <w:rFonts w:ascii="仿宋_GB2312" w:eastAsia="仿宋_GB2312"/>
          <w:sz w:val="24"/>
        </w:rPr>
        <w:t>2.2</w:t>
      </w:r>
      <w:r>
        <w:rPr>
          <w:rFonts w:hint="eastAsia" w:eastAsia="仿宋_GB2312"/>
          <w:sz w:val="24"/>
          <w:szCs w:val="21"/>
        </w:rPr>
        <w:t>甲方应在收到乙方开具的发票后1</w:t>
      </w:r>
      <w:r>
        <w:rPr>
          <w:rFonts w:eastAsia="仿宋_GB2312"/>
          <w:sz w:val="24"/>
          <w:szCs w:val="21"/>
        </w:rPr>
        <w:t>5</w:t>
      </w:r>
      <w:r>
        <w:rPr>
          <w:rFonts w:hint="eastAsia" w:eastAsia="仿宋_GB2312"/>
          <w:sz w:val="24"/>
          <w:szCs w:val="21"/>
        </w:rPr>
        <w:t>个工作日内以电汇或银行转账的形式对公付款给乙方（技术咨询服务，谢绝承兑汇票）。</w:t>
      </w:r>
    </w:p>
    <w:p>
      <w:pPr>
        <w:pStyle w:val="3"/>
        <w:spacing w:line="440" w:lineRule="exact"/>
        <w:ind w:left="141" w:leftChars="67" w:firstLine="424" w:firstLineChars="177"/>
        <w:rPr>
          <w:rFonts w:ascii="仿宋_GB2312" w:eastAsia="仿宋_GB2312"/>
          <w:sz w:val="24"/>
        </w:rPr>
      </w:pPr>
    </w:p>
    <w:p>
      <w:pPr>
        <w:pStyle w:val="3"/>
        <w:spacing w:line="440" w:lineRule="exact"/>
        <w:ind w:left="141" w:leftChars="67" w:firstLine="424" w:firstLineChars="177"/>
        <w:rPr>
          <w:rFonts w:hint="eastAsia" w:ascii="仿宋_GB2312" w:eastAsia="仿宋_GB2312"/>
          <w:sz w:val="24"/>
        </w:rPr>
      </w:pPr>
    </w:p>
    <w:p>
      <w:pPr>
        <w:pStyle w:val="3"/>
        <w:spacing w:line="440" w:lineRule="exact"/>
        <w:ind w:firstLine="240" w:firstLineChars="100"/>
        <w:rPr>
          <w:rFonts w:ascii="仿宋_GB2312" w:eastAsia="仿宋_GB2312"/>
          <w:sz w:val="24"/>
          <w:szCs w:val="21"/>
        </w:rPr>
      </w:pPr>
      <w:r>
        <w:rPr>
          <w:rFonts w:hint="eastAsia" w:ascii="仿宋_GB2312" w:eastAsia="仿宋_GB2312"/>
          <w:sz w:val="24"/>
          <w:szCs w:val="21"/>
        </w:rPr>
        <w:t>3.</w:t>
      </w:r>
      <w:r>
        <w:rPr>
          <w:rFonts w:hint="eastAsia" w:ascii="仿宋_GB2312" w:eastAsia="仿宋_GB2312"/>
          <w:sz w:val="24"/>
        </w:rPr>
        <w:t>乙方户名、开户银行和帐号为：</w:t>
      </w:r>
    </w:p>
    <w:p>
      <w:pPr>
        <w:pStyle w:val="3"/>
        <w:spacing w:line="440" w:lineRule="exact"/>
        <w:ind w:firstLine="720" w:firstLineChars="300"/>
        <w:rPr>
          <w:rFonts w:ascii="仿宋_GB2312" w:eastAsia="仿宋_GB2312"/>
          <w:sz w:val="24"/>
        </w:rPr>
      </w:pPr>
      <w:r>
        <w:rPr>
          <w:rFonts w:hint="eastAsia" w:ascii="仿宋_GB2312" w:eastAsia="仿宋_GB2312"/>
          <w:sz w:val="24"/>
        </w:rPr>
        <w:t>户    名：</w:t>
      </w:r>
      <w:r>
        <w:rPr>
          <w:rFonts w:hint="eastAsia" w:ascii="仿宋_GB2312" w:eastAsia="仿宋_GB2312"/>
          <w:sz w:val="24"/>
          <w:u w:val="single"/>
        </w:rPr>
        <w:t xml:space="preserve">       浙江安联检测技术服务有限公司  </w:t>
      </w:r>
      <w:r>
        <w:rPr>
          <w:rFonts w:ascii="仿宋_GB2312" w:eastAsia="仿宋_GB2312"/>
          <w:sz w:val="24"/>
          <w:u w:val="single"/>
        </w:rPr>
        <w:t xml:space="preserve">     </w:t>
      </w:r>
      <w:r>
        <w:rPr>
          <w:rFonts w:hint="eastAsia" w:ascii="仿宋_GB2312" w:eastAsia="仿宋_GB2312"/>
          <w:sz w:val="24"/>
          <w:u w:val="single"/>
        </w:rPr>
        <w:t xml:space="preserve">  </w:t>
      </w:r>
    </w:p>
    <w:p>
      <w:pPr>
        <w:pStyle w:val="12"/>
        <w:spacing w:line="440" w:lineRule="exact"/>
        <w:ind w:firstLine="1080" w:firstLineChars="450"/>
        <w:rPr>
          <w:rFonts w:ascii="仿宋_GB2312" w:eastAsia="仿宋_GB2312"/>
          <w:sz w:val="24"/>
        </w:rPr>
      </w:pPr>
      <w:r>
        <w:rPr>
          <w:rFonts w:hint="eastAsia" w:ascii="仿宋_GB2312" w:eastAsia="仿宋_GB2312"/>
          <w:sz w:val="24"/>
        </w:rPr>
        <w:t>开户银行：</w:t>
      </w:r>
      <w:r>
        <w:rPr>
          <w:rFonts w:hint="eastAsia" w:ascii="仿宋_GB2312" w:eastAsia="仿宋_GB2312"/>
          <w:sz w:val="24"/>
          <w:u w:val="single"/>
        </w:rPr>
        <w:t xml:space="preserve">      广发银行杭州萧然支行      </w:t>
      </w:r>
    </w:p>
    <w:p>
      <w:pPr>
        <w:pStyle w:val="12"/>
        <w:spacing w:line="440" w:lineRule="exact"/>
        <w:ind w:firstLine="1080" w:firstLineChars="450"/>
        <w:rPr>
          <w:rFonts w:ascii="仿宋_GB2312" w:eastAsia="仿宋_GB2312"/>
          <w:b/>
          <w:sz w:val="24"/>
        </w:rPr>
      </w:pPr>
      <w:r>
        <w:rPr>
          <w:rFonts w:hint="eastAsia" w:ascii="仿宋_GB2312" w:eastAsia="仿宋_GB2312"/>
          <w:sz w:val="24"/>
        </w:rPr>
        <w:t>账    号：</w:t>
      </w:r>
      <w:r>
        <w:rPr>
          <w:rFonts w:hint="eastAsia" w:ascii="仿宋_GB2312" w:eastAsia="仿宋_GB2312"/>
          <w:sz w:val="24"/>
          <w:u w:val="single"/>
        </w:rPr>
        <w:t xml:space="preserve">         9550880235893800131</w:t>
      </w:r>
      <w:bookmarkStart w:id="0" w:name="_GoBack"/>
      <w:bookmarkEnd w:id="0"/>
      <w:r>
        <w:rPr>
          <w:rFonts w:hint="eastAsia" w:ascii="仿宋_GB2312" w:eastAsia="仿宋_GB2312"/>
          <w:sz w:val="24"/>
          <w:u w:val="single"/>
        </w:rPr>
        <w:t xml:space="preserve">      </w:t>
      </w:r>
      <w:r>
        <w:rPr>
          <w:rFonts w:ascii="仿宋_GB2312" w:eastAsia="仿宋_GB2312"/>
          <w:sz w:val="24"/>
          <w:u w:val="single"/>
        </w:rPr>
        <w:t xml:space="preserve">      </w:t>
      </w:r>
      <w:r>
        <w:rPr>
          <w:rFonts w:hint="eastAsia" w:ascii="仿宋_GB2312" w:eastAsia="仿宋_GB2312"/>
          <w:sz w:val="24"/>
          <w:u w:val="single"/>
        </w:rPr>
        <w:t xml:space="preserve">   </w:t>
      </w:r>
    </w:p>
    <w:p>
      <w:pPr>
        <w:pStyle w:val="12"/>
        <w:spacing w:line="440" w:lineRule="exact"/>
        <w:ind w:firstLine="0" w:firstLineChars="0"/>
        <w:rPr>
          <w:rFonts w:ascii="仿宋_GB2312" w:eastAsia="仿宋_GB2312"/>
          <w:sz w:val="24"/>
          <w:szCs w:val="21"/>
        </w:rPr>
      </w:pPr>
      <w:r>
        <w:rPr>
          <w:rFonts w:hint="eastAsia" w:ascii="黑体" w:eastAsia="黑体"/>
          <w:b/>
          <w:sz w:val="24"/>
        </w:rPr>
        <w:t>第六条</w:t>
      </w:r>
      <w:r>
        <w:rPr>
          <w:rFonts w:hint="eastAsia" w:ascii="楷体_GB2312" w:eastAsia="楷体_GB2312"/>
          <w:b/>
          <w:bCs/>
          <w:sz w:val="24"/>
          <w:szCs w:val="21"/>
        </w:rPr>
        <w:t xml:space="preserve"> </w:t>
      </w:r>
      <w:r>
        <w:rPr>
          <w:rFonts w:hint="eastAsia" w:ascii="楷体_GB2312" w:eastAsia="楷体_GB2312"/>
          <w:sz w:val="24"/>
          <w:szCs w:val="21"/>
        </w:rPr>
        <w:t xml:space="preserve"> </w:t>
      </w:r>
      <w:r>
        <w:rPr>
          <w:rFonts w:hint="eastAsia" w:ascii="仿宋_GB2312" w:eastAsia="仿宋_GB2312"/>
          <w:sz w:val="24"/>
          <w:szCs w:val="21"/>
        </w:rPr>
        <w:t>本合同的变更必须由双方协商一致，并以书面形式确定。但在发生不可抗力因素影响评价工作正常进行时，一方可以向另一方提出变更合同权利与义务的请求，另一方</w:t>
      </w:r>
      <w:r>
        <w:rPr>
          <w:rFonts w:ascii="仿宋_GB2312" w:eastAsia="仿宋_GB2312"/>
          <w:sz w:val="24"/>
          <w:szCs w:val="21"/>
        </w:rPr>
        <w:t>应当在</w:t>
      </w:r>
      <w:r>
        <w:rPr>
          <w:rFonts w:ascii="仿宋_GB2312" w:eastAsia="仿宋_GB2312"/>
          <w:sz w:val="24"/>
          <w:szCs w:val="21"/>
          <w:u w:val="single"/>
        </w:rPr>
        <w:t>5</w:t>
      </w:r>
      <w:r>
        <w:rPr>
          <w:rFonts w:hint="eastAsia" w:ascii="仿宋_GB2312" w:eastAsia="仿宋_GB2312"/>
          <w:sz w:val="24"/>
          <w:szCs w:val="21"/>
          <w:u w:val="single"/>
        </w:rPr>
        <w:t xml:space="preserve"> </w:t>
      </w:r>
      <w:r>
        <w:rPr>
          <w:rFonts w:hint="eastAsia" w:ascii="仿宋_GB2312" w:eastAsia="仿宋_GB2312"/>
          <w:sz w:val="24"/>
          <w:szCs w:val="21"/>
        </w:rPr>
        <w:t>日内予以答复；逾期未予答复的，视为同意。</w:t>
      </w:r>
    </w:p>
    <w:p>
      <w:pPr>
        <w:pStyle w:val="3"/>
        <w:spacing w:line="440" w:lineRule="exact"/>
        <w:ind w:left="0" w:leftChars="0"/>
        <w:rPr>
          <w:rFonts w:ascii="仿宋_GB2312" w:eastAsia="仿宋_GB2312"/>
          <w:sz w:val="24"/>
          <w:szCs w:val="21"/>
        </w:rPr>
      </w:pPr>
      <w:r>
        <w:rPr>
          <w:rFonts w:hint="eastAsia" w:ascii="黑体" w:hAnsi="宋体" w:eastAsia="黑体"/>
          <w:b/>
          <w:sz w:val="24"/>
          <w:szCs w:val="24"/>
        </w:rPr>
        <w:t>第七条</w:t>
      </w:r>
      <w:r>
        <w:rPr>
          <w:rFonts w:hint="eastAsia" w:ascii="仿宋_GB2312" w:eastAsia="仿宋_GB2312"/>
          <w:sz w:val="24"/>
          <w:szCs w:val="21"/>
        </w:rPr>
        <w:t xml:space="preserve">  双方确定，按以下约定承担各自的违约责任：</w:t>
      </w:r>
    </w:p>
    <w:p>
      <w:pPr>
        <w:pStyle w:val="3"/>
        <w:spacing w:line="440" w:lineRule="exact"/>
        <w:ind w:leftChars="0"/>
        <w:rPr>
          <w:rFonts w:ascii="仿宋_GB2312" w:eastAsia="仿宋_GB2312"/>
          <w:sz w:val="24"/>
          <w:szCs w:val="21"/>
        </w:rPr>
      </w:pPr>
      <w:r>
        <w:rPr>
          <w:rFonts w:hint="eastAsia" w:ascii="仿宋_GB2312" w:eastAsia="仿宋_GB2312"/>
          <w:sz w:val="24"/>
          <w:szCs w:val="21"/>
        </w:rPr>
        <w:t>1.甲方单方面解除合同的，应当支付违约金，</w:t>
      </w:r>
      <w:r>
        <w:rPr>
          <w:rFonts w:hint="eastAsia" w:ascii="仿宋_GB2312" w:eastAsia="仿宋_GB2312"/>
          <w:sz w:val="24"/>
          <w:szCs w:val="21"/>
          <w:u w:val="single"/>
        </w:rPr>
        <w:t>违约金按合同总额的</w:t>
      </w:r>
      <w:r>
        <w:rPr>
          <w:rFonts w:ascii="仿宋_GB2312" w:eastAsia="仿宋_GB2312"/>
          <w:sz w:val="24"/>
          <w:szCs w:val="21"/>
          <w:u w:val="single"/>
        </w:rPr>
        <w:t>50%</w:t>
      </w:r>
      <w:r>
        <w:rPr>
          <w:rFonts w:hint="eastAsia" w:ascii="仿宋_GB2312" w:eastAsia="仿宋_GB2312"/>
          <w:sz w:val="24"/>
          <w:szCs w:val="21"/>
          <w:u w:val="single"/>
        </w:rPr>
        <w:t>支付；</w:t>
      </w:r>
    </w:p>
    <w:p>
      <w:pPr>
        <w:pStyle w:val="3"/>
        <w:spacing w:line="440" w:lineRule="exact"/>
        <w:ind w:left="971" w:hanging="551"/>
        <w:rPr>
          <w:rFonts w:ascii="仿宋_GB2312" w:eastAsia="仿宋_GB2312"/>
          <w:sz w:val="24"/>
          <w:szCs w:val="21"/>
        </w:rPr>
      </w:pPr>
      <w:r>
        <w:rPr>
          <w:rFonts w:hint="eastAsia" w:ascii="仿宋_GB2312" w:eastAsia="仿宋_GB2312"/>
          <w:sz w:val="24"/>
          <w:szCs w:val="21"/>
        </w:rPr>
        <w:t>2.乙方单方面解除合同的，应当支付违约金，</w:t>
      </w:r>
      <w:r>
        <w:rPr>
          <w:rFonts w:hint="eastAsia" w:ascii="仿宋_GB2312" w:eastAsia="仿宋_GB2312"/>
          <w:sz w:val="24"/>
          <w:szCs w:val="21"/>
          <w:u w:val="single"/>
        </w:rPr>
        <w:t>违约金按合同总额的</w:t>
      </w:r>
      <w:r>
        <w:rPr>
          <w:rFonts w:ascii="仿宋_GB2312" w:eastAsia="仿宋_GB2312"/>
          <w:sz w:val="24"/>
          <w:szCs w:val="21"/>
          <w:u w:val="single"/>
        </w:rPr>
        <w:t>50%</w:t>
      </w:r>
      <w:r>
        <w:rPr>
          <w:rFonts w:hint="eastAsia" w:ascii="仿宋_GB2312" w:eastAsia="仿宋_GB2312"/>
          <w:sz w:val="24"/>
          <w:szCs w:val="21"/>
          <w:u w:val="single"/>
        </w:rPr>
        <w:t>支付；</w:t>
      </w:r>
    </w:p>
    <w:p>
      <w:pPr>
        <w:pStyle w:val="3"/>
        <w:spacing w:line="440" w:lineRule="exact"/>
        <w:ind w:left="0" w:leftChars="0" w:firstLine="424" w:firstLineChars="177"/>
        <w:rPr>
          <w:rFonts w:ascii="仿宋_GB2312" w:eastAsia="仿宋_GB2312"/>
          <w:sz w:val="24"/>
          <w:szCs w:val="21"/>
        </w:rPr>
      </w:pPr>
      <w:r>
        <w:rPr>
          <w:rFonts w:hint="eastAsia" w:ascii="仿宋_GB2312" w:eastAsia="仿宋_GB2312"/>
          <w:sz w:val="24"/>
          <w:szCs w:val="21"/>
        </w:rPr>
        <w:t>3．甲乙双方应对彼此之间提供的信息、资料、图纸，以及发展方向的交流信息等资料负有保密责任，一方违约给对方造成损失的，应赔偿因此给对方造成的损失；</w:t>
      </w:r>
    </w:p>
    <w:p>
      <w:pPr>
        <w:pStyle w:val="3"/>
        <w:spacing w:line="440" w:lineRule="exact"/>
        <w:ind w:left="971" w:hanging="551"/>
        <w:rPr>
          <w:rFonts w:ascii="仿宋_GB2312" w:eastAsia="仿宋_GB2312"/>
          <w:sz w:val="24"/>
          <w:szCs w:val="21"/>
        </w:rPr>
      </w:pPr>
      <w:r>
        <w:rPr>
          <w:rFonts w:hint="eastAsia" w:ascii="仿宋_GB2312" w:eastAsia="仿宋_GB2312"/>
          <w:sz w:val="24"/>
          <w:szCs w:val="21"/>
        </w:rPr>
        <w:t>4.甲方延期付款的，按合同总额的</w:t>
      </w:r>
      <w:r>
        <w:rPr>
          <w:rFonts w:ascii="仿宋_GB2312" w:eastAsia="仿宋_GB2312"/>
          <w:sz w:val="24"/>
          <w:szCs w:val="21"/>
          <w:u w:val="single"/>
        </w:rPr>
        <w:t>4‰/</w:t>
      </w:r>
      <w:r>
        <w:rPr>
          <w:rFonts w:hint="eastAsia" w:ascii="仿宋_GB2312" w:eastAsia="仿宋_GB2312"/>
          <w:sz w:val="24"/>
          <w:szCs w:val="21"/>
          <w:u w:val="single"/>
        </w:rPr>
        <w:t>天</w:t>
      </w:r>
      <w:r>
        <w:rPr>
          <w:rFonts w:hint="eastAsia" w:ascii="仿宋_GB2312" w:eastAsia="仿宋_GB2312"/>
          <w:sz w:val="24"/>
          <w:szCs w:val="21"/>
        </w:rPr>
        <w:t>支付给乙方违约金；</w:t>
      </w:r>
    </w:p>
    <w:p>
      <w:pPr>
        <w:pStyle w:val="3"/>
        <w:spacing w:line="440" w:lineRule="exact"/>
        <w:rPr>
          <w:rFonts w:ascii="仿宋_GB2312" w:eastAsia="仿宋_GB2312"/>
          <w:sz w:val="24"/>
          <w:szCs w:val="21"/>
        </w:rPr>
      </w:pPr>
      <w:r>
        <w:rPr>
          <w:rFonts w:hint="eastAsia" w:ascii="仿宋_GB2312" w:eastAsia="仿宋_GB2312"/>
          <w:sz w:val="24"/>
          <w:szCs w:val="21"/>
        </w:rPr>
        <w:t>5.乙方违反保密义务给甲方造成损失的，应当予以赔偿。</w:t>
      </w:r>
    </w:p>
    <w:p>
      <w:pPr>
        <w:pStyle w:val="3"/>
        <w:spacing w:line="440" w:lineRule="exact"/>
        <w:ind w:left="0" w:leftChars="0"/>
        <w:jc w:val="left"/>
        <w:rPr>
          <w:rFonts w:ascii="仿宋_GB2312" w:eastAsia="仿宋_GB2312"/>
          <w:sz w:val="24"/>
          <w:u w:val="single"/>
        </w:rPr>
      </w:pPr>
      <w:r>
        <w:rPr>
          <w:rFonts w:hint="eastAsia" w:ascii="黑体" w:hAnsi="宋体" w:eastAsia="黑体"/>
          <w:b/>
          <w:sz w:val="24"/>
          <w:szCs w:val="24"/>
        </w:rPr>
        <w:t>第八条</w:t>
      </w:r>
      <w:r>
        <w:rPr>
          <w:rFonts w:hint="eastAsia" w:ascii="仿宋_GB2312" w:eastAsia="仿宋_GB2312"/>
          <w:sz w:val="24"/>
        </w:rPr>
        <w:t xml:space="preserve">  双方确定，在本合同有效期内，甲方指定</w:t>
      </w:r>
      <w:r>
        <w:rPr>
          <w:rFonts w:hint="eastAsia" w:ascii="仿宋_GB2312" w:eastAsia="仿宋_GB2312"/>
          <w:sz w:val="24"/>
          <w:u w:val="single"/>
        </w:rPr>
        <w:t xml:space="preserve">  {{contact}}  </w:t>
      </w:r>
      <w:r>
        <w:rPr>
          <w:rFonts w:hint="eastAsia" w:ascii="仿宋_GB2312" w:eastAsia="仿宋_GB2312"/>
          <w:sz w:val="24"/>
        </w:rPr>
        <w:t>为甲方项目联系人，乙方指定</w:t>
      </w:r>
      <w:r>
        <w:rPr>
          <w:rFonts w:hint="eastAsia" w:ascii="仿宋_GB2312" w:eastAsia="仿宋_GB2312"/>
          <w:sz w:val="24"/>
          <w:u w:val="single"/>
        </w:rPr>
        <w:t xml:space="preserve"> {{salesmen}}</w:t>
      </w:r>
      <w:r>
        <w:rPr>
          <w:rFonts w:ascii="仿宋_GB2312" w:eastAsia="仿宋_GB2312"/>
          <w:sz w:val="24"/>
          <w:u w:val="single"/>
        </w:rPr>
        <w:t xml:space="preserve"> </w:t>
      </w:r>
      <w:r>
        <w:rPr>
          <w:rFonts w:hint="eastAsia" w:ascii="仿宋_GB2312" w:eastAsia="仿宋_GB2312"/>
          <w:sz w:val="24"/>
          <w:u w:val="single"/>
        </w:rPr>
        <w:t xml:space="preserve"> </w:t>
      </w:r>
      <w:r>
        <w:rPr>
          <w:rFonts w:hint="eastAsia" w:ascii="仿宋_GB2312" w:eastAsia="仿宋_GB2312"/>
          <w:sz w:val="24"/>
        </w:rPr>
        <w:t>为乙方项目联系人。</w:t>
      </w:r>
    </w:p>
    <w:p>
      <w:pPr>
        <w:pStyle w:val="3"/>
        <w:spacing w:line="440" w:lineRule="exact"/>
        <w:ind w:left="0" w:leftChars="0"/>
      </w:pPr>
      <w:r>
        <w:rPr>
          <w:rFonts w:hint="eastAsia" w:ascii="黑体" w:hAnsi="宋体" w:eastAsia="黑体"/>
          <w:b/>
          <w:sz w:val="24"/>
        </w:rPr>
        <w:t>第九条</w:t>
      </w:r>
      <w:r>
        <w:rPr>
          <w:rFonts w:hint="eastAsia" w:ascii="仿宋_GB2312" w:hAnsi="宋体" w:eastAsia="仿宋_GB2312"/>
          <w:b/>
          <w:sz w:val="24"/>
        </w:rPr>
        <w:t xml:space="preserve">  </w:t>
      </w:r>
      <w:r>
        <w:rPr>
          <w:rFonts w:hint="eastAsia" w:ascii="仿宋_GB2312" w:hAnsi="宋体" w:eastAsia="仿宋_GB2312"/>
          <w:sz w:val="24"/>
        </w:rPr>
        <w:t>双方因履行本合同而发生的争议，应协商、调解解决。协商、调解不成的，</w:t>
      </w:r>
      <w:r>
        <w:rPr>
          <w:rFonts w:hint="eastAsia" w:ascii="仿宋_GB2312" w:eastAsia="仿宋_GB2312"/>
          <w:sz w:val="24"/>
        </w:rPr>
        <w:t>依法向</w:t>
      </w:r>
      <w:r>
        <w:rPr>
          <w:rFonts w:hint="eastAsia" w:ascii="仿宋_GB2312" w:eastAsia="仿宋_GB2312"/>
          <w:sz w:val="24"/>
          <w:u w:val="single"/>
        </w:rPr>
        <w:t xml:space="preserve"> 乙方 </w:t>
      </w:r>
      <w:r>
        <w:rPr>
          <w:rFonts w:hint="eastAsia" w:ascii="仿宋_GB2312" w:eastAsia="仿宋_GB2312"/>
          <w:sz w:val="24"/>
        </w:rPr>
        <w:t>所在地人民法院起诉。</w:t>
      </w:r>
    </w:p>
    <w:p>
      <w:pPr>
        <w:adjustRightInd w:val="0"/>
        <w:snapToGrid w:val="0"/>
        <w:spacing w:line="440" w:lineRule="exact"/>
        <w:rPr>
          <w:rFonts w:ascii="仿宋_GB2312" w:hAnsi="宋体" w:eastAsia="仿宋_GB2312"/>
          <w:b/>
          <w:sz w:val="24"/>
        </w:rPr>
      </w:pPr>
      <w:r>
        <w:rPr>
          <w:rFonts w:hint="eastAsia" w:ascii="黑体" w:hAnsi="宋体" w:eastAsia="黑体"/>
          <w:b/>
          <w:sz w:val="24"/>
        </w:rPr>
        <w:t>第十条</w:t>
      </w:r>
      <w:r>
        <w:rPr>
          <w:rFonts w:hint="eastAsia" w:ascii="黑体" w:eastAsia="黑体"/>
          <w:b/>
          <w:sz w:val="24"/>
        </w:rPr>
        <w:t xml:space="preserve"> </w:t>
      </w:r>
      <w:r>
        <w:rPr>
          <w:rFonts w:hint="eastAsia" w:ascii="仿宋_GB2312" w:hAnsi="宋体" w:eastAsia="仿宋_GB2312"/>
          <w:sz w:val="24"/>
        </w:rPr>
        <w:t>本合同一式</w:t>
      </w:r>
      <w:r>
        <w:rPr>
          <w:rFonts w:hint="eastAsia" w:ascii="仿宋_GB2312" w:hAnsi="宋体" w:eastAsia="仿宋_GB2312"/>
          <w:sz w:val="24"/>
          <w:u w:val="single"/>
        </w:rPr>
        <w:t xml:space="preserve"> 贰 </w:t>
      </w:r>
      <w:r>
        <w:rPr>
          <w:rFonts w:hint="eastAsia" w:ascii="仿宋_GB2312" w:hAnsi="宋体" w:eastAsia="仿宋_GB2312"/>
          <w:sz w:val="24"/>
        </w:rPr>
        <w:t>份，经双方签字盖章后生效，甲乙双方各执壹份，具有同等法律效力</w:t>
      </w:r>
      <w:r>
        <w:rPr>
          <w:rFonts w:hint="eastAsia" w:ascii="楷体_GB2312" w:eastAsia="楷体_GB2312"/>
          <w:sz w:val="24"/>
        </w:rPr>
        <w:t>。</w:t>
      </w:r>
    </w:p>
    <w:p>
      <w:pPr>
        <w:adjustRightInd w:val="0"/>
        <w:snapToGrid w:val="0"/>
        <w:spacing w:line="440" w:lineRule="exact"/>
        <w:ind w:firstLine="2771" w:firstLineChars="1150"/>
        <w:rPr>
          <w:rFonts w:ascii="仿宋_GB2312" w:eastAsia="仿宋_GB2312"/>
          <w:b/>
          <w:sz w:val="24"/>
        </w:rPr>
      </w:pPr>
    </w:p>
    <w:p>
      <w:pPr>
        <w:tabs>
          <w:tab w:val="left" w:pos="8445"/>
        </w:tabs>
        <w:adjustRightInd w:val="0"/>
        <w:snapToGrid w:val="0"/>
        <w:spacing w:line="440" w:lineRule="exact"/>
        <w:ind w:firstLine="480" w:firstLineChars="200"/>
        <w:rPr>
          <w:rFonts w:ascii="仿宋_GB2312" w:eastAsia="仿宋_GB2312"/>
          <w:sz w:val="24"/>
        </w:rPr>
      </w:pPr>
      <w:r>
        <w:rPr>
          <w:rFonts w:hint="eastAsia" w:ascii="仿宋_GB2312" w:eastAsia="仿宋_GB2312"/>
          <w:sz w:val="24"/>
        </w:rPr>
        <w:t>甲方：</w:t>
      </w:r>
      <w:r>
        <w:rPr>
          <w:rFonts w:hint="eastAsia" w:ascii="仿宋_GB2312" w:eastAsia="仿宋_GB2312"/>
          <w:sz w:val="24"/>
          <w:u w:val="single"/>
        </w:rPr>
        <w:t xml:space="preserve">      {{entrustCompany}}     </w:t>
      </w:r>
      <w:r>
        <w:rPr>
          <w:rFonts w:hint="eastAsia" w:ascii="仿宋_GB2312" w:eastAsia="仿宋_GB2312"/>
          <w:sz w:val="24"/>
        </w:rPr>
        <w:t>（盖章）</w:t>
      </w:r>
      <w:r>
        <w:rPr>
          <w:rFonts w:ascii="仿宋_GB2312" w:eastAsia="仿宋_GB2312"/>
          <w:sz w:val="24"/>
        </w:rPr>
        <w:tab/>
      </w:r>
    </w:p>
    <w:p>
      <w:pPr>
        <w:adjustRightInd w:val="0"/>
        <w:snapToGrid w:val="0"/>
        <w:spacing w:line="440" w:lineRule="exact"/>
        <w:ind w:firstLine="480" w:firstLineChars="200"/>
        <w:rPr>
          <w:rFonts w:ascii="仿宋_GB2312" w:eastAsia="仿宋_GB2312"/>
          <w:sz w:val="24"/>
        </w:rPr>
      </w:pPr>
      <w:r>
        <w:rPr>
          <w:rFonts w:hint="eastAsia" w:ascii="仿宋_GB2312" w:eastAsia="仿宋_GB2312"/>
          <w:sz w:val="24"/>
        </w:rPr>
        <w:t>法定代表人/委托代理人：</w:t>
      </w:r>
      <w:r>
        <w:rPr>
          <w:rFonts w:hint="eastAsia" w:ascii="仿宋_GB2312" w:eastAsia="仿宋_GB2312"/>
          <w:sz w:val="24"/>
          <w:u w:val="single"/>
        </w:rPr>
        <w:t xml:space="preserve">                </w:t>
      </w:r>
      <w:r>
        <w:rPr>
          <w:rFonts w:hint="eastAsia" w:ascii="仿宋_GB2312" w:eastAsia="仿宋_GB2312"/>
          <w:sz w:val="24"/>
        </w:rPr>
        <w:t>（签名）</w:t>
      </w:r>
    </w:p>
    <w:p>
      <w:pPr>
        <w:adjustRightInd w:val="0"/>
        <w:snapToGrid w:val="0"/>
        <w:spacing w:line="440" w:lineRule="exact"/>
        <w:ind w:firstLine="480" w:firstLineChars="200"/>
        <w:rPr>
          <w:rFonts w:ascii="仿宋_GB2312" w:eastAsia="仿宋_GB2312"/>
          <w:sz w:val="24"/>
        </w:rPr>
      </w:pPr>
      <w:r>
        <w:rPr>
          <w:rFonts w:hint="eastAsia" w:ascii="仿宋_GB2312" w:eastAsia="仿宋_GB2312"/>
          <w:sz w:val="24"/>
        </w:rPr>
        <w:t xml:space="preserve">                               年   月   日</w:t>
      </w:r>
    </w:p>
    <w:p>
      <w:pPr>
        <w:adjustRightInd w:val="0"/>
        <w:snapToGrid w:val="0"/>
        <w:spacing w:line="440" w:lineRule="exact"/>
        <w:ind w:firstLine="480" w:firstLineChars="200"/>
        <w:rPr>
          <w:rFonts w:ascii="仿宋_GB2312" w:eastAsia="仿宋_GB2312"/>
          <w:sz w:val="24"/>
        </w:rPr>
      </w:pPr>
    </w:p>
    <w:p>
      <w:pPr>
        <w:adjustRightInd w:val="0"/>
        <w:snapToGrid w:val="0"/>
        <w:spacing w:line="440" w:lineRule="exact"/>
        <w:ind w:firstLine="480" w:firstLineChars="200"/>
        <w:rPr>
          <w:rFonts w:ascii="仿宋_GB2312" w:eastAsia="仿宋_GB2312"/>
          <w:sz w:val="24"/>
        </w:rPr>
      </w:pPr>
      <w:r>
        <w:rPr>
          <w:rFonts w:hint="eastAsia" w:ascii="仿宋_GB2312" w:eastAsia="仿宋_GB2312"/>
          <w:sz w:val="24"/>
        </w:rPr>
        <w:t>乙方：</w:t>
      </w:r>
      <w:r>
        <w:rPr>
          <w:rFonts w:hint="eastAsia" w:ascii="仿宋_GB2312" w:eastAsia="仿宋_GB2312"/>
          <w:sz w:val="24"/>
          <w:u w:val="single"/>
        </w:rPr>
        <w:t xml:space="preserve">浙江安联检测技术服务有限公司  </w:t>
      </w:r>
      <w:r>
        <w:rPr>
          <w:rFonts w:hint="eastAsia" w:ascii="仿宋_GB2312" w:eastAsia="仿宋_GB2312"/>
          <w:sz w:val="24"/>
        </w:rPr>
        <w:t>（盖章）</w:t>
      </w:r>
    </w:p>
    <w:p>
      <w:pPr>
        <w:adjustRightInd w:val="0"/>
        <w:snapToGrid w:val="0"/>
        <w:spacing w:line="440" w:lineRule="exact"/>
        <w:ind w:firstLine="480" w:firstLineChars="200"/>
        <w:rPr>
          <w:rFonts w:ascii="仿宋_GB2312" w:eastAsia="仿宋_GB2312"/>
          <w:sz w:val="24"/>
        </w:rPr>
      </w:pPr>
      <w:r>
        <w:rPr>
          <w:rFonts w:hint="eastAsia" w:ascii="仿宋_GB2312" w:eastAsia="仿宋_GB2312"/>
          <w:sz w:val="24"/>
        </w:rPr>
        <w:t>法定代表人/委托代理人：</w:t>
      </w:r>
      <w:r>
        <w:rPr>
          <w:rFonts w:hint="eastAsia" w:ascii="仿宋_GB2312" w:eastAsia="仿宋_GB2312"/>
          <w:sz w:val="24"/>
          <w:u w:val="single"/>
        </w:rPr>
        <w:t xml:space="preserve">                 </w:t>
      </w:r>
      <w:r>
        <w:rPr>
          <w:rFonts w:hint="eastAsia" w:ascii="仿宋_GB2312" w:eastAsia="仿宋_GB2312"/>
          <w:sz w:val="24"/>
        </w:rPr>
        <w:t>（签名）</w:t>
      </w:r>
    </w:p>
    <w:p>
      <w:pPr>
        <w:adjustRightInd w:val="0"/>
        <w:snapToGrid w:val="0"/>
        <w:spacing w:line="440" w:lineRule="exact"/>
        <w:ind w:firstLine="480" w:firstLineChars="200"/>
      </w:pPr>
      <w:r>
        <w:rPr>
          <w:rFonts w:hint="eastAsia" w:ascii="仿宋_GB2312" w:eastAsia="仿宋_GB2312"/>
          <w:sz w:val="24"/>
        </w:rPr>
        <w:t xml:space="preserve">                              </w:t>
      </w:r>
      <w:r>
        <w:rPr>
          <w:rFonts w:hint="eastAsia" w:ascii="仿宋_GB2312" w:eastAsia="仿宋_GB2312"/>
          <w:sz w:val="24"/>
          <w:lang w:val="en-US" w:eastAsia="zh-CN"/>
        </w:rPr>
        <w:t xml:space="preserve"> </w:t>
      </w:r>
      <w:r>
        <w:rPr>
          <w:rFonts w:hint="eastAsia" w:ascii="仿宋_GB2312" w:eastAsia="仿宋_GB2312"/>
          <w:sz w:val="24"/>
        </w:rPr>
        <w:t>年   月    日</w:t>
      </w:r>
    </w:p>
    <w:p>
      <w:pPr>
        <w:adjustRightInd w:val="0"/>
        <w:snapToGrid w:val="0"/>
        <w:spacing w:line="360" w:lineRule="auto"/>
      </w:pPr>
    </w:p>
    <w:sectPr>
      <w:headerReference r:id="rId8" w:type="first"/>
      <w:headerReference r:id="rId6" w:type="default"/>
      <w:headerReference r:id="rId7" w:type="even"/>
      <w:pgSz w:w="11906" w:h="16838"/>
      <w:pgMar w:top="1440" w:right="1134" w:bottom="1440"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spacing w:line="240" w:lineRule="exact"/>
    </w:pPr>
    <w:r>
      <w:pict>
        <v:shape id="PowerPlusWaterMarkObject1831713814" o:spid="_x0000_s4098" o:spt="136" type="#_x0000_t136" style="position:absolute;left:0pt;height:43.95pt;width:615.3pt;mso-position-horizontal:center;mso-position-horizontal-relative:margin;mso-position-vertical:center;mso-position-vertical-relative:margin;rotation:20643840f;z-index:-251655168;mso-width-relative:page;mso-height-relative:page;" fillcolor="#C0C0C0" filled="t" stroked="f" coordsize="21600,21600" o:allowincell="f">
          <v:path/>
          <v:fill on="t" opacity="32768f" focussize="0,0"/>
          <v:stroke on="f"/>
          <v:imagedata o:title=""/>
          <o:lock v:ext="edit"/>
          <v:textpath on="t" fitshape="t" fitpath="t" trim="f" xscale="f" string="浙江安联检测技术服务有限公司" style="font-family:宋体;font-size:1pt;v-text-align:center;"/>
        </v:shape>
      </w:pict>
    </w:r>
    <w:r>
      <w:rPr>
        <w:rFonts w:ascii="Times New Roman" w:hAnsi="Times New Roman"/>
        <w:sz w:val="21"/>
        <w:szCs w:val="21"/>
      </w:rPr>
      <w:t>记录编号：</w:t>
    </w:r>
    <w:r>
      <w:rPr>
        <w:rFonts w:ascii="Times New Roman" w:hAnsi="Times New Roman"/>
        <w:color w:val="000000"/>
        <w:sz w:val="21"/>
        <w:szCs w:val="21"/>
      </w:rPr>
      <w:t>ALJC/JL 14-03-3</w:t>
    </w:r>
    <w:r>
      <w:rPr>
        <w:rFonts w:hint="eastAsia" w:ascii="Times New Roman" w:hAnsi="Times New Roman"/>
        <w:color w:val="000000"/>
        <w:sz w:val="21"/>
        <w:szCs w:val="21"/>
      </w:rPr>
      <w:t xml:space="preserve">          </w:t>
    </w:r>
    <w:r>
      <w:rPr>
        <w:rFonts w:ascii="Times New Roman" w:hAnsi="Times New Roman"/>
        <w:color w:val="000000"/>
        <w:sz w:val="21"/>
        <w:szCs w:val="21"/>
      </w:rPr>
      <w:t xml:space="preserve"> </w:t>
    </w:r>
    <w:r>
      <w:rPr>
        <w:rFonts w:hint="eastAsia" w:ascii="Times New Roman" w:hAnsi="Times New Roman"/>
        <w:color w:val="000000"/>
        <w:sz w:val="21"/>
        <w:szCs w:val="21"/>
      </w:rPr>
      <w:t xml:space="preserve"> </w:t>
    </w:r>
    <w:r>
      <w:rPr>
        <w:rFonts w:ascii="Times New Roman" w:hAnsi="Times New Roman"/>
        <w:color w:val="000000"/>
        <w:sz w:val="21"/>
        <w:szCs w:val="21"/>
      </w:rPr>
      <w:t xml:space="preserve"> </w:t>
    </w:r>
    <w:r>
      <w:rPr>
        <w:rFonts w:hint="eastAsia" w:ascii="Times New Roman" w:hAnsi="Times New Roman"/>
        <w:color w:val="000000"/>
        <w:sz w:val="21"/>
        <w:szCs w:val="21"/>
      </w:rPr>
      <w:t xml:space="preserve">  </w:t>
    </w:r>
    <w:r>
      <w:rPr>
        <w:rFonts w:ascii="Times New Roman" w:hAnsi="Times New Roman"/>
        <w:color w:val="000000"/>
        <w:sz w:val="21"/>
        <w:szCs w:val="21"/>
      </w:rPr>
      <w:t xml:space="preserve"> </w:t>
    </w:r>
    <w:r>
      <w:rPr>
        <w:rFonts w:hint="eastAsia" w:ascii="Times New Roman" w:hAnsi="Times New Roman"/>
        <w:sz w:val="21"/>
        <w:szCs w:val="21"/>
      </w:rPr>
      <w:t xml:space="preserve">  </w:t>
    </w:r>
    <w:r>
      <w:rPr>
        <w:rFonts w:ascii="Times New Roman" w:hAnsi="Times New Roman"/>
        <w:sz w:val="21"/>
        <w:szCs w:val="21"/>
      </w:rPr>
      <w:t>修订状态：4/2</w:t>
    </w:r>
    <w:r>
      <w:rPr>
        <w:rFonts w:hint="eastAsia" w:ascii="Times New Roman" w:hAnsi="Times New Roman"/>
        <w:sz w:val="21"/>
        <w:szCs w:val="21"/>
      </w:rPr>
      <w:t xml:space="preserve">   </w:t>
    </w:r>
    <w:r>
      <w:rPr>
        <w:rFonts w:ascii="Times New Roman" w:hAnsi="Times New Roman"/>
        <w:sz w:val="21"/>
        <w:szCs w:val="21"/>
      </w:rPr>
      <w:t xml:space="preserve"> </w:t>
    </w:r>
    <w:r>
      <w:rPr>
        <w:rFonts w:hint="eastAsia" w:ascii="Times New Roman" w:hAnsi="Times New Roman"/>
        <w:sz w:val="21"/>
        <w:szCs w:val="21"/>
      </w:rPr>
      <w:t xml:space="preserve">      </w:t>
    </w:r>
    <w:r>
      <w:rPr>
        <w:rFonts w:ascii="Times New Roman" w:hAnsi="Times New Roman"/>
        <w:sz w:val="21"/>
        <w:szCs w:val="21"/>
      </w:rPr>
      <w:t xml:space="preserve"> </w:t>
    </w:r>
    <w:r>
      <w:rPr>
        <w:rFonts w:hint="eastAsia" w:ascii="Times New Roman" w:hAnsi="Times New Roman"/>
        <w:sz w:val="21"/>
        <w:szCs w:val="21"/>
      </w:rPr>
      <w:t xml:space="preserve">   </w:t>
    </w:r>
    <w:r>
      <w:rPr>
        <w:rFonts w:ascii="Times New Roman" w:hAnsi="Times New Roman"/>
        <w:sz w:val="21"/>
        <w:szCs w:val="21"/>
      </w:rPr>
      <w:t xml:space="preserve"> </w:t>
    </w:r>
    <w:r>
      <w:rPr>
        <w:rFonts w:hint="eastAsia" w:ascii="Times New Roman" w:hAnsi="Times New Roman"/>
        <w:sz w:val="21"/>
        <w:szCs w:val="21"/>
      </w:rPr>
      <w:t xml:space="preserve">     </w:t>
    </w:r>
    <w:r>
      <w:rPr>
        <w:rFonts w:ascii="Times New Roman" w:hAnsi="Times New Roman"/>
        <w:sz w:val="21"/>
        <w:szCs w:val="21"/>
      </w:rPr>
      <w:t>第</w:t>
    </w:r>
    <w:r>
      <w:rPr>
        <w:rFonts w:ascii="Times New Roman" w:hAnsi="Times New Roman"/>
        <w:sz w:val="21"/>
        <w:szCs w:val="21"/>
      </w:rPr>
      <w:fldChar w:fldCharType="begin"/>
    </w:r>
    <w:r>
      <w:rPr>
        <w:rFonts w:ascii="Times New Roman" w:hAnsi="Times New Roman"/>
        <w:sz w:val="21"/>
        <w:szCs w:val="21"/>
      </w:rPr>
      <w:instrText xml:space="preserve"> PAGE   \* MERGEFORMAT </w:instrText>
    </w:r>
    <w:r>
      <w:rPr>
        <w:rFonts w:ascii="Times New Roman" w:hAnsi="Times New Roman"/>
        <w:sz w:val="21"/>
        <w:szCs w:val="21"/>
      </w:rPr>
      <w:fldChar w:fldCharType="separate"/>
    </w:r>
    <w:r>
      <w:rPr>
        <w:rFonts w:ascii="Times New Roman" w:hAnsi="Times New Roman"/>
        <w:sz w:val="21"/>
        <w:szCs w:val="21"/>
      </w:rPr>
      <w:t>1</w:t>
    </w:r>
    <w:r>
      <w:rPr>
        <w:rFonts w:ascii="Times New Roman" w:hAnsi="Times New Roman"/>
        <w:sz w:val="21"/>
        <w:szCs w:val="21"/>
      </w:rPr>
      <w:fldChar w:fldCharType="end"/>
    </w:r>
    <w:r>
      <w:rPr>
        <w:rFonts w:ascii="Times New Roman" w:hAnsi="Times New Roman"/>
        <w:sz w:val="21"/>
        <w:szCs w:val="21"/>
      </w:rPr>
      <w:t>页 共</w:t>
    </w:r>
    <w:r>
      <w:rPr>
        <w:rFonts w:ascii="Times New Roman" w:hAnsi="Times New Roman"/>
        <w:sz w:val="21"/>
        <w:szCs w:val="21"/>
      </w:rPr>
      <w:fldChar w:fldCharType="begin"/>
    </w:r>
    <w:r>
      <w:rPr>
        <w:rFonts w:ascii="Times New Roman" w:hAnsi="Times New Roman"/>
        <w:sz w:val="21"/>
        <w:szCs w:val="21"/>
      </w:rPr>
      <w:instrText xml:space="preserve"> NUMPAGES   \* MERGEFORMAT </w:instrText>
    </w:r>
    <w:r>
      <w:rPr>
        <w:rFonts w:ascii="Times New Roman" w:hAnsi="Times New Roman"/>
        <w:sz w:val="21"/>
        <w:szCs w:val="21"/>
      </w:rPr>
      <w:fldChar w:fldCharType="separate"/>
    </w:r>
    <w:r>
      <w:rPr>
        <w:rFonts w:ascii="Times New Roman" w:hAnsi="Times New Roman"/>
        <w:sz w:val="21"/>
        <w:szCs w:val="21"/>
      </w:rPr>
      <w:t>6</w:t>
    </w:r>
    <w:r>
      <w:rPr>
        <w:rFonts w:ascii="Times New Roman" w:hAnsi="Times New Roman"/>
        <w:sz w:val="21"/>
        <w:szCs w:val="21"/>
      </w:rPr>
      <w:fldChar w:fldCharType="end"/>
    </w:r>
    <w:r>
      <w:rPr>
        <w:rFonts w:ascii="Times New Roman" w:hAnsi="Times New Roman"/>
        <w:sz w:val="21"/>
        <w:szCs w:val="21"/>
      </w:rPr>
      <w:t>页</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pict>
        <v:shape id="PowerPlusWaterMarkObject1831713813" o:spid="_x0000_s4099" o:spt="136" type="#_x0000_t136" style="position:absolute;left:0pt;height:43.95pt;width:615.3pt;mso-position-horizontal:center;mso-position-horizontal-relative:margin;mso-position-vertical:center;mso-position-vertical-relative:margin;rotation:20643840f;z-index:-251656192;mso-width-relative:page;mso-height-relative:page;" fillcolor="#C0C0C0" filled="t" stroked="f" coordsize="21600,21600" o:allowincell="f">
          <v:path/>
          <v:fill on="t" opacity="32768f" focussize="0,0"/>
          <v:stroke on="f"/>
          <v:imagedata o:title=""/>
          <o:lock v:ext="edit"/>
          <v:textpath on="t" fitshape="t" fitpath="t" trim="f" xscale="f" string="浙江安联检测技术服务有限公司" style="font-family:宋体;font-size:1pt;v-text-align:center;"/>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pict>
        <v:shape id="PowerPlusWaterMarkObject1831713812" o:spid="_x0000_s4097" o:spt="136" type="#_x0000_t136" style="position:absolute;left:0pt;height:43.95pt;width:615.3pt;mso-position-horizontal:center;mso-position-horizontal-relative:margin;mso-position-vertical:center;mso-position-vertical-relative:margin;rotation:20643840f;z-index:-251657216;mso-width-relative:page;mso-height-relative:page;" fillcolor="#C0C0C0" filled="t" stroked="f" coordsize="21600,21600" o:allowincell="f">
          <v:path/>
          <v:fill on="t" opacity="32768f" focussize="0,0"/>
          <v:stroke on="f"/>
          <v:imagedata o:title=""/>
          <o:lock v:ext="edit"/>
          <v:textpath on="t" fitshape="t" fitpath="t" trim="f" xscale="f" string="浙江安联检测技术服务有限公司" style="font-family:宋体;font-size:1pt;v-text-align:center;"/>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spacing w:line="240" w:lineRule="exact"/>
    </w:pPr>
    <w:r>
      <w:pict>
        <v:shape id="PowerPlusWaterMarkObject1831713817" o:spid="_x0000_s4101" o:spt="136" type="#_x0000_t136" style="position:absolute;left:0pt;height:43.95pt;width:615.3pt;mso-position-horizontal:center;mso-position-horizontal-relative:margin;mso-position-vertical:center;mso-position-vertical-relative:margin;rotation:20643840f;z-index:-251652096;mso-width-relative:page;mso-height-relative:page;" fillcolor="#C0C0C0" filled="t" stroked="f" coordsize="21600,21600" o:allowincell="f">
          <v:path/>
          <v:fill on="t" opacity="32768f" focussize="0,0"/>
          <v:stroke on="f"/>
          <v:imagedata o:title=""/>
          <o:lock v:ext="edit"/>
          <v:textpath on="t" fitshape="t" fitpath="t" trim="f" xscale="f" string="浙江安联检测技术服务有限公司" style="font-family:宋体;font-size:1pt;v-text-align:center;"/>
        </v:shape>
      </w:pict>
    </w:r>
    <w:r>
      <w:rPr>
        <w:rFonts w:ascii="Times New Roman" w:hAnsi="Times New Roman"/>
        <w:sz w:val="21"/>
        <w:szCs w:val="21"/>
      </w:rPr>
      <w:t>记录编号：</w:t>
    </w:r>
    <w:r>
      <w:rPr>
        <w:rFonts w:ascii="Times New Roman" w:hAnsi="Times New Roman"/>
        <w:color w:val="000000"/>
        <w:sz w:val="21"/>
        <w:szCs w:val="21"/>
      </w:rPr>
      <w:t>ALJC/JL 14-03-3</w:t>
    </w:r>
    <w:r>
      <w:rPr>
        <w:rFonts w:hint="eastAsia" w:ascii="Times New Roman" w:hAnsi="Times New Roman"/>
        <w:color w:val="000000"/>
        <w:sz w:val="21"/>
        <w:szCs w:val="21"/>
      </w:rPr>
      <w:t xml:space="preserve">          </w:t>
    </w:r>
    <w:r>
      <w:rPr>
        <w:rFonts w:ascii="Times New Roman" w:hAnsi="Times New Roman"/>
        <w:color w:val="000000"/>
        <w:sz w:val="21"/>
        <w:szCs w:val="21"/>
      </w:rPr>
      <w:t xml:space="preserve"> </w:t>
    </w:r>
    <w:r>
      <w:rPr>
        <w:rFonts w:hint="eastAsia" w:ascii="Times New Roman" w:hAnsi="Times New Roman"/>
        <w:color w:val="000000"/>
        <w:sz w:val="21"/>
        <w:szCs w:val="21"/>
      </w:rPr>
      <w:t xml:space="preserve"> </w:t>
    </w:r>
    <w:r>
      <w:rPr>
        <w:rFonts w:ascii="Times New Roman" w:hAnsi="Times New Roman"/>
        <w:color w:val="000000"/>
        <w:sz w:val="21"/>
        <w:szCs w:val="21"/>
      </w:rPr>
      <w:t xml:space="preserve"> </w:t>
    </w:r>
    <w:r>
      <w:rPr>
        <w:rFonts w:hint="eastAsia" w:ascii="Times New Roman" w:hAnsi="Times New Roman"/>
        <w:color w:val="000000"/>
        <w:sz w:val="21"/>
        <w:szCs w:val="21"/>
      </w:rPr>
      <w:t xml:space="preserve">  </w:t>
    </w:r>
    <w:r>
      <w:rPr>
        <w:rFonts w:ascii="Times New Roman" w:hAnsi="Times New Roman"/>
        <w:color w:val="000000"/>
        <w:sz w:val="21"/>
        <w:szCs w:val="21"/>
      </w:rPr>
      <w:t xml:space="preserve"> </w:t>
    </w:r>
    <w:r>
      <w:rPr>
        <w:rFonts w:hint="eastAsia" w:ascii="Times New Roman" w:hAnsi="Times New Roman"/>
        <w:sz w:val="21"/>
        <w:szCs w:val="21"/>
      </w:rPr>
      <w:t xml:space="preserve">  </w:t>
    </w:r>
    <w:r>
      <w:rPr>
        <w:rFonts w:ascii="Times New Roman" w:hAnsi="Times New Roman"/>
        <w:sz w:val="21"/>
        <w:szCs w:val="21"/>
      </w:rPr>
      <w:t>修订状态：4/2</w:t>
    </w:r>
    <w:r>
      <w:rPr>
        <w:rFonts w:hint="eastAsia" w:ascii="Times New Roman" w:hAnsi="Times New Roman"/>
        <w:sz w:val="21"/>
        <w:szCs w:val="21"/>
      </w:rPr>
      <w:t xml:space="preserve">   </w:t>
    </w:r>
    <w:r>
      <w:rPr>
        <w:rFonts w:ascii="Times New Roman" w:hAnsi="Times New Roman"/>
        <w:sz w:val="21"/>
        <w:szCs w:val="21"/>
      </w:rPr>
      <w:t xml:space="preserve"> </w:t>
    </w:r>
    <w:r>
      <w:rPr>
        <w:rFonts w:hint="eastAsia" w:ascii="Times New Roman" w:hAnsi="Times New Roman"/>
        <w:sz w:val="21"/>
        <w:szCs w:val="21"/>
      </w:rPr>
      <w:t xml:space="preserve">      </w:t>
    </w:r>
    <w:r>
      <w:rPr>
        <w:rFonts w:ascii="Times New Roman" w:hAnsi="Times New Roman"/>
        <w:sz w:val="21"/>
        <w:szCs w:val="21"/>
      </w:rPr>
      <w:t xml:space="preserve"> </w:t>
    </w:r>
    <w:r>
      <w:rPr>
        <w:rFonts w:hint="eastAsia" w:ascii="Times New Roman" w:hAnsi="Times New Roman"/>
        <w:sz w:val="21"/>
        <w:szCs w:val="21"/>
      </w:rPr>
      <w:t xml:space="preserve">   </w:t>
    </w:r>
    <w:r>
      <w:rPr>
        <w:rFonts w:ascii="Times New Roman" w:hAnsi="Times New Roman"/>
        <w:sz w:val="21"/>
        <w:szCs w:val="21"/>
      </w:rPr>
      <w:t xml:space="preserve"> </w:t>
    </w:r>
    <w:r>
      <w:rPr>
        <w:rFonts w:hint="eastAsia" w:ascii="Times New Roman" w:hAnsi="Times New Roman"/>
        <w:sz w:val="21"/>
        <w:szCs w:val="21"/>
      </w:rPr>
      <w:t xml:space="preserve">     </w:t>
    </w:r>
    <w:r>
      <w:rPr>
        <w:rFonts w:ascii="Times New Roman" w:hAnsi="Times New Roman"/>
        <w:sz w:val="21"/>
        <w:szCs w:val="21"/>
      </w:rPr>
      <w:t>第</w:t>
    </w:r>
    <w:r>
      <w:rPr>
        <w:rFonts w:ascii="Times New Roman" w:hAnsi="Times New Roman"/>
        <w:sz w:val="21"/>
        <w:szCs w:val="21"/>
      </w:rPr>
      <w:fldChar w:fldCharType="begin"/>
    </w:r>
    <w:r>
      <w:rPr>
        <w:rFonts w:ascii="Times New Roman" w:hAnsi="Times New Roman"/>
        <w:sz w:val="21"/>
        <w:szCs w:val="21"/>
      </w:rPr>
      <w:instrText xml:space="preserve"> PAGE   \* MERGEFORMAT </w:instrText>
    </w:r>
    <w:r>
      <w:rPr>
        <w:rFonts w:ascii="Times New Roman" w:hAnsi="Times New Roman"/>
        <w:sz w:val="21"/>
        <w:szCs w:val="21"/>
      </w:rPr>
      <w:fldChar w:fldCharType="separate"/>
    </w:r>
    <w:r>
      <w:rPr>
        <w:rFonts w:ascii="Times New Roman" w:hAnsi="Times New Roman"/>
        <w:sz w:val="21"/>
        <w:szCs w:val="21"/>
      </w:rPr>
      <w:t>2</w:t>
    </w:r>
    <w:r>
      <w:rPr>
        <w:rFonts w:ascii="Times New Roman" w:hAnsi="Times New Roman"/>
        <w:sz w:val="21"/>
        <w:szCs w:val="21"/>
      </w:rPr>
      <w:fldChar w:fldCharType="end"/>
    </w:r>
    <w:r>
      <w:rPr>
        <w:rFonts w:ascii="Times New Roman" w:hAnsi="Times New Roman"/>
        <w:sz w:val="21"/>
        <w:szCs w:val="21"/>
      </w:rPr>
      <w:t>页 共</w:t>
    </w:r>
    <w:r>
      <w:rPr>
        <w:rFonts w:ascii="Times New Roman" w:hAnsi="Times New Roman"/>
        <w:sz w:val="21"/>
        <w:szCs w:val="21"/>
      </w:rPr>
      <w:fldChar w:fldCharType="begin"/>
    </w:r>
    <w:r>
      <w:rPr>
        <w:rFonts w:ascii="Times New Roman" w:hAnsi="Times New Roman"/>
        <w:sz w:val="21"/>
        <w:szCs w:val="21"/>
      </w:rPr>
      <w:instrText xml:space="preserve"> NUMPAGES   \* MERGEFORMAT </w:instrText>
    </w:r>
    <w:r>
      <w:rPr>
        <w:rFonts w:ascii="Times New Roman" w:hAnsi="Times New Roman"/>
        <w:sz w:val="21"/>
        <w:szCs w:val="21"/>
      </w:rPr>
      <w:fldChar w:fldCharType="separate"/>
    </w:r>
    <w:r>
      <w:rPr>
        <w:rFonts w:ascii="Times New Roman" w:hAnsi="Times New Roman"/>
        <w:sz w:val="21"/>
        <w:szCs w:val="21"/>
      </w:rPr>
      <w:t>6</w:t>
    </w:r>
    <w:r>
      <w:rPr>
        <w:rFonts w:ascii="Times New Roman" w:hAnsi="Times New Roman"/>
        <w:sz w:val="21"/>
        <w:szCs w:val="21"/>
      </w:rPr>
      <w:fldChar w:fldCharType="end"/>
    </w:r>
    <w:r>
      <w:rPr>
        <w:rFonts w:ascii="Times New Roman" w:hAnsi="Times New Roman"/>
        <w:sz w:val="21"/>
        <w:szCs w:val="21"/>
      </w:rPr>
      <w:t>页</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pict>
        <v:shape id="PowerPlusWaterMarkObject1831713816" o:spid="_x0000_s4102" o:spt="136" type="#_x0000_t136" style="position:absolute;left:0pt;height:43.95pt;width:615.3pt;mso-position-horizontal:center;mso-position-horizontal-relative:margin;mso-position-vertical:center;mso-position-vertical-relative:margin;rotation:20643840f;z-index:-251653120;mso-width-relative:page;mso-height-relative:page;" fillcolor="#C0C0C0" filled="t" stroked="f" coordsize="21600,21600" o:allowincell="f">
          <v:path/>
          <v:fill on="t" opacity="32768f" focussize="0,0"/>
          <v:stroke on="f"/>
          <v:imagedata o:title=""/>
          <o:lock v:ext="edit"/>
          <v:textpath on="t" fitshape="t" fitpath="t" trim="f" xscale="f" string="浙江安联检测技术服务有限公司" style="font-family:宋体;font-size:1pt;v-text-align:center;"/>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pict>
        <v:shape id="PowerPlusWaterMarkObject1831713815" o:spid="_x0000_s4100" o:spt="136" type="#_x0000_t136" style="position:absolute;left:0pt;height:43.95pt;width:615.3pt;mso-position-horizontal:center;mso-position-horizontal-relative:margin;mso-position-vertical:center;mso-position-vertical-relative:margin;rotation:20643840f;z-index:-251654144;mso-width-relative:page;mso-height-relative:page;" fillcolor="#C0C0C0" filled="t" stroked="f" coordsize="21600,21600" o:allowincell="f">
          <v:path/>
          <v:fill on="t" opacity="32768f" focussize="0,0"/>
          <v:stroke on="f"/>
          <v:imagedata o:title=""/>
          <o:lock v:ext="edit"/>
          <v:textpath on="t" fitshape="t" fitpath="t" trim="f" xscale="f" string="浙江安联检测技术服务有限公司" style="font-family:宋体;font-size:1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F1D5B9C"/>
    <w:multiLevelType w:val="multilevel"/>
    <w:tmpl w:val="4F1D5B9C"/>
    <w:lvl w:ilvl="0" w:tentative="0">
      <w:start w:val="1"/>
      <w:numFmt w:val="decimal"/>
      <w:lvlText w:val="%1."/>
      <w:lvlJc w:val="left"/>
      <w:pPr>
        <w:ind w:left="360" w:hanging="360"/>
      </w:pPr>
      <w:rPr>
        <w:rFonts w:hint="default" w:hAnsi="宋体"/>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k5MDQ0NmIyYTQ0MzI5OWU5NzlhNmRjOTlkYTNjZjUifQ=="/>
  </w:docVars>
  <w:rsids>
    <w:rsidRoot w:val="00D62E05"/>
    <w:rsid w:val="00005F13"/>
    <w:rsid w:val="00057C59"/>
    <w:rsid w:val="000A74C0"/>
    <w:rsid w:val="000C7D4A"/>
    <w:rsid w:val="000D0C41"/>
    <w:rsid w:val="000D3AC6"/>
    <w:rsid w:val="000D7299"/>
    <w:rsid w:val="000E04EC"/>
    <w:rsid w:val="000F4CE3"/>
    <w:rsid w:val="001039E6"/>
    <w:rsid w:val="001714D9"/>
    <w:rsid w:val="001910E5"/>
    <w:rsid w:val="001B42F1"/>
    <w:rsid w:val="001E1849"/>
    <w:rsid w:val="00237958"/>
    <w:rsid w:val="0027523B"/>
    <w:rsid w:val="002776AF"/>
    <w:rsid w:val="00293998"/>
    <w:rsid w:val="002A6923"/>
    <w:rsid w:val="0031662F"/>
    <w:rsid w:val="003501E9"/>
    <w:rsid w:val="0039023F"/>
    <w:rsid w:val="00390796"/>
    <w:rsid w:val="004140E7"/>
    <w:rsid w:val="00462FD4"/>
    <w:rsid w:val="00502767"/>
    <w:rsid w:val="00587048"/>
    <w:rsid w:val="005B7736"/>
    <w:rsid w:val="00614304"/>
    <w:rsid w:val="00615435"/>
    <w:rsid w:val="00622E2C"/>
    <w:rsid w:val="006972F6"/>
    <w:rsid w:val="006C69D2"/>
    <w:rsid w:val="006F1420"/>
    <w:rsid w:val="00727C8F"/>
    <w:rsid w:val="007928E7"/>
    <w:rsid w:val="00793240"/>
    <w:rsid w:val="00793899"/>
    <w:rsid w:val="007D137B"/>
    <w:rsid w:val="007E0A7C"/>
    <w:rsid w:val="007F34FA"/>
    <w:rsid w:val="00844E71"/>
    <w:rsid w:val="008450A7"/>
    <w:rsid w:val="00854604"/>
    <w:rsid w:val="00897EB5"/>
    <w:rsid w:val="008C1B6F"/>
    <w:rsid w:val="009242E5"/>
    <w:rsid w:val="00924FA1"/>
    <w:rsid w:val="00983C7A"/>
    <w:rsid w:val="009A73AA"/>
    <w:rsid w:val="009E770B"/>
    <w:rsid w:val="009F4FA0"/>
    <w:rsid w:val="00A003C2"/>
    <w:rsid w:val="00A45EBE"/>
    <w:rsid w:val="00A642C7"/>
    <w:rsid w:val="00A95359"/>
    <w:rsid w:val="00AA1653"/>
    <w:rsid w:val="00AF762E"/>
    <w:rsid w:val="00B16813"/>
    <w:rsid w:val="00B4366F"/>
    <w:rsid w:val="00B550F0"/>
    <w:rsid w:val="00B97C24"/>
    <w:rsid w:val="00BA2891"/>
    <w:rsid w:val="00BB1A42"/>
    <w:rsid w:val="00BD0030"/>
    <w:rsid w:val="00BF5620"/>
    <w:rsid w:val="00C2221D"/>
    <w:rsid w:val="00C40AAD"/>
    <w:rsid w:val="00CA4047"/>
    <w:rsid w:val="00D02056"/>
    <w:rsid w:val="00D0733B"/>
    <w:rsid w:val="00D16037"/>
    <w:rsid w:val="00D56658"/>
    <w:rsid w:val="00D62E05"/>
    <w:rsid w:val="00DE00A8"/>
    <w:rsid w:val="00E2775A"/>
    <w:rsid w:val="00E86346"/>
    <w:rsid w:val="00E90461"/>
    <w:rsid w:val="00E93BD1"/>
    <w:rsid w:val="00F03421"/>
    <w:rsid w:val="00F1298E"/>
    <w:rsid w:val="00F304A7"/>
    <w:rsid w:val="00F33AFF"/>
    <w:rsid w:val="00F35FA6"/>
    <w:rsid w:val="00F454F6"/>
    <w:rsid w:val="00FC6CAD"/>
    <w:rsid w:val="03C224E3"/>
    <w:rsid w:val="41697DAA"/>
    <w:rsid w:val="4E290351"/>
    <w:rsid w:val="63D94AA0"/>
    <w:rsid w:val="72C853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8">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link w:val="16"/>
    <w:semiHidden/>
    <w:unhideWhenUsed/>
    <w:qFormat/>
    <w:uiPriority w:val="99"/>
    <w:pPr>
      <w:jc w:val="left"/>
    </w:pPr>
  </w:style>
  <w:style w:type="paragraph" w:styleId="3">
    <w:name w:val="Body Text Indent"/>
    <w:basedOn w:val="1"/>
    <w:link w:val="10"/>
    <w:unhideWhenUsed/>
    <w:uiPriority w:val="99"/>
    <w:pPr>
      <w:spacing w:after="120"/>
      <w:ind w:left="420" w:leftChars="200"/>
    </w:pPr>
    <w:rPr>
      <w:rFonts w:ascii="Times New Roman" w:hAnsi="Times New Roman"/>
      <w:szCs w:val="20"/>
    </w:rPr>
  </w:style>
  <w:style w:type="paragraph" w:styleId="4">
    <w:name w:val="Balloon Text"/>
    <w:basedOn w:val="1"/>
    <w:link w:val="17"/>
    <w:semiHidden/>
    <w:unhideWhenUsed/>
    <w:qFormat/>
    <w:uiPriority w:val="99"/>
    <w:rPr>
      <w:sz w:val="18"/>
      <w:szCs w:val="18"/>
    </w:rPr>
  </w:style>
  <w:style w:type="paragraph" w:styleId="5">
    <w:name w:val="footer"/>
    <w:basedOn w:val="1"/>
    <w:link w:val="14"/>
    <w:unhideWhenUsed/>
    <w:qFormat/>
    <w:uiPriority w:val="99"/>
    <w:pPr>
      <w:tabs>
        <w:tab w:val="center" w:pos="4153"/>
        <w:tab w:val="right" w:pos="8306"/>
      </w:tabs>
      <w:snapToGrid w:val="0"/>
      <w:jc w:val="left"/>
    </w:pPr>
    <w:rPr>
      <w:sz w:val="18"/>
      <w:szCs w:val="18"/>
    </w:rPr>
  </w:style>
  <w:style w:type="paragraph" w:styleId="6">
    <w:name w:val="header"/>
    <w:basedOn w:val="1"/>
    <w:link w:val="13"/>
    <w:unhideWhenUsed/>
    <w:uiPriority w:val="99"/>
    <w:pPr>
      <w:pBdr>
        <w:bottom w:val="single" w:color="auto" w:sz="6" w:space="1"/>
      </w:pBdr>
      <w:tabs>
        <w:tab w:val="center" w:pos="4153"/>
        <w:tab w:val="right" w:pos="8306"/>
      </w:tabs>
      <w:snapToGrid w:val="0"/>
      <w:jc w:val="center"/>
    </w:pPr>
    <w:rPr>
      <w:sz w:val="18"/>
      <w:szCs w:val="18"/>
    </w:rPr>
  </w:style>
  <w:style w:type="character" w:styleId="9">
    <w:name w:val="annotation reference"/>
    <w:basedOn w:val="8"/>
    <w:semiHidden/>
    <w:unhideWhenUsed/>
    <w:qFormat/>
    <w:uiPriority w:val="99"/>
    <w:rPr>
      <w:sz w:val="21"/>
      <w:szCs w:val="21"/>
    </w:rPr>
  </w:style>
  <w:style w:type="character" w:customStyle="1" w:styleId="10">
    <w:name w:val="正文文本缩进 Char1"/>
    <w:link w:val="3"/>
    <w:qFormat/>
    <w:uiPriority w:val="99"/>
    <w:rPr>
      <w:rFonts w:ascii="Times New Roman" w:hAnsi="Times New Roman" w:eastAsia="宋体" w:cs="Times New Roman"/>
      <w:szCs w:val="20"/>
    </w:rPr>
  </w:style>
  <w:style w:type="character" w:customStyle="1" w:styleId="11">
    <w:name w:val="正文文本缩进 Char"/>
    <w:basedOn w:val="8"/>
    <w:semiHidden/>
    <w:qFormat/>
    <w:uiPriority w:val="99"/>
    <w:rPr>
      <w:rFonts w:ascii="Calibri" w:hAnsi="Calibri" w:eastAsia="宋体" w:cs="Times New Roman"/>
    </w:rPr>
  </w:style>
  <w:style w:type="paragraph" w:customStyle="1" w:styleId="12">
    <w:name w:val="1"/>
    <w:basedOn w:val="1"/>
    <w:next w:val="3"/>
    <w:qFormat/>
    <w:uiPriority w:val="0"/>
    <w:pPr>
      <w:adjustRightInd w:val="0"/>
      <w:snapToGrid w:val="0"/>
      <w:ind w:firstLine="560" w:firstLineChars="200"/>
    </w:pPr>
    <w:rPr>
      <w:rFonts w:ascii="宋体" w:hAnsi="宋体"/>
      <w:sz w:val="28"/>
      <w:szCs w:val="24"/>
    </w:rPr>
  </w:style>
  <w:style w:type="character" w:customStyle="1" w:styleId="13">
    <w:name w:val="页眉 Char"/>
    <w:basedOn w:val="8"/>
    <w:link w:val="6"/>
    <w:uiPriority w:val="99"/>
    <w:rPr>
      <w:rFonts w:ascii="Calibri" w:hAnsi="Calibri" w:eastAsia="宋体" w:cs="Times New Roman"/>
      <w:sz w:val="18"/>
      <w:szCs w:val="18"/>
    </w:rPr>
  </w:style>
  <w:style w:type="character" w:customStyle="1" w:styleId="14">
    <w:name w:val="页脚 Char"/>
    <w:basedOn w:val="8"/>
    <w:link w:val="5"/>
    <w:qFormat/>
    <w:uiPriority w:val="99"/>
    <w:rPr>
      <w:rFonts w:ascii="Calibri" w:hAnsi="Calibri" w:eastAsia="宋体" w:cs="Times New Roman"/>
      <w:sz w:val="18"/>
      <w:szCs w:val="18"/>
    </w:rPr>
  </w:style>
  <w:style w:type="character" w:customStyle="1" w:styleId="15">
    <w:name w:val="页眉 Char1"/>
    <w:semiHidden/>
    <w:qFormat/>
    <w:uiPriority w:val="99"/>
    <w:rPr>
      <w:sz w:val="18"/>
      <w:szCs w:val="18"/>
    </w:rPr>
  </w:style>
  <w:style w:type="character" w:customStyle="1" w:styleId="16">
    <w:name w:val="批注文字 Char"/>
    <w:basedOn w:val="8"/>
    <w:link w:val="2"/>
    <w:semiHidden/>
    <w:qFormat/>
    <w:uiPriority w:val="99"/>
    <w:rPr>
      <w:rFonts w:ascii="Calibri" w:hAnsi="Calibri" w:eastAsia="宋体" w:cs="Times New Roman"/>
    </w:rPr>
  </w:style>
  <w:style w:type="character" w:customStyle="1" w:styleId="17">
    <w:name w:val="批注框文本 Char"/>
    <w:basedOn w:val="8"/>
    <w:link w:val="4"/>
    <w:semiHidden/>
    <w:qFormat/>
    <w:uiPriority w:val="99"/>
    <w:rPr>
      <w:rFonts w:ascii="Calibri" w:hAnsi="Calibri" w:eastAsia="宋体" w:cs="Times New Roman"/>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header" Target="header6.xml"/><Relationship Id="rId7" Type="http://schemas.openxmlformats.org/officeDocument/2006/relationships/header" Target="header5.xml"/><Relationship Id="rId6" Type="http://schemas.openxmlformats.org/officeDocument/2006/relationships/header" Target="header4.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4098"/>
    <customShpInfo spid="_x0000_s4099"/>
    <customShpInfo spid="_x0000_s4097"/>
    <customShpInfo spid="_x0000_s4101"/>
    <customShpInfo spid="_x0000_s4102"/>
    <customShpInfo spid="_x0000_s410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579</Words>
  <Characters>3306</Characters>
  <Lines>27</Lines>
  <Paragraphs>7</Paragraphs>
  <TotalTime>2</TotalTime>
  <ScaleCrop>false</ScaleCrop>
  <LinksUpToDate>false</LinksUpToDate>
  <CharactersWithSpaces>3878</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2017-07-04T02:39:00Z</dcterms:created>
  <dc:creator>SSD</dc:creator>
  <cp:lastModifiedBy>blank</cp:lastModifiedBy>
  <dcterms:modified xsi:type="dcterms:W3CDTF">2023-07-14T00:43:25Z</dcterms:modified>
  <cp:revision>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5F2DA56150844F48A4611731D47751AE_12</vt:lpwstr>
  </property>
</Properties>
</file>