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hoqkm9vdt4l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02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tobd_project_12_2025/</w:t>
      </w:r>
    </w:p>
    <w:p w:rsidR="00000000" w:rsidDel="00000000" w:rsidP="00000000" w:rsidRDefault="00000000" w:rsidRPr="00000000" w14:paraId="00000004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dashboards/            </w:t>
        <w:tab/>
        <w:t xml:space="preserve">     # визуализация</w:t>
      </w:r>
    </w:p>
    <w:p w:rsidR="00000000" w:rsidDel="00000000" w:rsidP="00000000" w:rsidRDefault="00000000" w:rsidRPr="00000000" w14:paraId="00000005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dask_jobs/        </w:t>
        <w:tab/>
        <w:t xml:space="preserve">      </w:t>
        <w:tab/>
        <w:t xml:space="preserve"> # обработка с Dask</w:t>
      </w:r>
    </w:p>
    <w:p w:rsidR="00000000" w:rsidDel="00000000" w:rsidP="00000000" w:rsidRDefault="00000000" w:rsidRPr="00000000" w14:paraId="00000006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data/        </w:t>
        <w:tab/>
        <w:t xml:space="preserve">    </w:t>
        <w:tab/>
        <w:t xml:space="preserve">        </w:t>
        <w:tab/>
        <w:t xml:space="preserve"> # данные</w:t>
      </w:r>
    </w:p>
    <w:p w:rsidR="00000000" w:rsidDel="00000000" w:rsidP="00000000" w:rsidRDefault="00000000" w:rsidRPr="00000000" w14:paraId="00000007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db/                 </w:t>
        <w:tab/>
        <w:t xml:space="preserve">         </w:t>
        <w:tab/>
        <w:t xml:space="preserve"> # инициализация базы данных</w:t>
      </w:r>
    </w:p>
    <w:p w:rsidR="00000000" w:rsidDel="00000000" w:rsidP="00000000" w:rsidRDefault="00000000" w:rsidRPr="00000000" w14:paraId="00000008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flows/        </w:t>
        <w:tab/>
        <w:t xml:space="preserve">             </w:t>
        <w:tab/>
        <w:t xml:space="preserve"> # Prefect Flow scripts</w:t>
      </w:r>
    </w:p>
    <w:p w:rsidR="00000000" w:rsidDel="00000000" w:rsidP="00000000" w:rsidRDefault="00000000" w:rsidRPr="00000000" w14:paraId="00000009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utils/        </w:t>
        <w:tab/>
        <w:t xml:space="preserve">               </w:t>
        <w:tab/>
        <w:t xml:space="preserve"> # скрипт загрузки очищенных данных</w:t>
      </w:r>
    </w:p>
    <w:p w:rsidR="00000000" w:rsidDel="00000000" w:rsidP="00000000" w:rsidRDefault="00000000" w:rsidRPr="00000000" w14:paraId="0000000A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README.md</w:t>
      </w:r>
    </w:p>
    <w:p w:rsidR="00000000" w:rsidDel="00000000" w:rsidP="00000000" w:rsidRDefault="00000000" w:rsidRPr="00000000" w14:paraId="0000000B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docker-compose.yml</w:t>
      </w:r>
    </w:p>
    <w:p w:rsidR="00000000" w:rsidDel="00000000" w:rsidP="00000000" w:rsidRDefault="00000000" w:rsidRPr="00000000" w14:paraId="0000000C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requirements.txt</w:t>
      </w:r>
    </w:p>
    <w:p w:rsidR="00000000" w:rsidDel="00000000" w:rsidP="00000000" w:rsidRDefault="00000000" w:rsidRPr="00000000" w14:paraId="0000000D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report.docx      </w:t>
        <w:tab/>
        <w:t xml:space="preserve">                   </w:t>
        <w:tab/>
        <w:t xml:space="preserve"> </w:t>
      </w:r>
    </w:p>
    <w:p w:rsidR="00000000" w:rsidDel="00000000" w:rsidP="00000000" w:rsidRDefault="00000000" w:rsidRPr="00000000" w14:paraId="0000000E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tdxm983n5t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dashboards/</w:t>
      </w:r>
    </w:p>
    <w:p w:rsidR="00000000" w:rsidDel="00000000" w:rsidP="00000000" w:rsidRDefault="00000000" w:rsidRPr="00000000" w14:paraId="00000010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tobd_visualize.py</w:t>
      </w:r>
    </w:p>
    <w:p w:rsidR="00000000" w:rsidDel="00000000" w:rsidP="00000000" w:rsidRDefault="00000000" w:rsidRPr="00000000" w14:paraId="00000011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Дашборд аналитики вин на Streamlit с подключением к PostgreSQL. Позволяет в интерактивном режиме исследовать базу данных вин, строить графики и применять фильтры.</w:t>
      </w:r>
    </w:p>
    <w:p w:rsidR="00000000" w:rsidDel="00000000" w:rsidP="00000000" w:rsidRDefault="00000000" w:rsidRPr="00000000" w14:paraId="00000012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Функционал: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Подключение к базе данных PostgreSQL через psycopg2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="256.799454545454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Кеширование запросов для производительности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="256.799454545454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 ключевые метрики: общее количество вин, средняя цена, средний рейтинг, количество стран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="256.799454545454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Визуализации: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256.799454545454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Топ-10 стран по количеству вин (столбчатая диаграмма)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56.799454545454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Распределение по типам вин (круговая диаграмма)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="256.799454545454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Динамика по годам производства (линейные графики)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="256.799454545454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Топ виноделен по рейтингу и количеству вин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0" w:beforeAutospacing="0" w:line="256.799454545454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Интерактивные фильтры: диапазон цен, рейтинг, тип вина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240" w:before="0" w:beforeAutospacing="0" w:line="256.799454545454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Адаптивный дизайн с использованием Plotly</w:t>
      </w:r>
    </w:p>
    <w:p w:rsidR="00000000" w:rsidDel="00000000" w:rsidP="00000000" w:rsidRDefault="00000000" w:rsidRPr="00000000" w14:paraId="0000001D">
      <w:pPr>
        <w:shd w:fill="ffffff" w:val="clear"/>
        <w:spacing w:after="240" w:before="340" w:line="256.7994545454545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Технические особенности: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240" w:line="256.799454545454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Выполняет агрегирующие запросы на стороне БД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="256.799454545454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Оптимизирован для работы с большими объемами данных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240" w:before="0" w:beforeAutospacing="0" w:line="256.799454545454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Автоматическое обновление данных каждые 5 минут</w:t>
      </w:r>
    </w:p>
    <w:p w:rsidR="00000000" w:rsidDel="00000000" w:rsidP="00000000" w:rsidRDefault="00000000" w:rsidRPr="00000000" w14:paraId="00000021">
      <w:pPr>
        <w:shd w:fill="ffffff" w:val="clear"/>
        <w:spacing w:after="240" w:before="340" w:line="256.7994545454545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запуска: streamlit run dashboards/tobd_visualize.py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После запуска доступен по адресу: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4"/>
            <w:szCs w:val="24"/>
            <w:highlight w:val="white"/>
            <w:u w:val="single"/>
            <w:rtl w:val="0"/>
          </w:rPr>
          <w:t xml:space="preserve">http://localhost:8501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6.7994545454545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8ijossujfra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dask_jobs/transform.py</w:t>
      </w:r>
    </w:p>
    <w:p w:rsidR="00000000" w:rsidDel="00000000" w:rsidP="00000000" w:rsidRDefault="00000000" w:rsidRPr="00000000" w14:paraId="00000024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Содержит класс MinIODataProcessor. Главный метод – transform, который преобразует сырые данные в DaskDataFrame. </w:t>
      </w:r>
    </w:p>
    <w:p w:rsidR="00000000" w:rsidDel="00000000" w:rsidP="00000000" w:rsidRDefault="00000000" w:rsidRPr="00000000" w14:paraId="00000025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Этапы обработки сырых данных: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Загрузка 4 файлов с сырыми данными из MinIO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пропусков.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каждой таблицы добавление нового столбца, который определяет тип вина.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Объединение таблиц в одну.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Приведение данных к нужным типам.</w:t>
      </w:r>
    </w:p>
    <w:p w:rsidR="00000000" w:rsidDel="00000000" w:rsidP="00000000" w:rsidRDefault="00000000" w:rsidRPr="00000000" w14:paraId="0000002B">
      <w:pPr>
        <w:spacing w:after="160" w:line="256.7994545454545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выходе получаем одну таблицу DaskDataFrame.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q5g3jz45dun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data/</w:t>
      </w:r>
    </w:p>
    <w:p w:rsidR="00000000" w:rsidDel="00000000" w:rsidP="00000000" w:rsidRDefault="00000000" w:rsidRPr="00000000" w14:paraId="0000002D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Папка содержит «сырые» данные: четыре файла расширения csv для каждого из видов вина: Red.csv – красное, Rose.csv – розовое, Sparkling.csv – игристое, White.csv – белое.</w:t>
      </w:r>
    </w:p>
    <w:p w:rsidR="00000000" w:rsidDel="00000000" w:rsidP="00000000" w:rsidRDefault="00000000" w:rsidRPr="00000000" w14:paraId="0000002E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87x35khnlpa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db/init_db.sql</w:t>
      </w:r>
    </w:p>
    <w:p w:rsidR="00000000" w:rsidDel="00000000" w:rsidP="00000000" w:rsidRDefault="00000000" w:rsidRPr="00000000" w14:paraId="00000030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обработки сырых данных нам потребуется постоянное хранилище для них, которое мы создадим в PostgreSQL. Так как теперь структура данных точно определена и известна, можем уверенно задавать столбцы и типы данных для них:</w:t>
      </w:r>
    </w:p>
    <w:p w:rsidR="00000000" w:rsidDel="00000000" w:rsidP="00000000" w:rsidRDefault="00000000" w:rsidRPr="00000000" w14:paraId="00000031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SERIAL PRIMARY KEY – в колонке название вина (wine_title) есть повторения, поэтому создадим суррогатный авто инкрементальный ключ для таблицы;</w:t>
      </w:r>
    </w:p>
    <w:p w:rsidR="00000000" w:rsidDel="00000000" w:rsidP="00000000" w:rsidRDefault="00000000" w:rsidRPr="00000000" w14:paraId="00000032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wine_title VARCHAR(255) NOT NULL – в чистых данных уже не будет пропусков, но для порядка напишем, что название вина wine_title не может быть пустым значением;</w:t>
      </w:r>
    </w:p>
    <w:p w:rsidR="00000000" w:rsidDel="00000000" w:rsidP="00000000" w:rsidRDefault="00000000" w:rsidRPr="00000000" w14:paraId="00000033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VARCHAR(100) – страна происхождения;</w:t>
      </w:r>
    </w:p>
    <w:p w:rsidR="00000000" w:rsidDel="00000000" w:rsidP="00000000" w:rsidRDefault="00000000" w:rsidRPr="00000000" w14:paraId="00000034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 VARCHAR(100) – регион происхождения;</w:t>
      </w:r>
    </w:p>
    <w:p w:rsidR="00000000" w:rsidDel="00000000" w:rsidP="00000000" w:rsidRDefault="00000000" w:rsidRPr="00000000" w14:paraId="00000035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winery VARCHAR(255) – производство;</w:t>
      </w:r>
    </w:p>
    <w:p w:rsidR="00000000" w:rsidDel="00000000" w:rsidP="00000000" w:rsidRDefault="00000000" w:rsidRPr="00000000" w14:paraId="00000036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rating DECIMAL(2, 1) – рейтинг, измеряется по пятибалльной системе с точностью до 1 знака после запятой;</w:t>
      </w:r>
    </w:p>
    <w:p w:rsidR="00000000" w:rsidDel="00000000" w:rsidP="00000000" w:rsidRDefault="00000000" w:rsidRPr="00000000" w14:paraId="00000037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number_of_ratings INT – количество оценок для составления рейтинга;</w:t>
      </w:r>
    </w:p>
    <w:p w:rsidR="00000000" w:rsidDel="00000000" w:rsidP="00000000" w:rsidRDefault="00000000" w:rsidRPr="00000000" w14:paraId="00000038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DECIMAL(7, 2) – цена, задающаяся с точностью до 2 знаков после запятой, максимальное значение по столбцу 3410,79, но мы с запасом позволим значению занимать 7 цифр;</w:t>
      </w:r>
    </w:p>
    <w:p w:rsidR="00000000" w:rsidDel="00000000" w:rsidP="00000000" w:rsidRDefault="00000000" w:rsidRPr="00000000" w14:paraId="00000039">
      <w:pPr>
        <w:spacing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year_of_production INT – год производства;</w:t>
      </w:r>
    </w:p>
    <w:p w:rsidR="00000000" w:rsidDel="00000000" w:rsidP="00000000" w:rsidRDefault="00000000" w:rsidRPr="00000000" w14:paraId="0000003A">
      <w:pPr>
        <w:spacing w:after="160" w:line="256.7994545454545" w:lineRule="auto"/>
        <w:ind w:left="17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wine_type VARCHAR(10) – тип вина (новая колонка), может принимать только значения ‘red’, ‘rose’, ‘white’, ‘sparkling’, из которых наибольшую длину (9) имеет ‘sparkling’, поэтому 10 знаков нам хватит.</w:t>
      </w:r>
    </w:p>
    <w:p w:rsidR="00000000" w:rsidDel="00000000" w:rsidP="00000000" w:rsidRDefault="00000000" w:rsidRPr="00000000" w14:paraId="0000003B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запуске скрипта init_db.sql в нашей базе данных (project_db) создаётся таблица wines с вышеуказанными столбцами, типами и ограничениями.</w:t>
      </w:r>
    </w:p>
    <w:p w:rsidR="00000000" w:rsidDel="00000000" w:rsidP="00000000" w:rsidRDefault="00000000" w:rsidRPr="00000000" w14:paraId="0000003C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ylvuan6jsj3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flows/hello_flow.py</w:t>
      </w:r>
    </w:p>
    <w:p w:rsidR="00000000" w:rsidDel="00000000" w:rsidP="00000000" w:rsidRDefault="00000000" w:rsidRPr="00000000" w14:paraId="0000003E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Вспомогательный скрипт, содержащий простейший ETL-конвейер ("Flow") с тремя последовательными задачами ("Task"). Его основная цель — диагностика и проверка работоспособности связки prefect-server и prefect-worker. Успешное выполнение этого flow подтверждает, что оркестратор и исполнитель корректно настроены, видят друг друга и могут обмениваться командами. print-сообщения в логах служат для визуального подтверждения прохождения каждого этапа.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hz87hxo4v6y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flows/main_flow.py</w:t>
      </w:r>
    </w:p>
    <w:p w:rsidR="00000000" w:rsidDel="00000000" w:rsidP="00000000" w:rsidRDefault="00000000" w:rsidRPr="00000000" w14:paraId="00000041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Основной файл проекта, описывающий главный ETL-конвейер (Main ETL Flow). Этот flow реализует полную бизнес-логику обработки данных, состоящую из трех этапов:</w:t>
      </w:r>
    </w:p>
    <w:p w:rsidR="00000000" w:rsidDel="00000000" w:rsidP="00000000" w:rsidRDefault="00000000" w:rsidRPr="00000000" w14:paraId="00000042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(extract_data_to_minio): Задача извлечения данных. Скрипт сканирует локальную директорию data/, находит все исходные .csv файлы и загружает их в объектное хранилище MinIO для последующей обработки.</w:t>
      </w:r>
    </w:p>
    <w:p w:rsidR="00000000" w:rsidDel="00000000" w:rsidP="00000000" w:rsidRDefault="00000000" w:rsidRPr="00000000" w14:paraId="00000043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(transform_data_with_dask): Задача трансформации данных. На данном этапе вызывается логика обработки "сырых" файлов из MinIO с использованием библиотеки Dask.</w:t>
      </w:r>
    </w:p>
    <w:p w:rsidR="00000000" w:rsidDel="00000000" w:rsidP="00000000" w:rsidRDefault="00000000" w:rsidRPr="00000000" w14:paraId="00000044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(load_data_to_dwh): Задача загрузки данных. На этом шаге обработанные и очищенные данные загружаются в целевую таблицу в хранилище данных (DWH) на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ql18rrscmv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utils/load_to_dwh.py</w:t>
      </w:r>
    </w:p>
    <w:p w:rsidR="00000000" w:rsidDel="00000000" w:rsidP="00000000" w:rsidRDefault="00000000" w:rsidRPr="00000000" w14:paraId="00000047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загрузки очищенных данных из pandas DataFrame в PostgreSQL напишем функцию load_data_to_postgres, которая принимает на вход преобразованный DataFrame и имя таблицы, в которую нужно загрузить данные (в нашем случае по умолчанию wines). Чтобы «подружить» python и postgres, используем модуль sqlalchemy. Для успешного подключения к базе данных, используем те же переменные окружения, которые заданы в docker-compose.yml. Простое логгирование поможет понять, все ли процессы прошли успешно. Для отладки и отработки функции в конце файла load_to_dwh.py есть (закомментированный) код, заполняющий таблицу сфабрикованными тестовыми данными.</w:t>
      </w:r>
    </w:p>
    <w:p w:rsidR="00000000" w:rsidDel="00000000" w:rsidP="00000000" w:rsidRDefault="00000000" w:rsidRPr="00000000" w14:paraId="00000048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14mboxj1hd1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utils/logging_config.py</w:t>
      </w:r>
    </w:p>
    <w:p w:rsidR="00000000" w:rsidDel="00000000" w:rsidP="00000000" w:rsidRDefault="00000000" w:rsidRPr="00000000" w14:paraId="0000004A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Подключение логгирования для отладки кода (уровень: INFO).</w:t>
      </w:r>
    </w:p>
    <w:p w:rsidR="00000000" w:rsidDel="00000000" w:rsidP="00000000" w:rsidRDefault="00000000" w:rsidRPr="00000000" w14:paraId="0000004B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4p2adetfjq7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README.md</w:t>
      </w:r>
    </w:p>
    <w:p w:rsidR="00000000" w:rsidDel="00000000" w:rsidP="00000000" w:rsidRDefault="00000000" w:rsidRPr="00000000" w14:paraId="0000004D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информация по проекту, план работы для каждого участника.</w:t>
      </w:r>
    </w:p>
    <w:p w:rsidR="00000000" w:rsidDel="00000000" w:rsidP="00000000" w:rsidRDefault="00000000" w:rsidRPr="00000000" w14:paraId="0000004E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mx0jjm9tt54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docker-compose.yml</w:t>
      </w:r>
    </w:p>
    <w:p w:rsidR="00000000" w:rsidDel="00000000" w:rsidP="00000000" w:rsidRDefault="00000000" w:rsidRPr="00000000" w14:paraId="00000050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Ключевой конфигурационный файл проекта, определяющий всю его инфраструктуру. Он описывает и связывает воедино все сервисы, необходимые для работы системы:</w:t>
      </w:r>
    </w:p>
    <w:p w:rsidR="00000000" w:rsidDel="00000000" w:rsidP="00000000" w:rsidRDefault="00000000" w:rsidRPr="00000000" w14:paraId="00000051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postgres: Сервис реляционной базы данных PostgreSQL, используемый в качестве аналитического хранилища (DWH) и для хранения метаданных Prefect. Включает механизм автоматической инициализации структуры БД при первом запуске.</w:t>
      </w:r>
    </w:p>
    <w:p w:rsidR="00000000" w:rsidDel="00000000" w:rsidP="00000000" w:rsidRDefault="00000000" w:rsidRPr="00000000" w14:paraId="00000052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minio: S3-совместимое объектное хранилище, предназначенное для складирования "сырых" .csv файлов на этапе Extract.</w:t>
      </w:r>
    </w:p>
    <w:p w:rsidR="00000000" w:rsidDel="00000000" w:rsidP="00000000" w:rsidRDefault="00000000" w:rsidRPr="00000000" w14:paraId="00000053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prefect-server: "Мозг" системы оркестрации. Предоставляет веб-интерфейс для управления и мониторинга, а также API для взаимодействия с другими компонентами.</w:t>
      </w:r>
    </w:p>
    <w:p w:rsidR="00000000" w:rsidDel="00000000" w:rsidP="00000000" w:rsidRDefault="00000000" w:rsidRPr="00000000" w14:paraId="00000054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prefect-worker: "Руки" системы. Этот сервис подключается к prefect-server, ожидает поступления задач в пул работ (work pool) и выполняет код ETL-конвейеров.</w:t>
      </w:r>
    </w:p>
    <w:p w:rsidR="00000000" w:rsidDel="00000000" w:rsidP="00000000" w:rsidRDefault="00000000" w:rsidRPr="00000000" w14:paraId="00000055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app: Вспомогательный сервис, содержащий полную кодовую базу проекта. Используется для выполнения одноразовых команд, таких как регистрация deployment'ов в Prefect.</w:t>
      </w:r>
    </w:p>
    <w:p w:rsidR="00000000" w:rsidDel="00000000" w:rsidP="00000000" w:rsidRDefault="00000000" w:rsidRPr="00000000" w14:paraId="00000056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также определяет сетевое взаимодействие между контейнерами и управляет volumes для хранения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100" w:before="200" w:line="211.05847058823528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</w:rPr>
      </w:pPr>
      <w:bookmarkStart w:colFirst="0" w:colLast="0" w:name="_52mmataax5p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8"/>
          <w:szCs w:val="28"/>
          <w:rtl w:val="0"/>
        </w:rPr>
        <w:t xml:space="preserve">requirements.txt</w:t>
      </w:r>
    </w:p>
    <w:p w:rsidR="00000000" w:rsidDel="00000000" w:rsidP="00000000" w:rsidRDefault="00000000" w:rsidRPr="00000000" w14:paraId="00000058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требуемых для проекта импортов. Согласование версий.</w:t>
      </w:r>
    </w:p>
    <w:p w:rsidR="00000000" w:rsidDel="00000000" w:rsidP="00000000" w:rsidRDefault="00000000" w:rsidRPr="00000000" w14:paraId="00000059">
      <w:pPr>
        <w:spacing w:after="160" w:line="256.7994545454545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MS Gothic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50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