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C03" w:rsidRPr="00FF4D09" w:rsidRDefault="00D65C03" w:rsidP="00D65C03">
      <w:pPr>
        <w:pStyle w:val="a7"/>
        <w:ind w:left="360" w:firstLineChars="0" w:firstLine="0"/>
        <w:rPr>
          <w:rFonts w:asciiTheme="minorEastAsia" w:hAnsiTheme="minorEastAsia"/>
          <w:b/>
          <w:color w:val="000000"/>
          <w:szCs w:val="21"/>
        </w:rPr>
      </w:pPr>
      <w:r w:rsidRPr="00FF4D09">
        <w:rPr>
          <w:rFonts w:asciiTheme="minorEastAsia" w:hAnsiTheme="minorEastAsia" w:hint="eastAsia"/>
          <w:b/>
          <w:color w:val="000000"/>
          <w:szCs w:val="21"/>
        </w:rPr>
        <w:t>阶段成果：</w:t>
      </w:r>
    </w:p>
    <w:p w:rsidR="00D65C03" w:rsidRPr="00FF4D09" w:rsidRDefault="00D65C03" w:rsidP="00D65C03">
      <w:pPr>
        <w:pStyle w:val="a7"/>
        <w:numPr>
          <w:ilvl w:val="0"/>
          <w:numId w:val="2"/>
        </w:numPr>
        <w:ind w:firstLineChars="0"/>
        <w:rPr>
          <w:rFonts w:asciiTheme="minorEastAsia" w:hAnsiTheme="minorEastAsia"/>
          <w:b/>
          <w:color w:val="000000"/>
          <w:szCs w:val="21"/>
        </w:rPr>
      </w:pPr>
      <w:r w:rsidRPr="00FF4D09">
        <w:rPr>
          <w:rFonts w:asciiTheme="minorEastAsia" w:hAnsiTheme="minorEastAsia" w:hint="eastAsia"/>
          <w:b/>
          <w:color w:val="000000"/>
          <w:szCs w:val="21"/>
        </w:rPr>
        <w:t>框架设计：</w:t>
      </w:r>
    </w:p>
    <w:p w:rsidR="00D65C03" w:rsidRPr="00FF4D09" w:rsidRDefault="00D65C03" w:rsidP="00D65C03">
      <w:pPr>
        <w:ind w:left="720" w:firstLineChars="200" w:firstLine="420"/>
        <w:rPr>
          <w:rFonts w:asciiTheme="minorEastAsia" w:hAnsiTheme="minorEastAsia"/>
          <w:color w:val="000000"/>
          <w:szCs w:val="21"/>
        </w:rPr>
      </w:pPr>
      <w:r w:rsidRPr="00FF4D09">
        <w:rPr>
          <w:rFonts w:asciiTheme="minorEastAsia" w:hAnsiTheme="minorEastAsia" w:hint="eastAsia"/>
          <w:color w:val="000000"/>
          <w:szCs w:val="21"/>
        </w:rPr>
        <w:t>通过对SDN交换机操作的调研、发布订阅系统的了解，明白了系统的整体架构。引入SDN交换机是为了利用它数据转发与路由控制相隔离的特性，简化消息收发双方的交互流程，发送方在订阅主题后只需发送相关内容，订阅方在注册主题后监听相应主题对应的地址即可，这样便于复杂网络</w:t>
      </w:r>
      <w:bookmarkStart w:id="0" w:name="_GoBack"/>
      <w:bookmarkEnd w:id="0"/>
      <w:r w:rsidRPr="00FF4D09">
        <w:rPr>
          <w:rFonts w:asciiTheme="minorEastAsia" w:hAnsiTheme="minorEastAsia" w:hint="eastAsia"/>
          <w:color w:val="000000"/>
          <w:szCs w:val="21"/>
        </w:rPr>
        <w:t>环境下，消息的快速传输；发布订阅系统与传统的消息中间件不同，它不依赖于统一的broker节点（提供数据存储转发功能），这里只需保证对应主题的服务能够注册、订阅、发现即可，简化了传输步骤，系统无需考虑复杂的消息存储方式、“推拉”模型等。</w:t>
      </w:r>
    </w:p>
    <w:p w:rsidR="00D65C03" w:rsidRPr="00FF4D09" w:rsidRDefault="00D65C03" w:rsidP="00D65C03">
      <w:pPr>
        <w:ind w:left="720"/>
        <w:rPr>
          <w:rFonts w:asciiTheme="minorEastAsia" w:hAnsiTheme="minorEastAsia"/>
          <w:color w:val="000000"/>
          <w:szCs w:val="21"/>
        </w:rPr>
      </w:pPr>
      <w:r w:rsidRPr="00FF4D09">
        <w:rPr>
          <w:rFonts w:asciiTheme="minorEastAsia" w:hAnsiTheme="minorEastAsia" w:hint="eastAsia"/>
          <w:color w:val="000000"/>
          <w:szCs w:val="21"/>
        </w:rPr>
        <w:t>目前已经将系统整体划分为管理员模块、控制器模块、WSN交互模块、用户模块，并将每个模块的功能点细化，总结出各自的流程图，在代码编写时遵照各个流程图的处理流程即可。</w:t>
      </w:r>
      <w:r w:rsidRPr="00FF4D09">
        <w:rPr>
          <w:rFonts w:asciiTheme="minorEastAsia" w:hAnsiTheme="minorEastAsia"/>
          <w:color w:val="000000"/>
          <w:szCs w:val="21"/>
        </w:rPr>
        <w:br/>
      </w:r>
    </w:p>
    <w:p w:rsidR="00D65C03" w:rsidRPr="00FF4D09" w:rsidRDefault="00D65C03" w:rsidP="00D65C03">
      <w:pPr>
        <w:pStyle w:val="a7"/>
        <w:numPr>
          <w:ilvl w:val="0"/>
          <w:numId w:val="2"/>
        </w:numPr>
        <w:ind w:firstLineChars="0"/>
        <w:rPr>
          <w:rFonts w:asciiTheme="minorEastAsia" w:hAnsiTheme="minorEastAsia"/>
          <w:b/>
          <w:color w:val="000000"/>
          <w:szCs w:val="21"/>
        </w:rPr>
      </w:pPr>
      <w:r w:rsidRPr="00FF4D09">
        <w:rPr>
          <w:rFonts w:asciiTheme="minorEastAsia" w:hAnsiTheme="minorEastAsia" w:hint="eastAsia"/>
          <w:b/>
          <w:color w:val="000000"/>
          <w:szCs w:val="21"/>
        </w:rPr>
        <w:t>消息格式定义：</w:t>
      </w:r>
    </w:p>
    <w:p w:rsidR="00D65C03" w:rsidRPr="00FF4D09" w:rsidRDefault="00D65C03" w:rsidP="00D65C03">
      <w:pPr>
        <w:ind w:left="720" w:firstLineChars="200" w:firstLine="420"/>
        <w:rPr>
          <w:rFonts w:asciiTheme="minorEastAsia" w:hAnsiTheme="minorEastAsia"/>
          <w:color w:val="000000"/>
          <w:szCs w:val="21"/>
        </w:rPr>
      </w:pPr>
      <w:r w:rsidRPr="00FF4D09">
        <w:rPr>
          <w:rFonts w:asciiTheme="minorEastAsia" w:hAnsiTheme="minorEastAsia" w:hint="eastAsia"/>
          <w:color w:val="000000"/>
          <w:szCs w:val="21"/>
        </w:rPr>
        <w:t>由于在集群中传输的消息类型繁多，在拓扑构建后需要计算管理路径用于下发管理消息，根据订阅表生成的路由表用于传输系统消息，而用户的发布订阅操作通过wsn消息传递，这三类消息彼此之间属性不同，但内部具体消息格式相似，比如系统消息中存在LsaMsg、LsdbMsg、HelloMsg都需要保存本地集群名、发送时间等属性，这就可以在具体消息之上抽象出公共的父类。因此商讨制定了消息的统一规范格式，抽象出消息Message，继承后生成系统消息（SysMessage）、管理消息（AdminMessage）、wsn消息（WsnMessage）这三类，用于区分不同格式的消息。</w:t>
      </w:r>
      <w:r w:rsidRPr="00FF4D09">
        <w:rPr>
          <w:rFonts w:asciiTheme="minorEastAsia" w:hAnsiTheme="minorEastAsia"/>
          <w:color w:val="000000"/>
          <w:szCs w:val="21"/>
        </w:rPr>
        <w:br/>
      </w:r>
    </w:p>
    <w:p w:rsidR="00D65C03" w:rsidRPr="00FF4D09" w:rsidRDefault="00D65C03" w:rsidP="00D65C03">
      <w:pPr>
        <w:pStyle w:val="a7"/>
        <w:numPr>
          <w:ilvl w:val="0"/>
          <w:numId w:val="2"/>
        </w:numPr>
        <w:ind w:firstLineChars="0"/>
        <w:rPr>
          <w:rFonts w:asciiTheme="minorEastAsia" w:hAnsiTheme="minorEastAsia"/>
          <w:b/>
          <w:color w:val="000000"/>
          <w:szCs w:val="21"/>
        </w:rPr>
      </w:pPr>
      <w:r w:rsidRPr="00FF4D09">
        <w:rPr>
          <w:rFonts w:asciiTheme="minorEastAsia" w:hAnsiTheme="minorEastAsia" w:hint="eastAsia"/>
          <w:b/>
          <w:color w:val="000000"/>
          <w:szCs w:val="21"/>
        </w:rPr>
        <w:t>代码编写：</w:t>
      </w:r>
    </w:p>
    <w:p w:rsidR="00D65C03" w:rsidRPr="00FF4D09" w:rsidRDefault="00D65C03" w:rsidP="00D65C03">
      <w:pPr>
        <w:pStyle w:val="a7"/>
        <w:ind w:left="720"/>
        <w:rPr>
          <w:rFonts w:asciiTheme="minorEastAsia" w:hAnsiTheme="minorEastAsia"/>
          <w:color w:val="000000"/>
          <w:szCs w:val="21"/>
        </w:rPr>
      </w:pPr>
      <w:r w:rsidRPr="00FF4D09">
        <w:rPr>
          <w:rFonts w:asciiTheme="minorEastAsia" w:hAnsiTheme="minorEastAsia" w:hint="eastAsia"/>
          <w:color w:val="000000"/>
          <w:szCs w:val="21"/>
        </w:rPr>
        <w:t>在确定了系统框架结构和规范了消息定义后，代码编写时需要遵循上述约定。目前已经完成路由算法、拓扑发现、基于RTP协议的多媒体数据传输等模块的编写。短期目标是实现基于SDN交换机的发布订阅系统的基本框架，使得系统能够运行起来；中期目标是结合多媒体传输，增加用户端功能；长期目标是利用测试样例，在时延、丢包率、抖动方面提升系统的QoS性能，达到手动设置的效果。</w:t>
      </w:r>
    </w:p>
    <w:p w:rsidR="00D65C03" w:rsidRPr="00FF4D09" w:rsidRDefault="00D65C03" w:rsidP="00D65C03">
      <w:pPr>
        <w:pStyle w:val="a7"/>
        <w:ind w:left="360" w:firstLineChars="0" w:firstLine="0"/>
        <w:rPr>
          <w:rFonts w:asciiTheme="minorEastAsia" w:hAnsiTheme="minorEastAsia"/>
          <w:color w:val="000000"/>
          <w:szCs w:val="21"/>
        </w:rPr>
      </w:pPr>
    </w:p>
    <w:p w:rsidR="00D65C03" w:rsidRPr="00FF4D09" w:rsidRDefault="00D65C03" w:rsidP="00D65C03">
      <w:pPr>
        <w:pStyle w:val="a7"/>
        <w:ind w:left="360" w:firstLineChars="0" w:firstLine="0"/>
        <w:rPr>
          <w:rFonts w:asciiTheme="minorEastAsia" w:hAnsiTheme="minorEastAsia"/>
          <w:b/>
          <w:color w:val="000000"/>
          <w:szCs w:val="21"/>
        </w:rPr>
      </w:pPr>
      <w:r w:rsidRPr="00FF4D09">
        <w:rPr>
          <w:rFonts w:asciiTheme="minorEastAsia" w:hAnsiTheme="minorEastAsia" w:hint="eastAsia"/>
          <w:b/>
          <w:color w:val="000000"/>
          <w:szCs w:val="21"/>
        </w:rPr>
        <w:t>主要创新点：</w:t>
      </w:r>
    </w:p>
    <w:p w:rsidR="00D65C03" w:rsidRPr="00FF4D09" w:rsidRDefault="00D65C03" w:rsidP="00D65C03">
      <w:pPr>
        <w:pStyle w:val="a7"/>
        <w:numPr>
          <w:ilvl w:val="0"/>
          <w:numId w:val="1"/>
        </w:numPr>
        <w:ind w:firstLineChars="0"/>
        <w:rPr>
          <w:rFonts w:asciiTheme="minorEastAsia" w:hAnsiTheme="minorEastAsia"/>
          <w:szCs w:val="21"/>
        </w:rPr>
      </w:pPr>
      <w:r w:rsidRPr="00FF4D09">
        <w:rPr>
          <w:rFonts w:asciiTheme="minorEastAsia" w:hAnsiTheme="minorEastAsia" w:hint="eastAsia"/>
          <w:b/>
          <w:color w:val="000000"/>
          <w:szCs w:val="21"/>
        </w:rPr>
        <w:t>基于SDN的发布订阅系统</w:t>
      </w:r>
      <w:r w:rsidRPr="00FF4D09">
        <w:rPr>
          <w:rFonts w:asciiTheme="minorEastAsia" w:hAnsiTheme="minorEastAsia"/>
          <w:color w:val="000000"/>
          <w:szCs w:val="21"/>
        </w:rPr>
        <w:br/>
      </w:r>
      <w:r w:rsidRPr="00FF4D09">
        <w:rPr>
          <w:rFonts w:asciiTheme="minorEastAsia" w:hAnsiTheme="minorEastAsia" w:hint="eastAsia"/>
          <w:color w:val="000000"/>
          <w:szCs w:val="21"/>
        </w:rPr>
        <w:t xml:space="preserve"> </w:t>
      </w:r>
      <w:r w:rsidRPr="00FF4D09">
        <w:rPr>
          <w:rFonts w:asciiTheme="minorEastAsia" w:hAnsiTheme="minorEastAsia"/>
          <w:color w:val="000000"/>
          <w:szCs w:val="21"/>
        </w:rPr>
        <w:t xml:space="preserve"> </w:t>
      </w:r>
      <w:r w:rsidRPr="00FF4D09">
        <w:rPr>
          <w:rFonts w:asciiTheme="minorEastAsia" w:hAnsiTheme="minorEastAsia" w:hint="eastAsia"/>
          <w:color w:val="000000"/>
          <w:szCs w:val="21"/>
        </w:rPr>
        <w:t>目前市面上存在的中间件，如kafka、notify等，都需要由name</w:t>
      </w:r>
      <w:r w:rsidRPr="00FF4D09">
        <w:rPr>
          <w:rFonts w:asciiTheme="minorEastAsia" w:hAnsiTheme="minorEastAsia"/>
          <w:color w:val="000000"/>
          <w:szCs w:val="21"/>
        </w:rPr>
        <w:t xml:space="preserve"> </w:t>
      </w:r>
      <w:r w:rsidRPr="00FF4D09">
        <w:rPr>
          <w:rFonts w:asciiTheme="minorEastAsia" w:hAnsiTheme="minorEastAsia" w:hint="eastAsia"/>
          <w:color w:val="000000"/>
          <w:szCs w:val="21"/>
        </w:rPr>
        <w:t>server</w:t>
      </w:r>
      <w:r w:rsidRPr="00FF4D09">
        <w:rPr>
          <w:rFonts w:asciiTheme="minorEastAsia" w:hAnsiTheme="minorEastAsia"/>
          <w:color w:val="000000"/>
          <w:szCs w:val="21"/>
        </w:rPr>
        <w:t xml:space="preserve"> </w:t>
      </w:r>
      <w:r w:rsidRPr="00FF4D09">
        <w:rPr>
          <w:rFonts w:asciiTheme="minorEastAsia" w:hAnsiTheme="minorEastAsia" w:hint="eastAsia"/>
          <w:color w:val="000000"/>
          <w:szCs w:val="21"/>
        </w:rPr>
        <w:t>提供服务的注册、发现，以及 broker</w:t>
      </w:r>
      <w:r w:rsidRPr="00FF4D09">
        <w:rPr>
          <w:rFonts w:asciiTheme="minorEastAsia" w:hAnsiTheme="minorEastAsia"/>
          <w:color w:val="000000"/>
          <w:szCs w:val="21"/>
        </w:rPr>
        <w:t xml:space="preserve"> </w:t>
      </w:r>
      <w:r w:rsidRPr="00FF4D09">
        <w:rPr>
          <w:rFonts w:asciiTheme="minorEastAsia" w:hAnsiTheme="minorEastAsia" w:hint="eastAsia"/>
          <w:color w:val="000000"/>
          <w:szCs w:val="21"/>
        </w:rPr>
        <w:t>进行数据的存储转发功能，这样的架构设计利弊各半，一方面，这些统一的注册配置中心为消息的异步解耦提供了便利，消息可以选择在节点broker中存储一定的时间，再利用“推”或者“拉”的方式将消息传递到接收方；另一方面，这也使得消息的传输变得复杂，需要考虑消息的持久化机制、消息的“推拉”模型等等，而引入SDN</w:t>
      </w:r>
      <w:r w:rsidRPr="00FF4D09">
        <w:rPr>
          <w:rFonts w:asciiTheme="minorEastAsia" w:hAnsiTheme="minorEastAsia"/>
          <w:color w:val="000000"/>
          <w:szCs w:val="21"/>
        </w:rPr>
        <w:t xml:space="preserve"> </w:t>
      </w:r>
      <w:r w:rsidRPr="00FF4D09">
        <w:rPr>
          <w:rFonts w:asciiTheme="minorEastAsia" w:hAnsiTheme="minorEastAsia" w:hint="eastAsia"/>
          <w:color w:val="000000"/>
          <w:szCs w:val="21"/>
        </w:rPr>
        <w:t>网络设备，则可以将控制层与传输层隔离，使得收发双方经过主题编码确定路由后不再关心其他内容，只需要进行数据的发送和接收，这样大大简化了交互流程，也简化了系统架构。</w:t>
      </w:r>
      <w:r w:rsidRPr="00FF4D09">
        <w:rPr>
          <w:rFonts w:asciiTheme="minorEastAsia" w:hAnsiTheme="minorEastAsia"/>
          <w:color w:val="000000"/>
          <w:szCs w:val="21"/>
        </w:rPr>
        <w:br/>
      </w:r>
    </w:p>
    <w:p w:rsidR="00D65C03" w:rsidRPr="00FF4D09" w:rsidRDefault="00D65C03" w:rsidP="00D65C03">
      <w:pPr>
        <w:pStyle w:val="a7"/>
        <w:numPr>
          <w:ilvl w:val="0"/>
          <w:numId w:val="1"/>
        </w:numPr>
        <w:ind w:firstLineChars="0"/>
        <w:rPr>
          <w:rFonts w:asciiTheme="minorEastAsia" w:hAnsiTheme="minorEastAsia"/>
          <w:szCs w:val="21"/>
        </w:rPr>
      </w:pPr>
      <w:r w:rsidRPr="00FF4D09">
        <w:rPr>
          <w:rFonts w:asciiTheme="minorEastAsia" w:hAnsiTheme="minorEastAsia" w:hint="eastAsia"/>
          <w:b/>
          <w:szCs w:val="21"/>
        </w:rPr>
        <w:t>多媒体数据传输：</w:t>
      </w:r>
      <w:r w:rsidRPr="00FF4D09">
        <w:rPr>
          <w:rFonts w:asciiTheme="minorEastAsia" w:hAnsiTheme="minorEastAsia"/>
          <w:szCs w:val="21"/>
        </w:rPr>
        <w:br/>
      </w:r>
      <w:r w:rsidRPr="00FF4D09">
        <w:rPr>
          <w:rFonts w:asciiTheme="minorEastAsia" w:hAnsiTheme="minorEastAsia" w:hint="eastAsia"/>
          <w:szCs w:val="21"/>
        </w:rPr>
        <w:t xml:space="preserve"> </w:t>
      </w:r>
      <w:r w:rsidRPr="00FF4D09">
        <w:rPr>
          <w:rFonts w:asciiTheme="minorEastAsia" w:hAnsiTheme="minorEastAsia"/>
          <w:szCs w:val="21"/>
        </w:rPr>
        <w:t xml:space="preserve"> </w:t>
      </w:r>
      <w:r w:rsidRPr="00FF4D09">
        <w:rPr>
          <w:rFonts w:asciiTheme="minorEastAsia" w:hAnsiTheme="minorEastAsia" w:hint="eastAsia"/>
          <w:szCs w:val="21"/>
        </w:rPr>
        <w:t>目前的SDN网络中，大多为独占式、文本字节流的用户数据传输模式，本课题中，链路会根据各自传输数据的内容，分成三个拥有不同带宽的队列，分别用于传输控制信息、音频/视频信息、传统文本文件信息，这三个队列间并行传输互不干扰，在</w:t>
      </w:r>
      <w:r w:rsidRPr="00FF4D09">
        <w:rPr>
          <w:rFonts w:asciiTheme="minorEastAsia" w:hAnsiTheme="minorEastAsia" w:hint="eastAsia"/>
          <w:szCs w:val="21"/>
        </w:rPr>
        <w:lastRenderedPageBreak/>
        <w:t>总带宽一定的前提下，通过队列调整策略，保证控制信息传输的准确性，尽量满足多媒体数据传输的实时性，在发生拥塞而队列调整算法无法进一步提升用户服务质量时，结合网络实时负载情况，重新计算新的链路并下发流表，缓解拥塞情况，从而充分利用网络资源，并且能够提供可靠、高质量的传输服务。</w:t>
      </w:r>
      <w:r w:rsidRPr="00FF4D09">
        <w:rPr>
          <w:rFonts w:asciiTheme="minorEastAsia" w:hAnsiTheme="minorEastAsia"/>
          <w:szCs w:val="21"/>
        </w:rPr>
        <w:br/>
      </w:r>
    </w:p>
    <w:p w:rsidR="00B55350" w:rsidRPr="00FF4D09" w:rsidRDefault="00D65C03" w:rsidP="00D65C03">
      <w:pPr>
        <w:pStyle w:val="a7"/>
        <w:numPr>
          <w:ilvl w:val="0"/>
          <w:numId w:val="1"/>
        </w:numPr>
        <w:ind w:firstLineChars="0"/>
        <w:rPr>
          <w:rFonts w:asciiTheme="minorEastAsia" w:hAnsiTheme="minorEastAsia"/>
          <w:szCs w:val="21"/>
        </w:rPr>
      </w:pPr>
      <w:r w:rsidRPr="00FF4D09">
        <w:rPr>
          <w:rFonts w:asciiTheme="minorEastAsia" w:hAnsiTheme="minorEastAsia" w:hint="eastAsia"/>
          <w:b/>
          <w:color w:val="000000"/>
          <w:szCs w:val="21"/>
        </w:rPr>
        <w:t>路由算法</w:t>
      </w:r>
      <w:r w:rsidRPr="00FF4D09">
        <w:rPr>
          <w:rFonts w:asciiTheme="minorEastAsia" w:hAnsiTheme="minorEastAsia"/>
          <w:color w:val="000000"/>
          <w:szCs w:val="21"/>
        </w:rPr>
        <w:br/>
        <w:t xml:space="preserve">  </w:t>
      </w:r>
      <w:r w:rsidRPr="00FF4D09">
        <w:rPr>
          <w:rFonts w:asciiTheme="minorEastAsia" w:hAnsiTheme="minorEastAsia" w:hint="eastAsia"/>
          <w:color w:val="000000"/>
          <w:szCs w:val="21"/>
        </w:rPr>
        <w:t>SDN网络环境中，控制层和转发层分离，交换机通过硬匹配只负责数据的转发，具体流表的下发由控制层掌控，现有的项目中，路由的计算是在确定发布者、订阅者位置后计算得到的（通常是最短或最优），计算完成这条链路也就确定不变了，这并未将实际网络负载考虑在内，我们无法确定在发生拥塞时该条链路是否仍然能够保证传输的高质量，因此，我们可以设计管理员的角色，在数据传输过程中，实时分析网络资源使用情况，当队列调整策略无法满足用户需求时，将网络实时负载作为一个因子考虑在内，计算出一条适合传输的通路并下发，从而实现负载均衡，提高网络资源的利用率，保证用户多媒体数据的传输质量。</w:t>
      </w:r>
    </w:p>
    <w:sectPr w:rsidR="00B55350" w:rsidRPr="00FF4D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B6F" w:rsidRDefault="00850B6F" w:rsidP="00D65C03">
      <w:r>
        <w:separator/>
      </w:r>
    </w:p>
  </w:endnote>
  <w:endnote w:type="continuationSeparator" w:id="0">
    <w:p w:rsidR="00850B6F" w:rsidRDefault="00850B6F" w:rsidP="00D65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B6F" w:rsidRDefault="00850B6F" w:rsidP="00D65C03">
      <w:r>
        <w:separator/>
      </w:r>
    </w:p>
  </w:footnote>
  <w:footnote w:type="continuationSeparator" w:id="0">
    <w:p w:rsidR="00850B6F" w:rsidRDefault="00850B6F" w:rsidP="00D65C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7185"/>
    <w:multiLevelType w:val="hybridMultilevel"/>
    <w:tmpl w:val="90B2757E"/>
    <w:lvl w:ilvl="0" w:tplc="D49AD0B0">
      <w:start w:val="1"/>
      <w:numFmt w:val="decimal"/>
      <w:lvlText w:val="%1."/>
      <w:lvlJc w:val="left"/>
      <w:pPr>
        <w:ind w:left="720" w:hanging="360"/>
      </w:pPr>
      <w:rPr>
        <w:rFonts w:ascii="Verdana" w:hAnsi="Verdana" w:hint="default"/>
        <w:color w:val="00000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66E333B"/>
    <w:multiLevelType w:val="hybridMultilevel"/>
    <w:tmpl w:val="40DA538E"/>
    <w:lvl w:ilvl="0" w:tplc="760893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EA3"/>
    <w:rsid w:val="00850B6F"/>
    <w:rsid w:val="008B6FF3"/>
    <w:rsid w:val="00B55350"/>
    <w:rsid w:val="00C40EA3"/>
    <w:rsid w:val="00D65C03"/>
    <w:rsid w:val="00FF4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95C85A-964A-4A81-9144-847A87CC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C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5C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5C03"/>
    <w:rPr>
      <w:sz w:val="18"/>
      <w:szCs w:val="18"/>
    </w:rPr>
  </w:style>
  <w:style w:type="paragraph" w:styleId="a5">
    <w:name w:val="footer"/>
    <w:basedOn w:val="a"/>
    <w:link w:val="a6"/>
    <w:uiPriority w:val="99"/>
    <w:unhideWhenUsed/>
    <w:rsid w:val="00D65C03"/>
    <w:pPr>
      <w:tabs>
        <w:tab w:val="center" w:pos="4153"/>
        <w:tab w:val="right" w:pos="8306"/>
      </w:tabs>
      <w:snapToGrid w:val="0"/>
      <w:jc w:val="left"/>
    </w:pPr>
    <w:rPr>
      <w:sz w:val="18"/>
      <w:szCs w:val="18"/>
    </w:rPr>
  </w:style>
  <w:style w:type="character" w:customStyle="1" w:styleId="a6">
    <w:name w:val="页脚 字符"/>
    <w:basedOn w:val="a0"/>
    <w:link w:val="a5"/>
    <w:uiPriority w:val="99"/>
    <w:rsid w:val="00D65C03"/>
    <w:rPr>
      <w:sz w:val="18"/>
      <w:szCs w:val="18"/>
    </w:rPr>
  </w:style>
  <w:style w:type="paragraph" w:styleId="a7">
    <w:name w:val="List Paragraph"/>
    <w:basedOn w:val="a"/>
    <w:uiPriority w:val="34"/>
    <w:qFormat/>
    <w:rsid w:val="00D65C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2018-09-13T02:44:00Z</dcterms:created>
  <dcterms:modified xsi:type="dcterms:W3CDTF">2018-09-14T01:47:00Z</dcterms:modified>
</cp:coreProperties>
</file>